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val="en-GB" w:eastAsia="en-GB"/>
              </w:rPr>
              <w:drawing>
                <wp:inline distT="0" distB="0" distL="0" distR="0" wp14:anchorId="2E45F6BE" wp14:editId="4D179C2F">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DC2843">
              <w:t>Year 8</w:t>
            </w:r>
          </w:p>
          <w:p w:rsidR="00712679" w:rsidRPr="00F75318" w:rsidRDefault="00B84417" w:rsidP="00F410B8">
            <w:pPr>
              <w:pStyle w:val="Pagesubheader"/>
              <w:framePr w:hSpace="0" w:wrap="auto" w:vAnchor="margin" w:hAnchor="text" w:yAlign="inline"/>
            </w:pPr>
            <w:r>
              <w:t>Technologies</w:t>
            </w:r>
            <w:r w:rsidR="00A000EF">
              <w:t>: Design and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DC2843" w:rsidP="00B84417">
            <w:pPr>
              <w:pStyle w:val="BodyHeading"/>
              <w:framePr w:hSpace="0" w:wrap="auto" w:vAnchor="margin" w:hAnchor="text" w:yAlign="inline"/>
            </w:pPr>
            <w:r>
              <w:t>Year 8</w:t>
            </w:r>
            <w:r w:rsidR="00712679" w:rsidRPr="00684D69">
              <w:t xml:space="preserve"> </w:t>
            </w:r>
            <w:r w:rsidR="00A000EF">
              <w:t xml:space="preserve">design and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C1066C" w:rsidRPr="00E2289C" w:rsidRDefault="00C1066C" w:rsidP="00E2289C">
            <w:pPr>
              <w:pStyle w:val="BodyText"/>
              <w:framePr w:hSpace="0" w:wrap="auto" w:vAnchor="margin" w:hAnchor="text" w:yAlign="inline"/>
              <w:spacing w:beforeLines="60" w:before="144" w:after="60"/>
              <w:rPr>
                <w:rFonts w:ascii="Calibri" w:hAnsi="Calibri"/>
              </w:rPr>
            </w:pPr>
            <w:r w:rsidRPr="00E2289C">
              <w:rPr>
                <w:rFonts w:ascii="Calibri" w:hAnsi="Calibri"/>
              </w:rPr>
              <w:t>At Standard, students outline the creativity, innovation and enterprise of individuals and groups that develop products, services and environments. They consider social, ethical and sustainability factors in the design and development of technologies. In Engineering principles and systems, students identify and use the design of simple solutions using motion, force and energy, to manipulate and control electromechanical and mechanical systems. In Food and fibre production, students provide information on how competing social, environmental and economic demands influence the design of sustainable food and fibre production systems. In Food specialisations, students explore and identify sensory properties of foods used in creating healthy eating solutions. In Materials and technologies specialisations, stu</w:t>
            </w:r>
            <w:r w:rsidR="00727136">
              <w:rPr>
                <w:rFonts w:ascii="Calibri" w:hAnsi="Calibri"/>
              </w:rPr>
              <w:t>dents identify decision-</w:t>
            </w:r>
            <w:r w:rsidRPr="00E2289C">
              <w:rPr>
                <w:rFonts w:ascii="Calibri" w:hAnsi="Calibri"/>
              </w:rPr>
              <w:t>making demands of selecting and combining materials, systems, components, tools and equipment.</w:t>
            </w:r>
          </w:p>
          <w:p w:rsidR="003A00F2" w:rsidRPr="004027C1" w:rsidRDefault="003F622B" w:rsidP="00C1066C">
            <w:pPr>
              <w:pStyle w:val="BodyText"/>
              <w:framePr w:hSpace="0" w:wrap="auto" w:vAnchor="margin" w:hAnchor="text" w:yAlign="inline"/>
              <w:spacing w:beforeLines="60" w:before="144" w:after="60"/>
              <w:rPr>
                <w:szCs w:val="22"/>
              </w:rPr>
            </w:pPr>
            <w:r>
              <w:rPr>
                <w:rFonts w:ascii="Calibri" w:hAnsi="Calibri"/>
              </w:rPr>
              <w:t>With all Design and Technologies</w:t>
            </w:r>
            <w:bookmarkStart w:id="0" w:name="_GoBack"/>
            <w:bookmarkEnd w:id="0"/>
            <w:r w:rsidR="00C1066C" w:rsidRPr="00E2289C">
              <w:rPr>
                <w:rFonts w:ascii="Calibri" w:hAnsi="Calibri"/>
              </w:rPr>
              <w:t xml:space="preserve"> contexts, students investigate a given need or opportunity for a specific purpose. They evaluate and apply a given design brief, using some examples. Students consider and select components/resources to develop solutions, identifying constraints. They use appropriate technical terms and technology to design, develop, evaluate and communicate alternative design solutions. Students develop sequenced steps to produce a simple, problem-solving plan. They apply safe and appropriate techniques to make solutions, using a range of components and equipment. Students independently develop contextual criteria to assess design processes and solutions. They work independently, and collaboratively, to plan, develop and communicate ideas and information when managing projects.</w:t>
            </w:r>
          </w:p>
        </w:tc>
      </w:tr>
      <w:tr w:rsidR="003A00F2" w:rsidRPr="00617F48" w:rsidTr="00684D69">
        <w:trPr>
          <w:trHeight w:val="284"/>
        </w:trPr>
        <w:tc>
          <w:tcPr>
            <w:tcW w:w="16074" w:type="dxa"/>
            <w:gridSpan w:val="3"/>
            <w:shd w:val="clear" w:color="auto" w:fill="auto"/>
          </w:tcPr>
          <w:p w:rsidR="003A00F2" w:rsidRPr="006D2285" w:rsidRDefault="00DC2843" w:rsidP="00684D6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2015/48125</w:t>
            </w:r>
            <w:r w:rsidR="006D2285" w:rsidRPr="006D2285">
              <w:rPr>
                <w:rFonts w:ascii="Arial" w:hAnsi="Arial" w:cstheme="minorHAnsi"/>
                <w:sz w:val="16"/>
                <w:szCs w:val="16"/>
              </w:rPr>
              <w:t>v2</w:t>
            </w:r>
            <w:r w:rsidR="006D2285">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081FAE">
              <w:rPr>
                <w:rFonts w:ascii="Arial" w:hAnsi="Arial" w:cstheme="minorHAnsi"/>
                <w:sz w:val="16"/>
                <w:szCs w:val="16"/>
              </w:rPr>
              <w:t>27316</w:t>
            </w:r>
            <w:r w:rsidR="003A00F2" w:rsidRPr="006D2285">
              <w:rPr>
                <w:rFonts w:ascii="Arial" w:hAnsi="Arial" w:cstheme="minorHAnsi"/>
                <w:sz w:val="16"/>
                <w:szCs w:val="16"/>
              </w:rPr>
              <w:t xml:space="preserve">]  Published: </w:t>
            </w:r>
            <w:r w:rsidR="00D64BE8">
              <w:rPr>
                <w:rFonts w:ascii="Arial" w:hAnsi="Arial" w:cstheme="minorHAnsi"/>
                <w:sz w:val="16"/>
                <w:szCs w:val="16"/>
              </w:rPr>
              <w:t>17 October</w:t>
            </w:r>
            <w:r w:rsidR="00684D69">
              <w:rPr>
                <w:rFonts w:ascii="Arial" w:hAnsi="Arial" w:cstheme="minorHAnsi"/>
                <w:sz w:val="16"/>
                <w:szCs w:val="16"/>
              </w:rPr>
              <w:t>, 2016</w:t>
            </w:r>
          </w:p>
        </w:tc>
      </w:tr>
    </w:tbl>
    <w:p w:rsidR="00A000EF" w:rsidRDefault="00A000EF" w:rsidP="00A000EF">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000EF" w:rsidRPr="00617F48" w:rsidTr="003E062B">
        <w:trPr>
          <w:trHeight w:val="283"/>
        </w:trPr>
        <w:tc>
          <w:tcPr>
            <w:tcW w:w="16074" w:type="dxa"/>
            <w:shd w:val="clear" w:color="auto" w:fill="auto"/>
          </w:tcPr>
          <w:p w:rsidR="00A000EF" w:rsidRPr="006B4439" w:rsidRDefault="00A000EF" w:rsidP="003E062B">
            <w:pPr>
              <w:pStyle w:val="NormalWeb"/>
              <w:spacing w:before="0" w:beforeAutospacing="0" w:after="0" w:afterAutospacing="0"/>
              <w:rPr>
                <w:rFonts w:ascii="Arial" w:hAnsi="Arial" w:cs="Arial"/>
                <w:sz w:val="16"/>
                <w:szCs w:val="16"/>
              </w:rPr>
            </w:pPr>
          </w:p>
        </w:tc>
      </w:tr>
      <w:tr w:rsidR="00A000EF" w:rsidRPr="00617F48" w:rsidTr="003E062B">
        <w:trPr>
          <w:trHeight w:val="283"/>
        </w:trPr>
        <w:tc>
          <w:tcPr>
            <w:tcW w:w="16074" w:type="dxa"/>
            <w:shd w:val="clear" w:color="auto" w:fill="auto"/>
          </w:tcPr>
          <w:p w:rsidR="00A000EF" w:rsidRPr="006B4439" w:rsidRDefault="00A000EF" w:rsidP="003E062B">
            <w:pPr>
              <w:pStyle w:val="BodyHeading"/>
              <w:framePr w:hSpace="0" w:wrap="auto" w:vAnchor="margin" w:hAnchor="text" w:yAlign="inline"/>
              <w:rPr>
                <w:rFonts w:ascii="Arial" w:hAnsi="Arial"/>
                <w:sz w:val="16"/>
                <w:szCs w:val="16"/>
              </w:rPr>
            </w:pPr>
            <w:r>
              <w:t>Year 8</w:t>
            </w:r>
            <w:r w:rsidRPr="00684D69">
              <w:t xml:space="preserve"> </w:t>
            </w:r>
            <w:r>
              <w:t>design and Technologies</w:t>
            </w:r>
            <w:r w:rsidRPr="00684D69">
              <w:t xml:space="preserve"> Assessment pointers</w:t>
            </w:r>
          </w:p>
        </w:tc>
      </w:tr>
      <w:tr w:rsidR="00A000EF"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A000EF"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A000EF" w:rsidRPr="009F038A" w:rsidRDefault="00A000EF"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000EF" w:rsidRPr="00336C11"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000EF" w:rsidRPr="00336C11"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A000EF" w:rsidRPr="00617F48" w:rsidTr="003E062B">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A000EF" w:rsidRPr="00DA7815" w:rsidRDefault="00A000EF" w:rsidP="00173FC7">
                  <w:pPr>
                    <w:pStyle w:val="TableSideHeader"/>
                    <w:framePr w:wrap="around"/>
                    <w:rPr>
                      <w:sz w:val="18"/>
                      <w:szCs w:val="18"/>
                    </w:rPr>
                  </w:pPr>
                  <w:r>
                    <w:rPr>
                      <w:b/>
                      <w:color w:val="003378"/>
                    </w:rPr>
                    <w:t xml:space="preserve">Knowledge and </w:t>
                  </w:r>
                  <w:r w:rsidR="00173FC7">
                    <w:rPr>
                      <w:b/>
                      <w:color w:val="003378"/>
                    </w:rPr>
                    <w:t>u</w:t>
                  </w:r>
                  <w:r>
                    <w:rPr>
                      <w:b/>
                      <w:color w:val="003378"/>
                    </w:rPr>
                    <w:t>nderstanding</w:t>
                  </w:r>
                </w:p>
              </w:tc>
            </w:tr>
            <w:tr w:rsidR="00A000EF" w:rsidRPr="00617F48" w:rsidTr="00173FC7">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A000EF" w:rsidRPr="00DA7815" w:rsidRDefault="00E2289C" w:rsidP="003E062B">
                  <w:pPr>
                    <w:pStyle w:val="TableSideHeader"/>
                    <w:framePr w:wrap="around"/>
                    <w:rPr>
                      <w:b/>
                    </w:rPr>
                  </w:pPr>
                  <w:r>
                    <w:rPr>
                      <w:b/>
                    </w:rPr>
                    <w:t>Technologies and</w:t>
                  </w:r>
                  <w:r>
                    <w:rPr>
                      <w:b/>
                    </w:rPr>
                    <w:br/>
                  </w:r>
                  <w:r w:rsidR="00A000EF">
                    <w:rPr>
                      <w:b/>
                    </w:rPr>
                    <w:t>society</w:t>
                  </w:r>
                </w:p>
              </w:tc>
              <w:tc>
                <w:tcPr>
                  <w:tcW w:w="2621" w:type="dxa"/>
                  <w:tcBorders>
                    <w:top w:val="single" w:sz="4" w:space="0" w:color="003378"/>
                    <w:bottom w:val="nil"/>
                  </w:tcBorders>
                </w:tcPr>
                <w:p w:rsidR="00A000EF" w:rsidRDefault="002B0965" w:rsidP="00173FC7">
                  <w:pPr>
                    <w:cnfStyle w:val="000000000000" w:firstRow="0" w:lastRow="0" w:firstColumn="0" w:lastColumn="0" w:oddVBand="0" w:evenVBand="0" w:oddHBand="0" w:evenHBand="0" w:firstRowFirstColumn="0" w:firstRowLastColumn="0" w:lastRowFirstColumn="0" w:lastRowLastColumn="0"/>
                  </w:pPr>
                  <w:r w:rsidRPr="00AC73AE">
                    <w:t>Explains the creativity, innovation and enterprise of individuals and groups that develop products, services and environments</w:t>
                  </w:r>
                  <w:r>
                    <w:t>.</w:t>
                  </w:r>
                </w:p>
              </w:tc>
              <w:tc>
                <w:tcPr>
                  <w:tcW w:w="2621" w:type="dxa"/>
                  <w:tcBorders>
                    <w:top w:val="single" w:sz="4" w:space="0" w:color="003378"/>
                    <w:bottom w:val="nil"/>
                  </w:tcBorders>
                </w:tcPr>
                <w:p w:rsidR="00A000EF" w:rsidRDefault="002B0965" w:rsidP="00173FC7">
                  <w:pPr>
                    <w:cnfStyle w:val="000000000000" w:firstRow="0" w:lastRow="0" w:firstColumn="0" w:lastColumn="0" w:oddVBand="0" w:evenVBand="0" w:oddHBand="0" w:evenHBand="0" w:firstRowFirstColumn="0" w:firstRowLastColumn="0" w:lastRowFirstColumn="0" w:lastRowLastColumn="0"/>
                  </w:pPr>
                  <w:r w:rsidRPr="00AC73AE">
                    <w:t>Describes the creativity, innovation and enterprise of individuals and groups that develop products, services and environments</w:t>
                  </w:r>
                  <w:r>
                    <w:t>.</w:t>
                  </w:r>
                </w:p>
              </w:tc>
              <w:tc>
                <w:tcPr>
                  <w:tcW w:w="2620" w:type="dxa"/>
                  <w:tcBorders>
                    <w:top w:val="single" w:sz="4" w:space="0" w:color="003378"/>
                    <w:bottom w:val="nil"/>
                  </w:tcBorders>
                </w:tcPr>
                <w:p w:rsidR="00A000EF" w:rsidRDefault="002B0965" w:rsidP="00173FC7">
                  <w:pPr>
                    <w:cnfStyle w:val="000000000000" w:firstRow="0" w:lastRow="0" w:firstColumn="0" w:lastColumn="0" w:oddVBand="0" w:evenVBand="0" w:oddHBand="0" w:evenHBand="0" w:firstRowFirstColumn="0" w:firstRowLastColumn="0" w:lastRowFirstColumn="0" w:lastRowLastColumn="0"/>
                  </w:pPr>
                  <w:r w:rsidRPr="00E2289C">
                    <w:t xml:space="preserve">Outlines the creativity, innovation and enterprise of individuals and groups that develop products, services and environments. </w:t>
                  </w:r>
                </w:p>
              </w:tc>
              <w:tc>
                <w:tcPr>
                  <w:tcW w:w="2621" w:type="dxa"/>
                  <w:tcBorders>
                    <w:top w:val="single" w:sz="4" w:space="0" w:color="003378"/>
                    <w:bottom w:val="nil"/>
                  </w:tcBorders>
                </w:tcPr>
                <w:p w:rsidR="00A000EF" w:rsidRDefault="002B0965" w:rsidP="00173FC7">
                  <w:pPr>
                    <w:cnfStyle w:val="000000000000" w:firstRow="0" w:lastRow="0" w:firstColumn="0" w:lastColumn="0" w:oddVBand="0" w:evenVBand="0" w:oddHBand="0" w:evenHBand="0" w:firstRowFirstColumn="0" w:firstRowLastColumn="0" w:lastRowFirstColumn="0" w:lastRowLastColumn="0"/>
                  </w:pPr>
                  <w:r w:rsidRPr="00AC73AE">
                    <w:t>Outlines, briefly</w:t>
                  </w:r>
                  <w:r>
                    <w:t>,</w:t>
                  </w:r>
                  <w:r w:rsidRPr="00AC73AE">
                    <w:t xml:space="preserve"> the creativity, innovation and/or enterprise of individuals and/or groups that develop products, services and environments</w:t>
                  </w:r>
                  <w:r>
                    <w:t>.</w:t>
                  </w:r>
                </w:p>
              </w:tc>
              <w:tc>
                <w:tcPr>
                  <w:tcW w:w="2621" w:type="dxa"/>
                  <w:tcBorders>
                    <w:top w:val="single" w:sz="4" w:space="0" w:color="003378"/>
                    <w:bottom w:val="nil"/>
                  </w:tcBorders>
                </w:tcPr>
                <w:p w:rsidR="00A000EF" w:rsidRPr="00467923" w:rsidRDefault="00EB29A9"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t>Does not meet the requirements of a D grade.</w:t>
                  </w:r>
                </w:p>
              </w:tc>
            </w:tr>
            <w:tr w:rsidR="00173FC7" w:rsidRPr="00617F48" w:rsidTr="00173FC7">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173FC7" w:rsidRDefault="00173FC7" w:rsidP="003E062B">
                  <w:pPr>
                    <w:pStyle w:val="TableSideHeader"/>
                    <w:framePr w:wrap="around"/>
                  </w:pPr>
                </w:p>
              </w:tc>
              <w:tc>
                <w:tcPr>
                  <w:tcW w:w="2621" w:type="dxa"/>
                  <w:tcBorders>
                    <w:top w:val="nil"/>
                    <w:bottom w:val="single" w:sz="4" w:space="0" w:color="003378"/>
                  </w:tcBorders>
                </w:tcPr>
                <w:p w:rsidR="00173FC7" w:rsidRPr="00AC73AE" w:rsidRDefault="00173FC7" w:rsidP="00173FC7">
                  <w:pPr>
                    <w:cnfStyle w:val="000000000000" w:firstRow="0" w:lastRow="0" w:firstColumn="0" w:lastColumn="0" w:oddVBand="0" w:evenVBand="0" w:oddHBand="0" w:evenHBand="0" w:firstRowFirstColumn="0" w:firstRowLastColumn="0" w:lastRowFirstColumn="0" w:lastRowLastColumn="0"/>
                  </w:pPr>
                  <w:r w:rsidRPr="00AC73AE">
                    <w:t>Explains social, ethical and sustainability factors in the design and development of technologies</w:t>
                  </w:r>
                  <w:r w:rsidRPr="00E2289C">
                    <w:t xml:space="preserve"> and designed solutions to meet community needs for economic environmental and social sustainability.</w:t>
                  </w:r>
                </w:p>
              </w:tc>
              <w:tc>
                <w:tcPr>
                  <w:tcW w:w="2621" w:type="dxa"/>
                  <w:tcBorders>
                    <w:top w:val="nil"/>
                    <w:bottom w:val="single" w:sz="4" w:space="0" w:color="003378"/>
                  </w:tcBorders>
                </w:tcPr>
                <w:p w:rsidR="00173FC7" w:rsidRPr="00AC73AE" w:rsidRDefault="00173FC7" w:rsidP="00173FC7">
                  <w:pPr>
                    <w:cnfStyle w:val="000000000000" w:firstRow="0" w:lastRow="0" w:firstColumn="0" w:lastColumn="0" w:oddVBand="0" w:evenVBand="0" w:oddHBand="0" w:evenHBand="0" w:firstRowFirstColumn="0" w:firstRowLastColumn="0" w:lastRowFirstColumn="0" w:lastRowLastColumn="0"/>
                  </w:pPr>
                  <w:r w:rsidRPr="00AC73AE">
                    <w:t>Describes social, ethical and sustainability factors in the development of technologies</w:t>
                  </w:r>
                  <w:r w:rsidRPr="00E2289C">
                    <w:t xml:space="preserve"> and designed solutions to meet community needs for economic environmental and social sustainability.</w:t>
                  </w:r>
                </w:p>
              </w:tc>
              <w:tc>
                <w:tcPr>
                  <w:tcW w:w="2620" w:type="dxa"/>
                  <w:tcBorders>
                    <w:top w:val="nil"/>
                    <w:bottom w:val="single" w:sz="4" w:space="0" w:color="003378"/>
                  </w:tcBorders>
                </w:tcPr>
                <w:p w:rsidR="00173FC7" w:rsidRPr="00E2289C" w:rsidRDefault="00173FC7" w:rsidP="00173FC7">
                  <w:pPr>
                    <w:cnfStyle w:val="000000000000" w:firstRow="0" w:lastRow="0" w:firstColumn="0" w:lastColumn="0" w:oddVBand="0" w:evenVBand="0" w:oddHBand="0" w:evenHBand="0" w:firstRowFirstColumn="0" w:firstRowLastColumn="0" w:lastRowFirstColumn="0" w:lastRowLastColumn="0"/>
                  </w:pPr>
                  <w:r w:rsidRPr="00E2289C">
                    <w:t>Considers social, ethical and sustainability factors in the development of technologies and designed solutions to meet community needs for economic environmental and social sustainability.</w:t>
                  </w:r>
                </w:p>
              </w:tc>
              <w:tc>
                <w:tcPr>
                  <w:tcW w:w="2621" w:type="dxa"/>
                  <w:tcBorders>
                    <w:top w:val="nil"/>
                    <w:bottom w:val="single" w:sz="4" w:space="0" w:color="003378"/>
                  </w:tcBorders>
                </w:tcPr>
                <w:p w:rsidR="00173FC7" w:rsidRPr="00AC73AE" w:rsidRDefault="00173FC7" w:rsidP="00173FC7">
                  <w:pPr>
                    <w:cnfStyle w:val="000000000000" w:firstRow="0" w:lastRow="0" w:firstColumn="0" w:lastColumn="0" w:oddVBand="0" w:evenVBand="0" w:oddHBand="0" w:evenHBand="0" w:firstRowFirstColumn="0" w:firstRowLastColumn="0" w:lastRowFirstColumn="0" w:lastRowLastColumn="0"/>
                  </w:pPr>
                  <w:r w:rsidRPr="00AC73AE">
                    <w:t>Recalls some social and/or ethical and/or sustainability factors in the development of technologies</w:t>
                  </w:r>
                  <w:r w:rsidRPr="00E2289C">
                    <w:t xml:space="preserve"> and/or designed solutions to meet community needs for economic environmental and social sustainability.</w:t>
                  </w:r>
                </w:p>
              </w:tc>
              <w:tc>
                <w:tcPr>
                  <w:tcW w:w="2621" w:type="dxa"/>
                  <w:tcBorders>
                    <w:top w:val="nil"/>
                    <w:bottom w:val="single" w:sz="4" w:space="0" w:color="003378"/>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A000EF" w:rsidRPr="00617F48" w:rsidTr="00173FC7">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A000EF" w:rsidRPr="00467923" w:rsidRDefault="00A000EF" w:rsidP="003E062B">
                  <w:pPr>
                    <w:pStyle w:val="TableSideHeader"/>
                    <w:framePr w:wrap="around"/>
                    <w:rPr>
                      <w:sz w:val="18"/>
                      <w:szCs w:val="18"/>
                    </w:rPr>
                  </w:pPr>
                  <w:r w:rsidRPr="001D61F1">
                    <w:rPr>
                      <w:b/>
                      <w:color w:val="003378"/>
                    </w:rPr>
                    <w:t>Contexts</w:t>
                  </w:r>
                </w:p>
              </w:tc>
            </w:tr>
            <w:tr w:rsidR="00EB29A9" w:rsidRPr="00617F48" w:rsidTr="00E2289C">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EB29A9" w:rsidRPr="00F220E9" w:rsidRDefault="00EB29A9" w:rsidP="00EB29A9">
                  <w:pPr>
                    <w:pStyle w:val="TableSideHeader"/>
                    <w:framePr w:wrap="around"/>
                    <w:rPr>
                      <w:b/>
                    </w:rPr>
                  </w:pPr>
                  <w:r w:rsidRPr="00F220E9">
                    <w:rPr>
                      <w:b/>
                    </w:rPr>
                    <w:t>Engineering principles and systems</w:t>
                  </w:r>
                </w:p>
              </w:tc>
              <w:tc>
                <w:tcPr>
                  <w:tcW w:w="2621" w:type="dxa"/>
                  <w:tcBorders>
                    <w:top w:val="single" w:sz="4" w:space="0" w:color="003378"/>
                    <w:bottom w:val="nil"/>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2289C">
                    <w:t>Explains designs and implements simple solutions using motion, force and energy to manipulate and control electromechanical and mechanical systems.</w:t>
                  </w:r>
                </w:p>
              </w:tc>
              <w:tc>
                <w:tcPr>
                  <w:tcW w:w="2621" w:type="dxa"/>
                  <w:tcBorders>
                    <w:top w:val="single" w:sz="4" w:space="0" w:color="003378"/>
                    <w:bottom w:val="nil"/>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2289C">
                    <w:t>Describes designs and implements simple solutions using motion, force and energy to manipulate and control electromechanical and mechanical systems.</w:t>
                  </w:r>
                </w:p>
              </w:tc>
              <w:tc>
                <w:tcPr>
                  <w:tcW w:w="2620" w:type="dxa"/>
                  <w:tcBorders>
                    <w:top w:val="single" w:sz="4" w:space="0" w:color="003378"/>
                    <w:bottom w:val="nil"/>
                  </w:tcBorders>
                </w:tcPr>
                <w:p w:rsidR="00EB29A9" w:rsidRPr="00E2289C" w:rsidRDefault="00EB29A9" w:rsidP="00EB29A9">
                  <w:pPr>
                    <w:autoSpaceDE w:val="0"/>
                    <w:autoSpaceDN w:val="0"/>
                    <w:adjustRightInd w:val="0"/>
                    <w:cnfStyle w:val="000000000000" w:firstRow="0" w:lastRow="0" w:firstColumn="0" w:lastColumn="0" w:oddVBand="0" w:evenVBand="0" w:oddHBand="0" w:evenHBand="0" w:firstRowFirstColumn="0" w:firstRowLastColumn="0" w:lastRowFirstColumn="0" w:lastRowLastColumn="0"/>
                  </w:pPr>
                  <w:r w:rsidRPr="00E2289C">
                    <w:t>Identifies designs and implements simple solutions using motion, force and energy to manipulate and control electromechanical and mechanical systems.</w:t>
                  </w:r>
                </w:p>
              </w:tc>
              <w:tc>
                <w:tcPr>
                  <w:tcW w:w="2621" w:type="dxa"/>
                  <w:tcBorders>
                    <w:top w:val="single" w:sz="4" w:space="0" w:color="003378"/>
                    <w:bottom w:val="nil"/>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2289C">
                    <w:t>States some simple solutions using motion, force and energy to manipulate and control systems.</w:t>
                  </w:r>
                </w:p>
              </w:tc>
              <w:tc>
                <w:tcPr>
                  <w:tcW w:w="2621" w:type="dxa"/>
                  <w:tcBorders>
                    <w:top w:val="single" w:sz="4" w:space="0" w:color="003378"/>
                    <w:bottom w:val="nil"/>
                  </w:tcBorders>
                </w:tcPr>
                <w:p w:rsidR="00EB29A9" w:rsidRDefault="00EB29A9" w:rsidP="00EB29A9">
                  <w:pPr>
                    <w:cnfStyle w:val="000000000000" w:firstRow="0" w:lastRow="0" w:firstColumn="0" w:lastColumn="0" w:oddVBand="0" w:evenVBand="0" w:oddHBand="0" w:evenHBand="0" w:firstRowFirstColumn="0" w:firstRowLastColumn="0" w:lastRowFirstColumn="0" w:lastRowLastColumn="0"/>
                  </w:pPr>
                  <w:r w:rsidRPr="00F4316E">
                    <w:t>Does not meet the requirements of a D grade.</w:t>
                  </w:r>
                </w:p>
              </w:tc>
            </w:tr>
            <w:tr w:rsidR="00EB29A9" w:rsidRPr="00617F48" w:rsidTr="00E2289C">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EB29A9" w:rsidRPr="00F220E9" w:rsidRDefault="00EB29A9" w:rsidP="00EB29A9">
                  <w:pPr>
                    <w:pStyle w:val="TableSideHeader"/>
                    <w:framePr w:wrap="around"/>
                    <w:rPr>
                      <w:b/>
                    </w:rPr>
                  </w:pPr>
                  <w:r>
                    <w:rPr>
                      <w:b/>
                    </w:rPr>
                    <w:t>Food and fibre</w:t>
                  </w:r>
                  <w:r>
                    <w:rPr>
                      <w:b/>
                    </w:rPr>
                    <w:br/>
                    <w:t>production</w:t>
                  </w:r>
                </w:p>
              </w:tc>
              <w:tc>
                <w:tcPr>
                  <w:tcW w:w="2621" w:type="dxa"/>
                  <w:tcBorders>
                    <w:top w:val="nil"/>
                    <w:bottom w:val="single" w:sz="4" w:space="0" w:color="003378"/>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Explains, in </w:t>
                  </w:r>
                  <w:r w:rsidRPr="00AC73AE">
                    <w:t xml:space="preserve">detail, how competing social, environmental and economic </w:t>
                  </w:r>
                  <w:r>
                    <w:t>demands</w:t>
                  </w:r>
                  <w:r w:rsidRPr="00AC73AE">
                    <w:t xml:space="preserve"> influence the design of sustainable food and fibre production systems, with supporting examples.</w:t>
                  </w:r>
                </w:p>
              </w:tc>
              <w:tc>
                <w:tcPr>
                  <w:tcW w:w="2621" w:type="dxa"/>
                  <w:tcBorders>
                    <w:top w:val="nil"/>
                    <w:bottom w:val="single" w:sz="4" w:space="0" w:color="003378"/>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Describes how competing social, environmental and economic </w:t>
                  </w:r>
                  <w:r>
                    <w:t>demands</w:t>
                  </w:r>
                  <w:r w:rsidRPr="00AC73AE">
                    <w:t xml:space="preserve"> influence the design of sustainable food and fibre production systems.</w:t>
                  </w:r>
                </w:p>
              </w:tc>
              <w:tc>
                <w:tcPr>
                  <w:tcW w:w="2620" w:type="dxa"/>
                  <w:tcBorders>
                    <w:top w:val="nil"/>
                    <w:bottom w:val="single" w:sz="4" w:space="0" w:color="003378"/>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Provides information on how competing social, environmental and economic </w:t>
                  </w:r>
                  <w:r>
                    <w:t>demands</w:t>
                  </w:r>
                  <w:r w:rsidRPr="00AC73AE">
                    <w:t xml:space="preserve"> influence the design of sustainable food and fibre production systems.</w:t>
                  </w:r>
                </w:p>
              </w:tc>
              <w:tc>
                <w:tcPr>
                  <w:tcW w:w="2621" w:type="dxa"/>
                  <w:tcBorders>
                    <w:top w:val="nil"/>
                    <w:bottom w:val="single" w:sz="4" w:space="0" w:color="003378"/>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2289C">
                    <w:t>States few food and/or fibre production systems which are subject to competing demands, with minimal reference to sustainability.</w:t>
                  </w:r>
                </w:p>
              </w:tc>
              <w:tc>
                <w:tcPr>
                  <w:tcW w:w="2621" w:type="dxa"/>
                  <w:tcBorders>
                    <w:top w:val="nil"/>
                    <w:bottom w:val="single" w:sz="4" w:space="0" w:color="003378"/>
                  </w:tcBorders>
                </w:tcPr>
                <w:p w:rsidR="00EB29A9" w:rsidRDefault="00EB29A9" w:rsidP="00EB29A9">
                  <w:pPr>
                    <w:cnfStyle w:val="000000000000" w:firstRow="0" w:lastRow="0" w:firstColumn="0" w:lastColumn="0" w:oddVBand="0" w:evenVBand="0" w:oddHBand="0" w:evenHBand="0" w:firstRowFirstColumn="0" w:firstRowLastColumn="0" w:lastRowFirstColumn="0" w:lastRowLastColumn="0"/>
                  </w:pPr>
                  <w:r w:rsidRPr="00F4316E">
                    <w:t>Does not meet the requirements of a D grade.</w:t>
                  </w:r>
                </w:p>
              </w:tc>
            </w:tr>
          </w:tbl>
          <w:p w:rsidR="00A000EF" w:rsidRPr="006A5B0B" w:rsidRDefault="00A000EF" w:rsidP="003E062B">
            <w:pPr>
              <w:spacing w:before="120" w:after="120"/>
              <w:rPr>
                <w:rFonts w:ascii="Bebas Neue" w:hAnsi="Bebas Neue" w:cs="Arial"/>
                <w:color w:val="3A6DAF"/>
                <w:sz w:val="32"/>
                <w:szCs w:val="32"/>
              </w:rPr>
            </w:pPr>
          </w:p>
        </w:tc>
      </w:tr>
      <w:tr w:rsidR="00A000EF" w:rsidRPr="00617F48" w:rsidTr="003E062B">
        <w:trPr>
          <w:trHeight w:val="284"/>
        </w:trPr>
        <w:tc>
          <w:tcPr>
            <w:tcW w:w="16074" w:type="dxa"/>
            <w:shd w:val="clear" w:color="auto" w:fill="auto"/>
          </w:tcPr>
          <w:p w:rsidR="00A000EF" w:rsidRDefault="00A000EF" w:rsidP="003E062B">
            <w:pPr>
              <w:pStyle w:val="NormalWeb"/>
              <w:spacing w:before="120" w:beforeAutospacing="0" w:after="120" w:afterAutospacing="0"/>
              <w:rPr>
                <w:rFonts w:ascii="Arial" w:hAnsi="Arial" w:cs="Arial"/>
                <w:sz w:val="18"/>
                <w:szCs w:val="18"/>
              </w:rPr>
            </w:pPr>
          </w:p>
        </w:tc>
      </w:tr>
    </w:tbl>
    <w:p w:rsidR="00A000EF" w:rsidRPr="00F220E9" w:rsidRDefault="00A000EF" w:rsidP="00A000EF">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000EF" w:rsidRPr="00617F48" w:rsidTr="003E062B">
        <w:trPr>
          <w:trHeight w:val="283"/>
        </w:trPr>
        <w:tc>
          <w:tcPr>
            <w:tcW w:w="16074" w:type="dxa"/>
            <w:shd w:val="clear" w:color="auto" w:fill="auto"/>
          </w:tcPr>
          <w:p w:rsidR="00A000EF" w:rsidRPr="006B4439" w:rsidRDefault="00A000EF" w:rsidP="003E062B">
            <w:pPr>
              <w:pStyle w:val="NormalWeb"/>
              <w:spacing w:before="0" w:beforeAutospacing="0" w:after="0" w:afterAutospacing="0"/>
              <w:rPr>
                <w:rFonts w:ascii="Arial" w:hAnsi="Arial" w:cs="Arial"/>
                <w:sz w:val="16"/>
                <w:szCs w:val="16"/>
              </w:rPr>
            </w:pPr>
          </w:p>
        </w:tc>
      </w:tr>
      <w:tr w:rsidR="00A000EF"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A000EF"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A000EF" w:rsidRPr="009F038A" w:rsidRDefault="00A000EF"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000EF" w:rsidRPr="00336C11"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000EF" w:rsidRPr="00336C11"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B29A9"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EB29A9" w:rsidRPr="00DA7815" w:rsidRDefault="00EB29A9" w:rsidP="00EB29A9">
                  <w:pPr>
                    <w:pStyle w:val="TableSideHeader"/>
                    <w:framePr w:wrap="around"/>
                    <w:rPr>
                      <w:b/>
                    </w:rPr>
                  </w:pPr>
                  <w:r>
                    <w:rPr>
                      <w:b/>
                    </w:rPr>
                    <w:t>Food specialisations</w:t>
                  </w:r>
                </w:p>
              </w:tc>
              <w:tc>
                <w:tcPr>
                  <w:tcW w:w="2621" w:type="dxa"/>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Explains</w:t>
                  </w:r>
                  <w:r w:rsidRPr="00AC73AE">
                    <w:t xml:space="preserve"> how sensory properties of foods influence the development of healthy eating solutions, with relevant examples.</w:t>
                  </w:r>
                </w:p>
              </w:tc>
              <w:tc>
                <w:tcPr>
                  <w:tcW w:w="2621" w:type="dxa"/>
                </w:tcPr>
                <w:p w:rsidR="00EB29A9" w:rsidRDefault="00EB29A9" w:rsidP="00EB29A9">
                  <w:pPr>
                    <w:cnfStyle w:val="000000000000" w:firstRow="0" w:lastRow="0" w:firstColumn="0" w:lastColumn="0" w:oddVBand="0" w:evenVBand="0" w:oddHBand="0" w:evenHBand="0" w:firstRowFirstColumn="0" w:firstRowLastColumn="0" w:lastRowFirstColumn="0" w:lastRowLastColumn="0"/>
                  </w:pPr>
                  <w:r w:rsidRPr="00AC73AE">
                    <w:t>Explores and describes sensory properties of foods used in developing healthy eating sol</w:t>
                  </w:r>
                  <w:r>
                    <w:t>utions, with relevant examples.</w:t>
                  </w:r>
                </w:p>
              </w:tc>
              <w:tc>
                <w:tcPr>
                  <w:tcW w:w="2620" w:type="dxa"/>
                </w:tcPr>
                <w:p w:rsidR="00EB29A9" w:rsidRDefault="00EB29A9" w:rsidP="00EB29A9">
                  <w:pPr>
                    <w:cnfStyle w:val="000000000000" w:firstRow="0" w:lastRow="0" w:firstColumn="0" w:lastColumn="0" w:oddVBand="0" w:evenVBand="0" w:oddHBand="0" w:evenHBand="0" w:firstRowFirstColumn="0" w:firstRowLastColumn="0" w:lastRowFirstColumn="0" w:lastRowLastColumn="0"/>
                  </w:pPr>
                  <w:r w:rsidRPr="00AC73AE">
                    <w:t>Explores and identifies sensory properties of foods used in creating healthy eating solutions</w:t>
                  </w:r>
                  <w:r>
                    <w:t>.</w:t>
                  </w:r>
                </w:p>
              </w:tc>
              <w:tc>
                <w:tcPr>
                  <w:tcW w:w="2621" w:type="dxa"/>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that some sensory properties make familiar food appealing.</w:t>
                  </w:r>
                </w:p>
              </w:tc>
              <w:tc>
                <w:tcPr>
                  <w:tcW w:w="2621" w:type="dxa"/>
                </w:tcPr>
                <w:p w:rsidR="00EB29A9" w:rsidRDefault="00EB29A9" w:rsidP="00EB29A9">
                  <w:pPr>
                    <w:cnfStyle w:val="000000000000" w:firstRow="0" w:lastRow="0" w:firstColumn="0" w:lastColumn="0" w:oddVBand="0" w:evenVBand="0" w:oddHBand="0" w:evenHBand="0" w:firstRowFirstColumn="0" w:firstRowLastColumn="0" w:lastRowFirstColumn="0" w:lastRowLastColumn="0"/>
                  </w:pPr>
                  <w:r w:rsidRPr="00AF5E18">
                    <w:t>Does not meet the requirements of a D grade.</w:t>
                  </w:r>
                </w:p>
              </w:tc>
            </w:tr>
            <w:tr w:rsidR="00EB29A9" w:rsidRPr="00617F48" w:rsidTr="00E2289C">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EB29A9" w:rsidRPr="00F220E9" w:rsidRDefault="00EB29A9" w:rsidP="00EB29A9">
                  <w:pPr>
                    <w:pStyle w:val="TableSideHeader"/>
                    <w:framePr w:wrap="around"/>
                    <w:rPr>
                      <w:b/>
                    </w:rPr>
                  </w:pPr>
                  <w:r w:rsidRPr="00F220E9">
                    <w:rPr>
                      <w:b/>
                    </w:rPr>
                    <w:t>Materials and technologies specialisations</w:t>
                  </w:r>
                </w:p>
              </w:tc>
              <w:tc>
                <w:tcPr>
                  <w:tcW w:w="2621" w:type="dxa"/>
                  <w:tcBorders>
                    <w:bottom w:val="single" w:sz="4" w:space="0" w:color="003378"/>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Justifies decision-</w:t>
                  </w:r>
                  <w:r w:rsidRPr="00AC73AE">
                    <w:t>making factors of selecting and combining materials, applicable systems, components and relevant tools and equipment.</w:t>
                  </w:r>
                </w:p>
              </w:tc>
              <w:tc>
                <w:tcPr>
                  <w:tcW w:w="2621" w:type="dxa"/>
                  <w:tcBorders>
                    <w:bottom w:val="single" w:sz="4" w:space="0" w:color="003378"/>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Describes decision-</w:t>
                  </w:r>
                  <w:r w:rsidRPr="00AC73AE">
                    <w:t>making factors of selecting and combining materials, systems, components and relevant tools and equipment.</w:t>
                  </w:r>
                </w:p>
              </w:tc>
              <w:tc>
                <w:tcPr>
                  <w:tcW w:w="2620" w:type="dxa"/>
                  <w:tcBorders>
                    <w:bottom w:val="single" w:sz="4" w:space="0" w:color="003378"/>
                  </w:tcBorders>
                </w:tcPr>
                <w:p w:rsidR="00EB29A9" w:rsidRDefault="00EB29A9" w:rsidP="00EB29A9">
                  <w:pPr>
                    <w:cnfStyle w:val="000000000000" w:firstRow="0" w:lastRow="0" w:firstColumn="0" w:lastColumn="0" w:oddVBand="0" w:evenVBand="0" w:oddHBand="0" w:evenHBand="0" w:firstRowFirstColumn="0" w:firstRowLastColumn="0" w:lastRowFirstColumn="0" w:lastRowLastColumn="0"/>
                  </w:pPr>
                  <w:r>
                    <w:t>Identifies decision-</w:t>
                  </w:r>
                  <w:r w:rsidRPr="00AC73AE">
                    <w:t>making factors of selecting and combining materials, systems, c</w:t>
                  </w:r>
                  <w:r>
                    <w:t>omponents, tools and equipment.</w:t>
                  </w:r>
                </w:p>
              </w:tc>
              <w:tc>
                <w:tcPr>
                  <w:tcW w:w="2621" w:type="dxa"/>
                  <w:tcBorders>
                    <w:bottom w:val="single" w:sz="4" w:space="0" w:color="003378"/>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materials, equipment, components, tools and/or systems with minimal consideration for the selection process.</w:t>
                  </w:r>
                </w:p>
              </w:tc>
              <w:tc>
                <w:tcPr>
                  <w:tcW w:w="2621" w:type="dxa"/>
                  <w:tcBorders>
                    <w:bottom w:val="single" w:sz="4" w:space="0" w:color="003378"/>
                  </w:tcBorders>
                </w:tcPr>
                <w:p w:rsidR="00EB29A9" w:rsidRDefault="00EB29A9" w:rsidP="00EB29A9">
                  <w:pPr>
                    <w:cnfStyle w:val="000000000000" w:firstRow="0" w:lastRow="0" w:firstColumn="0" w:lastColumn="0" w:oddVBand="0" w:evenVBand="0" w:oddHBand="0" w:evenHBand="0" w:firstRowFirstColumn="0" w:firstRowLastColumn="0" w:lastRowFirstColumn="0" w:lastRowLastColumn="0"/>
                  </w:pPr>
                  <w:r w:rsidRPr="00AF5E18">
                    <w:t>Does not meet the requirements of a D grade.</w:t>
                  </w:r>
                </w:p>
              </w:tc>
            </w:tr>
            <w:tr w:rsidR="00E2289C" w:rsidRPr="00617F48" w:rsidTr="00173FC7">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E2289C" w:rsidRPr="00AC73AE" w:rsidRDefault="00E2289C" w:rsidP="00E2289C">
                  <w:pPr>
                    <w:pStyle w:val="TableSideHeader"/>
                    <w:framePr w:wrap="around"/>
                  </w:pPr>
                  <w:r>
                    <w:rPr>
                      <w:b/>
                      <w:color w:val="003378"/>
                    </w:rPr>
                    <w:t>Processes and production skills – Creating solutions by:</w:t>
                  </w:r>
                </w:p>
              </w:tc>
            </w:tr>
            <w:tr w:rsidR="00E2289C" w:rsidRPr="00617F48" w:rsidTr="00173FC7">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E2289C" w:rsidRPr="00DA7815" w:rsidRDefault="00E2289C" w:rsidP="00E2289C">
                  <w:pPr>
                    <w:pStyle w:val="TableSideHeader"/>
                    <w:framePr w:wrap="around"/>
                    <w:rPr>
                      <w:b/>
                    </w:rPr>
                  </w:pPr>
                  <w:r>
                    <w:rPr>
                      <w:b/>
                    </w:rPr>
                    <w:t>Investigating and</w:t>
                  </w:r>
                  <w:r>
                    <w:rPr>
                      <w:b/>
                    </w:rPr>
                    <w:br/>
                    <w:t>defining</w:t>
                  </w:r>
                </w:p>
              </w:tc>
              <w:tc>
                <w:tcPr>
                  <w:tcW w:w="2621" w:type="dxa"/>
                  <w:tcBorders>
                    <w:top w:val="single" w:sz="4" w:space="0" w:color="003378"/>
                    <w:bottom w:val="nil"/>
                  </w:tcBorders>
                </w:tcPr>
                <w:p w:rsidR="00E2289C" w:rsidRDefault="00E2289C"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and comprehensively describes a given need or opportunity for a specific purpose</w:t>
                  </w:r>
                  <w:r>
                    <w:t>.</w:t>
                  </w:r>
                </w:p>
              </w:tc>
              <w:tc>
                <w:tcPr>
                  <w:tcW w:w="2621" w:type="dxa"/>
                  <w:tcBorders>
                    <w:top w:val="single" w:sz="4" w:space="0" w:color="003378"/>
                    <w:bottom w:val="nil"/>
                  </w:tcBorders>
                </w:tcPr>
                <w:p w:rsidR="00E2289C" w:rsidRDefault="00E2289C"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and describes a given need or opportunity for a specific purpose</w:t>
                  </w:r>
                  <w:r>
                    <w:t>.</w:t>
                  </w:r>
                </w:p>
              </w:tc>
              <w:tc>
                <w:tcPr>
                  <w:tcW w:w="2620" w:type="dxa"/>
                  <w:tcBorders>
                    <w:top w:val="single" w:sz="4" w:space="0" w:color="003378"/>
                    <w:bottom w:val="nil"/>
                  </w:tcBorders>
                </w:tcPr>
                <w:p w:rsidR="00E2289C" w:rsidRDefault="00E2289C"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a given need or opportunity for a specific purpose</w:t>
                  </w:r>
                  <w:r>
                    <w:t>.</w:t>
                  </w:r>
                </w:p>
              </w:tc>
              <w:tc>
                <w:tcPr>
                  <w:tcW w:w="2621" w:type="dxa"/>
                  <w:tcBorders>
                    <w:top w:val="single" w:sz="4" w:space="0" w:color="003378"/>
                    <w:bottom w:val="nil"/>
                  </w:tcBorders>
                </w:tcPr>
                <w:p w:rsidR="00E2289C" w:rsidRDefault="00E2289C"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Outlines a given need or opportunity for a specific purpose</w:t>
                  </w:r>
                  <w:r>
                    <w:t>.</w:t>
                  </w:r>
                </w:p>
              </w:tc>
              <w:tc>
                <w:tcPr>
                  <w:tcW w:w="2621" w:type="dxa"/>
                  <w:tcBorders>
                    <w:top w:val="single" w:sz="4" w:space="0" w:color="003378"/>
                    <w:bottom w:val="nil"/>
                  </w:tcBorders>
                </w:tcPr>
                <w:p w:rsidR="00E2289C" w:rsidRPr="00E2289C" w:rsidRDefault="00EB29A9"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173FC7" w:rsidRPr="00617F48" w:rsidTr="00173FC7">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173FC7" w:rsidRDefault="00173FC7" w:rsidP="00E2289C">
                  <w:pPr>
                    <w:pStyle w:val="TableSideHeader"/>
                    <w:framePr w:wrap="around"/>
                  </w:pPr>
                </w:p>
              </w:tc>
              <w:tc>
                <w:tcPr>
                  <w:tcW w:w="2621" w:type="dxa"/>
                  <w:tcBorders>
                    <w:top w:val="nil"/>
                    <w:bottom w:val="nil"/>
                  </w:tcBorders>
                </w:tcPr>
                <w:p w:rsidR="00173FC7" w:rsidRPr="00AC73AE" w:rsidRDefault="00173FC7" w:rsidP="00173FC7">
                  <w:pPr>
                    <w:cnfStyle w:val="000000000000" w:firstRow="0" w:lastRow="0" w:firstColumn="0" w:lastColumn="0" w:oddVBand="0" w:evenVBand="0" w:oddHBand="0" w:evenHBand="0" w:firstRowFirstColumn="0" w:firstRowLastColumn="0" w:lastRowFirstColumn="0" w:lastRowLastColumn="0"/>
                  </w:pPr>
                  <w:r>
                    <w:t>E</w:t>
                  </w:r>
                  <w:r w:rsidRPr="00AC73AE">
                    <w:t>valuates</w:t>
                  </w:r>
                  <w:r>
                    <w:t>,</w:t>
                  </w:r>
                  <w:r w:rsidRPr="00AC73AE">
                    <w:t xml:space="preserve"> in detail, and applies a given brief, u</w:t>
                  </w:r>
                  <w:r>
                    <w:t xml:space="preserve">sing supporting examples. </w:t>
                  </w:r>
                </w:p>
              </w:tc>
              <w:tc>
                <w:tcPr>
                  <w:tcW w:w="2621" w:type="dxa"/>
                  <w:tcBorders>
                    <w:top w:val="nil"/>
                    <w:bottom w:val="nil"/>
                  </w:tcBorders>
                </w:tcPr>
                <w:p w:rsidR="00173FC7" w:rsidRPr="00AC73AE" w:rsidRDefault="00173FC7" w:rsidP="00173FC7">
                  <w:pPr>
                    <w:cnfStyle w:val="000000000000" w:firstRow="0" w:lastRow="0" w:firstColumn="0" w:lastColumn="0" w:oddVBand="0" w:evenVBand="0" w:oddHBand="0" w:evenHBand="0" w:firstRowFirstColumn="0" w:firstRowLastColumn="0" w:lastRowFirstColumn="0" w:lastRowLastColumn="0"/>
                  </w:pPr>
                  <w:r>
                    <w:t>E</w:t>
                  </w:r>
                  <w:r w:rsidRPr="00AC73AE">
                    <w:t>valuates and applies a given brief, using supporting</w:t>
                  </w:r>
                  <w:r>
                    <w:t xml:space="preserve"> examples. </w:t>
                  </w:r>
                </w:p>
              </w:tc>
              <w:tc>
                <w:tcPr>
                  <w:tcW w:w="2620" w:type="dxa"/>
                  <w:tcBorders>
                    <w:top w:val="nil"/>
                    <w:bottom w:val="nil"/>
                  </w:tcBorders>
                </w:tcPr>
                <w:p w:rsidR="00173FC7" w:rsidRPr="00AC73AE" w:rsidRDefault="00173FC7" w:rsidP="00173FC7">
                  <w:pPr>
                    <w:cnfStyle w:val="000000000000" w:firstRow="0" w:lastRow="0" w:firstColumn="0" w:lastColumn="0" w:oddVBand="0" w:evenVBand="0" w:oddHBand="0" w:evenHBand="0" w:firstRowFirstColumn="0" w:firstRowLastColumn="0" w:lastRowFirstColumn="0" w:lastRowLastColumn="0"/>
                  </w:pPr>
                  <w:r>
                    <w:t>E</w:t>
                  </w:r>
                  <w:r w:rsidRPr="00AC73AE">
                    <w:t>valuates and applies a giv</w:t>
                  </w:r>
                  <w:r>
                    <w:t>en brief, using some examples.</w:t>
                  </w:r>
                </w:p>
              </w:tc>
              <w:tc>
                <w:tcPr>
                  <w:tcW w:w="2621" w:type="dxa"/>
                  <w:tcBorders>
                    <w:top w:val="nil"/>
                    <w:bottom w:val="nil"/>
                  </w:tcBorders>
                </w:tcPr>
                <w:p w:rsidR="00173FC7" w:rsidRPr="00AC73AE" w:rsidRDefault="00173FC7" w:rsidP="00173FC7">
                  <w:pPr>
                    <w:cnfStyle w:val="000000000000" w:firstRow="0" w:lastRow="0" w:firstColumn="0" w:lastColumn="0" w:oddVBand="0" w:evenVBand="0" w:oddHBand="0" w:evenHBand="0" w:firstRowFirstColumn="0" w:firstRowLastColumn="0" w:lastRowFirstColumn="0" w:lastRowLastColumn="0"/>
                  </w:pPr>
                  <w:r>
                    <w:t>B</w:t>
                  </w:r>
                  <w:r w:rsidRPr="00AC73AE">
                    <w:t>r</w:t>
                  </w:r>
                  <w:r>
                    <w:t>iefly evaluates a given brief.</w:t>
                  </w:r>
                </w:p>
              </w:tc>
              <w:tc>
                <w:tcPr>
                  <w:tcW w:w="2621" w:type="dxa"/>
                  <w:tcBorders>
                    <w:top w:val="nil"/>
                    <w:bottom w:val="nil"/>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173FC7" w:rsidRPr="00617F48" w:rsidTr="00173FC7">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173FC7" w:rsidRDefault="00173FC7" w:rsidP="00E2289C">
                  <w:pPr>
                    <w:pStyle w:val="TableSideHeader"/>
                    <w:framePr w:wrap="around"/>
                  </w:pPr>
                </w:p>
              </w:tc>
              <w:tc>
                <w:tcPr>
                  <w:tcW w:w="2621" w:type="dxa"/>
                  <w:tcBorders>
                    <w:top w:val="nil"/>
                    <w:bottom w:val="nil"/>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in detail, relevant constraints when considering and selecting components/resources.</w:t>
                  </w:r>
                </w:p>
              </w:tc>
              <w:tc>
                <w:tcPr>
                  <w:tcW w:w="2621" w:type="dxa"/>
                  <w:tcBorders>
                    <w:top w:val="nil"/>
                    <w:bottom w:val="nil"/>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relevant constraints when considering and selecting components/resources.</w:t>
                  </w:r>
                </w:p>
              </w:tc>
              <w:tc>
                <w:tcPr>
                  <w:tcW w:w="2620" w:type="dxa"/>
                  <w:tcBorders>
                    <w:top w:val="nil"/>
                    <w:bottom w:val="nil"/>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constraints when considering and selecting components/resources.</w:t>
                  </w:r>
                </w:p>
              </w:tc>
              <w:tc>
                <w:tcPr>
                  <w:tcW w:w="2621" w:type="dxa"/>
                  <w:tcBorders>
                    <w:top w:val="nil"/>
                    <w:bottom w:val="nil"/>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few constraints when considering and selecting familiar components/resources.</w:t>
                  </w:r>
                </w:p>
              </w:tc>
              <w:tc>
                <w:tcPr>
                  <w:tcW w:w="2621" w:type="dxa"/>
                  <w:tcBorders>
                    <w:top w:val="nil"/>
                    <w:bottom w:val="nil"/>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E2289C" w:rsidRPr="00617F48" w:rsidTr="00173FC7">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E2289C" w:rsidRPr="00DA7815" w:rsidRDefault="00E2289C" w:rsidP="00E2289C">
                  <w:pPr>
                    <w:pStyle w:val="TableSideHeader"/>
                    <w:framePr w:wrap="around"/>
                    <w:rPr>
                      <w:b/>
                    </w:rPr>
                  </w:pPr>
                  <w:r>
                    <w:rPr>
                      <w:b/>
                    </w:rPr>
                    <w:t>Designing</w:t>
                  </w:r>
                </w:p>
              </w:tc>
              <w:tc>
                <w:tcPr>
                  <w:tcW w:w="2621" w:type="dxa"/>
                  <w:tcBorders>
                    <w:top w:val="nil"/>
                    <w:bottom w:val="nil"/>
                  </w:tcBorders>
                </w:tcPr>
                <w:p w:rsidR="00E2289C" w:rsidRDefault="00E2289C"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Uses a range of appropriate technical terms and technology to design, develop and evaluate a variety of alternative solutions </w:t>
                  </w:r>
                  <w:r>
                    <w:t xml:space="preserve">that are </w:t>
                  </w:r>
                  <w:r w:rsidRPr="00AC73AE">
                    <w:t>communic</w:t>
                  </w:r>
                  <w:r>
                    <w:t>ated in a comprehensive manner.</w:t>
                  </w:r>
                </w:p>
              </w:tc>
              <w:tc>
                <w:tcPr>
                  <w:tcW w:w="2621" w:type="dxa"/>
                  <w:tcBorders>
                    <w:top w:val="nil"/>
                    <w:bottom w:val="nil"/>
                  </w:tcBorders>
                </w:tcPr>
                <w:p w:rsidR="00E2289C" w:rsidRDefault="00E2289C"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 range of appropriate technical terms and technology to design, develop, evaluate and communicate a var</w:t>
                  </w:r>
                  <w:r>
                    <w:t xml:space="preserve">iety of alternative solutions. </w:t>
                  </w:r>
                </w:p>
              </w:tc>
              <w:tc>
                <w:tcPr>
                  <w:tcW w:w="2620" w:type="dxa"/>
                  <w:tcBorders>
                    <w:top w:val="nil"/>
                    <w:bottom w:val="nil"/>
                  </w:tcBorders>
                </w:tcPr>
                <w:p w:rsidR="00E2289C" w:rsidRDefault="00E2289C"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appropriate technical terms and technology to design, develop, evaluate and comm</w:t>
                  </w:r>
                  <w:r>
                    <w:t>unicate alternative solutions.</w:t>
                  </w:r>
                </w:p>
              </w:tc>
              <w:tc>
                <w:tcPr>
                  <w:tcW w:w="2621" w:type="dxa"/>
                  <w:tcBorders>
                    <w:top w:val="nil"/>
                    <w:bottom w:val="nil"/>
                  </w:tcBorders>
                </w:tcPr>
                <w:p w:rsidR="00E2289C" w:rsidRDefault="00E2289C"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w:t>
                  </w:r>
                  <w:r>
                    <w:t>igns</w:t>
                  </w:r>
                  <w:r w:rsidRPr="00AC73AE">
                    <w:t xml:space="preserve"> and communicates simple alternative solutions, using </w:t>
                  </w:r>
                  <w:r>
                    <w:t>limited</w:t>
                  </w:r>
                  <w:r w:rsidRPr="00AC73AE">
                    <w:t xml:space="preserve"> technical</w:t>
                  </w:r>
                  <w:r>
                    <w:t xml:space="preserve"> terms and technology.</w:t>
                  </w:r>
                </w:p>
              </w:tc>
              <w:tc>
                <w:tcPr>
                  <w:tcW w:w="2621" w:type="dxa"/>
                  <w:tcBorders>
                    <w:top w:val="nil"/>
                    <w:bottom w:val="nil"/>
                  </w:tcBorders>
                </w:tcPr>
                <w:p w:rsidR="00E2289C" w:rsidRPr="00E2289C" w:rsidRDefault="00EB29A9"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173FC7" w:rsidRPr="00617F48" w:rsidTr="00173FC7">
              <w:tc>
                <w:tcPr>
                  <w:cnfStyle w:val="001000000000" w:firstRow="0" w:lastRow="0" w:firstColumn="1" w:lastColumn="0" w:oddVBand="0" w:evenVBand="0" w:oddHBand="0" w:evenHBand="0" w:firstRowFirstColumn="0" w:firstRowLastColumn="0" w:lastRowFirstColumn="0" w:lastRowLastColumn="0"/>
                  <w:tcW w:w="2620" w:type="dxa"/>
                  <w:tcBorders>
                    <w:top w:val="nil"/>
                  </w:tcBorders>
                  <w:shd w:val="clear" w:color="auto" w:fill="003378"/>
                </w:tcPr>
                <w:p w:rsidR="00173FC7" w:rsidRDefault="00173FC7" w:rsidP="00E2289C">
                  <w:pPr>
                    <w:pStyle w:val="TableSideHeader"/>
                    <w:framePr w:wrap="around"/>
                  </w:pPr>
                </w:p>
              </w:tc>
              <w:tc>
                <w:tcPr>
                  <w:tcW w:w="2621" w:type="dxa"/>
                  <w:tcBorders>
                    <w:top w:val="nil"/>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Produces a simple, </w:t>
                  </w:r>
                  <w:r w:rsidR="00E0054A">
                    <w:br/>
                  </w:r>
                  <w:r w:rsidRPr="00AC73AE">
                    <w:t>pr</w:t>
                  </w:r>
                  <w:r>
                    <w:t>oblem-</w:t>
                  </w:r>
                  <w:r w:rsidRPr="00AC73AE">
                    <w:t>solving plan through</w:t>
                  </w:r>
                  <w:r>
                    <w:t xml:space="preserve"> a</w:t>
                  </w:r>
                  <w:r w:rsidRPr="00AC73AE">
                    <w:t xml:space="preserve"> detailed</w:t>
                  </w:r>
                  <w:r>
                    <w:t xml:space="preserve"> and</w:t>
                  </w:r>
                  <w:r w:rsidRPr="00AC73AE">
                    <w:t xml:space="preserve"> logical sequence</w:t>
                  </w:r>
                  <w:r>
                    <w:t xml:space="preserve"> of</w:t>
                  </w:r>
                  <w:r w:rsidRPr="00AC73AE">
                    <w:t xml:space="preserve"> steps.</w:t>
                  </w:r>
                </w:p>
              </w:tc>
              <w:tc>
                <w:tcPr>
                  <w:tcW w:w="2621" w:type="dxa"/>
                  <w:tcBorders>
                    <w:top w:val="nil"/>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Produces a simple, </w:t>
                  </w:r>
                  <w:r w:rsidR="00E0054A">
                    <w:br/>
                  </w:r>
                  <w:r>
                    <w:t>problem-</w:t>
                  </w:r>
                  <w:r w:rsidRPr="00AC73AE">
                    <w:t>solving plan through</w:t>
                  </w:r>
                  <w:r>
                    <w:t xml:space="preserve"> a</w:t>
                  </w:r>
                  <w:r w:rsidRPr="00AC73AE">
                    <w:t xml:space="preserve"> logical sequence</w:t>
                  </w:r>
                  <w:r>
                    <w:t xml:space="preserve"> of steps.</w:t>
                  </w:r>
                </w:p>
              </w:tc>
              <w:tc>
                <w:tcPr>
                  <w:tcW w:w="2620" w:type="dxa"/>
                  <w:tcBorders>
                    <w:top w:val="nil"/>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Produces a simple, </w:t>
                  </w:r>
                  <w:r w:rsidR="00E0054A">
                    <w:br/>
                  </w:r>
                  <w:r>
                    <w:t>problem-</w:t>
                  </w:r>
                  <w:r w:rsidRPr="00AC73AE">
                    <w:t>solving plan through</w:t>
                  </w:r>
                  <w:r>
                    <w:t xml:space="preserve"> a </w:t>
                  </w:r>
                  <w:r w:rsidRPr="00AC73AE">
                    <w:t>sequence</w:t>
                  </w:r>
                  <w:r>
                    <w:t xml:space="preserve"> of</w:t>
                  </w:r>
                  <w:r w:rsidRPr="00AC73AE">
                    <w:t xml:space="preserve"> steps.</w:t>
                  </w:r>
                </w:p>
              </w:tc>
              <w:tc>
                <w:tcPr>
                  <w:tcW w:w="2621" w:type="dxa"/>
                  <w:tcBorders>
                    <w:top w:val="nil"/>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Produces a simple plan designed to solve a problem, using broad steps.</w:t>
                  </w:r>
                </w:p>
              </w:tc>
              <w:tc>
                <w:tcPr>
                  <w:tcW w:w="2621" w:type="dxa"/>
                  <w:tcBorders>
                    <w:top w:val="nil"/>
                  </w:tcBorders>
                </w:tcPr>
                <w:p w:rsidR="00173FC7" w:rsidRPr="00AC73AE" w:rsidRDefault="00173FC7" w:rsidP="00173FC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rsidR="00A000EF" w:rsidRPr="006A5B0B" w:rsidRDefault="00A000EF" w:rsidP="003E062B">
            <w:pPr>
              <w:spacing w:before="120" w:after="120"/>
              <w:rPr>
                <w:rFonts w:ascii="Bebas Neue" w:hAnsi="Bebas Neue" w:cs="Arial"/>
                <w:color w:val="3A6DAF"/>
                <w:sz w:val="32"/>
                <w:szCs w:val="32"/>
              </w:rPr>
            </w:pPr>
          </w:p>
        </w:tc>
      </w:tr>
      <w:tr w:rsidR="00A000EF" w:rsidRPr="00617F48" w:rsidTr="003E062B">
        <w:trPr>
          <w:trHeight w:val="284"/>
        </w:trPr>
        <w:tc>
          <w:tcPr>
            <w:tcW w:w="16074" w:type="dxa"/>
            <w:shd w:val="clear" w:color="auto" w:fill="auto"/>
          </w:tcPr>
          <w:p w:rsidR="00A000EF" w:rsidRDefault="00A000EF" w:rsidP="003E062B">
            <w:pPr>
              <w:pStyle w:val="NormalWeb"/>
              <w:spacing w:before="120" w:beforeAutospacing="0" w:after="120" w:afterAutospacing="0"/>
              <w:rPr>
                <w:rFonts w:ascii="Arial" w:hAnsi="Arial" w:cs="Arial"/>
                <w:sz w:val="18"/>
                <w:szCs w:val="18"/>
              </w:rPr>
            </w:pPr>
          </w:p>
        </w:tc>
      </w:tr>
    </w:tbl>
    <w:p w:rsidR="00A000EF" w:rsidRDefault="00A000EF" w:rsidP="00A000EF">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000EF" w:rsidRPr="00617F48" w:rsidTr="003E062B">
        <w:trPr>
          <w:trHeight w:val="283"/>
        </w:trPr>
        <w:tc>
          <w:tcPr>
            <w:tcW w:w="16074" w:type="dxa"/>
            <w:shd w:val="clear" w:color="auto" w:fill="auto"/>
          </w:tcPr>
          <w:p w:rsidR="00A000EF" w:rsidRPr="006B4439" w:rsidRDefault="00A000EF" w:rsidP="003E062B">
            <w:pPr>
              <w:pStyle w:val="NormalWeb"/>
              <w:spacing w:before="0" w:beforeAutospacing="0" w:after="0" w:afterAutospacing="0"/>
              <w:rPr>
                <w:rFonts w:ascii="Arial" w:hAnsi="Arial" w:cs="Arial"/>
                <w:sz w:val="16"/>
                <w:szCs w:val="16"/>
              </w:rPr>
            </w:pPr>
          </w:p>
        </w:tc>
      </w:tr>
      <w:tr w:rsidR="00A000EF"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A000EF"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A000EF" w:rsidRPr="009F038A" w:rsidRDefault="00A000EF"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A000EF" w:rsidRPr="00336C11"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A000EF" w:rsidRPr="00336C11"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A000EF" w:rsidRPr="009F038A" w:rsidRDefault="00A000EF"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B29A9" w:rsidRPr="00617F48" w:rsidTr="003E062B">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EB29A9" w:rsidRPr="00DA7815" w:rsidRDefault="00EB29A9" w:rsidP="00EB29A9">
                  <w:pPr>
                    <w:pStyle w:val="TableSideHeader"/>
                    <w:framePr w:wrap="around"/>
                    <w:rPr>
                      <w:b/>
                    </w:rPr>
                  </w:pPr>
                  <w:r>
                    <w:rPr>
                      <w:b/>
                    </w:rPr>
                    <w:t>Producing and implementing</w:t>
                  </w:r>
                </w:p>
              </w:tc>
              <w:tc>
                <w:tcPr>
                  <w:tcW w:w="2621" w:type="dxa"/>
                  <w:tcBorders>
                    <w:top w:val="single" w:sz="4" w:space="0" w:color="003378"/>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consistently applies safe and appropriate techniques to make solutions, using a wide range of re</w:t>
                  </w:r>
                  <w:r>
                    <w:t>levant components and equipment,</w:t>
                  </w:r>
                  <w:r w:rsidRPr="00AC73AE">
                    <w:t xml:space="preserve"> </w:t>
                  </w:r>
                  <w:r>
                    <w:t>explaining</w:t>
                  </w:r>
                  <w:r w:rsidRPr="00AC73AE">
                    <w:t xml:space="preserve"> reasons for selection of appropriate techniques.</w:t>
                  </w:r>
                </w:p>
              </w:tc>
              <w:tc>
                <w:tcPr>
                  <w:tcW w:w="2621" w:type="dxa"/>
                  <w:tcBorders>
                    <w:top w:val="single" w:sz="4" w:space="0" w:color="003378"/>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applies safe and appropriate techniques to make solutions, using a range of relevant components and equipment.</w:t>
                  </w:r>
                </w:p>
              </w:tc>
              <w:tc>
                <w:tcPr>
                  <w:tcW w:w="2620" w:type="dxa"/>
                  <w:tcBorders>
                    <w:top w:val="single" w:sz="4" w:space="0" w:color="003378"/>
                  </w:tcBorders>
                </w:tcPr>
                <w:p w:rsidR="00EB29A9" w:rsidRDefault="00EB29A9" w:rsidP="00EB29A9">
                  <w:pPr>
                    <w:cnfStyle w:val="000000000000" w:firstRow="0" w:lastRow="0" w:firstColumn="0" w:lastColumn="0" w:oddVBand="0" w:evenVBand="0" w:oddHBand="0" w:evenHBand="0" w:firstRowFirstColumn="0" w:firstRowLastColumn="0" w:lastRowFirstColumn="0" w:lastRowLastColumn="0"/>
                  </w:pPr>
                  <w:r w:rsidRPr="00AC73AE">
                    <w:t>Applies safe and appropriate techniques to make solutions, using a ran</w:t>
                  </w:r>
                  <w:r>
                    <w:t>ge of components and equipment.</w:t>
                  </w:r>
                </w:p>
              </w:tc>
              <w:tc>
                <w:tcPr>
                  <w:tcW w:w="2621" w:type="dxa"/>
                  <w:tcBorders>
                    <w:top w:val="single" w:sz="4" w:space="0" w:color="003378"/>
                  </w:tcBorders>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Follows some safe techniques to make solutions, using familiar or given components and equipment.</w:t>
                  </w:r>
                </w:p>
              </w:tc>
              <w:tc>
                <w:tcPr>
                  <w:tcW w:w="2621" w:type="dxa"/>
                  <w:tcBorders>
                    <w:top w:val="single" w:sz="4" w:space="0" w:color="003378"/>
                  </w:tcBorders>
                </w:tcPr>
                <w:p w:rsidR="00EB29A9" w:rsidRDefault="00EB29A9" w:rsidP="00EB29A9">
                  <w:pPr>
                    <w:cnfStyle w:val="000000000000" w:firstRow="0" w:lastRow="0" w:firstColumn="0" w:lastColumn="0" w:oddVBand="0" w:evenVBand="0" w:oddHBand="0" w:evenHBand="0" w:firstRowFirstColumn="0" w:firstRowLastColumn="0" w:lastRowFirstColumn="0" w:lastRowLastColumn="0"/>
                  </w:pPr>
                  <w:r w:rsidRPr="00753DC8">
                    <w:t>Does not meet the requirements of a D grade.</w:t>
                  </w:r>
                </w:p>
              </w:tc>
            </w:tr>
            <w:tr w:rsidR="00EB29A9"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EB29A9" w:rsidRPr="00DA7815" w:rsidRDefault="00EB29A9" w:rsidP="00EB29A9">
                  <w:pPr>
                    <w:pStyle w:val="TableSideHeader"/>
                    <w:framePr w:wrap="around"/>
                    <w:rPr>
                      <w:b/>
                    </w:rPr>
                  </w:pPr>
                  <w:r>
                    <w:rPr>
                      <w:b/>
                    </w:rPr>
                    <w:t>Evaluating</w:t>
                  </w:r>
                </w:p>
              </w:tc>
              <w:tc>
                <w:tcPr>
                  <w:tcW w:w="2621" w:type="dxa"/>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Independently develops and applies contextual criteria to comprehensively examine</w:t>
                  </w:r>
                  <w:r>
                    <w:t xml:space="preserve"> design processes and solutions, p</w:t>
                  </w:r>
                  <w:r w:rsidRPr="00AC73AE">
                    <w:t>rovid</w:t>
                  </w:r>
                  <w:r>
                    <w:t>ing</w:t>
                  </w:r>
                  <w:r w:rsidRPr="00AC73AE">
                    <w:t xml:space="preserve"> a detailed and logically sequenced evaluation on design processes and solutions.</w:t>
                  </w:r>
                </w:p>
              </w:tc>
              <w:tc>
                <w:tcPr>
                  <w:tcW w:w="2621" w:type="dxa"/>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Independently develops and applies contextual criteria to assess design processes and solutions</w:t>
                  </w:r>
                  <w:r>
                    <w:t>, p</w:t>
                  </w:r>
                  <w:r w:rsidRPr="00AC73AE">
                    <w:t>rovid</w:t>
                  </w:r>
                  <w:r>
                    <w:t>ing</w:t>
                  </w:r>
                  <w:r w:rsidRPr="00AC73AE">
                    <w:t xml:space="preserve"> an evaluation on design processes and solutions.</w:t>
                  </w:r>
                </w:p>
              </w:tc>
              <w:tc>
                <w:tcPr>
                  <w:tcW w:w="2620" w:type="dxa"/>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Independently develops contextual criteria to assess design processes and solutions.</w:t>
                  </w:r>
                </w:p>
              </w:tc>
              <w:tc>
                <w:tcPr>
                  <w:tcW w:w="2621" w:type="dxa"/>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unclear contextual criteria, simply recalling design processes and/or solutions.</w:t>
                  </w:r>
                </w:p>
              </w:tc>
              <w:tc>
                <w:tcPr>
                  <w:tcW w:w="2621" w:type="dxa"/>
                </w:tcPr>
                <w:p w:rsidR="00EB29A9" w:rsidRDefault="00EB29A9" w:rsidP="00EB29A9">
                  <w:pPr>
                    <w:cnfStyle w:val="000000000000" w:firstRow="0" w:lastRow="0" w:firstColumn="0" w:lastColumn="0" w:oddVBand="0" w:evenVBand="0" w:oddHBand="0" w:evenHBand="0" w:firstRowFirstColumn="0" w:firstRowLastColumn="0" w:lastRowFirstColumn="0" w:lastRowLastColumn="0"/>
                  </w:pPr>
                  <w:r w:rsidRPr="00753DC8">
                    <w:t>Does not meet the requirements of a D grade.</w:t>
                  </w:r>
                </w:p>
              </w:tc>
            </w:tr>
            <w:tr w:rsidR="00EB29A9"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EB29A9" w:rsidRPr="00DA7815" w:rsidRDefault="00EB29A9" w:rsidP="00EB29A9">
                  <w:pPr>
                    <w:pStyle w:val="TableSideHeader"/>
                    <w:framePr w:wrap="around"/>
                    <w:rPr>
                      <w:b/>
                    </w:rPr>
                  </w:pPr>
                  <w:r>
                    <w:rPr>
                      <w:b/>
                    </w:rPr>
                    <w:t>Collaborating and managing</w:t>
                  </w:r>
                </w:p>
              </w:tc>
              <w:tc>
                <w:tcPr>
                  <w:tcW w:w="2621" w:type="dxa"/>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and collaboratively, to plan, develop and effectively communicate detailed ideas and logical inf</w:t>
                  </w:r>
                  <w:r>
                    <w:t>ormation when managing projects</w:t>
                  </w:r>
                  <w:r w:rsidRPr="009E64E6">
                    <w:t>.</w:t>
                  </w:r>
                </w:p>
              </w:tc>
              <w:tc>
                <w:tcPr>
                  <w:tcW w:w="2621" w:type="dxa"/>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plan, develop and effectively communicate ideas and logical information when managing projects.</w:t>
                  </w:r>
                </w:p>
              </w:tc>
              <w:tc>
                <w:tcPr>
                  <w:tcW w:w="2620" w:type="dxa"/>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plan, develop and communicate ideas and information when managing projects.</w:t>
                  </w:r>
                </w:p>
              </w:tc>
              <w:tc>
                <w:tcPr>
                  <w:tcW w:w="2621" w:type="dxa"/>
                </w:tcPr>
                <w:p w:rsidR="00EB29A9" w:rsidRDefault="00EB29A9" w:rsidP="00EB29A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Sometimes works independently, and collaboratively, to plan simple ideas and shares some information when managing projects.</w:t>
                  </w:r>
                </w:p>
              </w:tc>
              <w:tc>
                <w:tcPr>
                  <w:tcW w:w="2621" w:type="dxa"/>
                </w:tcPr>
                <w:p w:rsidR="00EB29A9" w:rsidRDefault="00EB29A9" w:rsidP="00EB29A9">
                  <w:pPr>
                    <w:cnfStyle w:val="000000000000" w:firstRow="0" w:lastRow="0" w:firstColumn="0" w:lastColumn="0" w:oddVBand="0" w:evenVBand="0" w:oddHBand="0" w:evenHBand="0" w:firstRowFirstColumn="0" w:firstRowLastColumn="0" w:lastRowFirstColumn="0" w:lastRowLastColumn="0"/>
                  </w:pPr>
                  <w:r w:rsidRPr="00753DC8">
                    <w:t>Does not meet the requirements of a D grade.</w:t>
                  </w:r>
                </w:p>
              </w:tc>
            </w:tr>
          </w:tbl>
          <w:p w:rsidR="00A000EF" w:rsidRPr="006A5B0B" w:rsidRDefault="00A000EF" w:rsidP="003E062B">
            <w:pPr>
              <w:spacing w:before="120" w:after="120"/>
              <w:rPr>
                <w:rFonts w:ascii="Bebas Neue" w:hAnsi="Bebas Neue" w:cs="Arial"/>
                <w:color w:val="3A6DAF"/>
                <w:sz w:val="32"/>
                <w:szCs w:val="32"/>
              </w:rPr>
            </w:pPr>
          </w:p>
        </w:tc>
      </w:tr>
      <w:tr w:rsidR="00A000EF" w:rsidRPr="00617F48" w:rsidTr="003E062B">
        <w:trPr>
          <w:trHeight w:val="284"/>
        </w:trPr>
        <w:tc>
          <w:tcPr>
            <w:tcW w:w="16074" w:type="dxa"/>
            <w:shd w:val="clear" w:color="auto" w:fill="auto"/>
          </w:tcPr>
          <w:p w:rsidR="005942E5" w:rsidRPr="00C5376D" w:rsidRDefault="005942E5" w:rsidP="005942E5">
            <w:pPr>
              <w:spacing w:before="120" w:after="120"/>
              <w:rPr>
                <w:sz w:val="16"/>
                <w:szCs w:val="16"/>
              </w:rPr>
            </w:pPr>
            <w:r w:rsidRPr="00C5376D">
              <w:rPr>
                <w:sz w:val="16"/>
                <w:szCs w:val="16"/>
              </w:rPr>
              <w:t>© School Curriculum and Standards Authority, 2016</w:t>
            </w:r>
          </w:p>
          <w:p w:rsidR="005942E5" w:rsidRPr="00C5376D" w:rsidRDefault="005942E5" w:rsidP="005942E5">
            <w:pPr>
              <w:spacing w:before="120" w:after="120"/>
              <w:rPr>
                <w:sz w:val="16"/>
                <w:szCs w:val="16"/>
              </w:rPr>
            </w:pPr>
            <w:r w:rsidRPr="00C5376D">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5942E5" w:rsidRPr="00C5376D" w:rsidRDefault="005942E5" w:rsidP="005942E5">
            <w:pPr>
              <w:spacing w:before="120" w:after="120"/>
              <w:rPr>
                <w:sz w:val="16"/>
                <w:szCs w:val="16"/>
              </w:rPr>
            </w:pPr>
            <w:r w:rsidRPr="00C5376D">
              <w:rPr>
                <w:sz w:val="16"/>
                <w:szCs w:val="16"/>
              </w:rPr>
              <w:t xml:space="preserve">Copying or communication for any other purpose can be done only within the terms of the </w:t>
            </w:r>
            <w:r w:rsidRPr="00C5376D">
              <w:rPr>
                <w:i/>
                <w:iCs/>
                <w:sz w:val="16"/>
                <w:szCs w:val="16"/>
              </w:rPr>
              <w:t>Copyright Act 1968</w:t>
            </w:r>
            <w:r w:rsidRPr="00C5376D">
              <w:rPr>
                <w:sz w:val="16"/>
                <w:szCs w:val="16"/>
              </w:rPr>
              <w:t xml:space="preserve"> or with prior written permission of the School Curriculum and Standards Authority. Copying or communication of any third party copyright material can be done only within the terms of the </w:t>
            </w:r>
            <w:r w:rsidRPr="00C5376D">
              <w:rPr>
                <w:i/>
                <w:iCs/>
                <w:sz w:val="16"/>
                <w:szCs w:val="16"/>
              </w:rPr>
              <w:t>Copyright Act 1968</w:t>
            </w:r>
            <w:r w:rsidRPr="00C5376D">
              <w:rPr>
                <w:sz w:val="16"/>
                <w:szCs w:val="16"/>
              </w:rPr>
              <w:t xml:space="preserve"> or with permission of the copyright owners.</w:t>
            </w:r>
          </w:p>
          <w:p w:rsidR="00A000EF" w:rsidRPr="00E2289C" w:rsidRDefault="005942E5" w:rsidP="005942E5">
            <w:pPr>
              <w:spacing w:before="120" w:after="120"/>
              <w:rPr>
                <w:rFonts w:ascii="Arial" w:hAnsi="Arial" w:cs="Arial"/>
                <w:sz w:val="4"/>
                <w:szCs w:val="4"/>
              </w:rPr>
            </w:pPr>
            <w:r w:rsidRPr="00C5376D">
              <w:rPr>
                <w:sz w:val="16"/>
                <w:szCs w:val="16"/>
              </w:rPr>
              <w:t xml:space="preserve">Any content in this document that has been derived from the Australian Curriculum may be used under the terms of the Creative Commons </w:t>
            </w:r>
            <w:hyperlink r:id="rId9" w:history="1">
              <w:r w:rsidRPr="00C5376D">
                <w:rPr>
                  <w:rStyle w:val="Hyperlink"/>
                  <w:sz w:val="16"/>
                  <w:szCs w:val="16"/>
                </w:rPr>
                <w:t>Attribution 4.0 International (CC BY)</w:t>
              </w:r>
            </w:hyperlink>
            <w:r w:rsidRPr="00C5376D">
              <w:rPr>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Narrow"/>
    <w:panose1 w:val="00000000000000000000"/>
    <w:charset w:val="00"/>
    <w:family w:val="swiss"/>
    <w:notTrueType/>
    <w:pitch w:val="variable"/>
    <w:sig w:usb0="00000001"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81FAE"/>
    <w:rsid w:val="00083432"/>
    <w:rsid w:val="000F45E1"/>
    <w:rsid w:val="001043FE"/>
    <w:rsid w:val="00157DAB"/>
    <w:rsid w:val="00173FC7"/>
    <w:rsid w:val="001B69E6"/>
    <w:rsid w:val="00201B81"/>
    <w:rsid w:val="00256AA2"/>
    <w:rsid w:val="00282238"/>
    <w:rsid w:val="00293157"/>
    <w:rsid w:val="002A2287"/>
    <w:rsid w:val="002B0965"/>
    <w:rsid w:val="002B632C"/>
    <w:rsid w:val="002D4CBC"/>
    <w:rsid w:val="002D4FAF"/>
    <w:rsid w:val="002D7380"/>
    <w:rsid w:val="0030730D"/>
    <w:rsid w:val="003270B4"/>
    <w:rsid w:val="0033627A"/>
    <w:rsid w:val="00344AB6"/>
    <w:rsid w:val="00374A53"/>
    <w:rsid w:val="003A00F2"/>
    <w:rsid w:val="003D3C0E"/>
    <w:rsid w:val="003F622B"/>
    <w:rsid w:val="00405278"/>
    <w:rsid w:val="00435562"/>
    <w:rsid w:val="004C0184"/>
    <w:rsid w:val="004D2C12"/>
    <w:rsid w:val="00551779"/>
    <w:rsid w:val="00552CBF"/>
    <w:rsid w:val="0057587A"/>
    <w:rsid w:val="005942E5"/>
    <w:rsid w:val="005A7501"/>
    <w:rsid w:val="005D1199"/>
    <w:rsid w:val="005E3705"/>
    <w:rsid w:val="00644537"/>
    <w:rsid w:val="00684882"/>
    <w:rsid w:val="00684D69"/>
    <w:rsid w:val="006A2FFA"/>
    <w:rsid w:val="006C1E3F"/>
    <w:rsid w:val="006D2285"/>
    <w:rsid w:val="00712679"/>
    <w:rsid w:val="0072090D"/>
    <w:rsid w:val="00727136"/>
    <w:rsid w:val="0078375F"/>
    <w:rsid w:val="007C6E91"/>
    <w:rsid w:val="007E167A"/>
    <w:rsid w:val="00851A32"/>
    <w:rsid w:val="00862098"/>
    <w:rsid w:val="008836CB"/>
    <w:rsid w:val="00993E8F"/>
    <w:rsid w:val="009B73D3"/>
    <w:rsid w:val="00A000EF"/>
    <w:rsid w:val="00A133A8"/>
    <w:rsid w:val="00A87E74"/>
    <w:rsid w:val="00AD3864"/>
    <w:rsid w:val="00B74911"/>
    <w:rsid w:val="00B84417"/>
    <w:rsid w:val="00BB7CB1"/>
    <w:rsid w:val="00BD154C"/>
    <w:rsid w:val="00C1066C"/>
    <w:rsid w:val="00C1605F"/>
    <w:rsid w:val="00C5376D"/>
    <w:rsid w:val="00C72547"/>
    <w:rsid w:val="00D0649A"/>
    <w:rsid w:val="00D42C1F"/>
    <w:rsid w:val="00D64BE8"/>
    <w:rsid w:val="00D97A38"/>
    <w:rsid w:val="00DA7815"/>
    <w:rsid w:val="00DC061C"/>
    <w:rsid w:val="00DC2843"/>
    <w:rsid w:val="00DD2D9A"/>
    <w:rsid w:val="00DE5DB9"/>
    <w:rsid w:val="00DE76C9"/>
    <w:rsid w:val="00DF1D44"/>
    <w:rsid w:val="00DF6433"/>
    <w:rsid w:val="00E0054A"/>
    <w:rsid w:val="00E2289C"/>
    <w:rsid w:val="00E36F62"/>
    <w:rsid w:val="00E400D2"/>
    <w:rsid w:val="00E40AA3"/>
    <w:rsid w:val="00E648AA"/>
    <w:rsid w:val="00E91A15"/>
    <w:rsid w:val="00EB29A9"/>
    <w:rsid w:val="00EC4F53"/>
    <w:rsid w:val="00EE0DFB"/>
    <w:rsid w:val="00EE2B16"/>
    <w:rsid w:val="00EF5393"/>
    <w:rsid w:val="00F0228A"/>
    <w:rsid w:val="00F12C92"/>
    <w:rsid w:val="00F410B8"/>
    <w:rsid w:val="00FA4273"/>
    <w:rsid w:val="00FD0CD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6284E"/>
  <w15:docId w15:val="{0D88D37F-D265-4779-8DAA-E5458413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4C018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9DD2D3-3ED6-4F2B-948C-EC1A245A6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Shaan Hayes</cp:lastModifiedBy>
  <cp:revision>22</cp:revision>
  <cp:lastPrinted>2016-11-18T01:11:00Z</cp:lastPrinted>
  <dcterms:created xsi:type="dcterms:W3CDTF">2016-01-25T00:26:00Z</dcterms:created>
  <dcterms:modified xsi:type="dcterms:W3CDTF">2019-10-23T03:03:00Z</dcterms:modified>
</cp:coreProperties>
</file>