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2955E"/>
          <w:left w:val="single" w:sz="2" w:space="0" w:color="02955E"/>
          <w:bottom w:val="single" w:sz="2" w:space="0" w:color="02955E"/>
          <w:right w:val="single" w:sz="2" w:space="0" w:color="02955E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712679" w:rsidRPr="00617F48" w:rsidTr="00DE76C9">
        <w:trPr>
          <w:trHeight w:val="138"/>
        </w:trPr>
        <w:tc>
          <w:tcPr>
            <w:tcW w:w="8051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598" w:type="dxa"/>
            <w:shd w:val="clear" w:color="auto" w:fill="007852"/>
          </w:tcPr>
          <w:p w:rsidR="00712679" w:rsidRPr="00254A7D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Default="00712679" w:rsidP="006A2FFA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4C58A1A1" wp14:editId="7F3D7261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2704FC">
              <w:t xml:space="preserve">Year </w:t>
            </w:r>
            <w:r w:rsidR="00D6200E">
              <w:t>9</w:t>
            </w:r>
          </w:p>
          <w:p w:rsidR="00712679" w:rsidRPr="00F75318" w:rsidRDefault="0033627A" w:rsidP="00402741">
            <w:pPr>
              <w:pStyle w:val="Pagesubheader"/>
              <w:framePr w:hSpace="0" w:wrap="auto" w:vAnchor="margin" w:hAnchor="text" w:yAlign="inline"/>
            </w:pPr>
            <w:r>
              <w:t>Health and physical education:</w:t>
            </w:r>
            <w:r w:rsidR="00402741">
              <w:t xml:space="preserve"> health</w:t>
            </w:r>
            <w:r w:rsidR="00425229">
              <w:t xml:space="preserve"> education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BE5879" w:rsidRDefault="00BE5879" w:rsidP="00830293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BE5879" w:rsidRDefault="00BE5879" w:rsidP="00830293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BE5879" w:rsidRDefault="00BE5879" w:rsidP="00830293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BE5879" w:rsidRPr="00BE5879" w:rsidRDefault="00BE5879" w:rsidP="00830293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BE5879" w:rsidP="00830293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BE5879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007852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679" w:rsidRPr="00617F48" w:rsidTr="00DE76C9">
        <w:trPr>
          <w:trHeight w:val="81"/>
        </w:trPr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Pr="00254A7D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8"/>
                <w:szCs w:val="8"/>
              </w:rPr>
            </w:pPr>
          </w:p>
        </w:tc>
        <w:tc>
          <w:tcPr>
            <w:tcW w:w="7598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3507F4" w:rsidP="00402741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t xml:space="preserve">Year </w:t>
            </w:r>
            <w:r w:rsidR="00D6200E">
              <w:t>9</w:t>
            </w:r>
            <w:r w:rsidR="00712679" w:rsidRPr="001B69E6">
              <w:t xml:space="preserve"> </w:t>
            </w:r>
            <w:r w:rsidR="00402741">
              <w:t>health</w:t>
            </w:r>
            <w:r w:rsidR="00425229">
              <w:t xml:space="preserve"> education</w:t>
            </w:r>
            <w:r w:rsidR="00425229" w:rsidRPr="007E167A">
              <w:t xml:space="preserve"> Achievement</w:t>
            </w:r>
            <w:r w:rsidR="00425229" w:rsidRPr="001B69E6">
              <w:t xml:space="preserve"> Standard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9A3F28" w:rsidRPr="00012328" w:rsidRDefault="009A3F28" w:rsidP="009A3F28">
            <w:pPr>
              <w:spacing w:before="120" w:after="120"/>
              <w:rPr>
                <w:rFonts w:ascii="Calibri" w:hAnsi="Calibri"/>
              </w:rPr>
            </w:pPr>
            <w:r w:rsidRPr="00012328">
              <w:rPr>
                <w:rFonts w:ascii="Calibri" w:hAnsi="Calibri"/>
              </w:rPr>
              <w:t xml:space="preserve">At Standard, students identify and apply relevant criteria to determine reliability of online health information and whether it is suitable for use in a particular context. </w:t>
            </w:r>
          </w:p>
          <w:p w:rsidR="0000006C" w:rsidRPr="00256AA2" w:rsidRDefault="009A3F28" w:rsidP="009A3F28">
            <w:pPr>
              <w:pStyle w:val="BodyText"/>
              <w:framePr w:hSpace="0" w:wrap="auto" w:vAnchor="margin" w:hAnchor="text" w:yAlign="inline"/>
              <w:spacing w:before="120" w:after="120"/>
              <w:rPr>
                <w:szCs w:val="22"/>
              </w:rPr>
            </w:pPr>
            <w:r w:rsidRPr="00012328">
              <w:rPr>
                <w:rFonts w:ascii="Calibri" w:hAnsi="Calibri"/>
                <w:szCs w:val="22"/>
              </w:rPr>
              <w:t>Students evaluate a range of characteristics of respectful relationships</w:t>
            </w:r>
            <w:r w:rsidR="00F05907">
              <w:rPr>
                <w:rFonts w:ascii="Calibri" w:hAnsi="Calibri"/>
                <w:szCs w:val="22"/>
              </w:rPr>
              <w:t>,</w:t>
            </w:r>
            <w:r w:rsidRPr="00012328">
              <w:rPr>
                <w:rFonts w:ascii="Calibri" w:hAnsi="Calibri"/>
                <w:szCs w:val="22"/>
              </w:rPr>
              <w:t xml:space="preserve"> such as showi</w:t>
            </w:r>
            <w:r w:rsidR="00F05907">
              <w:rPr>
                <w:rFonts w:ascii="Calibri" w:hAnsi="Calibri"/>
                <w:szCs w:val="22"/>
              </w:rPr>
              <w:t xml:space="preserve">ng respect for self and others, and </w:t>
            </w:r>
            <w:r w:rsidRPr="00012328">
              <w:rPr>
                <w:rFonts w:ascii="Calibri" w:hAnsi="Calibri"/>
                <w:szCs w:val="22"/>
              </w:rPr>
              <w:t>personal differences and opinions. They describe and apply appropriate skills and strategies to resolve and manage conflict within different environments.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AD3864" w:rsidP="00EE70BE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 w:rsidRPr="001B69E6">
              <w:t xml:space="preserve">Year </w:t>
            </w:r>
            <w:r w:rsidR="00D6200E">
              <w:t>9</w:t>
            </w:r>
            <w:r w:rsidR="00712679" w:rsidRPr="001B69E6">
              <w:t xml:space="preserve"> </w:t>
            </w:r>
            <w:r w:rsidR="00402741">
              <w:t>health</w:t>
            </w:r>
            <w:r w:rsidR="00425229">
              <w:t xml:space="preserve"> education</w:t>
            </w:r>
            <w:r w:rsidR="00425229" w:rsidRPr="007E167A">
              <w:t xml:space="preserve"> </w:t>
            </w:r>
            <w:r w:rsidR="00EE70BE">
              <w:t>Assessment Pointers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E975D7" w:rsidRPr="00617F48" w:rsidTr="0083029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</w:tcPr>
                <w:p w:rsidR="00E975D7" w:rsidRPr="009F038A" w:rsidRDefault="00E975D7" w:rsidP="009A3F28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E975D7" w:rsidRPr="009F038A" w:rsidRDefault="00E975D7" w:rsidP="009A3F28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E975D7" w:rsidRPr="00336C11" w:rsidRDefault="00E975D7" w:rsidP="009A3F28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E975D7" w:rsidRPr="009F038A" w:rsidRDefault="00E975D7" w:rsidP="009A3F28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E975D7" w:rsidRPr="009F038A" w:rsidRDefault="00E975D7" w:rsidP="009A3F28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  <w:vAlign w:val="center"/>
                </w:tcPr>
                <w:p w:rsidR="00E975D7" w:rsidRPr="009F038A" w:rsidRDefault="00E975D7" w:rsidP="009A3F28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E975D7" w:rsidRPr="00336C11" w:rsidRDefault="00E975D7" w:rsidP="009A3F28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E975D7" w:rsidRPr="009F038A" w:rsidRDefault="00E975D7" w:rsidP="009A3F28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E975D7" w:rsidRPr="009F038A" w:rsidRDefault="00E975D7" w:rsidP="009A3F28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E975D7" w:rsidRDefault="00666040" w:rsidP="009A3F28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666040" w:rsidRPr="00666040" w:rsidRDefault="00666040" w:rsidP="009A3F28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254F47" w:rsidRPr="00617F48" w:rsidTr="00830293">
              <w:trPr>
                <w:trHeight w:val="1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</w:tcBorders>
                </w:tcPr>
                <w:p w:rsidR="00254F47" w:rsidRPr="00820D7C" w:rsidRDefault="00254F47" w:rsidP="00254F47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>
                    <w:rPr>
                      <w:b/>
                    </w:rPr>
                    <w:t>Being healthy, safe and active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254F47" w:rsidRPr="00FF2AE4" w:rsidRDefault="00254F47" w:rsidP="00254F47">
                  <w:pPr>
                    <w:pStyle w:val="NormalWeb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>Provides a detailed explanation of appropriate skills needed by individuals to deal with a range of challenging or unsafe situations.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254F47" w:rsidRPr="00FF2AE4" w:rsidRDefault="00254F47" w:rsidP="00254F47">
                  <w:pPr>
                    <w:pStyle w:val="NormalWeb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>Describes appropriate skills needed by individuals to deal with a range of challenging or unsafe situations.</w:t>
                  </w:r>
                </w:p>
              </w:tc>
              <w:tc>
                <w:tcPr>
                  <w:tcW w:w="2620" w:type="dxa"/>
                  <w:tcBorders>
                    <w:top w:val="nil"/>
                  </w:tcBorders>
                </w:tcPr>
                <w:p w:rsidR="00254F47" w:rsidRPr="00FF2AE4" w:rsidRDefault="00254F47" w:rsidP="00254F47">
                  <w:pPr>
                    <w:pStyle w:val="NormalWeb"/>
                    <w:framePr w:hSpace="180" w:wrap="around" w:vAnchor="text" w:hAnchor="margin" w:y="-314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>Lists appropriate skills needed by individuals to deal with challenging or unsafe situations.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254F47" w:rsidRPr="00FF2AE4" w:rsidRDefault="00254F47" w:rsidP="00254F47">
                  <w:pPr>
                    <w:pStyle w:val="NormalWeb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>Lists some skills needed by individuals to deal with challenging or unsafe situations.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254F47" w:rsidRDefault="00EC5155" w:rsidP="00254F4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254F47" w:rsidRPr="00617F48" w:rsidTr="00830293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254F47" w:rsidRPr="00036B23" w:rsidRDefault="00254F47" w:rsidP="00254F47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254F47" w:rsidRPr="003F469B" w:rsidRDefault="00254F47" w:rsidP="00254F4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Evaluates, using a range of examples,</w:t>
                  </w: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actions and strategies which promote health and wellbeing of individuals and groups in the community.</w:t>
                  </w:r>
                </w:p>
              </w:tc>
              <w:tc>
                <w:tcPr>
                  <w:tcW w:w="2621" w:type="dxa"/>
                </w:tcPr>
                <w:p w:rsidR="00254F47" w:rsidRPr="00467923" w:rsidRDefault="00254F47" w:rsidP="00254F4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Explain</w:t>
                  </w: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>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, using a </w:t>
                  </w: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>range of examples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actions and strategies which promote health and wellbeing of individuals and groups in the community.</w:t>
                  </w:r>
                </w:p>
              </w:tc>
              <w:tc>
                <w:tcPr>
                  <w:tcW w:w="2620" w:type="dxa"/>
                </w:tcPr>
                <w:p w:rsidR="00254F47" w:rsidRPr="00467923" w:rsidRDefault="00254F47" w:rsidP="00254F4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>Provides examples of actions and strategies which promote health and wellbeing of individuals and groups in the community.</w:t>
                  </w:r>
                </w:p>
              </w:tc>
              <w:tc>
                <w:tcPr>
                  <w:tcW w:w="2621" w:type="dxa"/>
                </w:tcPr>
                <w:p w:rsidR="00254F47" w:rsidRPr="00467923" w:rsidRDefault="00254F47" w:rsidP="00254F4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>Provides an example of an action or strategy which promote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s</w:t>
                  </w: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health and wellbeing of individuals and groups in the community.</w:t>
                  </w:r>
                </w:p>
              </w:tc>
              <w:tc>
                <w:tcPr>
                  <w:tcW w:w="2621" w:type="dxa"/>
                </w:tcPr>
                <w:p w:rsidR="00254F47" w:rsidRDefault="00254F47" w:rsidP="00254F4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254F47" w:rsidRPr="00617F48" w:rsidTr="00830293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254F47" w:rsidRPr="00594275" w:rsidRDefault="00254F47" w:rsidP="00254F47">
                  <w:pPr>
                    <w:pStyle w:val="TableSideHeader"/>
                    <w:framePr w:wrap="around"/>
                    <w:spacing w:after="120"/>
                    <w:rPr>
                      <w:b/>
                      <w:i/>
                    </w:rPr>
                  </w:pPr>
                  <w:r w:rsidRPr="00594275">
                    <w:rPr>
                      <w:b/>
                    </w:rPr>
                    <w:t>Communicating and interacting for health and wellbeing</w:t>
                  </w:r>
                </w:p>
              </w:tc>
              <w:tc>
                <w:tcPr>
                  <w:tcW w:w="2621" w:type="dxa"/>
                </w:tcPr>
                <w:p w:rsidR="00254F47" w:rsidRPr="003F469B" w:rsidRDefault="00254F47" w:rsidP="00254F47">
                  <w:pPr>
                    <w:pStyle w:val="NormalWeb"/>
                    <w:framePr w:hSpace="180" w:wrap="around" w:vAnchor="text" w:hAnchor="margin" w:y="-314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Describes </w:t>
                  </w: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>essential characteristics of a respectful relationship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with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a </w:t>
                  </w: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>comprehensive justification for each.</w:t>
                  </w:r>
                </w:p>
              </w:tc>
              <w:tc>
                <w:tcPr>
                  <w:tcW w:w="2621" w:type="dxa"/>
                </w:tcPr>
                <w:p w:rsidR="00254F47" w:rsidRPr="00467923" w:rsidRDefault="00254F47" w:rsidP="00254F47">
                  <w:pPr>
                    <w:pStyle w:val="NormalWeb"/>
                    <w:framePr w:hSpace="180" w:wrap="around" w:vAnchor="text" w:hAnchor="margin" w:y="-314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>Id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entifies and explains relevant</w:t>
                  </w: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characteristics of a respectful relationship.</w:t>
                  </w:r>
                </w:p>
              </w:tc>
              <w:tc>
                <w:tcPr>
                  <w:tcW w:w="2620" w:type="dxa"/>
                </w:tcPr>
                <w:p w:rsidR="00254F47" w:rsidRPr="00467923" w:rsidRDefault="00254F47" w:rsidP="00254F47">
                  <w:pPr>
                    <w:pStyle w:val="NormalWeb"/>
                    <w:framePr w:hSpace="180" w:wrap="around" w:vAnchor="text" w:hAnchor="margin" w:y="-314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>Identifies relevant characteristics of a respectful relationship and includes suitable descriptions.</w:t>
                  </w:r>
                </w:p>
              </w:tc>
              <w:tc>
                <w:tcPr>
                  <w:tcW w:w="2621" w:type="dxa"/>
                </w:tcPr>
                <w:p w:rsidR="00254F47" w:rsidRPr="00467923" w:rsidRDefault="00254F47" w:rsidP="00254F47">
                  <w:pPr>
                    <w:pStyle w:val="NormalWeb"/>
                    <w:framePr w:hSpace="180" w:wrap="around" w:vAnchor="text" w:hAnchor="margin" w:y="-314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suitable</w:t>
                  </w: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characteristic of a respectful relationship.</w:t>
                  </w:r>
                </w:p>
              </w:tc>
              <w:tc>
                <w:tcPr>
                  <w:tcW w:w="2621" w:type="dxa"/>
                </w:tcPr>
                <w:p w:rsidR="00254F47" w:rsidRDefault="00EC5155" w:rsidP="00254F4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</w:tbl>
          <w:p w:rsidR="00712679" w:rsidRPr="006A5B0B" w:rsidRDefault="00712679" w:rsidP="006A2FF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DE76C9">
        <w:trPr>
          <w:trHeight w:val="284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single" w:sz="2" w:space="0" w:color="007852"/>
            </w:tcBorders>
            <w:shd w:val="clear" w:color="auto" w:fill="auto"/>
          </w:tcPr>
          <w:p w:rsidR="002704FC" w:rsidRPr="007C3DDB" w:rsidRDefault="00157DAB" w:rsidP="007C3DDB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b/>
                <w:sz w:val="16"/>
                <w:szCs w:val="16"/>
              </w:rPr>
            </w:pPr>
            <w:r w:rsidRPr="009A3F28">
              <w:rPr>
                <w:rFonts w:ascii="Arial" w:hAnsi="Arial" w:cstheme="minorHAnsi"/>
                <w:sz w:val="16"/>
                <w:szCs w:val="16"/>
              </w:rPr>
              <w:t>2015/</w:t>
            </w:r>
            <w:r w:rsidR="0065080B" w:rsidRPr="009A3F28">
              <w:rPr>
                <w:rFonts w:ascii="Arial" w:hAnsi="Arial" w:cstheme="minorHAnsi"/>
                <w:sz w:val="16"/>
                <w:szCs w:val="16"/>
              </w:rPr>
              <w:t>78795</w:t>
            </w:r>
            <w:r w:rsidR="009A3F28">
              <w:rPr>
                <w:rFonts w:ascii="Arial" w:hAnsi="Arial" w:cstheme="minorHAnsi"/>
                <w:sz w:val="16"/>
                <w:szCs w:val="16"/>
              </w:rPr>
              <w:t>v</w:t>
            </w:r>
            <w:r w:rsidR="00830293">
              <w:rPr>
                <w:rFonts w:ascii="Arial" w:hAnsi="Arial" w:cstheme="minorHAnsi"/>
                <w:sz w:val="16"/>
                <w:szCs w:val="16"/>
              </w:rPr>
              <w:t>3</w:t>
            </w:r>
            <w:r w:rsidR="00AF2BF2">
              <w:rPr>
                <w:rFonts w:ascii="Arial" w:hAnsi="Arial" w:cstheme="minorHAnsi"/>
                <w:sz w:val="16"/>
                <w:szCs w:val="16"/>
              </w:rPr>
              <w:t xml:space="preserve">  [PDF 2015/104797</w:t>
            </w:r>
            <w:r w:rsidR="007C3DDB">
              <w:rPr>
                <w:rFonts w:ascii="Arial" w:hAnsi="Arial" w:cstheme="minorHAnsi"/>
                <w:sz w:val="16"/>
                <w:szCs w:val="16"/>
              </w:rPr>
              <w:t xml:space="preserve">] </w:t>
            </w:r>
            <w:r w:rsidR="007C3DDB" w:rsidRPr="00B66C63">
              <w:rPr>
                <w:rFonts w:ascii="Arial" w:hAnsi="Arial" w:cstheme="minorHAnsi"/>
                <w:sz w:val="16"/>
                <w:szCs w:val="16"/>
              </w:rPr>
              <w:t xml:space="preserve"> Published</w:t>
            </w:r>
            <w:r w:rsidR="00134A14">
              <w:rPr>
                <w:rFonts w:ascii="Arial" w:hAnsi="Arial" w:cstheme="minorHAnsi"/>
                <w:sz w:val="16"/>
                <w:szCs w:val="16"/>
              </w:rPr>
              <w:t>:</w:t>
            </w:r>
            <w:r w:rsidR="007C3DDB"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CD6017">
              <w:rPr>
                <w:rFonts w:ascii="Arial" w:hAnsi="Arial" w:cstheme="minorHAnsi"/>
                <w:sz w:val="16"/>
                <w:szCs w:val="16"/>
              </w:rPr>
              <w:t>15 April, 2016</w:t>
            </w:r>
          </w:p>
        </w:tc>
      </w:tr>
    </w:tbl>
    <w:p w:rsidR="001B69E6" w:rsidRDefault="001B69E6">
      <w:pPr>
        <w:rPr>
          <w:rFonts w:ascii="Arial" w:hAnsi="Arial" w:cs="Arial"/>
          <w:sz w:val="4"/>
          <w:szCs w:val="4"/>
        </w:rPr>
      </w:pPr>
    </w:p>
    <w:p w:rsidR="00F819DE" w:rsidRDefault="00F819DE" w:rsidP="00712679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7852"/>
          <w:left w:val="single" w:sz="2" w:space="0" w:color="007852"/>
          <w:bottom w:val="single" w:sz="2" w:space="0" w:color="007852"/>
          <w:right w:val="single" w:sz="2" w:space="0" w:color="007852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054"/>
        <w:gridCol w:w="8595"/>
        <w:gridCol w:w="425"/>
      </w:tblGrid>
      <w:tr w:rsidR="009A3F28" w:rsidRPr="00617F48" w:rsidTr="00F717E4">
        <w:trPr>
          <w:trHeight w:val="283"/>
        </w:trPr>
        <w:tc>
          <w:tcPr>
            <w:tcW w:w="7054" w:type="dxa"/>
            <w:shd w:val="clear" w:color="auto" w:fill="auto"/>
          </w:tcPr>
          <w:p w:rsidR="009A3F28" w:rsidRDefault="009A3F28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9A3F28" w:rsidRPr="006B4439" w:rsidRDefault="009A3F28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  <w:shd w:val="clear" w:color="auto" w:fill="auto"/>
          </w:tcPr>
          <w:p w:rsidR="009A3F28" w:rsidRPr="00254A7D" w:rsidRDefault="009A3F28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</w:tcPr>
          <w:p w:rsidR="009A3F28" w:rsidRPr="006B4439" w:rsidRDefault="009A3F28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A3F28" w:rsidRPr="00617F48" w:rsidTr="00F717E4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E975D7" w:rsidRPr="00617F48" w:rsidTr="0083029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E975D7" w:rsidRPr="009F038A" w:rsidRDefault="00E975D7" w:rsidP="00F717E4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vAlign w:val="center"/>
                </w:tcPr>
                <w:p w:rsidR="00E975D7" w:rsidRPr="009F038A" w:rsidRDefault="00E975D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E975D7" w:rsidRPr="00336C11" w:rsidRDefault="00E975D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E975D7" w:rsidRPr="009F038A" w:rsidRDefault="00E975D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E975D7" w:rsidRPr="009F038A" w:rsidRDefault="00E975D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vAlign w:val="center"/>
                </w:tcPr>
                <w:p w:rsidR="00E975D7" w:rsidRPr="009F038A" w:rsidRDefault="00E975D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E975D7" w:rsidRPr="00336C11" w:rsidRDefault="00E975D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E975D7" w:rsidRPr="009F038A" w:rsidRDefault="00E975D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E975D7" w:rsidRPr="009F038A" w:rsidRDefault="00E975D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</w:tcPr>
                <w:p w:rsidR="00E975D7" w:rsidRDefault="00666040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666040" w:rsidRPr="00666040" w:rsidRDefault="00666040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EC5155" w:rsidRPr="00617F48" w:rsidTr="00830293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EC5155" w:rsidRPr="00594275" w:rsidRDefault="00EC5155" w:rsidP="00EC5155">
                  <w:pPr>
                    <w:framePr w:hSpace="180" w:wrap="around" w:vAnchor="text" w:hAnchor="margin" w:y="-314"/>
                  </w:pPr>
                  <w:r w:rsidRPr="00594275">
                    <w:rPr>
                      <w:rFonts w:cs="Arial"/>
                    </w:rPr>
                    <w:t>Communicating and interacting for health and wellbeing</w:t>
                  </w:r>
                </w:p>
              </w:tc>
              <w:tc>
                <w:tcPr>
                  <w:tcW w:w="2621" w:type="dxa"/>
                </w:tcPr>
                <w:p w:rsidR="00EC5155" w:rsidRPr="003F469B" w:rsidRDefault="00EC5155" w:rsidP="00EC5155">
                  <w:pPr>
                    <w:pStyle w:val="NormalWeb"/>
                    <w:framePr w:hSpace="180" w:wrap="around" w:vAnchor="text" w:hAnchor="margin" w:y="-314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>Provides a comprehensive and logical description of effective strategies to resolve conflict, with appropriate examples.</w:t>
                  </w:r>
                </w:p>
              </w:tc>
              <w:tc>
                <w:tcPr>
                  <w:tcW w:w="2621" w:type="dxa"/>
                </w:tcPr>
                <w:p w:rsidR="00EC5155" w:rsidRPr="00467923" w:rsidRDefault="00EC5155" w:rsidP="00EC5155">
                  <w:pPr>
                    <w:pStyle w:val="NormalWeb"/>
                    <w:framePr w:hSpace="180" w:wrap="around" w:vAnchor="text" w:hAnchor="margin" w:y="-314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>Provides a description of appropriate strategies to resolve conflict, with relevant examples.</w:t>
                  </w:r>
                </w:p>
              </w:tc>
              <w:tc>
                <w:tcPr>
                  <w:tcW w:w="2620" w:type="dxa"/>
                </w:tcPr>
                <w:p w:rsidR="00EC5155" w:rsidRPr="00467923" w:rsidRDefault="00EC5155" w:rsidP="00EC5155">
                  <w:pPr>
                    <w:pStyle w:val="NormalWeb"/>
                    <w:framePr w:hSpace="180" w:wrap="around" w:vAnchor="text" w:hAnchor="margin" w:y="-314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>Provides appropriate strategies to resolve conflict, with some detail.</w:t>
                  </w:r>
                </w:p>
              </w:tc>
              <w:tc>
                <w:tcPr>
                  <w:tcW w:w="2621" w:type="dxa"/>
                </w:tcPr>
                <w:p w:rsidR="00EC5155" w:rsidRPr="00467923" w:rsidRDefault="00EC5155" w:rsidP="00EC5155">
                  <w:pPr>
                    <w:pStyle w:val="NormalWeb"/>
                    <w:framePr w:hSpace="180" w:wrap="around" w:vAnchor="text" w:hAnchor="margin" w:y="-314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>Provides simple strategies to resolve conflict, with minimal detail.</w:t>
                  </w:r>
                </w:p>
              </w:tc>
              <w:tc>
                <w:tcPr>
                  <w:tcW w:w="2621" w:type="dxa"/>
                </w:tcPr>
                <w:p w:rsidR="00EC5155" w:rsidRDefault="00EC5155" w:rsidP="00EC515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31366">
                    <w:t>Does not meet the requirements of a D grade.</w:t>
                  </w:r>
                </w:p>
              </w:tc>
            </w:tr>
            <w:tr w:rsidR="00EC5155" w:rsidRPr="00617F48" w:rsidTr="00830293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EC5155" w:rsidRPr="00594275" w:rsidRDefault="00EC5155" w:rsidP="00EC5155">
                  <w:pPr>
                    <w:framePr w:hSpace="180" w:wrap="around" w:vAnchor="text" w:hAnchor="margin" w:y="-314"/>
                    <w:rPr>
                      <w:rFonts w:cs="Arial"/>
                    </w:rPr>
                  </w:pPr>
                </w:p>
              </w:tc>
              <w:tc>
                <w:tcPr>
                  <w:tcW w:w="2621" w:type="dxa"/>
                </w:tcPr>
                <w:p w:rsidR="00EC5155" w:rsidRPr="003F469B" w:rsidRDefault="00EC5155" w:rsidP="00EC5155">
                  <w:pPr>
                    <w:pStyle w:val="NormalWeb"/>
                    <w:framePr w:hSpace="180" w:wrap="around" w:vAnchor="text" w:hAnchor="margin" w:y="-314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>Identifies relevant criteria and justifies their suitability for determining the reliability of online health information.</w:t>
                  </w:r>
                </w:p>
              </w:tc>
              <w:tc>
                <w:tcPr>
                  <w:tcW w:w="2621" w:type="dxa"/>
                </w:tcPr>
                <w:p w:rsidR="00EC5155" w:rsidRPr="00467923" w:rsidRDefault="00EC5155" w:rsidP="00EC5155">
                  <w:pPr>
                    <w:pStyle w:val="NormalWeb"/>
                    <w:framePr w:hSpace="180" w:wrap="around" w:vAnchor="text" w:hAnchor="margin" w:y="-314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>Identifies relevant criteria and explains their suitability for determining the reliability of online health information.</w:t>
                  </w:r>
                </w:p>
              </w:tc>
              <w:tc>
                <w:tcPr>
                  <w:tcW w:w="2620" w:type="dxa"/>
                </w:tcPr>
                <w:p w:rsidR="00EC5155" w:rsidRPr="00467923" w:rsidRDefault="00EC5155" w:rsidP="00EC5155">
                  <w:pPr>
                    <w:pStyle w:val="NormalWeb"/>
                    <w:framePr w:hSpace="180" w:wrap="around" w:vAnchor="text" w:hAnchor="margin" w:y="-314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>Identifies some relevant criteria and provides simple explanations to support their suitability for determining the reliability of online health information.</w:t>
                  </w:r>
                </w:p>
              </w:tc>
              <w:tc>
                <w:tcPr>
                  <w:tcW w:w="2621" w:type="dxa"/>
                </w:tcPr>
                <w:p w:rsidR="00EC5155" w:rsidRPr="00467923" w:rsidRDefault="00EC5155" w:rsidP="00EC5155">
                  <w:pPr>
                    <w:pStyle w:val="NormalWeb"/>
                    <w:framePr w:hSpace="180" w:wrap="around" w:vAnchor="text" w:hAnchor="margin" w:y="-314"/>
                    <w:spacing w:before="80" w:beforeAutospacing="0" w:after="8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323B7">
                    <w:rPr>
                      <w:rFonts w:asciiTheme="minorHAnsi" w:hAnsiTheme="minorHAnsi" w:cs="Arial"/>
                      <w:sz w:val="18"/>
                      <w:szCs w:val="18"/>
                    </w:rPr>
                    <w:t>Identifies few relevant criteria and provides minimal detail in an attempt to support their suitability for determining the reliability of online health information.</w:t>
                  </w:r>
                </w:p>
              </w:tc>
              <w:tc>
                <w:tcPr>
                  <w:tcW w:w="2621" w:type="dxa"/>
                </w:tcPr>
                <w:p w:rsidR="00EC5155" w:rsidRDefault="00EC5155" w:rsidP="00EC515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bookmarkStart w:id="0" w:name="_GoBack"/>
                  <w:bookmarkEnd w:id="0"/>
                </w:p>
              </w:tc>
            </w:tr>
            <w:tr w:rsidR="00EC5155" w:rsidRPr="00617F48" w:rsidTr="00830293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EC5155" w:rsidRDefault="00EC5155" w:rsidP="00EC5155">
                  <w:pPr>
                    <w:pStyle w:val="TableSideHeader"/>
                    <w:framePr w:wrap="around"/>
                    <w:spacing w:after="120"/>
                  </w:pPr>
                  <w:r>
                    <w:rPr>
                      <w:b/>
                    </w:rPr>
                    <w:t>Contributing to healthy and active communities</w:t>
                  </w:r>
                </w:p>
              </w:tc>
              <w:tc>
                <w:tcPr>
                  <w:tcW w:w="2621" w:type="dxa"/>
                </w:tcPr>
                <w:p w:rsidR="00EC5155" w:rsidRPr="00FF2AE4" w:rsidRDefault="00EC5155" w:rsidP="00EC51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>Provides a detailed explanation of how personal attitudes and behaviours can have implications on individuals and different groups in the community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, </w:t>
                  </w: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and provides relevant examples. </w:t>
                  </w:r>
                </w:p>
              </w:tc>
              <w:tc>
                <w:tcPr>
                  <w:tcW w:w="2621" w:type="dxa"/>
                </w:tcPr>
                <w:p w:rsidR="00EC5155" w:rsidRPr="00FF2AE4" w:rsidRDefault="00EC5155" w:rsidP="00EC51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>Explains how personal attitudes and behaviours can have implications on individuals and groups in the community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using relevant examples.</w:t>
                  </w:r>
                </w:p>
              </w:tc>
              <w:tc>
                <w:tcPr>
                  <w:tcW w:w="2620" w:type="dxa"/>
                </w:tcPr>
                <w:p w:rsidR="00EC5155" w:rsidRPr="00FF2AE4" w:rsidRDefault="00EC5155" w:rsidP="00EC51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>Describes how personal attitudes and behaviours can have implications on individuals and groups in the community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using appropriate examples.</w:t>
                  </w:r>
                </w:p>
              </w:tc>
              <w:tc>
                <w:tcPr>
                  <w:tcW w:w="2621" w:type="dxa"/>
                </w:tcPr>
                <w:p w:rsidR="00EC5155" w:rsidRPr="00FF2AE4" w:rsidRDefault="00EC5155" w:rsidP="00EC5155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Provides an example of how personal attitudes and behaviours can impact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on </w:t>
                  </w:r>
                  <w:r w:rsidRPr="00FF2AE4">
                    <w:rPr>
                      <w:rFonts w:asciiTheme="minorHAnsi" w:hAnsiTheme="minorHAnsi" w:cs="Arial"/>
                      <w:sz w:val="18"/>
                      <w:szCs w:val="18"/>
                    </w:rPr>
                    <w:t>others.</w:t>
                  </w:r>
                </w:p>
              </w:tc>
              <w:tc>
                <w:tcPr>
                  <w:tcW w:w="2621" w:type="dxa"/>
                </w:tcPr>
                <w:p w:rsidR="00EC5155" w:rsidRDefault="00EC5155" w:rsidP="00EC515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31366">
                    <w:t>Does not meet the requirements of a D grade.</w:t>
                  </w:r>
                </w:p>
              </w:tc>
            </w:tr>
          </w:tbl>
          <w:p w:rsidR="009A3F28" w:rsidRPr="006A5B0B" w:rsidRDefault="009A3F28" w:rsidP="00F717E4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9A3F28" w:rsidRPr="00617F48" w:rsidTr="00F717E4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656A66" w:rsidRPr="00656A66" w:rsidRDefault="00656A66" w:rsidP="00656A66">
            <w:pPr>
              <w:spacing w:before="120" w:after="120"/>
              <w:rPr>
                <w:sz w:val="16"/>
                <w:szCs w:val="16"/>
              </w:rPr>
            </w:pPr>
            <w:r w:rsidRPr="00656A66">
              <w:rPr>
                <w:sz w:val="16"/>
                <w:szCs w:val="16"/>
              </w:rPr>
              <w:t>© School Curriculum and Standards Authority, 2016</w:t>
            </w:r>
          </w:p>
          <w:p w:rsidR="00656A66" w:rsidRPr="00656A66" w:rsidRDefault="00656A66" w:rsidP="00656A66">
            <w:pPr>
              <w:spacing w:before="120" w:after="120"/>
              <w:rPr>
                <w:sz w:val="16"/>
                <w:szCs w:val="16"/>
              </w:rPr>
            </w:pPr>
            <w:r w:rsidRPr="00656A66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656A66" w:rsidRPr="00656A66" w:rsidRDefault="00656A66" w:rsidP="00656A66">
            <w:pPr>
              <w:spacing w:before="120" w:after="120"/>
              <w:rPr>
                <w:sz w:val="16"/>
                <w:szCs w:val="16"/>
              </w:rPr>
            </w:pPr>
            <w:r w:rsidRPr="00656A66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656A66">
              <w:rPr>
                <w:i/>
                <w:iCs/>
                <w:sz w:val="16"/>
                <w:szCs w:val="16"/>
              </w:rPr>
              <w:t>Copyright Act 1968</w:t>
            </w:r>
            <w:r w:rsidRPr="00656A66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656A66">
              <w:rPr>
                <w:i/>
                <w:iCs/>
                <w:sz w:val="16"/>
                <w:szCs w:val="16"/>
              </w:rPr>
              <w:t>Copyright Act 1968</w:t>
            </w:r>
            <w:r w:rsidRPr="00656A66">
              <w:rPr>
                <w:sz w:val="16"/>
                <w:szCs w:val="16"/>
              </w:rPr>
              <w:t xml:space="preserve"> or with permission of the copyright owners.</w:t>
            </w:r>
          </w:p>
          <w:p w:rsidR="009A3F28" w:rsidRDefault="00656A66" w:rsidP="00656A66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656A66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656A66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656A66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B74911" w:rsidRDefault="00B74911" w:rsidP="00712679">
      <w:pPr>
        <w:rPr>
          <w:rFonts w:ascii="Arial" w:hAnsi="Arial" w:cs="Arial"/>
          <w:sz w:val="4"/>
          <w:szCs w:val="4"/>
        </w:rPr>
      </w:pPr>
    </w:p>
    <w:p w:rsidR="00712679" w:rsidRDefault="00712679" w:rsidP="00712679">
      <w:pPr>
        <w:rPr>
          <w:rFonts w:ascii="Arial" w:hAnsi="Arial" w:cs="Arial"/>
          <w:sz w:val="4"/>
          <w:szCs w:val="4"/>
        </w:rPr>
      </w:pPr>
    </w:p>
    <w:sectPr w:rsidR="00712679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F62" w:rsidRDefault="00E36F62" w:rsidP="00712679">
      <w:pPr>
        <w:spacing w:after="0" w:line="240" w:lineRule="auto"/>
      </w:pPr>
      <w:r>
        <w:separator/>
      </w:r>
    </w:p>
  </w:endnote>
  <w:end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 Narrow"/>
    <w:panose1 w:val="00000000000000000000"/>
    <w:charset w:val="00"/>
    <w:family w:val="swiss"/>
    <w:notTrueType/>
    <w:pitch w:val="variable"/>
    <w:sig w:usb0="A000002F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F62" w:rsidRDefault="00E36F62" w:rsidP="00712679">
      <w:pPr>
        <w:spacing w:after="0" w:line="240" w:lineRule="auto"/>
      </w:pPr>
      <w:r>
        <w:separator/>
      </w:r>
    </w:p>
  </w:footnote>
  <w:foot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83432"/>
    <w:rsid w:val="000F45E1"/>
    <w:rsid w:val="001043FE"/>
    <w:rsid w:val="001323B7"/>
    <w:rsid w:val="00134A14"/>
    <w:rsid w:val="00157DAB"/>
    <w:rsid w:val="001B69E6"/>
    <w:rsid w:val="00254F47"/>
    <w:rsid w:val="00256AA2"/>
    <w:rsid w:val="002704FC"/>
    <w:rsid w:val="00282238"/>
    <w:rsid w:val="002D4FAF"/>
    <w:rsid w:val="0030730D"/>
    <w:rsid w:val="003270B4"/>
    <w:rsid w:val="0033627A"/>
    <w:rsid w:val="00344AB6"/>
    <w:rsid w:val="003507F4"/>
    <w:rsid w:val="00402741"/>
    <w:rsid w:val="00425229"/>
    <w:rsid w:val="004D2C12"/>
    <w:rsid w:val="00535E51"/>
    <w:rsid w:val="00552CBF"/>
    <w:rsid w:val="00594275"/>
    <w:rsid w:val="005A7501"/>
    <w:rsid w:val="005D1199"/>
    <w:rsid w:val="005E223B"/>
    <w:rsid w:val="005E3705"/>
    <w:rsid w:val="00644537"/>
    <w:rsid w:val="0065080B"/>
    <w:rsid w:val="00656A66"/>
    <w:rsid w:val="00666040"/>
    <w:rsid w:val="006A2FFA"/>
    <w:rsid w:val="00712679"/>
    <w:rsid w:val="0072090D"/>
    <w:rsid w:val="0078375F"/>
    <w:rsid w:val="007C3DDB"/>
    <w:rsid w:val="007C6E91"/>
    <w:rsid w:val="007E167A"/>
    <w:rsid w:val="00830293"/>
    <w:rsid w:val="00851A32"/>
    <w:rsid w:val="00862098"/>
    <w:rsid w:val="008836CB"/>
    <w:rsid w:val="009A3F28"/>
    <w:rsid w:val="00A87E74"/>
    <w:rsid w:val="00AD3864"/>
    <w:rsid w:val="00AF2BF2"/>
    <w:rsid w:val="00B74911"/>
    <w:rsid w:val="00BE5879"/>
    <w:rsid w:val="00C06D40"/>
    <w:rsid w:val="00C1605F"/>
    <w:rsid w:val="00CD6017"/>
    <w:rsid w:val="00D0649A"/>
    <w:rsid w:val="00D42C1F"/>
    <w:rsid w:val="00D6200E"/>
    <w:rsid w:val="00D97A38"/>
    <w:rsid w:val="00DC061C"/>
    <w:rsid w:val="00DD2D9A"/>
    <w:rsid w:val="00DE5DB9"/>
    <w:rsid w:val="00DE76C9"/>
    <w:rsid w:val="00DF6433"/>
    <w:rsid w:val="00E36F62"/>
    <w:rsid w:val="00E400D2"/>
    <w:rsid w:val="00E91A15"/>
    <w:rsid w:val="00E975D7"/>
    <w:rsid w:val="00EC5155"/>
    <w:rsid w:val="00EE2B16"/>
    <w:rsid w:val="00EE70BE"/>
    <w:rsid w:val="00F05907"/>
    <w:rsid w:val="00F12C92"/>
    <w:rsid w:val="00F819DE"/>
    <w:rsid w:val="00F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F6C53A-8581-4EA0-96EC-CBE1F894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DE76C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7852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DE76C9"/>
    <w:rPr>
      <w:rFonts w:ascii="Arial Narrow" w:eastAsia="Times New Roman" w:hAnsi="Arial Narrow" w:cs="Arial"/>
      <w:b/>
      <w:caps/>
      <w:color w:val="007852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254F4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7016A-2DBC-4AA2-BE26-DCD19F7CA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5413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28</cp:revision>
  <cp:lastPrinted>2017-01-10T03:34:00Z</cp:lastPrinted>
  <dcterms:created xsi:type="dcterms:W3CDTF">2015-09-08T05:11:00Z</dcterms:created>
  <dcterms:modified xsi:type="dcterms:W3CDTF">2017-01-10T03:34:00Z</dcterms:modified>
</cp:coreProperties>
</file>