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982A66">
              <w:t>Year 9</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982A66" w:rsidP="00BD3DF2">
            <w:pPr>
              <w:pStyle w:val="BodyHeading"/>
              <w:framePr w:hSpace="0" w:wrap="auto" w:vAnchor="margin" w:hAnchor="text" w:yAlign="inline"/>
            </w:pPr>
            <w:r>
              <w:t>Year 9</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6A41BF" w:rsidRPr="000164E2" w:rsidRDefault="006A41BF" w:rsidP="000164E2">
            <w:pPr>
              <w:pStyle w:val="BodyText"/>
              <w:framePr w:hSpace="0" w:wrap="auto" w:vAnchor="margin" w:hAnchor="text" w:yAlign="inline"/>
              <w:spacing w:beforeLines="60" w:before="144" w:after="60"/>
              <w:rPr>
                <w:rFonts w:ascii="Calibri" w:hAnsi="Calibri"/>
              </w:rPr>
            </w:pPr>
            <w:r w:rsidRPr="000164E2">
              <w:rPr>
                <w:rFonts w:ascii="Calibri" w:hAnsi="Calibri"/>
              </w:rPr>
              <w:t>At Standard, students identify the role of hardware and software have in managing, controlling and securing the movement of data in digital systems. They identify different methods used for manipulation, storage and transmission of data. Students explore techniques for acquiring, storing and validating quantitative and qualitative data. They analyse and visualise data to create information and address complex problems. Students create a design for the user experience of a digital system supported by drafts with annotations. They design algorithms, represented diagrammatically and in structured English, and validate plans and programs through tracing. Students implement and apply data storage and organisation techniques. They create and use interactive solutions for sharing ideas and information online, taking into account social contexts.</w:t>
            </w:r>
          </w:p>
          <w:p w:rsidR="003A00F2" w:rsidRPr="004027C1" w:rsidRDefault="00F03F5D" w:rsidP="000164E2">
            <w:pPr>
              <w:pStyle w:val="BodyText"/>
              <w:framePr w:hSpace="0" w:wrap="auto" w:vAnchor="margin" w:hAnchor="text" w:yAlign="inline"/>
              <w:spacing w:beforeLines="60" w:before="144" w:after="60"/>
              <w:rPr>
                <w:szCs w:val="22"/>
              </w:rPr>
            </w:pPr>
            <w:r>
              <w:rPr>
                <w:rFonts w:ascii="Calibri" w:hAnsi="Calibri"/>
              </w:rPr>
              <w:t xml:space="preserve">In </w:t>
            </w:r>
            <w:r w:rsidR="004F6674">
              <w:rPr>
                <w:rFonts w:ascii="Calibri" w:hAnsi="Calibri"/>
              </w:rPr>
              <w:t>Digital Technologies</w:t>
            </w:r>
            <w:r>
              <w:rPr>
                <w:rFonts w:ascii="Calibri" w:hAnsi="Calibri"/>
              </w:rPr>
              <w:t>,</w:t>
            </w:r>
            <w:r w:rsidR="006A41BF" w:rsidRPr="000164E2">
              <w:rPr>
                <w:rFonts w:ascii="Calibri" w:hAnsi="Calibri"/>
              </w:rPr>
              <w:t xml:space="preserve"> students identify and define the needs of a stakeholder to create a brief for a solution. They investigate a selection of components/resources to develop ideas, identifying and considering constraints. Students apply design thinking, creativity and enterprise skills. They provide design solutions assessing alternative designs against given criteria, using appropriate technical terms and technology. Students select, test and safely implement appropriate technologies and processes to make solutions. They evaluate design processes against student-developed criteria. Students work independently and collaboratively to manage projects, using digital technology and an iterative and collaborative approach. They consider time, cost, risk and safety.</w:t>
            </w:r>
          </w:p>
        </w:tc>
      </w:tr>
      <w:tr w:rsidR="000164E2" w:rsidRPr="00617F48" w:rsidTr="00684D69">
        <w:trPr>
          <w:trHeight w:val="266"/>
        </w:trPr>
        <w:tc>
          <w:tcPr>
            <w:tcW w:w="16074" w:type="dxa"/>
            <w:gridSpan w:val="3"/>
            <w:shd w:val="clear" w:color="auto" w:fill="auto"/>
          </w:tcPr>
          <w:p w:rsidR="000164E2" w:rsidRPr="000164E2" w:rsidRDefault="000164E2" w:rsidP="000164E2">
            <w:pPr>
              <w:pStyle w:val="BodyHeading"/>
              <w:framePr w:hSpace="0" w:wrap="auto" w:vAnchor="margin" w:hAnchor="text" w:yAlign="inline"/>
              <w:rPr>
                <w:rFonts w:ascii="Calibri" w:hAnsi="Calibri"/>
              </w:rPr>
            </w:pPr>
            <w:r>
              <w:t>Year 9</w:t>
            </w:r>
            <w:r w:rsidRPr="00684D69">
              <w:t xml:space="preserve"> </w:t>
            </w:r>
            <w:r>
              <w:t>Digital Technologies</w:t>
            </w:r>
            <w:r w:rsidRPr="00684D69">
              <w:t xml:space="preserve"> Assessment pointers</w:t>
            </w:r>
          </w:p>
        </w:tc>
      </w:tr>
      <w:tr w:rsidR="000164E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0164E2" w:rsidRPr="00617F48" w:rsidTr="007962A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0164E2" w:rsidRPr="009F038A" w:rsidRDefault="000164E2" w:rsidP="000164E2">
                  <w:pPr>
                    <w:framePr w:hSpace="180" w:wrap="around" w:vAnchor="text" w:hAnchor="margin" w:y="-314"/>
                    <w:spacing w:before="60" w:after="60"/>
                    <w:rPr>
                      <w:rFonts w:cs="Arial"/>
                      <w:b w:val="0"/>
                      <w:sz w:val="24"/>
                      <w:szCs w:val="24"/>
                    </w:rPr>
                  </w:pPr>
                </w:p>
              </w:tc>
              <w:tc>
                <w:tcPr>
                  <w:tcW w:w="2621" w:type="dxa"/>
                  <w:shd w:val="clear" w:color="auto" w:fill="003378"/>
                  <w:vAlign w:val="center"/>
                </w:tcPr>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0164E2" w:rsidRPr="00336C11"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0164E2" w:rsidRPr="00336C11"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0164E2" w:rsidRPr="009F038A" w:rsidRDefault="000164E2" w:rsidP="000164E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164E2" w:rsidRPr="00617F48" w:rsidTr="000164E2">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0164E2" w:rsidRPr="00DA7815" w:rsidRDefault="009976BC" w:rsidP="000164E2">
                  <w:pPr>
                    <w:pStyle w:val="TableSideHeader"/>
                    <w:framePr w:wrap="around"/>
                    <w:rPr>
                      <w:sz w:val="18"/>
                      <w:szCs w:val="18"/>
                    </w:rPr>
                  </w:pPr>
                  <w:r>
                    <w:rPr>
                      <w:b/>
                      <w:color w:val="003378"/>
                    </w:rPr>
                    <w:t>Knowledge and u</w:t>
                  </w:r>
                  <w:r w:rsidR="000164E2">
                    <w:rPr>
                      <w:b/>
                      <w:color w:val="003378"/>
                    </w:rPr>
                    <w:t>nderstanding</w:t>
                  </w:r>
                </w:p>
              </w:tc>
            </w:tr>
            <w:tr w:rsidR="000164E2" w:rsidRPr="00617F48" w:rsidTr="000164E2">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0164E2" w:rsidRPr="00DA7815" w:rsidRDefault="000164E2" w:rsidP="000164E2">
                  <w:pPr>
                    <w:pStyle w:val="TableSideHeader"/>
                    <w:framePr w:wrap="around"/>
                    <w:rPr>
                      <w:b/>
                    </w:rPr>
                  </w:pPr>
                  <w:r>
                    <w:rPr>
                      <w:b/>
                    </w:rPr>
                    <w:t>Digital systems</w:t>
                  </w:r>
                </w:p>
              </w:tc>
              <w:tc>
                <w:tcPr>
                  <w:tcW w:w="2621" w:type="dxa"/>
                  <w:tcBorders>
                    <w:top w:val="single" w:sz="4" w:space="0" w:color="003378"/>
                    <w:bottom w:val="single" w:sz="4" w:space="0" w:color="003378"/>
                  </w:tcBorders>
                </w:tcPr>
                <w:p w:rsidR="000164E2" w:rsidRPr="00AC73AE" w:rsidRDefault="000164E2" w:rsidP="000164E2">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Compares the role </w:t>
                  </w:r>
                  <w:r>
                    <w:rPr>
                      <w:rFonts w:cs="Calibri"/>
                    </w:rPr>
                    <w:t>of</w:t>
                  </w:r>
                  <w:r w:rsidRPr="00AC73AE">
                    <w:rPr>
                      <w:rFonts w:cs="Calibri"/>
                    </w:rPr>
                    <w:t xml:space="preserve"> hardware and software in managing, controlling and securing the movement of data in digital systems</w:t>
                  </w:r>
                  <w:r w:rsidRPr="00AC73AE">
                    <w:t>, using a range of relevant examples.</w:t>
                  </w:r>
                </w:p>
              </w:tc>
              <w:tc>
                <w:tcPr>
                  <w:tcW w:w="2621" w:type="dxa"/>
                  <w:tcBorders>
                    <w:top w:val="single" w:sz="4" w:space="0" w:color="003378"/>
                    <w:bottom w:val="single" w:sz="4" w:space="0" w:color="003378"/>
                  </w:tcBorders>
                </w:tcPr>
                <w:p w:rsidR="000164E2" w:rsidRPr="00AC73AE" w:rsidRDefault="000164E2" w:rsidP="000164E2">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Describes the role </w:t>
                  </w:r>
                  <w:r>
                    <w:rPr>
                      <w:rFonts w:cs="Calibri"/>
                    </w:rPr>
                    <w:t>of</w:t>
                  </w:r>
                  <w:r w:rsidRPr="00AC73AE">
                    <w:rPr>
                      <w:rFonts w:cs="Calibri"/>
                    </w:rPr>
                    <w:t xml:space="preserve"> hardware and software in managing, controlling and securing the movement of data in digital systems</w:t>
                  </w:r>
                  <w:r w:rsidRPr="00AC73AE">
                    <w:t>, using relevant examples</w:t>
                  </w:r>
                  <w:r w:rsidRPr="00AC73AE">
                    <w:rPr>
                      <w:rFonts w:cs="Calibri"/>
                    </w:rPr>
                    <w:t>.</w:t>
                  </w:r>
                </w:p>
              </w:tc>
              <w:tc>
                <w:tcPr>
                  <w:tcW w:w="2620" w:type="dxa"/>
                  <w:tcBorders>
                    <w:top w:val="single" w:sz="4" w:space="0" w:color="003378"/>
                    <w:bottom w:val="single" w:sz="4" w:space="0" w:color="003378"/>
                  </w:tcBorders>
                </w:tcPr>
                <w:p w:rsidR="000164E2" w:rsidRPr="00AC73AE" w:rsidRDefault="000164E2" w:rsidP="000164E2">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Identifies the role </w:t>
                  </w:r>
                  <w:r>
                    <w:rPr>
                      <w:rFonts w:cs="Calibri"/>
                    </w:rPr>
                    <w:t>of</w:t>
                  </w:r>
                  <w:r w:rsidRPr="00AC73AE">
                    <w:rPr>
                      <w:rFonts w:cs="Calibri"/>
                    </w:rPr>
                    <w:t xml:space="preserve"> hardware and software in managing, controlling and securing the movem</w:t>
                  </w:r>
                  <w:r>
                    <w:rPr>
                      <w:rFonts w:cs="Calibri"/>
                    </w:rPr>
                    <w:t>ent of data in digital systems.</w:t>
                  </w:r>
                </w:p>
              </w:tc>
              <w:tc>
                <w:tcPr>
                  <w:tcW w:w="2621" w:type="dxa"/>
                  <w:tcBorders>
                    <w:top w:val="single" w:sz="4" w:space="0" w:color="003378"/>
                    <w:bottom w:val="single" w:sz="4" w:space="0" w:color="003378"/>
                  </w:tcBorders>
                </w:tcPr>
                <w:p w:rsidR="000164E2" w:rsidRPr="00AC73AE" w:rsidRDefault="000164E2" w:rsidP="000164E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hardware and software used in a digital system.</w:t>
                  </w:r>
                </w:p>
              </w:tc>
              <w:tc>
                <w:tcPr>
                  <w:tcW w:w="2621" w:type="dxa"/>
                  <w:tcBorders>
                    <w:top w:val="single" w:sz="4" w:space="0" w:color="003378"/>
                    <w:bottom w:val="single" w:sz="4" w:space="0" w:color="003378"/>
                  </w:tcBorders>
                </w:tcPr>
                <w:p w:rsidR="000164E2" w:rsidRPr="00467923" w:rsidRDefault="00764300" w:rsidP="000164E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rsidR="000164E2" w:rsidRPr="000164E2" w:rsidRDefault="000164E2" w:rsidP="000164E2">
            <w:pPr>
              <w:pStyle w:val="BodyText"/>
              <w:framePr w:hSpace="0" w:wrap="auto" w:vAnchor="margin" w:hAnchor="text" w:yAlign="inline"/>
              <w:spacing w:beforeLines="60" w:before="144" w:after="60"/>
              <w:rPr>
                <w:rFonts w:ascii="Calibri" w:hAnsi="Calibri"/>
                <w:b/>
              </w:rPr>
            </w:pPr>
          </w:p>
        </w:tc>
      </w:tr>
      <w:tr w:rsidR="003A00F2" w:rsidRPr="00617F48" w:rsidTr="00684D69">
        <w:trPr>
          <w:trHeight w:val="284"/>
        </w:trPr>
        <w:tc>
          <w:tcPr>
            <w:tcW w:w="16074" w:type="dxa"/>
            <w:gridSpan w:val="3"/>
            <w:shd w:val="clear" w:color="auto" w:fill="auto"/>
          </w:tcPr>
          <w:p w:rsidR="003A00F2" w:rsidRPr="006D2285" w:rsidRDefault="00982A66"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BD3DF2">
              <w:rPr>
                <w:rFonts w:ascii="Arial" w:hAnsi="Arial" w:cstheme="minorHAnsi"/>
                <w:sz w:val="16"/>
                <w:szCs w:val="16"/>
              </w:rPr>
              <w:t>6/</w:t>
            </w:r>
            <w:r w:rsidR="00AB274D">
              <w:rPr>
                <w:rFonts w:ascii="Arial" w:hAnsi="Arial" w:cstheme="minorHAnsi"/>
                <w:sz w:val="16"/>
                <w:szCs w:val="16"/>
              </w:rPr>
              <w:t>3489</w:t>
            </w:r>
            <w:r w:rsidR="00BD3DF2">
              <w:rPr>
                <w:rFonts w:ascii="Arial" w:hAnsi="Arial" w:cstheme="minorHAnsi"/>
                <w:sz w:val="16"/>
                <w:szCs w:val="16"/>
              </w:rPr>
              <w:t xml:space="preserve">  </w:t>
            </w:r>
            <w:r w:rsidR="003D3C0E">
              <w:rPr>
                <w:rFonts w:ascii="Arial" w:hAnsi="Arial" w:cstheme="minorHAnsi"/>
                <w:sz w:val="16"/>
                <w:szCs w:val="16"/>
              </w:rPr>
              <w:t>[PDF 201</w:t>
            </w:r>
            <w:r w:rsidR="00684D69">
              <w:rPr>
                <w:rFonts w:ascii="Arial" w:hAnsi="Arial" w:cstheme="minorHAnsi"/>
                <w:sz w:val="16"/>
                <w:szCs w:val="16"/>
              </w:rPr>
              <w:t>6</w:t>
            </w:r>
            <w:r w:rsidR="003D3C0E">
              <w:rPr>
                <w:rFonts w:ascii="Arial" w:hAnsi="Arial" w:cstheme="minorHAnsi"/>
                <w:sz w:val="16"/>
                <w:szCs w:val="16"/>
              </w:rPr>
              <w:t>/</w:t>
            </w:r>
            <w:r w:rsidR="001B3DCF">
              <w:rPr>
                <w:rFonts w:ascii="Arial" w:hAnsi="Arial" w:cstheme="minorHAnsi"/>
                <w:sz w:val="16"/>
                <w:szCs w:val="16"/>
              </w:rPr>
              <w:t>27340</w:t>
            </w:r>
            <w:r w:rsidR="003A00F2" w:rsidRPr="006D2285">
              <w:rPr>
                <w:rFonts w:ascii="Arial" w:hAnsi="Arial" w:cstheme="minorHAnsi"/>
                <w:sz w:val="16"/>
                <w:szCs w:val="16"/>
              </w:rPr>
              <w:t xml:space="preserve">]  Published: </w:t>
            </w:r>
            <w:r w:rsidR="00B61BEA">
              <w:rPr>
                <w:rFonts w:ascii="Arial" w:hAnsi="Arial" w:cstheme="minorHAnsi"/>
                <w:sz w:val="16"/>
                <w:szCs w:val="16"/>
              </w:rPr>
              <w:t>17 October</w:t>
            </w:r>
            <w:r w:rsidR="00684D69">
              <w:rPr>
                <w:rFonts w:ascii="Arial" w:hAnsi="Arial" w:cstheme="minorHAnsi"/>
                <w:sz w:val="16"/>
                <w:szCs w:val="16"/>
              </w:rPr>
              <w:t>, 2016</w:t>
            </w:r>
          </w:p>
        </w:tc>
      </w:tr>
    </w:tbl>
    <w:p w:rsidR="00312119" w:rsidRDefault="00F220E9" w:rsidP="0031211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12119" w:rsidRPr="00617F48" w:rsidTr="00114D36">
        <w:trPr>
          <w:trHeight w:val="283"/>
        </w:trPr>
        <w:tc>
          <w:tcPr>
            <w:tcW w:w="16074" w:type="dxa"/>
            <w:shd w:val="clear" w:color="auto" w:fill="auto"/>
          </w:tcPr>
          <w:p w:rsidR="00312119" w:rsidRPr="006B4439" w:rsidRDefault="00312119" w:rsidP="00114D36">
            <w:pPr>
              <w:pStyle w:val="NormalWeb"/>
              <w:spacing w:before="0" w:beforeAutospacing="0" w:after="0" w:afterAutospacing="0"/>
              <w:rPr>
                <w:rFonts w:ascii="Arial" w:hAnsi="Arial" w:cs="Arial"/>
                <w:sz w:val="16"/>
                <w:szCs w:val="16"/>
              </w:rPr>
            </w:pPr>
          </w:p>
        </w:tc>
      </w:tr>
      <w:tr w:rsidR="0031211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1211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312119" w:rsidRPr="009F038A" w:rsidRDefault="00312119"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D030B"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CD030B" w:rsidRPr="00DA7815" w:rsidRDefault="00CD030B" w:rsidP="00CD030B">
                  <w:pPr>
                    <w:pStyle w:val="TableSideHeader"/>
                    <w:framePr w:wrap="around"/>
                    <w:rPr>
                      <w:b/>
                    </w:rPr>
                  </w:pPr>
                  <w:r>
                    <w:rPr>
                      <w:b/>
                    </w:rPr>
                    <w:t>Representation of data</w:t>
                  </w:r>
                </w:p>
              </w:tc>
              <w:tc>
                <w:tcPr>
                  <w:tcW w:w="2621" w:type="dxa"/>
                </w:tcPr>
                <w:p w:rsidR="00CD030B" w:rsidRPr="00AC73AE" w:rsidRDefault="00CD030B" w:rsidP="00CD030B">
                  <w:pPr>
                    <w:cnfStyle w:val="000000000000" w:firstRow="0" w:lastRow="0" w:firstColumn="0" w:lastColumn="0" w:oddVBand="0" w:evenVBand="0" w:oddHBand="0" w:evenHBand="0" w:firstRowFirstColumn="0" w:firstRowLastColumn="0" w:lastRowFirstColumn="0" w:lastRowLastColumn="0"/>
                    <w:rPr>
                      <w:rFonts w:cs="Calibri"/>
                      <w:color w:val="000000" w:themeColor="text1"/>
                    </w:rPr>
                  </w:pPr>
                  <w:r>
                    <w:rPr>
                      <w:rFonts w:cs="Calibri"/>
                    </w:rPr>
                    <w:t>Explains</w:t>
                  </w:r>
                  <w:r w:rsidRPr="00AC73AE">
                    <w:rPr>
                      <w:rFonts w:cs="Calibri"/>
                    </w:rPr>
                    <w:t xml:space="preserve"> and compares different methods used for manipulation, storage and transmission of data, using a range of appropriate examples. </w:t>
                  </w:r>
                </w:p>
              </w:tc>
              <w:tc>
                <w:tcPr>
                  <w:tcW w:w="2621" w:type="dxa"/>
                </w:tcPr>
                <w:p w:rsidR="00CD030B" w:rsidRPr="00AC73AE" w:rsidRDefault="00CD030B" w:rsidP="00CD030B">
                  <w:pPr>
                    <w:cnfStyle w:val="000000000000" w:firstRow="0" w:lastRow="0" w:firstColumn="0" w:lastColumn="0" w:oddVBand="0" w:evenVBand="0" w:oddHBand="0" w:evenHBand="0" w:firstRowFirstColumn="0" w:firstRowLastColumn="0" w:lastRowFirstColumn="0" w:lastRowLastColumn="0"/>
                    <w:rPr>
                      <w:rFonts w:cs="Calibri"/>
                      <w:color w:val="000000" w:themeColor="text1"/>
                    </w:rPr>
                  </w:pPr>
                  <w:r w:rsidRPr="00AC73AE">
                    <w:rPr>
                      <w:color w:val="000000" w:themeColor="text1"/>
                    </w:rPr>
                    <w:t xml:space="preserve">Describes </w:t>
                  </w:r>
                  <w:r w:rsidRPr="00AC73AE">
                    <w:rPr>
                      <w:rFonts w:cs="Calibri"/>
                      <w:color w:val="000000" w:themeColor="text1"/>
                    </w:rPr>
                    <w:t>different methods used for manipulation, storage and transmission of data</w:t>
                  </w:r>
                  <w:r w:rsidRPr="00AC73AE">
                    <w:rPr>
                      <w:color w:val="000000" w:themeColor="text1"/>
                    </w:rPr>
                    <w:t>, using appropriate examples.</w:t>
                  </w:r>
                </w:p>
              </w:tc>
              <w:tc>
                <w:tcPr>
                  <w:tcW w:w="2620" w:type="dxa"/>
                </w:tcPr>
                <w:p w:rsidR="00CD030B" w:rsidRPr="00764300" w:rsidRDefault="00CD030B" w:rsidP="00CD030B">
                  <w:pPr>
                    <w:cnfStyle w:val="000000000000" w:firstRow="0" w:lastRow="0" w:firstColumn="0" w:lastColumn="0" w:oddVBand="0" w:evenVBand="0" w:oddHBand="0" w:evenHBand="0" w:firstRowFirstColumn="0" w:firstRowLastColumn="0" w:lastRowFirstColumn="0" w:lastRowLastColumn="0"/>
                  </w:pPr>
                  <w:r w:rsidRPr="00764300">
                    <w:t>Identifies different methods used for manipulation, storage and transmission of data.</w:t>
                  </w:r>
                </w:p>
              </w:tc>
              <w:tc>
                <w:tcPr>
                  <w:tcW w:w="2621" w:type="dxa"/>
                </w:tcPr>
                <w:p w:rsidR="00CD030B" w:rsidRPr="00764300" w:rsidRDefault="00CD030B" w:rsidP="00CD030B">
                  <w:pPr>
                    <w:cnfStyle w:val="000000000000" w:firstRow="0" w:lastRow="0" w:firstColumn="0" w:lastColumn="0" w:oddVBand="0" w:evenVBand="0" w:oddHBand="0" w:evenHBand="0" w:firstRowFirstColumn="0" w:firstRowLastColumn="0" w:lastRowFirstColumn="0" w:lastRowLastColumn="0"/>
                  </w:pPr>
                  <w:r w:rsidRPr="00764300">
                    <w:t>Lists a few familiar methods used for manipulation, and/or storage and/or transmission of data.</w:t>
                  </w:r>
                </w:p>
              </w:tc>
              <w:tc>
                <w:tcPr>
                  <w:tcW w:w="2621" w:type="dxa"/>
                </w:tcPr>
                <w:p w:rsidR="00CD030B" w:rsidRPr="00764300" w:rsidRDefault="00764300" w:rsidP="00CD030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764300">
                    <w:rPr>
                      <w:rFonts w:asciiTheme="minorHAnsi" w:eastAsiaTheme="minorHAnsi" w:hAnsiTheme="minorHAnsi" w:cstheme="minorBidi"/>
                      <w:sz w:val="18"/>
                      <w:szCs w:val="22"/>
                      <w:lang w:eastAsia="en-US"/>
                    </w:rPr>
                    <w:t>Does not meet the requirements of a D grade.</w:t>
                  </w:r>
                </w:p>
              </w:tc>
            </w:tr>
            <w:tr w:rsidR="00312119"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312119" w:rsidRPr="00467923" w:rsidRDefault="00312119" w:rsidP="00114D36">
                  <w:pPr>
                    <w:pStyle w:val="TableSideHeader"/>
                    <w:framePr w:wrap="around"/>
                    <w:rPr>
                      <w:sz w:val="18"/>
                      <w:szCs w:val="18"/>
                    </w:rPr>
                  </w:pPr>
                  <w:r>
                    <w:rPr>
                      <w:b/>
                      <w:color w:val="003378"/>
                    </w:rPr>
                    <w:t>Processes and production skills</w:t>
                  </w:r>
                </w:p>
              </w:tc>
            </w:tr>
            <w:tr w:rsidR="00764300" w:rsidRPr="00617F48" w:rsidTr="000164E2">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64300" w:rsidRPr="00BD3DF2" w:rsidRDefault="00764300" w:rsidP="00764300">
                  <w:pPr>
                    <w:pStyle w:val="TableSideHeader"/>
                    <w:framePr w:wrap="around"/>
                    <w:rPr>
                      <w:b/>
                    </w:rPr>
                  </w:pPr>
                  <w:r w:rsidRPr="00BD3DF2">
                    <w:rPr>
                      <w:b/>
                    </w:rPr>
                    <w:t>Collecting, managing and analysing data</w:t>
                  </w: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Explores, evaluates and explains a range of appropriate techniques for acquiring, storing and validating relevant quantitative and qualitative data.</w:t>
                  </w: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 xml:space="preserve">Explores and evaluates appropriate techniques for acquiring, storing and validating relevant quantitative and qualitative data. </w:t>
                  </w:r>
                </w:p>
              </w:tc>
              <w:tc>
                <w:tcPr>
                  <w:tcW w:w="2620"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 xml:space="preserve">Explores techniques for acquiring, storing and validating quantitative and qualitative data. </w:t>
                  </w: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Locates and lists a few techniques for acquiring and storing data.</w:t>
                  </w:r>
                </w:p>
              </w:tc>
              <w:tc>
                <w:tcPr>
                  <w:tcW w:w="2621" w:type="dxa"/>
                </w:tcPr>
                <w:p w:rsidR="00764300" w:rsidRPr="00764300" w:rsidRDefault="00764300" w:rsidP="00764300">
                  <w:pPr>
                    <w:cnfStyle w:val="000000000000" w:firstRow="0" w:lastRow="0" w:firstColumn="0" w:lastColumn="0" w:oddVBand="0" w:evenVBand="0" w:oddHBand="0" w:evenHBand="0" w:firstRowFirstColumn="0" w:firstRowLastColumn="0" w:lastRowFirstColumn="0" w:lastRowLastColumn="0"/>
                    <w:rPr>
                      <w:rFonts w:cs="Calibri"/>
                    </w:rPr>
                  </w:pPr>
                  <w:r w:rsidRPr="00764300">
                    <w:rPr>
                      <w:rFonts w:cs="Calibri"/>
                    </w:rPr>
                    <w:t>Does not meet the requirements of a D grade.</w:t>
                  </w:r>
                </w:p>
              </w:tc>
            </w:tr>
            <w:tr w:rsidR="00764300" w:rsidRPr="00617F48" w:rsidTr="000164E2">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64300" w:rsidRPr="00BD3DF2" w:rsidRDefault="00764300" w:rsidP="00764300">
                  <w:pPr>
                    <w:pStyle w:val="TableSideHeader"/>
                    <w:framePr w:wrap="around"/>
                  </w:pP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Effectively analyses and clearly visualises data to create information and address complex problems.</w:t>
                  </w: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Analyses and clearly visualises data to create information and address complex problems.</w:t>
                  </w:r>
                </w:p>
              </w:tc>
              <w:tc>
                <w:tcPr>
                  <w:tcW w:w="2620"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Analyses and visualises data to create information and address complex problems.</w:t>
                  </w:r>
                </w:p>
              </w:tc>
              <w:tc>
                <w:tcPr>
                  <w:tcW w:w="2621" w:type="dxa"/>
                </w:tcPr>
                <w:p w:rsidR="00764300" w:rsidRPr="000164E2"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0164E2">
                    <w:rPr>
                      <w:rFonts w:cs="Calibri"/>
                    </w:rPr>
                    <w:t>Visualises data ineffectively to address problems.</w:t>
                  </w:r>
                </w:p>
              </w:tc>
              <w:tc>
                <w:tcPr>
                  <w:tcW w:w="2621" w:type="dxa"/>
                </w:tcPr>
                <w:p w:rsidR="00764300" w:rsidRPr="00764300" w:rsidRDefault="00764300" w:rsidP="00764300">
                  <w:pPr>
                    <w:cnfStyle w:val="000000000000" w:firstRow="0" w:lastRow="0" w:firstColumn="0" w:lastColumn="0" w:oddVBand="0" w:evenVBand="0" w:oddHBand="0" w:evenHBand="0" w:firstRowFirstColumn="0" w:firstRowLastColumn="0" w:lastRowFirstColumn="0" w:lastRowLastColumn="0"/>
                    <w:rPr>
                      <w:rFonts w:cs="Calibri"/>
                    </w:rPr>
                  </w:pPr>
                </w:p>
              </w:tc>
            </w:tr>
            <w:tr w:rsidR="00764300" w:rsidRPr="00617F48" w:rsidTr="000164E2">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64300" w:rsidRPr="00BD3DF2" w:rsidRDefault="00764300" w:rsidP="00764300">
                  <w:pPr>
                    <w:pStyle w:val="TableSideHeader"/>
                    <w:framePr w:wrap="around"/>
                    <w:rPr>
                      <w:b/>
                    </w:rPr>
                  </w:pPr>
                  <w:r w:rsidRPr="00BD3DF2">
                    <w:rPr>
                      <w:b/>
                    </w:rPr>
                    <w:t xml:space="preserve">Digital </w:t>
                  </w:r>
                  <w:r>
                    <w:rPr>
                      <w:b/>
                    </w:rPr>
                    <w:t>i</w:t>
                  </w:r>
                  <w:r w:rsidRPr="00BD3DF2">
                    <w:rPr>
                      <w:b/>
                    </w:rPr>
                    <w:t xml:space="preserve">mplementation </w:t>
                  </w:r>
                </w:p>
              </w:tc>
              <w:tc>
                <w:tcPr>
                  <w:tcW w:w="2621" w:type="dxa"/>
                </w:tcPr>
                <w:p w:rsidR="00764300" w:rsidRPr="00B11729"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 comprehensive design for the fully functional user experience of a digital system, supported by drafts with detailed annotations, notes and explanation</w:t>
                  </w:r>
                  <w:r>
                    <w:t>s appropriate to the user.</w:t>
                  </w:r>
                </w:p>
              </w:tc>
              <w:tc>
                <w:tcPr>
                  <w:tcW w:w="2621" w:type="dxa"/>
                </w:tcPr>
                <w:p w:rsidR="00764300" w:rsidRPr="00764300"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764300">
                    <w:rPr>
                      <w:rFonts w:cs="Calibri"/>
                    </w:rPr>
                    <w:t>Creates a design for the functional user experience of a digital system, supported by drafts with annotations, notes and explanations appropriate to the user.</w:t>
                  </w:r>
                </w:p>
              </w:tc>
              <w:tc>
                <w:tcPr>
                  <w:tcW w:w="2620" w:type="dxa"/>
                </w:tcPr>
                <w:p w:rsidR="00764300" w:rsidRPr="00764300"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764300">
                    <w:rPr>
                      <w:rFonts w:cs="Calibri"/>
                    </w:rPr>
                    <w:t xml:space="preserve">Creates a design for the user experience of a digital system supported by drafts with annotations. </w:t>
                  </w:r>
                </w:p>
              </w:tc>
              <w:tc>
                <w:tcPr>
                  <w:tcW w:w="2621" w:type="dxa"/>
                </w:tcPr>
                <w:p w:rsidR="00764300" w:rsidRPr="00764300"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764300">
                    <w:rPr>
                      <w:rFonts w:cs="Calibri"/>
                    </w:rPr>
                    <w:t>Creates an incomplete or minimal design of the user experience of a digital system.</w:t>
                  </w:r>
                </w:p>
              </w:tc>
              <w:tc>
                <w:tcPr>
                  <w:tcW w:w="2621" w:type="dxa"/>
                </w:tcPr>
                <w:p w:rsidR="00764300" w:rsidRPr="00764300" w:rsidRDefault="00764300" w:rsidP="00764300">
                  <w:pPr>
                    <w:cnfStyle w:val="000000000000" w:firstRow="0" w:lastRow="0" w:firstColumn="0" w:lastColumn="0" w:oddVBand="0" w:evenVBand="0" w:oddHBand="0" w:evenHBand="0" w:firstRowFirstColumn="0" w:firstRowLastColumn="0" w:lastRowFirstColumn="0" w:lastRowLastColumn="0"/>
                    <w:rPr>
                      <w:rFonts w:cs="Calibri"/>
                    </w:rPr>
                  </w:pPr>
                  <w:r w:rsidRPr="00764300">
                    <w:rPr>
                      <w:rFonts w:cs="Calibri"/>
                    </w:rPr>
                    <w:t>Does not meet the requirements of a D grade.</w:t>
                  </w:r>
                </w:p>
              </w:tc>
            </w:tr>
            <w:tr w:rsidR="009976BC" w:rsidRPr="00617F48" w:rsidTr="000164E2">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9976BC" w:rsidRPr="00BD3DF2" w:rsidRDefault="009976BC" w:rsidP="009976BC">
                  <w:pPr>
                    <w:pStyle w:val="TableSideHeader"/>
                    <w:framePr w:wrap="around"/>
                  </w:pP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Designs complex algorithms, represented diagrammatically and in structured English, reflective of user requirements, and successfully validates plan</w:t>
                  </w:r>
                  <w:r>
                    <w:t>s and programs through tracing.</w:t>
                  </w: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Designs algorithms, represented diagrammatically and in structured English, reflective of user requirements, and effectively validates plan</w:t>
                  </w:r>
                  <w:r>
                    <w:t>s and programs through tracing.</w:t>
                  </w:r>
                </w:p>
              </w:tc>
              <w:tc>
                <w:tcPr>
                  <w:tcW w:w="2620"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Design</w:t>
                  </w:r>
                  <w:r>
                    <w:t>s</w:t>
                  </w:r>
                  <w:r w:rsidRPr="00AC73AE">
                    <w:t xml:space="preserve"> algorithms, represented diagrammatically and in structured English, and validate</w:t>
                  </w:r>
                  <w:r>
                    <w:t>s</w:t>
                  </w:r>
                  <w:r w:rsidRPr="00AC73AE">
                    <w:t xml:space="preserve"> plans</w:t>
                  </w:r>
                  <w:r>
                    <w:t xml:space="preserve"> and programs through tracing. </w:t>
                  </w: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Designs simple algorithms and conducts an incomplete or incorrect validation of plans a</w:t>
                  </w:r>
                  <w:r>
                    <w:t>nd/or programs through tracing.</w:t>
                  </w:r>
                </w:p>
              </w:tc>
              <w:tc>
                <w:tcPr>
                  <w:tcW w:w="2621" w:type="dxa"/>
                </w:tcPr>
                <w:p w:rsidR="009976BC" w:rsidRPr="000164E2" w:rsidRDefault="009976BC" w:rsidP="009976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p>
              </w:tc>
            </w:tr>
            <w:tr w:rsidR="009976BC" w:rsidRPr="00617F48" w:rsidTr="000164E2">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9976BC" w:rsidRPr="00BD3DF2" w:rsidRDefault="009976BC" w:rsidP="009976BC">
                  <w:pPr>
                    <w:pStyle w:val="TableSideHeader"/>
                    <w:framePr w:wrap="around"/>
                  </w:pP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Implements and applies efficient data storage with logical and eff</w:t>
                  </w:r>
                  <w:r>
                    <w:t>icient organisation techniques.</w:t>
                  </w: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Implements and applies efficient data stora</w:t>
                  </w:r>
                  <w:r>
                    <w:t>ge and organisation techniques.</w:t>
                  </w:r>
                </w:p>
              </w:tc>
              <w:tc>
                <w:tcPr>
                  <w:tcW w:w="2620"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Implements and applies data stora</w:t>
                  </w:r>
                  <w:r>
                    <w:t>ge and organisation techniques.</w:t>
                  </w:r>
                </w:p>
              </w:tc>
              <w:tc>
                <w:tcPr>
                  <w:tcW w:w="2621" w:type="dxa"/>
                </w:tcPr>
                <w:p w:rsidR="009976BC" w:rsidRPr="009976BC" w:rsidRDefault="009976BC" w:rsidP="009976BC">
                  <w:pPr>
                    <w:cnfStyle w:val="000000000000" w:firstRow="0" w:lastRow="0" w:firstColumn="0" w:lastColumn="0" w:oddVBand="0" w:evenVBand="0" w:oddHBand="0" w:evenHBand="0" w:firstRowFirstColumn="0" w:firstRowLastColumn="0" w:lastRowFirstColumn="0" w:lastRowLastColumn="0"/>
                  </w:pPr>
                  <w:r w:rsidRPr="00AC73AE">
                    <w:t>Implements incorrect data storage techniques and/or inefficient data or</w:t>
                  </w:r>
                  <w:r>
                    <w:t>ganisation techniques.</w:t>
                  </w:r>
                </w:p>
              </w:tc>
              <w:tc>
                <w:tcPr>
                  <w:tcW w:w="2621" w:type="dxa"/>
                </w:tcPr>
                <w:p w:rsidR="009976BC" w:rsidRPr="000164E2" w:rsidRDefault="009976BC" w:rsidP="009976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p>
              </w:tc>
            </w:tr>
          </w:tbl>
          <w:p w:rsidR="00312119" w:rsidRPr="006A5B0B" w:rsidRDefault="00312119" w:rsidP="00114D36">
            <w:pPr>
              <w:spacing w:before="120" w:after="120"/>
              <w:rPr>
                <w:rFonts w:ascii="Bebas Neue" w:hAnsi="Bebas Neue" w:cs="Arial"/>
                <w:color w:val="3A6DAF"/>
                <w:sz w:val="32"/>
                <w:szCs w:val="32"/>
              </w:rPr>
            </w:pPr>
          </w:p>
        </w:tc>
      </w:tr>
      <w:tr w:rsidR="00312119" w:rsidRPr="00617F48" w:rsidTr="00114D36">
        <w:trPr>
          <w:trHeight w:val="284"/>
        </w:trPr>
        <w:tc>
          <w:tcPr>
            <w:tcW w:w="16074" w:type="dxa"/>
            <w:shd w:val="clear" w:color="auto" w:fill="auto"/>
          </w:tcPr>
          <w:p w:rsidR="00312119" w:rsidRDefault="00312119" w:rsidP="00114D36">
            <w:pPr>
              <w:pStyle w:val="NormalWeb"/>
              <w:spacing w:before="120" w:beforeAutospacing="0" w:after="120" w:afterAutospacing="0"/>
              <w:rPr>
                <w:rFonts w:ascii="Arial" w:hAnsi="Arial" w:cs="Arial"/>
                <w:sz w:val="18"/>
                <w:szCs w:val="18"/>
              </w:rPr>
            </w:pPr>
          </w:p>
        </w:tc>
      </w:tr>
    </w:tbl>
    <w:p w:rsidR="00312119" w:rsidRPr="002C599D" w:rsidRDefault="00312119" w:rsidP="0031211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12119" w:rsidRPr="00617F48" w:rsidTr="00114D36">
        <w:trPr>
          <w:trHeight w:val="283"/>
        </w:trPr>
        <w:tc>
          <w:tcPr>
            <w:tcW w:w="16074" w:type="dxa"/>
            <w:shd w:val="clear" w:color="auto" w:fill="auto"/>
          </w:tcPr>
          <w:p w:rsidR="00312119" w:rsidRPr="006B4439" w:rsidRDefault="00312119" w:rsidP="00114D36">
            <w:pPr>
              <w:pStyle w:val="NormalWeb"/>
              <w:spacing w:before="0" w:beforeAutospacing="0" w:after="0" w:afterAutospacing="0"/>
              <w:rPr>
                <w:rFonts w:ascii="Arial" w:hAnsi="Arial" w:cs="Arial"/>
                <w:sz w:val="16"/>
                <w:szCs w:val="16"/>
              </w:rPr>
            </w:pPr>
          </w:p>
        </w:tc>
      </w:tr>
      <w:tr w:rsidR="0031211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1211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312119" w:rsidRPr="009F038A" w:rsidRDefault="00312119" w:rsidP="00114D36">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12119" w:rsidRPr="00617F48" w:rsidTr="00114D36">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312119" w:rsidRPr="00BD3DF2" w:rsidRDefault="00312119" w:rsidP="00114D36">
                  <w:pPr>
                    <w:pStyle w:val="TableSideHeader"/>
                    <w:framePr w:wrap="around"/>
                    <w:rPr>
                      <w:b/>
                    </w:rPr>
                  </w:pPr>
                  <w:r w:rsidRPr="00BD3DF2">
                    <w:rPr>
                      <w:b/>
                    </w:rPr>
                    <w:t xml:space="preserve">Digital </w:t>
                  </w:r>
                  <w:r>
                    <w:rPr>
                      <w:b/>
                    </w:rPr>
                    <w:t>i</w:t>
                  </w:r>
                  <w:r w:rsidRPr="00BD3DF2">
                    <w:rPr>
                      <w:b/>
                    </w:rPr>
                    <w:t xml:space="preserve">mplementation </w:t>
                  </w:r>
                </w:p>
              </w:tc>
              <w:tc>
                <w:tcPr>
                  <w:tcW w:w="2621" w:type="dxa"/>
                  <w:tcBorders>
                    <w:top w:val="nil"/>
                    <w:bottom w:val="single" w:sz="4" w:space="0" w:color="003378"/>
                  </w:tcBorders>
                </w:tcPr>
                <w:p w:rsidR="00312119" w:rsidRPr="00B11729" w:rsidRDefault="002C599D" w:rsidP="002C599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C</w:t>
                  </w:r>
                  <w:r w:rsidRPr="00AC73AE">
                    <w:t>reates and uses well-planned interactive solutions for sharing ideas and information online, relevant to user requirements, and considering social contexts.</w:t>
                  </w:r>
                </w:p>
              </w:tc>
              <w:tc>
                <w:tcPr>
                  <w:tcW w:w="2621" w:type="dxa"/>
                  <w:tcBorders>
                    <w:top w:val="nil"/>
                    <w:bottom w:val="single" w:sz="4" w:space="0" w:color="003378"/>
                  </w:tcBorders>
                </w:tcPr>
                <w:p w:rsidR="00312119" w:rsidRDefault="002C599D" w:rsidP="002C599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Creates and uses interactive solutions for sharing ideas and information online, relevant to </w:t>
                  </w:r>
                  <w:r>
                    <w:t>user requirements, and considering</w:t>
                  </w:r>
                  <w:r w:rsidRPr="00AC73AE">
                    <w:t xml:space="preserve"> social contexts.</w:t>
                  </w:r>
                </w:p>
              </w:tc>
              <w:tc>
                <w:tcPr>
                  <w:tcW w:w="2620" w:type="dxa"/>
                  <w:tcBorders>
                    <w:top w:val="nil"/>
                    <w:bottom w:val="single" w:sz="4" w:space="0" w:color="003378"/>
                  </w:tcBorders>
                </w:tcPr>
                <w:p w:rsidR="00312119" w:rsidRDefault="002C599D" w:rsidP="002C599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uses interactive solutions for sharing ideas and information online, taking into account social contexts.</w:t>
                  </w:r>
                </w:p>
              </w:tc>
              <w:tc>
                <w:tcPr>
                  <w:tcW w:w="2621" w:type="dxa"/>
                  <w:tcBorders>
                    <w:top w:val="nil"/>
                    <w:bottom w:val="single" w:sz="4" w:space="0" w:color="003378"/>
                  </w:tcBorders>
                </w:tcPr>
                <w:p w:rsidR="00312119" w:rsidRDefault="002C599D" w:rsidP="002C599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incomplete interactive solutions for sharing ideas and/or information online.</w:t>
                  </w:r>
                </w:p>
              </w:tc>
              <w:tc>
                <w:tcPr>
                  <w:tcW w:w="2621" w:type="dxa"/>
                  <w:tcBorders>
                    <w:top w:val="nil"/>
                    <w:bottom w:val="single" w:sz="4" w:space="0" w:color="003378"/>
                  </w:tcBorders>
                </w:tcPr>
                <w:p w:rsidR="00312119" w:rsidRPr="00467923" w:rsidRDefault="00764300" w:rsidP="002C599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r w:rsidR="00312119" w:rsidRPr="00617F48" w:rsidTr="009976BC">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312119" w:rsidRPr="00B11729" w:rsidRDefault="00312119" w:rsidP="00114D36">
                  <w:pPr>
                    <w:pStyle w:val="TableSideHeader"/>
                    <w:framePr w:wrap="around"/>
                    <w:rPr>
                      <w:b/>
                      <w:color w:val="003378"/>
                    </w:rPr>
                  </w:pPr>
                  <w:r w:rsidRPr="00B11729">
                    <w:rPr>
                      <w:b/>
                      <w:color w:val="003378"/>
                    </w:rPr>
                    <w:t>Processes and production skills – Creating solutions by:</w:t>
                  </w:r>
                </w:p>
              </w:tc>
            </w:tr>
            <w:tr w:rsidR="00764300" w:rsidRPr="00617F48" w:rsidTr="009976BC">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764300" w:rsidRPr="00DA7815" w:rsidRDefault="00764300" w:rsidP="00764300">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Creates a brief for a solution that explains the needs of a stakeholder.</w:t>
                  </w:r>
                </w:p>
              </w:tc>
              <w:tc>
                <w:tcPr>
                  <w:tcW w:w="2621" w:type="dxa"/>
                  <w:tcBorders>
                    <w:top w:val="single" w:sz="4" w:space="0" w:color="003378"/>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Creates a brief for a solution that describes the needs of a stakeholder.</w:t>
                  </w:r>
                </w:p>
              </w:tc>
              <w:tc>
                <w:tcPr>
                  <w:tcW w:w="2620" w:type="dxa"/>
                  <w:tcBorders>
                    <w:top w:val="single" w:sz="4" w:space="0" w:color="003378"/>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Creates a brief for a solution that identifies and defines the needs of a stakeholder.</w:t>
                  </w:r>
                </w:p>
              </w:tc>
              <w:tc>
                <w:tcPr>
                  <w:tcW w:w="2621" w:type="dxa"/>
                  <w:tcBorders>
                    <w:top w:val="single" w:sz="4" w:space="0" w:color="003378"/>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Lists some needs of a stakeholder for a solution.</w:t>
                  </w:r>
                </w:p>
              </w:tc>
              <w:tc>
                <w:tcPr>
                  <w:tcW w:w="2621" w:type="dxa"/>
                  <w:tcBorders>
                    <w:top w:val="single" w:sz="4" w:space="0" w:color="003378"/>
                    <w:bottom w:val="nil"/>
                  </w:tcBorders>
                </w:tcPr>
                <w:p w:rsidR="00764300" w:rsidRDefault="00764300" w:rsidP="00764300">
                  <w:pPr>
                    <w:cnfStyle w:val="000000000000" w:firstRow="0" w:lastRow="0" w:firstColumn="0" w:lastColumn="0" w:oddVBand="0" w:evenVBand="0" w:oddHBand="0" w:evenHBand="0" w:firstRowFirstColumn="0" w:firstRowLastColumn="0" w:lastRowFirstColumn="0" w:lastRowLastColumn="0"/>
                  </w:pPr>
                  <w:r w:rsidRPr="00210B9A">
                    <w:t>Does not meet the requirements of a D grade.</w:t>
                  </w:r>
                </w:p>
              </w:tc>
            </w:tr>
            <w:tr w:rsidR="00764300" w:rsidRPr="00617F48" w:rsidTr="009976B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764300" w:rsidRDefault="00764300" w:rsidP="00764300">
                  <w:pPr>
                    <w:pStyle w:val="TableSideHeader"/>
                    <w:framePr w:wrap="around"/>
                  </w:pPr>
                </w:p>
              </w:tc>
              <w:tc>
                <w:tcPr>
                  <w:tcW w:w="2621" w:type="dxa"/>
                  <w:tcBorders>
                    <w:top w:val="nil"/>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Investigates and explains a selection of components/resources to develop solution ideas, identifying constraints.</w:t>
                  </w:r>
                </w:p>
              </w:tc>
              <w:tc>
                <w:tcPr>
                  <w:tcW w:w="2621" w:type="dxa"/>
                  <w:tcBorders>
                    <w:top w:val="nil"/>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Investigates and describes a selection of components/resources to develop solution ideas, identifying and considering constraints.</w:t>
                  </w:r>
                </w:p>
              </w:tc>
              <w:tc>
                <w:tcPr>
                  <w:tcW w:w="2620" w:type="dxa"/>
                  <w:tcBorders>
                    <w:top w:val="nil"/>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Investigates a selection of components/resources to develop solution ideas, identifying and considering constraints.</w:t>
                  </w:r>
                </w:p>
              </w:tc>
              <w:tc>
                <w:tcPr>
                  <w:tcW w:w="2621" w:type="dxa"/>
                  <w:tcBorders>
                    <w:top w:val="nil"/>
                    <w:bottom w:val="nil"/>
                  </w:tcBorders>
                </w:tcPr>
                <w:p w:rsidR="00764300" w:rsidRPr="009976BC" w:rsidRDefault="00764300" w:rsidP="00764300">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Lists some familiar components or resources in an attempt to develop ideas.</w:t>
                  </w:r>
                </w:p>
              </w:tc>
              <w:tc>
                <w:tcPr>
                  <w:tcW w:w="2621" w:type="dxa"/>
                  <w:tcBorders>
                    <w:top w:val="nil"/>
                    <w:bottom w:val="nil"/>
                  </w:tcBorders>
                </w:tcPr>
                <w:p w:rsidR="00764300" w:rsidRDefault="00764300" w:rsidP="00764300">
                  <w:pPr>
                    <w:cnfStyle w:val="000000000000" w:firstRow="0" w:lastRow="0" w:firstColumn="0" w:lastColumn="0" w:oddVBand="0" w:evenVBand="0" w:oddHBand="0" w:evenHBand="0" w:firstRowFirstColumn="0" w:firstRowLastColumn="0" w:lastRowFirstColumn="0" w:lastRowLastColumn="0"/>
                  </w:pPr>
                </w:p>
              </w:tc>
            </w:tr>
            <w:tr w:rsidR="00764300" w:rsidRPr="00617F48" w:rsidTr="009976B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764300" w:rsidRPr="00DA7815" w:rsidRDefault="00764300" w:rsidP="00764300">
                  <w:pPr>
                    <w:pStyle w:val="TableSideHeader"/>
                    <w:framePr w:wrap="around"/>
                    <w:rPr>
                      <w:b/>
                    </w:rPr>
                  </w:pPr>
                  <w:r>
                    <w:rPr>
                      <w:b/>
                    </w:rPr>
                    <w:t>Designing</w:t>
                  </w:r>
                </w:p>
              </w:tc>
              <w:tc>
                <w:tcPr>
                  <w:tcW w:w="2621" w:type="dxa"/>
                  <w:tcBorders>
                    <w:top w:val="nil"/>
                    <w:bottom w:val="nil"/>
                  </w:tcBorders>
                </w:tcPr>
                <w:p w:rsidR="00764300" w:rsidRPr="009976BC"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Consistently applies detailed design thinking, creativity and enterprise skills.</w:t>
                  </w:r>
                </w:p>
              </w:tc>
              <w:tc>
                <w:tcPr>
                  <w:tcW w:w="2621" w:type="dxa"/>
                  <w:tcBorders>
                    <w:top w:val="nil"/>
                    <w:bottom w:val="nil"/>
                  </w:tcBorders>
                </w:tcPr>
                <w:p w:rsidR="00764300" w:rsidRPr="009976BC"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Applies detailed design thinking, creativity and enterprise skills.</w:t>
                  </w:r>
                </w:p>
              </w:tc>
              <w:tc>
                <w:tcPr>
                  <w:tcW w:w="2620" w:type="dxa"/>
                  <w:tcBorders>
                    <w:top w:val="nil"/>
                    <w:bottom w:val="nil"/>
                  </w:tcBorders>
                </w:tcPr>
                <w:p w:rsidR="00764300" w:rsidRPr="009976BC"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Applies design thinking, creativity and enterprise skills.</w:t>
                  </w:r>
                </w:p>
              </w:tc>
              <w:tc>
                <w:tcPr>
                  <w:tcW w:w="2621" w:type="dxa"/>
                  <w:tcBorders>
                    <w:top w:val="nil"/>
                    <w:bottom w:val="nil"/>
                  </w:tcBorders>
                </w:tcPr>
                <w:p w:rsidR="00764300" w:rsidRPr="009976BC"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Applies some design thinking, creativity or enterprise skills, although ideas may be unclear.</w:t>
                  </w:r>
                </w:p>
              </w:tc>
              <w:tc>
                <w:tcPr>
                  <w:tcW w:w="2621" w:type="dxa"/>
                  <w:tcBorders>
                    <w:top w:val="nil"/>
                    <w:bottom w:val="nil"/>
                  </w:tcBorders>
                </w:tcPr>
                <w:p w:rsidR="00764300" w:rsidRDefault="00764300" w:rsidP="00764300">
                  <w:pPr>
                    <w:cnfStyle w:val="000000000000" w:firstRow="0" w:lastRow="0" w:firstColumn="0" w:lastColumn="0" w:oddVBand="0" w:evenVBand="0" w:oddHBand="0" w:evenHBand="0" w:firstRowFirstColumn="0" w:firstRowLastColumn="0" w:lastRowFirstColumn="0" w:lastRowLastColumn="0"/>
                  </w:pPr>
                  <w:r w:rsidRPr="00210B9A">
                    <w:t>Does not meet the requirements of a D grade.</w:t>
                  </w:r>
                </w:p>
              </w:tc>
            </w:tr>
            <w:tr w:rsidR="00764300" w:rsidRPr="00617F48" w:rsidTr="009976B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764300" w:rsidRDefault="00764300" w:rsidP="00764300">
                  <w:pPr>
                    <w:pStyle w:val="TableSideHeader"/>
                    <w:framePr w:wrap="around"/>
                  </w:pPr>
                </w:p>
              </w:tc>
              <w:tc>
                <w:tcPr>
                  <w:tcW w:w="2621" w:type="dxa"/>
                  <w:tcBorders>
                    <w:top w:val="nil"/>
                    <w:bottom w:val="nil"/>
                  </w:tcBorders>
                </w:tcPr>
                <w:p w:rsidR="00764300" w:rsidRPr="009976BC"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976BC">
                    <w:t>Provides detailed design solutions assessing alternative designs against given criteria using a range of relevant examples and appropriate technical terms and technology.</w:t>
                  </w:r>
                </w:p>
              </w:tc>
              <w:tc>
                <w:tcPr>
                  <w:tcW w:w="2621" w:type="dxa"/>
                  <w:tcBorders>
                    <w:top w:val="nil"/>
                    <w:bottom w:val="nil"/>
                  </w:tcBorders>
                </w:tcPr>
                <w:p w:rsidR="00764300" w:rsidRPr="009976BC"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976BC">
                    <w:t>Provides design solutions assessing alternative designs against given criteria using examples and appropriate technical terms and technology.</w:t>
                  </w:r>
                </w:p>
              </w:tc>
              <w:tc>
                <w:tcPr>
                  <w:tcW w:w="2620" w:type="dxa"/>
                  <w:tcBorders>
                    <w:top w:val="nil"/>
                    <w:bottom w:val="nil"/>
                  </w:tcBorders>
                </w:tcPr>
                <w:p w:rsidR="00764300" w:rsidRPr="009976BC"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9976BC">
                    <w:t>Provides design solutions assessing alternative designs against given criteria, using appropriate technical terms and technology.</w:t>
                  </w:r>
                </w:p>
              </w:tc>
              <w:tc>
                <w:tcPr>
                  <w:tcW w:w="2621" w:type="dxa"/>
                  <w:tcBorders>
                    <w:top w:val="nil"/>
                    <w:bottom w:val="nil"/>
                  </w:tcBorders>
                </w:tcPr>
                <w:p w:rsidR="00764300" w:rsidRPr="009976BC"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976BC">
                    <w:t>Provides simple design solutions to assess alternative designs against given criteria, using few technical terms and/or technology.</w:t>
                  </w:r>
                </w:p>
              </w:tc>
              <w:tc>
                <w:tcPr>
                  <w:tcW w:w="2621" w:type="dxa"/>
                  <w:tcBorders>
                    <w:top w:val="nil"/>
                    <w:bottom w:val="nil"/>
                  </w:tcBorders>
                </w:tcPr>
                <w:p w:rsidR="00764300" w:rsidRDefault="00764300" w:rsidP="00764300">
                  <w:pPr>
                    <w:cnfStyle w:val="000000000000" w:firstRow="0" w:lastRow="0" w:firstColumn="0" w:lastColumn="0" w:oddVBand="0" w:evenVBand="0" w:oddHBand="0" w:evenHBand="0" w:firstRowFirstColumn="0" w:firstRowLastColumn="0" w:lastRowFirstColumn="0" w:lastRowLastColumn="0"/>
                  </w:pPr>
                </w:p>
              </w:tc>
            </w:tr>
            <w:tr w:rsidR="00764300" w:rsidRPr="00617F48" w:rsidTr="009976BC">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764300" w:rsidRPr="00DA7815" w:rsidRDefault="00764300" w:rsidP="00764300">
                  <w:pPr>
                    <w:pStyle w:val="TableSideHeader"/>
                    <w:framePr w:wrap="around"/>
                    <w:rPr>
                      <w:b/>
                    </w:rPr>
                  </w:pPr>
                  <w:r>
                    <w:rPr>
                      <w:b/>
                    </w:rPr>
                    <w:t>Producing and implementing</w:t>
                  </w:r>
                </w:p>
              </w:tc>
              <w:tc>
                <w:tcPr>
                  <w:tcW w:w="2621" w:type="dxa"/>
                  <w:tcBorders>
                    <w:top w:val="nil"/>
                    <w:bottom w:val="single" w:sz="4" w:space="0" w:color="003378"/>
                  </w:tcBorders>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Consistently selects, safely implements, tests with modifications (when necessary), using a range of appropriate technologies and processes, to make solutions.</w:t>
                  </w:r>
                </w:p>
              </w:tc>
              <w:tc>
                <w:tcPr>
                  <w:tcW w:w="2621" w:type="dxa"/>
                  <w:tcBorders>
                    <w:top w:val="nil"/>
                    <w:bottom w:val="single" w:sz="4" w:space="0" w:color="003378"/>
                  </w:tcBorders>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Selects, safely implements, tests and uses a range of appropriate technologies and processes, to make solutions.</w:t>
                  </w:r>
                </w:p>
              </w:tc>
              <w:tc>
                <w:tcPr>
                  <w:tcW w:w="2620" w:type="dxa"/>
                  <w:tcBorders>
                    <w:top w:val="nil"/>
                    <w:bottom w:val="single" w:sz="4" w:space="0" w:color="003378"/>
                  </w:tcBorders>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Selects, safely implements, tests and uses appropri</w:t>
                  </w:r>
                  <w:r>
                    <w:t>ate technologies and processes.</w:t>
                  </w:r>
                </w:p>
              </w:tc>
              <w:tc>
                <w:tcPr>
                  <w:tcW w:w="2621" w:type="dxa"/>
                  <w:tcBorders>
                    <w:top w:val="nil"/>
                    <w:bottom w:val="single" w:sz="4" w:space="0" w:color="003378"/>
                  </w:tcBorders>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Selects and implements some appropriate technol</w:t>
                  </w:r>
                  <w:r>
                    <w:t>ogies to make simple solutions.</w:t>
                  </w:r>
                </w:p>
              </w:tc>
              <w:tc>
                <w:tcPr>
                  <w:tcW w:w="2621" w:type="dxa"/>
                  <w:tcBorders>
                    <w:top w:val="nil"/>
                    <w:bottom w:val="single" w:sz="4" w:space="0" w:color="003378"/>
                  </w:tcBorders>
                </w:tcPr>
                <w:p w:rsidR="00764300" w:rsidRDefault="00764300" w:rsidP="00764300">
                  <w:pPr>
                    <w:cnfStyle w:val="000000000000" w:firstRow="0" w:lastRow="0" w:firstColumn="0" w:lastColumn="0" w:oddVBand="0" w:evenVBand="0" w:oddHBand="0" w:evenHBand="0" w:firstRowFirstColumn="0" w:firstRowLastColumn="0" w:lastRowFirstColumn="0" w:lastRowLastColumn="0"/>
                  </w:pPr>
                  <w:r w:rsidRPr="00210B9A">
                    <w:t>Does not meet the requirements of a D grade.</w:t>
                  </w:r>
                </w:p>
              </w:tc>
            </w:tr>
          </w:tbl>
          <w:p w:rsidR="00312119" w:rsidRPr="006A5B0B" w:rsidRDefault="00312119" w:rsidP="00114D36">
            <w:pPr>
              <w:spacing w:before="120" w:after="120"/>
              <w:rPr>
                <w:rFonts w:ascii="Bebas Neue" w:hAnsi="Bebas Neue" w:cs="Arial"/>
                <w:color w:val="3A6DAF"/>
                <w:sz w:val="32"/>
                <w:szCs w:val="32"/>
              </w:rPr>
            </w:pPr>
          </w:p>
        </w:tc>
      </w:tr>
      <w:tr w:rsidR="00312119" w:rsidRPr="00617F48" w:rsidTr="00114D36">
        <w:trPr>
          <w:trHeight w:val="284"/>
        </w:trPr>
        <w:tc>
          <w:tcPr>
            <w:tcW w:w="16074" w:type="dxa"/>
            <w:shd w:val="clear" w:color="auto" w:fill="auto"/>
          </w:tcPr>
          <w:p w:rsidR="00312119" w:rsidRDefault="00312119" w:rsidP="00114D36">
            <w:pPr>
              <w:pStyle w:val="NormalWeb"/>
              <w:spacing w:before="120" w:beforeAutospacing="0" w:after="120" w:afterAutospacing="0"/>
              <w:rPr>
                <w:rFonts w:ascii="Arial" w:hAnsi="Arial" w:cs="Arial"/>
                <w:sz w:val="18"/>
                <w:szCs w:val="18"/>
              </w:rPr>
            </w:pPr>
          </w:p>
        </w:tc>
      </w:tr>
    </w:tbl>
    <w:p w:rsidR="00312119" w:rsidRDefault="009976BC" w:rsidP="0031211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12119" w:rsidRPr="00617F48" w:rsidTr="00114D36">
        <w:trPr>
          <w:trHeight w:val="283"/>
        </w:trPr>
        <w:tc>
          <w:tcPr>
            <w:tcW w:w="16074" w:type="dxa"/>
            <w:shd w:val="clear" w:color="auto" w:fill="auto"/>
          </w:tcPr>
          <w:p w:rsidR="00312119" w:rsidRPr="006B4439" w:rsidRDefault="00312119" w:rsidP="00114D36">
            <w:pPr>
              <w:pStyle w:val="NormalWeb"/>
              <w:spacing w:before="0" w:beforeAutospacing="0" w:after="0" w:afterAutospacing="0"/>
              <w:rPr>
                <w:rFonts w:ascii="Arial" w:hAnsi="Arial" w:cs="Arial"/>
                <w:sz w:val="16"/>
                <w:szCs w:val="16"/>
              </w:rPr>
            </w:pPr>
          </w:p>
        </w:tc>
      </w:tr>
      <w:tr w:rsidR="0031211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12119" w:rsidRPr="00617F48" w:rsidTr="00114D3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312119" w:rsidRPr="009F038A" w:rsidRDefault="00312119"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12119" w:rsidRPr="00336C11"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12119" w:rsidRPr="009F038A" w:rsidRDefault="00312119"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64300"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64300" w:rsidRPr="00DA7815" w:rsidRDefault="00764300" w:rsidP="00764300">
                  <w:pPr>
                    <w:pStyle w:val="TableSideHeader"/>
                    <w:framePr w:wrap="around"/>
                    <w:rPr>
                      <w:b/>
                    </w:rPr>
                  </w:pPr>
                  <w:r>
                    <w:rPr>
                      <w:b/>
                    </w:rPr>
                    <w:t>Evaluating</w:t>
                  </w:r>
                </w:p>
              </w:tc>
              <w:tc>
                <w:tcPr>
                  <w:tcW w:w="2621" w:type="dxa"/>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Provides a comprehensive evaluation, justifying reasons for design processe</w:t>
                  </w:r>
                  <w:r>
                    <w:t>s and outcomes, against student-developed criteria;</w:t>
                  </w:r>
                  <w:r w:rsidRPr="00AC73AE">
                    <w:t xml:space="preserve"> </w:t>
                  </w:r>
                  <w:r>
                    <w:t>u</w:t>
                  </w:r>
                  <w:r w:rsidRPr="00AC73AE">
                    <w:t>s</w:t>
                  </w:r>
                  <w:r>
                    <w:t>ing</w:t>
                  </w:r>
                  <w:r w:rsidRPr="00AC73AE">
                    <w:t xml:space="preserve"> a range of relevant examples</w:t>
                  </w:r>
                  <w:r>
                    <w:t>.</w:t>
                  </w:r>
                </w:p>
              </w:tc>
              <w:tc>
                <w:tcPr>
                  <w:tcW w:w="2621" w:type="dxa"/>
                </w:tcPr>
                <w:p w:rsidR="00764300" w:rsidRPr="00AC73AE"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a detailed evaluation of design process</w:t>
                  </w:r>
                  <w:r>
                    <w:t>es and outcomes against student-developed criteria;</w:t>
                  </w:r>
                  <w:r w:rsidRPr="00AC73AE">
                    <w:t xml:space="preserve"> </w:t>
                  </w:r>
                  <w:r>
                    <w:t>u</w:t>
                  </w:r>
                  <w:r w:rsidRPr="00AC73AE">
                    <w:t>s</w:t>
                  </w:r>
                  <w:r>
                    <w:t>ing</w:t>
                  </w:r>
                  <w:r w:rsidRPr="00AC73AE">
                    <w:t xml:space="preserve"> relevant examples</w:t>
                  </w:r>
                  <w:r>
                    <w:t>.</w:t>
                  </w:r>
                </w:p>
              </w:tc>
              <w:tc>
                <w:tcPr>
                  <w:tcW w:w="2620" w:type="dxa"/>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Evaluates design process</w:t>
                  </w:r>
                  <w:r>
                    <w:t>es and outcomes against student-developed criteria.</w:t>
                  </w:r>
                </w:p>
              </w:tc>
              <w:tc>
                <w:tcPr>
                  <w:tcW w:w="2621" w:type="dxa"/>
                </w:tcPr>
                <w:p w:rsidR="00764300" w:rsidRPr="00AC73AE" w:rsidRDefault="00764300" w:rsidP="00764300">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 xml:space="preserve">Provides </w:t>
                  </w:r>
                  <w:r>
                    <w:t>a simple and brief evaluation of</w:t>
                  </w:r>
                  <w:r w:rsidRPr="00AC73AE">
                    <w:t xml:space="preserve"> design process</w:t>
                  </w:r>
                  <w:r>
                    <w:t>es and solutions, using student-</w:t>
                  </w:r>
                  <w:r w:rsidRPr="00AC73AE">
                    <w:t>developed criteria.</w:t>
                  </w:r>
                </w:p>
              </w:tc>
              <w:tc>
                <w:tcPr>
                  <w:tcW w:w="2621" w:type="dxa"/>
                </w:tcPr>
                <w:p w:rsidR="00764300" w:rsidRDefault="00764300" w:rsidP="00764300">
                  <w:pPr>
                    <w:cnfStyle w:val="000000000000" w:firstRow="0" w:lastRow="0" w:firstColumn="0" w:lastColumn="0" w:oddVBand="0" w:evenVBand="0" w:oddHBand="0" w:evenHBand="0" w:firstRowFirstColumn="0" w:firstRowLastColumn="0" w:lastRowFirstColumn="0" w:lastRowLastColumn="0"/>
                  </w:pPr>
                  <w:r w:rsidRPr="00AB0701">
                    <w:t>Does not meet the requirements of a D grade.</w:t>
                  </w:r>
                </w:p>
              </w:tc>
            </w:tr>
            <w:tr w:rsidR="00764300" w:rsidRPr="00617F48" w:rsidTr="00114D3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64300" w:rsidRPr="00DA7815" w:rsidRDefault="00764300" w:rsidP="00764300">
                  <w:pPr>
                    <w:pStyle w:val="TableSideHeader"/>
                    <w:framePr w:wrap="around"/>
                    <w:rPr>
                      <w:b/>
                    </w:rPr>
                  </w:pPr>
                  <w:r>
                    <w:rPr>
                      <w:b/>
                    </w:rPr>
                    <w:t>Collaborating and managing</w:t>
                  </w:r>
                </w:p>
              </w:tc>
              <w:tc>
                <w:tcPr>
                  <w:tcW w:w="2621" w:type="dxa"/>
                </w:tcPr>
                <w:p w:rsidR="00764300" w:rsidRPr="00AC73AE"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effectively manage projects, considering time, cost, risk and safety factors. Using relevant digital technology and an iterative and collaborative approach.</w:t>
                  </w:r>
                </w:p>
              </w:tc>
              <w:tc>
                <w:tcPr>
                  <w:tcW w:w="2621" w:type="dxa"/>
                </w:tcPr>
                <w:p w:rsidR="00764300" w:rsidRPr="00AC73AE"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projects, considering time, cost, risk and safety factors. Using relevant digital technology and an iterative and collaborative approach.</w:t>
                  </w:r>
                </w:p>
              </w:tc>
              <w:tc>
                <w:tcPr>
                  <w:tcW w:w="2620" w:type="dxa"/>
                </w:tcPr>
                <w:p w:rsidR="00764300" w:rsidRPr="00AC73AE" w:rsidRDefault="00764300" w:rsidP="00764300">
                  <w:pPr>
                    <w:framePr w:hSpace="180" w:wrap="around" w:vAnchor="text" w:hAnchor="margin" w:y="-314"/>
                    <w:spacing w:after="200"/>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projects, considering time, cost, risk and safety factors. Using digital technology and an iterati</w:t>
                  </w:r>
                  <w:r>
                    <w:t>ve and collaborative approach.</w:t>
                  </w:r>
                </w:p>
              </w:tc>
              <w:tc>
                <w:tcPr>
                  <w:tcW w:w="2621" w:type="dxa"/>
                </w:tcPr>
                <w:p w:rsidR="00764300" w:rsidRPr="00AC73AE" w:rsidRDefault="00764300" w:rsidP="00764300">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projects, briefly referring to time, cost, risk and/or safety factors. Using some digital technology.</w:t>
                  </w:r>
                </w:p>
              </w:tc>
              <w:tc>
                <w:tcPr>
                  <w:tcW w:w="2621" w:type="dxa"/>
                </w:tcPr>
                <w:p w:rsidR="00764300" w:rsidRDefault="00764300" w:rsidP="00764300">
                  <w:pPr>
                    <w:cnfStyle w:val="000000000000" w:firstRow="0" w:lastRow="0" w:firstColumn="0" w:lastColumn="0" w:oddVBand="0" w:evenVBand="0" w:oddHBand="0" w:evenHBand="0" w:firstRowFirstColumn="0" w:firstRowLastColumn="0" w:lastRowFirstColumn="0" w:lastRowLastColumn="0"/>
                  </w:pPr>
                  <w:r w:rsidRPr="00AB0701">
                    <w:t>Does not meet the requirements of a D grad</w:t>
                  </w:r>
                  <w:bookmarkStart w:id="0" w:name="_GoBack"/>
                  <w:bookmarkEnd w:id="0"/>
                  <w:r w:rsidRPr="00AB0701">
                    <w:t>e.</w:t>
                  </w:r>
                </w:p>
              </w:tc>
            </w:tr>
          </w:tbl>
          <w:p w:rsidR="00312119" w:rsidRPr="006A5B0B" w:rsidRDefault="00312119" w:rsidP="00114D36">
            <w:pPr>
              <w:spacing w:before="120" w:after="120"/>
              <w:rPr>
                <w:rFonts w:ascii="Bebas Neue" w:hAnsi="Bebas Neue" w:cs="Arial"/>
                <w:color w:val="3A6DAF"/>
                <w:sz w:val="32"/>
                <w:szCs w:val="32"/>
              </w:rPr>
            </w:pPr>
          </w:p>
        </w:tc>
      </w:tr>
      <w:tr w:rsidR="00312119" w:rsidRPr="00617F48" w:rsidTr="000164E2">
        <w:trPr>
          <w:trHeight w:val="934"/>
        </w:trPr>
        <w:tc>
          <w:tcPr>
            <w:tcW w:w="16074" w:type="dxa"/>
            <w:shd w:val="clear" w:color="auto" w:fill="auto"/>
          </w:tcPr>
          <w:p w:rsidR="009926D3" w:rsidRPr="00962488" w:rsidRDefault="009926D3" w:rsidP="009926D3">
            <w:pPr>
              <w:spacing w:before="120" w:after="120"/>
              <w:rPr>
                <w:sz w:val="16"/>
                <w:szCs w:val="16"/>
              </w:rPr>
            </w:pPr>
            <w:r w:rsidRPr="003B4EE0">
              <w:rPr>
                <w:sz w:val="16"/>
                <w:szCs w:val="16"/>
              </w:rPr>
              <w:t>© School Curricul</w:t>
            </w:r>
            <w:r w:rsidRPr="00962488">
              <w:rPr>
                <w:sz w:val="16"/>
                <w:szCs w:val="16"/>
              </w:rPr>
              <w:t>um and Standards Authority, 2016</w:t>
            </w:r>
          </w:p>
          <w:p w:rsidR="009926D3" w:rsidRPr="00962488" w:rsidRDefault="009926D3" w:rsidP="009926D3">
            <w:pPr>
              <w:spacing w:before="120" w:after="120"/>
              <w:rPr>
                <w:sz w:val="16"/>
                <w:szCs w:val="16"/>
              </w:rPr>
            </w:pPr>
            <w:r w:rsidRPr="00962488">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926D3" w:rsidRPr="00962488" w:rsidRDefault="009926D3" w:rsidP="009926D3">
            <w:pPr>
              <w:spacing w:before="120" w:after="120"/>
              <w:rPr>
                <w:sz w:val="16"/>
                <w:szCs w:val="16"/>
              </w:rPr>
            </w:pPr>
            <w:r w:rsidRPr="00962488">
              <w:rPr>
                <w:sz w:val="16"/>
                <w:szCs w:val="16"/>
              </w:rPr>
              <w:t xml:space="preserve">Copying or communication for any other purpose can be done only within the terms of the </w:t>
            </w:r>
            <w:r w:rsidRPr="00962488">
              <w:rPr>
                <w:i/>
                <w:iCs/>
                <w:sz w:val="16"/>
                <w:szCs w:val="16"/>
              </w:rPr>
              <w:t>Copyright Act 1968</w:t>
            </w:r>
            <w:r w:rsidRPr="00962488">
              <w:rPr>
                <w:sz w:val="16"/>
                <w:szCs w:val="16"/>
              </w:rPr>
              <w:t xml:space="preserve"> or with prior written permission of the School Curriculum and Standards Authority. Copying or communication of any third party copyright material can be done only within the terms of the </w:t>
            </w:r>
            <w:r w:rsidRPr="00962488">
              <w:rPr>
                <w:i/>
                <w:iCs/>
                <w:sz w:val="16"/>
                <w:szCs w:val="16"/>
              </w:rPr>
              <w:t>Copyright Act 1968</w:t>
            </w:r>
            <w:r w:rsidRPr="00962488">
              <w:rPr>
                <w:sz w:val="16"/>
                <w:szCs w:val="16"/>
              </w:rPr>
              <w:t xml:space="preserve"> or with permission of the copyright owners.</w:t>
            </w:r>
          </w:p>
          <w:p w:rsidR="00312119" w:rsidRPr="000164E2" w:rsidRDefault="009926D3" w:rsidP="009926D3">
            <w:pPr>
              <w:spacing w:before="120" w:after="120"/>
              <w:rPr>
                <w:rFonts w:ascii="Arial" w:hAnsi="Arial" w:cs="Arial"/>
                <w:sz w:val="4"/>
                <w:szCs w:val="4"/>
              </w:rPr>
            </w:pPr>
            <w:r w:rsidRPr="00962488">
              <w:rPr>
                <w:sz w:val="16"/>
                <w:szCs w:val="16"/>
              </w:rPr>
              <w:t xml:space="preserve">Any content in this document that has been derived from the Australian Curriculum may be used under the terms of the Creative Commons </w:t>
            </w:r>
            <w:hyperlink r:id="rId9" w:history="1">
              <w:r w:rsidRPr="00962488">
                <w:rPr>
                  <w:rStyle w:val="Hyperlink"/>
                  <w:sz w:val="16"/>
                  <w:szCs w:val="16"/>
                </w:rPr>
                <w:t>Attribution 4.0 International (CC BY)</w:t>
              </w:r>
            </w:hyperlink>
            <w:r w:rsidRPr="00962488">
              <w:rPr>
                <w:sz w:val="16"/>
                <w:szCs w:val="16"/>
              </w:rPr>
              <w:t xml:space="preserve"> licence.</w:t>
            </w:r>
          </w:p>
        </w:tc>
      </w:tr>
    </w:tbl>
    <w:p w:rsidR="00312119" w:rsidRDefault="00312119" w:rsidP="00312119">
      <w:pPr>
        <w:rPr>
          <w:rFonts w:ascii="Arial" w:hAnsi="Arial" w:cs="Arial"/>
          <w:sz w:val="4"/>
          <w:szCs w:val="4"/>
        </w:rPr>
      </w:pPr>
    </w:p>
    <w:p w:rsidR="00712679" w:rsidRDefault="00712679" w:rsidP="0031211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1209"/>
    <w:rsid w:val="00003757"/>
    <w:rsid w:val="000164E2"/>
    <w:rsid w:val="000179EA"/>
    <w:rsid w:val="00083432"/>
    <w:rsid w:val="000F45E1"/>
    <w:rsid w:val="001043FE"/>
    <w:rsid w:val="00133D58"/>
    <w:rsid w:val="00157DAB"/>
    <w:rsid w:val="001B3DCF"/>
    <w:rsid w:val="001B69E6"/>
    <w:rsid w:val="001D61F1"/>
    <w:rsid w:val="00201B81"/>
    <w:rsid w:val="00256AA2"/>
    <w:rsid w:val="00282238"/>
    <w:rsid w:val="00293157"/>
    <w:rsid w:val="002A2287"/>
    <w:rsid w:val="002B632C"/>
    <w:rsid w:val="002C599D"/>
    <w:rsid w:val="002D4CBC"/>
    <w:rsid w:val="002D4FAF"/>
    <w:rsid w:val="002D7380"/>
    <w:rsid w:val="0030730D"/>
    <w:rsid w:val="00312119"/>
    <w:rsid w:val="003270B4"/>
    <w:rsid w:val="0033627A"/>
    <w:rsid w:val="00344AB6"/>
    <w:rsid w:val="003A00F2"/>
    <w:rsid w:val="003D3C0E"/>
    <w:rsid w:val="00405278"/>
    <w:rsid w:val="00435562"/>
    <w:rsid w:val="00455233"/>
    <w:rsid w:val="004D2C12"/>
    <w:rsid w:val="004F6674"/>
    <w:rsid w:val="00551779"/>
    <w:rsid w:val="00552CBF"/>
    <w:rsid w:val="0057587A"/>
    <w:rsid w:val="005A7501"/>
    <w:rsid w:val="005D1199"/>
    <w:rsid w:val="005E3705"/>
    <w:rsid w:val="00644537"/>
    <w:rsid w:val="00684882"/>
    <w:rsid w:val="00684D69"/>
    <w:rsid w:val="006A2FFA"/>
    <w:rsid w:val="006A41BF"/>
    <w:rsid w:val="006C1E3F"/>
    <w:rsid w:val="006D2285"/>
    <w:rsid w:val="00712679"/>
    <w:rsid w:val="0072090D"/>
    <w:rsid w:val="00764300"/>
    <w:rsid w:val="0078375F"/>
    <w:rsid w:val="007C6E91"/>
    <w:rsid w:val="007E167A"/>
    <w:rsid w:val="00850B5B"/>
    <w:rsid w:val="00851A32"/>
    <w:rsid w:val="00862098"/>
    <w:rsid w:val="008836CB"/>
    <w:rsid w:val="00962488"/>
    <w:rsid w:val="00982A66"/>
    <w:rsid w:val="009926D3"/>
    <w:rsid w:val="00993E8F"/>
    <w:rsid w:val="009976BC"/>
    <w:rsid w:val="00A4217D"/>
    <w:rsid w:val="00A87E74"/>
    <w:rsid w:val="00AB274D"/>
    <w:rsid w:val="00AD3864"/>
    <w:rsid w:val="00B61BEA"/>
    <w:rsid w:val="00B74911"/>
    <w:rsid w:val="00B84417"/>
    <w:rsid w:val="00BB7CB1"/>
    <w:rsid w:val="00BD154C"/>
    <w:rsid w:val="00BD3DF2"/>
    <w:rsid w:val="00C1605F"/>
    <w:rsid w:val="00C72547"/>
    <w:rsid w:val="00CD030B"/>
    <w:rsid w:val="00CE714E"/>
    <w:rsid w:val="00D0649A"/>
    <w:rsid w:val="00D42C1F"/>
    <w:rsid w:val="00D97A38"/>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03F5D"/>
    <w:rsid w:val="00F12C92"/>
    <w:rsid w:val="00F220E9"/>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7FCC01-CF7F-4EFB-84BC-6286ABFA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850B5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37D40-1ADA-4A25-A96A-99178AE95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20</cp:revision>
  <cp:lastPrinted>2016-11-18T03:55:00Z</cp:lastPrinted>
  <dcterms:created xsi:type="dcterms:W3CDTF">2016-01-27T06:47:00Z</dcterms:created>
  <dcterms:modified xsi:type="dcterms:W3CDTF">2017-01-10T03:01:00Z</dcterms:modified>
</cp:coreProperties>
</file>