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22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AE552E" w:rsidRPr="00617F48" w14:paraId="5C01EF4E" w14:textId="77777777" w:rsidTr="00714894">
        <w:trPr>
          <w:trHeight w:val="138"/>
        </w:trPr>
        <w:tc>
          <w:tcPr>
            <w:tcW w:w="16074" w:type="dxa"/>
            <w:gridSpan w:val="3"/>
            <w:shd w:val="clear" w:color="auto" w:fill="F26A21"/>
          </w:tcPr>
          <w:p w14:paraId="3362451B" w14:textId="77777777" w:rsidR="00AE552E" w:rsidRPr="006B4439" w:rsidRDefault="00AE552E" w:rsidP="00714894">
            <w:pPr>
              <w:pStyle w:val="NormalWeb"/>
              <w:spacing w:before="0" w:beforeAutospacing="0" w:after="0" w:afterAutospacing="0"/>
              <w:rPr>
                <w:rFonts w:ascii="Arial" w:hAnsi="Arial" w:cs="Arial"/>
                <w:sz w:val="16"/>
                <w:szCs w:val="16"/>
              </w:rPr>
            </w:pPr>
          </w:p>
        </w:tc>
      </w:tr>
      <w:tr w:rsidR="00AE552E" w:rsidRPr="00617F48" w14:paraId="63596A46" w14:textId="77777777" w:rsidTr="00714894">
        <w:tc>
          <w:tcPr>
            <w:tcW w:w="8051" w:type="dxa"/>
            <w:shd w:val="clear" w:color="auto" w:fill="F26A21"/>
          </w:tcPr>
          <w:p w14:paraId="51465CA6" w14:textId="77777777" w:rsidR="00AE552E" w:rsidRDefault="00AE552E" w:rsidP="00714894">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B7F8FB5" wp14:editId="17B8F4F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7A8408F8" w14:textId="0191F56A" w:rsidR="00AE552E" w:rsidRPr="00001370" w:rsidRDefault="00AE552E" w:rsidP="00714894">
            <w:pPr>
              <w:pStyle w:val="PageHeading"/>
              <w:rPr>
                <w:sz w:val="24"/>
                <w:szCs w:val="24"/>
              </w:rPr>
            </w:pPr>
            <w:r w:rsidRPr="00F2624B">
              <w:t xml:space="preserve">JUDGING STANDARDS IN </w:t>
            </w:r>
            <w:r w:rsidR="00E840D6">
              <w:t>Pre-Primary</w:t>
            </w:r>
          </w:p>
          <w:p w14:paraId="36590410" w14:textId="365380AB" w:rsidR="00AE552E" w:rsidRPr="00F75318" w:rsidRDefault="00E703C4" w:rsidP="00714894">
            <w:pPr>
              <w:pStyle w:val="Pagesubheader"/>
              <w:framePr w:hSpace="0" w:wrap="auto" w:vAnchor="margin" w:hAnchor="text" w:yAlign="inline"/>
            </w:pPr>
            <w:r>
              <w:t>mATHEMATICS</w:t>
            </w:r>
          </w:p>
        </w:tc>
        <w:tc>
          <w:tcPr>
            <w:tcW w:w="7598" w:type="dxa"/>
            <w:shd w:val="clear" w:color="auto" w:fill="auto"/>
            <w:vAlign w:val="center"/>
          </w:tcPr>
          <w:p w14:paraId="0FFD97EE" w14:textId="77777777" w:rsidR="00AE552E" w:rsidRDefault="00AE552E" w:rsidP="00714894">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0EBA4F32" w14:textId="77777777" w:rsidR="00AE552E" w:rsidRDefault="00AE552E" w:rsidP="00714894">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1C7CDA74" w14:textId="77777777" w:rsidR="00AE552E" w:rsidRDefault="00AE552E" w:rsidP="00714894">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7CD54AD6" w14:textId="77777777" w:rsidR="00AE552E" w:rsidRPr="00AC004B" w:rsidRDefault="00AE552E" w:rsidP="00714894">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1DA4E483" w14:textId="77777777" w:rsidR="00AE552E" w:rsidRPr="00A87E74" w:rsidRDefault="00AE552E" w:rsidP="00714894">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F26A21"/>
          </w:tcPr>
          <w:p w14:paraId="59DF374D" w14:textId="77777777" w:rsidR="00AE552E" w:rsidRDefault="00AE552E" w:rsidP="00714894">
            <w:pPr>
              <w:pStyle w:val="NormalWeb"/>
              <w:spacing w:before="120" w:beforeAutospacing="0" w:after="120" w:afterAutospacing="0"/>
              <w:rPr>
                <w:rFonts w:ascii="Arial" w:hAnsi="Arial" w:cs="Arial"/>
                <w:sz w:val="18"/>
                <w:szCs w:val="18"/>
              </w:rPr>
            </w:pPr>
          </w:p>
        </w:tc>
      </w:tr>
      <w:tr w:rsidR="00AE552E" w:rsidRPr="00617F48" w14:paraId="0744D776" w14:textId="77777777" w:rsidTr="00714894">
        <w:trPr>
          <w:trHeight w:val="81"/>
        </w:trPr>
        <w:tc>
          <w:tcPr>
            <w:tcW w:w="16074" w:type="dxa"/>
            <w:gridSpan w:val="3"/>
            <w:shd w:val="clear" w:color="auto" w:fill="F26A21"/>
          </w:tcPr>
          <w:p w14:paraId="784EEF72" w14:textId="77777777" w:rsidR="00AE552E" w:rsidRPr="006B4439" w:rsidRDefault="00AE552E" w:rsidP="00714894">
            <w:pPr>
              <w:pStyle w:val="NormalWeb"/>
              <w:spacing w:before="0" w:beforeAutospacing="0" w:after="0" w:afterAutospacing="0"/>
              <w:rPr>
                <w:rFonts w:ascii="Arial" w:hAnsi="Arial" w:cs="Arial"/>
                <w:sz w:val="16"/>
                <w:szCs w:val="16"/>
              </w:rPr>
            </w:pPr>
          </w:p>
        </w:tc>
      </w:tr>
      <w:tr w:rsidR="00E703C4" w:rsidRPr="00617F48" w14:paraId="69911DF7" w14:textId="77777777" w:rsidTr="00714894">
        <w:trPr>
          <w:trHeight w:val="266"/>
        </w:trPr>
        <w:tc>
          <w:tcPr>
            <w:tcW w:w="16074" w:type="dxa"/>
            <w:gridSpan w:val="3"/>
            <w:shd w:val="clear" w:color="auto" w:fill="auto"/>
          </w:tcPr>
          <w:p w14:paraId="770A84AF" w14:textId="52558B5B" w:rsidR="00E703C4" w:rsidRPr="00E703C4" w:rsidRDefault="00E703C4" w:rsidP="00714894">
            <w:pPr>
              <w:pStyle w:val="Heading"/>
              <w:framePr w:hSpace="0" w:wrap="auto" w:vAnchor="margin" w:hAnchor="text" w:yAlign="inline"/>
              <w:rPr>
                <w:rFonts w:ascii="Bebas Neue" w:hAnsi="Bebas Neue"/>
                <w:color w:val="F26A21"/>
                <w:sz w:val="32"/>
              </w:rPr>
            </w:pPr>
            <w:r w:rsidRPr="00E703C4">
              <w:rPr>
                <w:color w:val="F26A21"/>
              </w:rPr>
              <w:t>Pre-primary Mathematics Achievement Standard</w:t>
            </w:r>
          </w:p>
        </w:tc>
      </w:tr>
      <w:tr w:rsidR="00E703C4" w:rsidRPr="00617F48" w14:paraId="348DD0F5" w14:textId="77777777" w:rsidTr="00714894">
        <w:trPr>
          <w:trHeight w:val="266"/>
        </w:trPr>
        <w:tc>
          <w:tcPr>
            <w:tcW w:w="16074" w:type="dxa"/>
            <w:gridSpan w:val="3"/>
            <w:shd w:val="clear" w:color="auto" w:fill="auto"/>
          </w:tcPr>
          <w:p w14:paraId="67918F19" w14:textId="445D4C6A" w:rsidR="00E703C4" w:rsidRPr="00EC37DA" w:rsidRDefault="00E703C4" w:rsidP="00714894">
            <w:pPr>
              <w:pStyle w:val="NoSpacing"/>
              <w:spacing w:before="120" w:after="120"/>
            </w:pPr>
            <w:r w:rsidRPr="00EC37DA">
              <w:rPr>
                <w:b/>
              </w:rPr>
              <w:t>Number and Algebra</w:t>
            </w:r>
            <w:r>
              <w:rPr>
                <w:b/>
              </w:rPr>
              <w:br/>
            </w:r>
            <w:r w:rsidR="00274895">
              <w:t>At Standard</w:t>
            </w:r>
            <w:r w:rsidRPr="00EC37DA">
              <w:t xml:space="preserve">, students count to and from 20 and order small collections. </w:t>
            </w:r>
            <w:r w:rsidR="00274895">
              <w:t>They</w:t>
            </w:r>
            <w:r w:rsidRPr="00EC37DA">
              <w:t xml:space="preserve"> make connections between number names, numerals and quantities up to 10.</w:t>
            </w:r>
          </w:p>
          <w:p w14:paraId="562BABB1" w14:textId="0D804F8B" w:rsidR="00E703C4" w:rsidRPr="00EC37DA" w:rsidRDefault="00E703C4" w:rsidP="00714894">
            <w:pPr>
              <w:pStyle w:val="NoSpacing"/>
              <w:spacing w:before="120" w:after="120"/>
            </w:pPr>
            <w:r w:rsidRPr="00EC37DA">
              <w:rPr>
                <w:b/>
              </w:rPr>
              <w:t>Measurement and Geometry</w:t>
            </w:r>
            <w:r>
              <w:rPr>
                <w:b/>
              </w:rPr>
              <w:br/>
            </w:r>
            <w:r w:rsidRPr="00EC37DA">
              <w:t xml:space="preserve">Students compare objects using mass, length and capacity. They explain the order and duration of events. Students connect events and the days of the week. They group objects based on common characteristics and sort shapes and objects. </w:t>
            </w:r>
            <w:r w:rsidR="00B51515">
              <w:t>Students</w:t>
            </w:r>
            <w:bookmarkStart w:id="0" w:name="_GoBack"/>
            <w:bookmarkEnd w:id="0"/>
            <w:r w:rsidRPr="00EC37DA">
              <w:t xml:space="preserve"> use appropriate language to describe location. </w:t>
            </w:r>
          </w:p>
          <w:p w14:paraId="5A7AD016" w14:textId="64667792" w:rsidR="00E703C4" w:rsidRPr="0088391E" w:rsidRDefault="00E703C4" w:rsidP="00714894">
            <w:pPr>
              <w:spacing w:before="120" w:after="120"/>
              <w:rPr>
                <w:rFonts w:cs="Arial"/>
                <w:b/>
              </w:rPr>
            </w:pPr>
            <w:r>
              <w:rPr>
                <w:b/>
              </w:rPr>
              <w:t>Statistics and Probability</w:t>
            </w:r>
            <w:r>
              <w:rPr>
                <w:b/>
              </w:rPr>
              <w:br/>
            </w:r>
            <w:r w:rsidRPr="00EC37DA">
              <w:t>Students answer simple questions to collect information and make simple inferences.</w:t>
            </w:r>
          </w:p>
        </w:tc>
      </w:tr>
      <w:tr w:rsidR="00E703C4" w:rsidRPr="00617F48" w14:paraId="7AD34E87" w14:textId="77777777" w:rsidTr="00714894">
        <w:trPr>
          <w:trHeight w:val="266"/>
        </w:trPr>
        <w:tc>
          <w:tcPr>
            <w:tcW w:w="16074" w:type="dxa"/>
            <w:gridSpan w:val="3"/>
            <w:shd w:val="clear" w:color="auto" w:fill="auto"/>
          </w:tcPr>
          <w:p w14:paraId="3F960F3C" w14:textId="64402D2E" w:rsidR="00E703C4" w:rsidRPr="00E703C4" w:rsidRDefault="00E703C4" w:rsidP="00714894">
            <w:pPr>
              <w:pStyle w:val="Heading"/>
              <w:framePr w:hSpace="0" w:wrap="auto" w:vAnchor="margin" w:hAnchor="text" w:yAlign="inline"/>
              <w:rPr>
                <w:rFonts w:ascii="Bebas Neue" w:hAnsi="Bebas Neue"/>
                <w:color w:val="F26A21"/>
                <w:sz w:val="32"/>
              </w:rPr>
            </w:pPr>
            <w:r w:rsidRPr="00E703C4">
              <w:rPr>
                <w:color w:val="F26A21"/>
              </w:rPr>
              <w:t>Pre-primary Mathematics Assessment pointers</w:t>
            </w:r>
          </w:p>
        </w:tc>
      </w:tr>
      <w:tr w:rsidR="00AE552E" w:rsidRPr="00617F48" w14:paraId="3D3B8EEF" w14:textId="77777777" w:rsidTr="00714894">
        <w:trPr>
          <w:trHeight w:val="266"/>
        </w:trPr>
        <w:tc>
          <w:tcPr>
            <w:tcW w:w="16074" w:type="dxa"/>
            <w:gridSpan w:val="3"/>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E703C4" w:rsidRPr="00617F48" w14:paraId="61AD6AB1" w14:textId="77777777"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1EADC29B" w14:textId="77777777" w:rsidR="00E703C4" w:rsidRPr="009F038A" w:rsidRDefault="00E703C4" w:rsidP="00714894">
                  <w:pPr>
                    <w:framePr w:hSpace="180" w:wrap="around" w:vAnchor="text" w:hAnchor="margin" w:y="-228"/>
                    <w:spacing w:before="40" w:after="40"/>
                    <w:rPr>
                      <w:rFonts w:cs="Arial"/>
                      <w:b/>
                      <w:sz w:val="24"/>
                      <w:szCs w:val="24"/>
                    </w:rPr>
                  </w:pPr>
                </w:p>
              </w:tc>
              <w:tc>
                <w:tcPr>
                  <w:tcW w:w="2621" w:type="dxa"/>
                  <w:tcBorders>
                    <w:bottom w:val="single" w:sz="4" w:space="0" w:color="F26A21"/>
                  </w:tcBorders>
                  <w:shd w:val="clear" w:color="auto" w:fill="F26A21"/>
                </w:tcPr>
                <w:p w14:paraId="0B0F798C" w14:textId="77777777" w:rsidR="00E703C4" w:rsidRPr="00336C11" w:rsidRDefault="00E703C4" w:rsidP="00714894">
                  <w:pPr>
                    <w:framePr w:hSpace="180" w:wrap="around" w:vAnchor="text" w:hAnchor="margin" w:y="-228"/>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F26A21"/>
                  </w:tcBorders>
                  <w:shd w:val="clear" w:color="auto" w:fill="F26A21"/>
                </w:tcPr>
                <w:p w14:paraId="6BB69D0A" w14:textId="77777777" w:rsidR="00E703C4" w:rsidRPr="009F038A" w:rsidRDefault="00E703C4" w:rsidP="00714894">
                  <w:pPr>
                    <w:framePr w:hSpace="180" w:wrap="around" w:vAnchor="text" w:hAnchor="margin" w:y="-228"/>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demonstrates</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t>is expected for this year level</w:t>
                  </w:r>
                </w:p>
              </w:tc>
              <w:tc>
                <w:tcPr>
                  <w:tcW w:w="2620" w:type="dxa"/>
                  <w:tcBorders>
                    <w:bottom w:val="single" w:sz="4" w:space="0" w:color="F26A21"/>
                  </w:tcBorders>
                  <w:shd w:val="clear" w:color="auto" w:fill="F26A21"/>
                </w:tcPr>
                <w:p w14:paraId="57B376C7" w14:textId="77777777" w:rsidR="00E703C4" w:rsidRPr="00336C11" w:rsidRDefault="00E703C4" w:rsidP="00714894">
                  <w:pPr>
                    <w:framePr w:hSpace="180" w:wrap="around" w:vAnchor="text" w:hAnchor="margin" w:y="-228"/>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student demonstrates</w:t>
                  </w:r>
                  <w:r>
                    <w:rPr>
                      <w:rFonts w:cs="Arial"/>
                      <w:spacing w:val="-6"/>
                      <w:szCs w:val="18"/>
                    </w:rPr>
                    <w:br/>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F26A21"/>
                  </w:tcBorders>
                  <w:shd w:val="clear" w:color="auto" w:fill="F26A21"/>
                </w:tcPr>
                <w:p w14:paraId="1AE08ABC" w14:textId="77777777" w:rsidR="00E703C4" w:rsidRPr="009F038A" w:rsidRDefault="00E703C4" w:rsidP="00714894">
                  <w:pPr>
                    <w:framePr w:hSpace="180" w:wrap="around" w:vAnchor="text" w:hAnchor="margin" w:y="-228"/>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F26A21"/>
                  </w:tcBorders>
                  <w:shd w:val="clear" w:color="auto" w:fill="F26A21"/>
                </w:tcPr>
                <w:p w14:paraId="33370AFD" w14:textId="77777777" w:rsidR="00E703C4" w:rsidRPr="00B76777" w:rsidRDefault="00E703C4" w:rsidP="00714894">
                  <w:pPr>
                    <w:framePr w:hSpace="180" w:wrap="around" w:vAnchor="text" w:hAnchor="margin" w:y="-228"/>
                    <w:spacing w:before="60" w:after="60"/>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 xml:space="preserve">The student demonstrates </w:t>
                  </w:r>
                  <w:r>
                    <w:rPr>
                      <w:rFonts w:cs="Arial"/>
                      <w:szCs w:val="18"/>
                    </w:rPr>
                    <w:br/>
                  </w:r>
                  <w:r w:rsidRPr="00F40502">
                    <w:rPr>
                      <w:rFonts w:cs="Arial"/>
                      <w:b/>
                      <w:szCs w:val="18"/>
                    </w:rPr>
                    <w:t>very</w:t>
                  </w:r>
                  <w:r>
                    <w:rPr>
                      <w:rFonts w:cs="Arial"/>
                      <w:szCs w:val="18"/>
                    </w:rPr>
                    <w:t xml:space="preserve"> </w:t>
                  </w:r>
                  <w:r w:rsidRPr="00F40502">
                    <w:rPr>
                      <w:rFonts w:cs="Arial"/>
                      <w:b/>
                      <w:szCs w:val="18"/>
                    </w:rPr>
                    <w:t>low</w:t>
                  </w:r>
                  <w:r>
                    <w:rPr>
                      <w:rFonts w:cs="Arial"/>
                      <w:szCs w:val="18"/>
                    </w:rPr>
                    <w:t xml:space="preserve"> </w:t>
                  </w:r>
                  <w:r w:rsidRPr="0067794B">
                    <w:rPr>
                      <w:rFonts w:cs="Arial"/>
                      <w:b/>
                      <w:szCs w:val="18"/>
                    </w:rPr>
                    <w:t>achievement</w:t>
                  </w:r>
                  <w:r>
                    <w:rPr>
                      <w:rFonts w:cs="Arial"/>
                      <w:szCs w:val="18"/>
                    </w:rPr>
                    <w:t xml:space="preserve"> of what is expected for this year level</w:t>
                  </w:r>
                </w:p>
              </w:tc>
            </w:tr>
            <w:tr w:rsidR="00E703C4" w:rsidRPr="00617F48" w14:paraId="237F7D69" w14:textId="77777777" w:rsidTr="00DA6F03">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4E2FFE3" w14:textId="77777777" w:rsidR="00E703C4" w:rsidRPr="00DF0BE3" w:rsidRDefault="00E703C4" w:rsidP="00714894">
                  <w:pPr>
                    <w:pStyle w:val="NormalWeb"/>
                    <w:framePr w:hSpace="180" w:wrap="around" w:vAnchor="text" w:hAnchor="margin" w:y="-228"/>
                    <w:spacing w:before="120" w:beforeAutospacing="0" w:after="120" w:afterAutospacing="0"/>
                    <w:jc w:val="center"/>
                    <w:rPr>
                      <w:rFonts w:asciiTheme="minorHAnsi" w:hAnsiTheme="minorHAnsi" w:cs="Arial"/>
                      <w:color w:val="F26A21"/>
                      <w:sz w:val="22"/>
                      <w:szCs w:val="22"/>
                    </w:rPr>
                  </w:pPr>
                  <w:r w:rsidRPr="00E703C4">
                    <w:rPr>
                      <w:rFonts w:asciiTheme="minorHAnsi" w:hAnsiTheme="minorHAnsi" w:cs="Arial"/>
                      <w:b/>
                      <w:color w:val="F26A21"/>
                      <w:sz w:val="22"/>
                      <w:szCs w:val="22"/>
                    </w:rPr>
                    <w:t>Number and Algebra</w:t>
                  </w:r>
                </w:p>
              </w:tc>
            </w:tr>
            <w:tr w:rsidR="00E703C4" w:rsidRPr="00617F48" w14:paraId="0C0AE261" w14:textId="77777777" w:rsidTr="00DA6F03">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6CFAE5BB" w14:textId="77777777" w:rsidR="00E703C4" w:rsidRPr="00E703C4" w:rsidRDefault="00E703C4" w:rsidP="00714894">
                  <w:pPr>
                    <w:framePr w:hSpace="180" w:wrap="around" w:vAnchor="text" w:hAnchor="margin" w:y="-228"/>
                    <w:spacing w:before="120" w:after="60"/>
                    <w:jc w:val="center"/>
                    <w:rPr>
                      <w:rFonts w:eastAsia="Times New Roman" w:cs="Arial"/>
                      <w:b/>
                      <w:lang w:eastAsia="en-AU"/>
                    </w:rPr>
                  </w:pPr>
                  <w:r w:rsidRPr="00E703C4">
                    <w:rPr>
                      <w:rFonts w:eastAsia="Times New Roman" w:cs="Arial"/>
                      <w:b/>
                      <w:lang w:eastAsia="en-AU"/>
                    </w:rPr>
                    <w:t>Number and Place Value</w:t>
                  </w:r>
                </w:p>
              </w:tc>
              <w:tc>
                <w:tcPr>
                  <w:tcW w:w="2621" w:type="dxa"/>
                  <w:tcBorders>
                    <w:top w:val="single" w:sz="4" w:space="0" w:color="F26A21"/>
                  </w:tcBorders>
                </w:tcPr>
                <w:p w14:paraId="704C26CD" w14:textId="050124D5"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Fluently c</w:t>
                  </w:r>
                  <w:r w:rsidR="00A43C7C">
                    <w:rPr>
                      <w:rFonts w:asciiTheme="minorHAnsi" w:hAnsiTheme="minorHAnsi" w:cs="Arial"/>
                      <w:sz w:val="18"/>
                      <w:szCs w:val="18"/>
                    </w:rPr>
                    <w:t>ounts to and from 20 and beyond</w:t>
                  </w:r>
                  <w:r w:rsidRPr="00E703C4">
                    <w:rPr>
                      <w:rFonts w:asciiTheme="minorHAnsi" w:hAnsiTheme="minorHAnsi" w:cs="Arial"/>
                      <w:sz w:val="18"/>
                      <w:szCs w:val="18"/>
                    </w:rPr>
                    <w:t xml:space="preserve"> in order from any starting point.</w:t>
                  </w:r>
                </w:p>
              </w:tc>
              <w:tc>
                <w:tcPr>
                  <w:tcW w:w="2621" w:type="dxa"/>
                  <w:tcBorders>
                    <w:top w:val="single" w:sz="4" w:space="0" w:color="F26A21"/>
                  </w:tcBorders>
                </w:tcPr>
                <w:p w14:paraId="347967A8" w14:textId="3AC65370" w:rsidR="00E703C4" w:rsidRPr="00E703C4" w:rsidRDefault="00A43C7C"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Fluently counts to and from 20</w:t>
                  </w:r>
                  <w:r w:rsidR="00E703C4" w:rsidRPr="00E703C4">
                    <w:rPr>
                      <w:rFonts w:asciiTheme="minorHAnsi" w:hAnsiTheme="minorHAnsi" w:cs="Arial"/>
                      <w:sz w:val="18"/>
                      <w:szCs w:val="18"/>
                    </w:rPr>
                    <w:t xml:space="preserve"> in order from any starting point.</w:t>
                  </w:r>
                </w:p>
              </w:tc>
              <w:tc>
                <w:tcPr>
                  <w:tcW w:w="2620" w:type="dxa"/>
                  <w:tcBorders>
                    <w:top w:val="single" w:sz="4" w:space="0" w:color="F26A21"/>
                  </w:tcBorders>
                </w:tcPr>
                <w:p w14:paraId="308A6223" w14:textId="59C3C825" w:rsidR="00E703C4" w:rsidRPr="00E703C4" w:rsidRDefault="00A43C7C"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Counts to and from 20</w:t>
                  </w:r>
                  <w:r w:rsidR="00E703C4" w:rsidRPr="00E703C4">
                    <w:rPr>
                      <w:rFonts w:asciiTheme="minorHAnsi" w:hAnsiTheme="minorHAnsi" w:cs="Arial"/>
                      <w:sz w:val="18"/>
                      <w:szCs w:val="18"/>
                    </w:rPr>
                    <w:t xml:space="preserve"> in order. </w:t>
                  </w:r>
                </w:p>
              </w:tc>
              <w:tc>
                <w:tcPr>
                  <w:tcW w:w="2621" w:type="dxa"/>
                  <w:tcBorders>
                    <w:top w:val="single" w:sz="4" w:space="0" w:color="F26A21"/>
                  </w:tcBorders>
                </w:tcPr>
                <w:p w14:paraId="47E3A4D8" w14:textId="695DD23D" w:rsidR="00E703C4" w:rsidRPr="00E703C4" w:rsidRDefault="00A43C7C"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Counts to and from 20</w:t>
                  </w:r>
                  <w:r w:rsidR="00E703C4" w:rsidRPr="00E703C4">
                    <w:rPr>
                      <w:rFonts w:asciiTheme="minorHAnsi" w:hAnsiTheme="minorHAnsi" w:cs="Arial"/>
                      <w:sz w:val="18"/>
                      <w:szCs w:val="18"/>
                    </w:rPr>
                    <w:t xml:space="preserve"> in order most of the time.</w:t>
                  </w:r>
                </w:p>
              </w:tc>
              <w:tc>
                <w:tcPr>
                  <w:tcW w:w="2621" w:type="dxa"/>
                  <w:tcBorders>
                    <w:top w:val="single" w:sz="4" w:space="0" w:color="F26A21"/>
                  </w:tcBorders>
                </w:tcPr>
                <w:p w14:paraId="0337BAEE" w14:textId="77777777"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Does not meet the expected standard.</w:t>
                  </w:r>
                </w:p>
              </w:tc>
            </w:tr>
            <w:tr w:rsidR="00E703C4" w:rsidRPr="00617F48" w14:paraId="601202E6" w14:textId="77777777" w:rsidTr="00DA6F03">
              <w:trPr>
                <w:trHeight w:val="21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vAlign w:val="center"/>
                </w:tcPr>
                <w:p w14:paraId="189B5346" w14:textId="77777777" w:rsidR="00E703C4" w:rsidRPr="00E703C4" w:rsidRDefault="00E703C4" w:rsidP="00714894">
                  <w:pPr>
                    <w:framePr w:hSpace="180" w:wrap="around" w:vAnchor="text" w:hAnchor="margin" w:y="-228"/>
                    <w:spacing w:after="60"/>
                    <w:rPr>
                      <w:rFonts w:eastAsia="Times New Roman" w:cs="Arial"/>
                      <w:b/>
                      <w:sz w:val="18"/>
                      <w:szCs w:val="18"/>
                      <w:lang w:eastAsia="en-AU"/>
                    </w:rPr>
                  </w:pPr>
                </w:p>
              </w:tc>
              <w:tc>
                <w:tcPr>
                  <w:tcW w:w="2621" w:type="dxa"/>
                </w:tcPr>
                <w:p w14:paraId="19D65919" w14:textId="54AAC68D"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 xml:space="preserve">Compares and orders collections up to and beyond 20, explaining reasoning. </w:t>
                  </w:r>
                </w:p>
              </w:tc>
              <w:tc>
                <w:tcPr>
                  <w:tcW w:w="2621" w:type="dxa"/>
                </w:tcPr>
                <w:p w14:paraId="4F24D2E9" w14:textId="4F576838"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 xml:space="preserve">Compares and orders collections </w:t>
                  </w:r>
                  <w:r w:rsidR="00A43C7C">
                    <w:rPr>
                      <w:rFonts w:asciiTheme="minorHAnsi" w:hAnsiTheme="minorHAnsi" w:cs="Arial"/>
                      <w:sz w:val="18"/>
                      <w:szCs w:val="18"/>
                    </w:rPr>
                    <w:t xml:space="preserve">up </w:t>
                  </w:r>
                  <w:r w:rsidRPr="00E703C4">
                    <w:rPr>
                      <w:rFonts w:asciiTheme="minorHAnsi" w:hAnsiTheme="minorHAnsi" w:cs="Arial"/>
                      <w:sz w:val="18"/>
                      <w:szCs w:val="18"/>
                    </w:rPr>
                    <w:t>to 20, explaining reasoning.</w:t>
                  </w:r>
                </w:p>
              </w:tc>
              <w:tc>
                <w:tcPr>
                  <w:tcW w:w="2620" w:type="dxa"/>
                </w:tcPr>
                <w:p w14:paraId="52BC0707" w14:textId="6746020F"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 xml:space="preserve">Compares and orders collections </w:t>
                  </w:r>
                  <w:r w:rsidR="00A43C7C">
                    <w:rPr>
                      <w:rFonts w:asciiTheme="minorHAnsi" w:hAnsiTheme="minorHAnsi" w:cs="Arial"/>
                      <w:sz w:val="18"/>
                      <w:szCs w:val="18"/>
                    </w:rPr>
                    <w:t xml:space="preserve">up </w:t>
                  </w:r>
                  <w:r w:rsidRPr="00E703C4">
                    <w:rPr>
                      <w:rFonts w:asciiTheme="minorHAnsi" w:hAnsiTheme="minorHAnsi" w:cs="Arial"/>
                      <w:sz w:val="18"/>
                      <w:szCs w:val="18"/>
                    </w:rPr>
                    <w:t>to 20.</w:t>
                  </w:r>
                </w:p>
              </w:tc>
              <w:tc>
                <w:tcPr>
                  <w:tcW w:w="2621" w:type="dxa"/>
                </w:tcPr>
                <w:p w14:paraId="1266798D" w14:textId="370F9D9A"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 xml:space="preserve">Uses </w:t>
                  </w:r>
                  <w:r w:rsidR="00A43C7C">
                    <w:rPr>
                      <w:rFonts w:asciiTheme="minorHAnsi" w:hAnsiTheme="minorHAnsi" w:cs="Arial"/>
                      <w:sz w:val="18"/>
                      <w:szCs w:val="18"/>
                    </w:rPr>
                    <w:t>‘</w:t>
                  </w:r>
                  <w:r w:rsidRPr="00E703C4">
                    <w:rPr>
                      <w:rFonts w:asciiTheme="minorHAnsi" w:hAnsiTheme="minorHAnsi" w:cs="Arial"/>
                      <w:sz w:val="18"/>
                      <w:szCs w:val="18"/>
                    </w:rPr>
                    <w:t>more</w:t>
                  </w:r>
                  <w:r w:rsidR="00A43C7C">
                    <w:rPr>
                      <w:rFonts w:asciiTheme="minorHAnsi" w:hAnsiTheme="minorHAnsi" w:cs="Arial"/>
                      <w:sz w:val="18"/>
                      <w:szCs w:val="18"/>
                    </w:rPr>
                    <w:t>’</w:t>
                  </w:r>
                  <w:r w:rsidRPr="00E703C4">
                    <w:rPr>
                      <w:rFonts w:asciiTheme="minorHAnsi" w:hAnsiTheme="minorHAnsi" w:cs="Arial"/>
                      <w:sz w:val="18"/>
                      <w:szCs w:val="18"/>
                    </w:rPr>
                    <w:t xml:space="preserve"> or </w:t>
                  </w:r>
                  <w:r w:rsidR="00A43C7C">
                    <w:rPr>
                      <w:rFonts w:asciiTheme="minorHAnsi" w:hAnsiTheme="minorHAnsi" w:cs="Arial"/>
                      <w:sz w:val="18"/>
                      <w:szCs w:val="18"/>
                    </w:rPr>
                    <w:t>‘</w:t>
                  </w:r>
                  <w:r w:rsidRPr="00E703C4">
                    <w:rPr>
                      <w:rFonts w:asciiTheme="minorHAnsi" w:hAnsiTheme="minorHAnsi" w:cs="Arial"/>
                      <w:sz w:val="18"/>
                      <w:szCs w:val="18"/>
                    </w:rPr>
                    <w:t>less</w:t>
                  </w:r>
                  <w:r w:rsidR="00A43C7C">
                    <w:rPr>
                      <w:rFonts w:asciiTheme="minorHAnsi" w:hAnsiTheme="minorHAnsi" w:cs="Arial"/>
                      <w:sz w:val="18"/>
                      <w:szCs w:val="18"/>
                    </w:rPr>
                    <w:t>’</w:t>
                  </w:r>
                  <w:r w:rsidRPr="00E703C4">
                    <w:rPr>
                      <w:rFonts w:asciiTheme="minorHAnsi" w:hAnsiTheme="minorHAnsi" w:cs="Arial"/>
                      <w:sz w:val="18"/>
                      <w:szCs w:val="18"/>
                    </w:rPr>
                    <w:t xml:space="preserve"> to compare collections.</w:t>
                  </w:r>
                </w:p>
              </w:tc>
              <w:tc>
                <w:tcPr>
                  <w:tcW w:w="2621" w:type="dxa"/>
                </w:tcPr>
                <w:p w14:paraId="0051E02E" w14:textId="77777777" w:rsidR="00E703C4" w:rsidRPr="00E703C4" w:rsidRDefault="00E703C4" w:rsidP="00714894">
                  <w:pPr>
                    <w:framePr w:hSpace="180" w:wrap="around" w:vAnchor="text" w:hAnchor="margin" w:y="-228"/>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n-AU"/>
                    </w:rPr>
                  </w:pPr>
                </w:p>
              </w:tc>
            </w:tr>
            <w:tr w:rsidR="00E703C4" w:rsidRPr="00617F48" w14:paraId="49741F62" w14:textId="77777777" w:rsidTr="00DA6F03">
              <w:trPr>
                <w:trHeight w:val="63"/>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E06289E" w14:textId="77777777" w:rsidR="00E703C4" w:rsidRPr="00E703C4" w:rsidRDefault="00E703C4" w:rsidP="00714894">
                  <w:pPr>
                    <w:framePr w:hSpace="180" w:wrap="around" w:vAnchor="text" w:hAnchor="margin" w:y="-228"/>
                    <w:spacing w:after="60"/>
                    <w:rPr>
                      <w:rFonts w:eastAsia="Times New Roman" w:cs="Arial"/>
                      <w:b/>
                      <w:sz w:val="18"/>
                      <w:szCs w:val="18"/>
                      <w:lang w:eastAsia="en-AU"/>
                    </w:rPr>
                  </w:pPr>
                </w:p>
              </w:tc>
              <w:tc>
                <w:tcPr>
                  <w:tcW w:w="2621" w:type="dxa"/>
                </w:tcPr>
                <w:p w14:paraId="3D510F50" w14:textId="77777777"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Connects number names, numerals and quantities. Represents a quantity in a variety of ways.</w:t>
                  </w:r>
                </w:p>
              </w:tc>
              <w:tc>
                <w:tcPr>
                  <w:tcW w:w="2621" w:type="dxa"/>
                </w:tcPr>
                <w:p w14:paraId="69C548B3" w14:textId="77777777"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Connects number names, numerals and quantities. Represents the quantity in more than one way.</w:t>
                  </w:r>
                </w:p>
              </w:tc>
              <w:tc>
                <w:tcPr>
                  <w:tcW w:w="2620" w:type="dxa"/>
                </w:tcPr>
                <w:p w14:paraId="5082F6A9" w14:textId="77777777"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Connects number names, numerals and quantities up to 10.</w:t>
                  </w:r>
                </w:p>
              </w:tc>
              <w:tc>
                <w:tcPr>
                  <w:tcW w:w="2621" w:type="dxa"/>
                </w:tcPr>
                <w:p w14:paraId="4B3D7FFE" w14:textId="77777777" w:rsidR="00E703C4" w:rsidRPr="00E703C4" w:rsidRDefault="00E703C4" w:rsidP="00714894">
                  <w:pPr>
                    <w:pStyle w:val="NormalWeb"/>
                    <w:framePr w:hSpace="180" w:wrap="around" w:vAnchor="text" w:hAnchor="margin" w:y="-22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703C4">
                    <w:rPr>
                      <w:rFonts w:asciiTheme="minorHAnsi" w:hAnsiTheme="minorHAnsi" w:cs="Arial"/>
                      <w:sz w:val="18"/>
                      <w:szCs w:val="18"/>
                    </w:rPr>
                    <w:t>Connects some number names with numerals and quantities up to 10.</w:t>
                  </w:r>
                </w:p>
              </w:tc>
              <w:tc>
                <w:tcPr>
                  <w:tcW w:w="2621" w:type="dxa"/>
                </w:tcPr>
                <w:p w14:paraId="116421DF" w14:textId="77777777" w:rsidR="00E703C4" w:rsidRPr="00E703C4" w:rsidRDefault="00E703C4" w:rsidP="00714894">
                  <w:pPr>
                    <w:framePr w:hSpace="180" w:wrap="around" w:vAnchor="text" w:hAnchor="margin" w:y="-228"/>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n-AU"/>
                    </w:rPr>
                  </w:pPr>
                </w:p>
              </w:tc>
            </w:tr>
          </w:tbl>
          <w:p w14:paraId="38F57FFB" w14:textId="77777777" w:rsidR="00AE552E" w:rsidRPr="006A5B0B" w:rsidRDefault="00AE552E" w:rsidP="00714894">
            <w:pPr>
              <w:spacing w:before="120" w:after="120"/>
              <w:rPr>
                <w:rFonts w:ascii="Bebas Neue" w:hAnsi="Bebas Neue" w:cs="Arial"/>
                <w:color w:val="3A6DAF"/>
                <w:sz w:val="32"/>
                <w:szCs w:val="32"/>
              </w:rPr>
            </w:pPr>
          </w:p>
        </w:tc>
      </w:tr>
      <w:tr w:rsidR="00AE552E" w:rsidRPr="00617F48" w14:paraId="321BB1C5" w14:textId="77777777" w:rsidTr="00714894">
        <w:trPr>
          <w:trHeight w:val="284"/>
        </w:trPr>
        <w:tc>
          <w:tcPr>
            <w:tcW w:w="16074" w:type="dxa"/>
            <w:gridSpan w:val="3"/>
            <w:shd w:val="clear" w:color="auto" w:fill="auto"/>
          </w:tcPr>
          <w:p w14:paraId="30E73CFE" w14:textId="39F7FA44" w:rsidR="00AE552E" w:rsidRPr="00B34BD8" w:rsidRDefault="00E703C4" w:rsidP="00714894">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2016/7356  [PDF 2016/9797</w:t>
            </w:r>
            <w:r w:rsidRPr="00B34BD8">
              <w:rPr>
                <w:rFonts w:ascii="Arial" w:hAnsi="Arial" w:cstheme="minorHAnsi"/>
                <w:sz w:val="16"/>
                <w:szCs w:val="16"/>
              </w:rPr>
              <w:t xml:space="preserve">] </w:t>
            </w:r>
            <w:r w:rsidR="00313945">
              <w:rPr>
                <w:rFonts w:ascii="Arial" w:hAnsi="Arial" w:cstheme="minorHAnsi"/>
                <w:sz w:val="16"/>
                <w:szCs w:val="16"/>
              </w:rPr>
              <w:t xml:space="preserve"> </w:t>
            </w:r>
            <w:r w:rsidR="00AE552E" w:rsidRPr="00B34BD8">
              <w:rPr>
                <w:rFonts w:ascii="Arial" w:hAnsi="Arial" w:cstheme="minorHAnsi"/>
                <w:sz w:val="16"/>
                <w:szCs w:val="16"/>
              </w:rPr>
              <w:t xml:space="preserve">Published: </w:t>
            </w:r>
            <w:r w:rsidR="00001732">
              <w:rPr>
                <w:rFonts w:ascii="Arial" w:hAnsi="Arial" w:cstheme="minorHAnsi"/>
                <w:sz w:val="16"/>
                <w:szCs w:val="16"/>
              </w:rPr>
              <w:t>19</w:t>
            </w:r>
            <w:r w:rsidR="00AE552E">
              <w:rPr>
                <w:rFonts w:ascii="Arial" w:hAnsi="Arial" w:cstheme="minorHAnsi"/>
                <w:sz w:val="16"/>
                <w:szCs w:val="16"/>
              </w:rPr>
              <w:t xml:space="preserve"> </w:t>
            </w:r>
            <w:r w:rsidR="00001732">
              <w:rPr>
                <w:rFonts w:ascii="Arial" w:hAnsi="Arial" w:cstheme="minorHAnsi"/>
                <w:sz w:val="16"/>
                <w:szCs w:val="16"/>
              </w:rPr>
              <w:t>December</w:t>
            </w:r>
            <w:r w:rsidR="00AE552E">
              <w:rPr>
                <w:rFonts w:ascii="Arial" w:hAnsi="Arial" w:cstheme="minorHAnsi"/>
                <w:sz w:val="16"/>
                <w:szCs w:val="16"/>
              </w:rPr>
              <w:t>, 2016</w:t>
            </w:r>
          </w:p>
        </w:tc>
      </w:tr>
    </w:tbl>
    <w:p w14:paraId="4A37EFE5" w14:textId="0D61FB2F" w:rsidR="00536477" w:rsidRPr="00E703C4" w:rsidRDefault="00AE552E" w:rsidP="00536477">
      <w:pPr>
        <w:rPr>
          <w:sz w:val="8"/>
        </w:rPr>
      </w:pPr>
      <w:r>
        <w:br w:type="page"/>
      </w:r>
    </w:p>
    <w:tbl>
      <w:tblPr>
        <w:tblStyle w:val="AssesmentPointerMovement1"/>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703C4" w:rsidRPr="00E703C4" w14:paraId="26B9ED21" w14:textId="77777777" w:rsidTr="00DA6F03">
        <w:trPr>
          <w:trHeight w:val="283"/>
        </w:trPr>
        <w:tc>
          <w:tcPr>
            <w:tcW w:w="16074" w:type="dxa"/>
            <w:shd w:val="clear" w:color="auto" w:fill="auto"/>
          </w:tcPr>
          <w:p w14:paraId="1C87CA15" w14:textId="77777777" w:rsidR="00E703C4" w:rsidRPr="00E703C4" w:rsidRDefault="00E703C4" w:rsidP="00E703C4">
            <w:pPr>
              <w:rPr>
                <w:rFonts w:ascii="Arial" w:hAnsi="Arial" w:cs="Arial"/>
                <w:b/>
                <w:color w:val="FFFFFF" w:themeColor="background1"/>
                <w:sz w:val="16"/>
                <w:szCs w:val="16"/>
              </w:rPr>
            </w:pPr>
          </w:p>
          <w:p w14:paraId="20603ABB" w14:textId="77777777" w:rsidR="00E703C4" w:rsidRPr="00E703C4" w:rsidRDefault="00E703C4" w:rsidP="00E703C4">
            <w:pPr>
              <w:rPr>
                <w:rFonts w:ascii="Arial" w:eastAsia="Times New Roman" w:hAnsi="Arial" w:cs="Arial"/>
                <w:sz w:val="16"/>
                <w:szCs w:val="16"/>
                <w:lang w:eastAsia="en-AU"/>
              </w:rPr>
            </w:pPr>
          </w:p>
        </w:tc>
      </w:tr>
      <w:tr w:rsidR="00E703C4" w:rsidRPr="00E703C4" w14:paraId="02004F17" w14:textId="77777777" w:rsidTr="00DA6F03">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E703C4" w:rsidRPr="00E703C4" w14:paraId="54013B6A" w14:textId="77777777"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5CAD29F" w14:textId="77777777" w:rsidR="00E703C4" w:rsidRPr="00E703C4" w:rsidRDefault="00E703C4" w:rsidP="00E703C4">
                  <w:pPr>
                    <w:framePr w:hSpace="180" w:wrap="around" w:vAnchor="text" w:hAnchor="margin" w:y="-314"/>
                    <w:spacing w:before="60" w:after="60"/>
                    <w:rPr>
                      <w:rFonts w:cs="Arial"/>
                      <w:sz w:val="24"/>
                      <w:szCs w:val="24"/>
                    </w:rPr>
                  </w:pPr>
                </w:p>
              </w:tc>
              <w:tc>
                <w:tcPr>
                  <w:tcW w:w="2621" w:type="dxa"/>
                  <w:shd w:val="clear" w:color="auto" w:fill="F26A21"/>
                </w:tcPr>
                <w:p w14:paraId="10FEEA1E"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E703C4">
                    <w:rPr>
                      <w:rFonts w:cs="Arial"/>
                      <w:szCs w:val="18"/>
                    </w:rPr>
                    <w:t>The student demonstrates</w:t>
                  </w:r>
                  <w:r w:rsidRPr="00E703C4">
                    <w:rPr>
                      <w:rFonts w:cs="Arial"/>
                      <w:szCs w:val="18"/>
                    </w:rPr>
                    <w:br/>
                  </w:r>
                  <w:r w:rsidRPr="00E703C4">
                    <w:rPr>
                      <w:rFonts w:cs="Arial"/>
                      <w:b/>
                      <w:szCs w:val="18"/>
                    </w:rPr>
                    <w:t>excellent achievement</w:t>
                  </w:r>
                  <w:r w:rsidRPr="00E703C4">
                    <w:rPr>
                      <w:rFonts w:cs="Arial"/>
                      <w:szCs w:val="18"/>
                    </w:rPr>
                    <w:t xml:space="preserve"> of what is expected for this year level</w:t>
                  </w:r>
                </w:p>
              </w:tc>
              <w:tc>
                <w:tcPr>
                  <w:tcW w:w="2621" w:type="dxa"/>
                  <w:shd w:val="clear" w:color="auto" w:fill="F26A21"/>
                </w:tcPr>
                <w:p w14:paraId="1E6837E6"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E703C4">
                    <w:rPr>
                      <w:rFonts w:cs="Arial"/>
                      <w:szCs w:val="18"/>
                    </w:rPr>
                    <w:t>The student demonstrates</w:t>
                  </w:r>
                  <w:r w:rsidRPr="00E703C4">
                    <w:rPr>
                      <w:rFonts w:cs="Arial"/>
                      <w:szCs w:val="18"/>
                    </w:rPr>
                    <w:br/>
                  </w:r>
                  <w:r w:rsidRPr="00E703C4">
                    <w:rPr>
                      <w:rFonts w:cs="Arial"/>
                      <w:b/>
                      <w:szCs w:val="18"/>
                    </w:rPr>
                    <w:t>high achievement</w:t>
                  </w:r>
                  <w:r w:rsidRPr="00E703C4">
                    <w:rPr>
                      <w:rFonts w:cs="Arial"/>
                      <w:szCs w:val="18"/>
                    </w:rPr>
                    <w:t xml:space="preserve"> of what is expected for this year level</w:t>
                  </w:r>
                </w:p>
              </w:tc>
              <w:tc>
                <w:tcPr>
                  <w:tcW w:w="2620" w:type="dxa"/>
                  <w:shd w:val="clear" w:color="auto" w:fill="F26A21"/>
                </w:tcPr>
                <w:p w14:paraId="1F353279"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E703C4">
                    <w:rPr>
                      <w:rFonts w:cs="Arial"/>
                      <w:spacing w:val="-6"/>
                      <w:szCs w:val="18"/>
                    </w:rPr>
                    <w:t>The student demonstrates</w:t>
                  </w:r>
                  <w:r w:rsidRPr="00E703C4">
                    <w:rPr>
                      <w:rFonts w:cs="Arial"/>
                      <w:spacing w:val="-6"/>
                      <w:szCs w:val="18"/>
                    </w:rPr>
                    <w:br/>
                  </w:r>
                  <w:r w:rsidRPr="00E703C4">
                    <w:rPr>
                      <w:rFonts w:cs="Arial"/>
                      <w:b/>
                      <w:spacing w:val="-6"/>
                      <w:szCs w:val="18"/>
                    </w:rPr>
                    <w:t>satisfactory achievement</w:t>
                  </w:r>
                  <w:r w:rsidRPr="00E703C4">
                    <w:rPr>
                      <w:rFonts w:cs="Arial"/>
                      <w:spacing w:val="-6"/>
                      <w:szCs w:val="18"/>
                    </w:rPr>
                    <w:t xml:space="preserve"> of what is expected for this year level</w:t>
                  </w:r>
                </w:p>
              </w:tc>
              <w:tc>
                <w:tcPr>
                  <w:tcW w:w="2621" w:type="dxa"/>
                  <w:shd w:val="clear" w:color="auto" w:fill="F26A21"/>
                </w:tcPr>
                <w:p w14:paraId="56DDFD1C"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E703C4">
                    <w:rPr>
                      <w:rFonts w:cs="Arial"/>
                      <w:szCs w:val="18"/>
                    </w:rPr>
                    <w:t>The student demonstrates</w:t>
                  </w:r>
                  <w:r w:rsidRPr="00E703C4">
                    <w:rPr>
                      <w:rFonts w:cs="Arial"/>
                      <w:szCs w:val="18"/>
                    </w:rPr>
                    <w:br/>
                  </w:r>
                  <w:r w:rsidRPr="00E703C4">
                    <w:rPr>
                      <w:rFonts w:cs="Arial"/>
                      <w:b/>
                      <w:szCs w:val="18"/>
                    </w:rPr>
                    <w:t>limited achievement</w:t>
                  </w:r>
                  <w:r w:rsidRPr="00E703C4">
                    <w:rPr>
                      <w:rFonts w:cs="Arial"/>
                      <w:szCs w:val="18"/>
                    </w:rPr>
                    <w:t xml:space="preserve"> of what is expected for this year level</w:t>
                  </w:r>
                </w:p>
              </w:tc>
              <w:tc>
                <w:tcPr>
                  <w:tcW w:w="2621" w:type="dxa"/>
                  <w:shd w:val="clear" w:color="auto" w:fill="F26A21"/>
                </w:tcPr>
                <w:p w14:paraId="1D43FB02"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The student demonstrates </w:t>
                  </w:r>
                  <w:r w:rsidRPr="00E703C4">
                    <w:rPr>
                      <w:rFonts w:cs="Arial"/>
                      <w:szCs w:val="18"/>
                    </w:rPr>
                    <w:br/>
                  </w:r>
                  <w:r w:rsidRPr="00E703C4">
                    <w:rPr>
                      <w:rFonts w:cs="Arial"/>
                      <w:b/>
                      <w:szCs w:val="18"/>
                    </w:rPr>
                    <w:t>very</w:t>
                  </w:r>
                  <w:r w:rsidRPr="00E703C4">
                    <w:rPr>
                      <w:rFonts w:cs="Arial"/>
                      <w:szCs w:val="18"/>
                    </w:rPr>
                    <w:t xml:space="preserve"> </w:t>
                  </w:r>
                  <w:r w:rsidRPr="00E703C4">
                    <w:rPr>
                      <w:rFonts w:cs="Arial"/>
                      <w:b/>
                      <w:szCs w:val="18"/>
                    </w:rPr>
                    <w:t>low</w:t>
                  </w:r>
                  <w:r w:rsidRPr="00E703C4">
                    <w:rPr>
                      <w:rFonts w:cs="Arial"/>
                      <w:szCs w:val="18"/>
                    </w:rPr>
                    <w:t xml:space="preserve"> </w:t>
                  </w:r>
                  <w:r w:rsidRPr="00E703C4">
                    <w:rPr>
                      <w:rFonts w:cs="Arial"/>
                      <w:b/>
                      <w:szCs w:val="18"/>
                    </w:rPr>
                    <w:t>achievement</w:t>
                  </w:r>
                  <w:r w:rsidRPr="00E703C4">
                    <w:rPr>
                      <w:rFonts w:cs="Arial"/>
                      <w:szCs w:val="18"/>
                    </w:rPr>
                    <w:t xml:space="preserve"> of what is expected for this year level</w:t>
                  </w:r>
                </w:p>
              </w:tc>
            </w:tr>
            <w:tr w:rsidR="00BE7399" w:rsidRPr="00E703C4" w14:paraId="4FF571CF" w14:textId="77777777" w:rsidTr="00E047C5">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40279CCA" w14:textId="2500177D" w:rsidR="00BE7399" w:rsidRPr="00E703C4" w:rsidRDefault="00BE7399" w:rsidP="00E703C4">
                  <w:pPr>
                    <w:framePr w:hSpace="180" w:wrap="around" w:vAnchor="text" w:hAnchor="margin" w:y="-314"/>
                    <w:spacing w:after="120"/>
                    <w:rPr>
                      <w:rFonts w:eastAsia="Times New Roman" w:cs="Arial"/>
                      <w:lang w:eastAsia="en-AU"/>
                    </w:rPr>
                  </w:pPr>
                  <w:r>
                    <w:rPr>
                      <w:rFonts w:eastAsia="Times New Roman" w:cs="Arial"/>
                      <w:lang w:eastAsia="en-AU"/>
                    </w:rPr>
                    <w:t>Patterns and Algebra</w:t>
                  </w:r>
                </w:p>
              </w:tc>
              <w:tc>
                <w:tcPr>
                  <w:tcW w:w="13104" w:type="dxa"/>
                  <w:gridSpan w:val="5"/>
                  <w:tcBorders>
                    <w:top w:val="single" w:sz="4" w:space="0" w:color="F26A21"/>
                  </w:tcBorders>
                </w:tcPr>
                <w:p w14:paraId="1225D1FC" w14:textId="42B6DB30" w:rsidR="00BE7399" w:rsidRPr="00E703C4" w:rsidRDefault="00BE7399" w:rsidP="00E703C4">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The concept of pattern is a significant part of the curriculum for Pre-primary. However, skills and understandings related to pattern are not included in the Pre-primary Achievement standard and are therefore not included in the assessment pointers. </w:t>
                  </w:r>
                </w:p>
              </w:tc>
            </w:tr>
            <w:tr w:rsidR="00A43C7C" w:rsidRPr="00E703C4" w14:paraId="55A68B0F" w14:textId="77777777" w:rsidTr="00A43C7C">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tcBorders>
                  <w:shd w:val="clear" w:color="auto" w:fill="auto"/>
                </w:tcPr>
                <w:p w14:paraId="25E17732" w14:textId="4BF1E213" w:rsidR="00A43C7C" w:rsidRPr="00E703C4" w:rsidRDefault="00A43C7C" w:rsidP="00A43C7C">
                  <w:pPr>
                    <w:framePr w:hSpace="180" w:wrap="around" w:vAnchor="text" w:hAnchor="margin" w:y="-314"/>
                    <w:spacing w:after="120"/>
                    <w:rPr>
                      <w:rFonts w:cs="Arial"/>
                      <w:szCs w:val="18"/>
                    </w:rPr>
                  </w:pPr>
                  <w:r w:rsidRPr="00E703C4">
                    <w:rPr>
                      <w:rFonts w:eastAsia="Times New Roman" w:cs="Arial"/>
                      <w:color w:val="F26A21"/>
                      <w:lang w:eastAsia="en-AU"/>
                    </w:rPr>
                    <w:t>Measurement and Geometry</w:t>
                  </w:r>
                </w:p>
              </w:tc>
            </w:tr>
            <w:tr w:rsidR="00E703C4" w:rsidRPr="00E703C4" w14:paraId="66EFFFB8" w14:textId="77777777"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197FAF3E" w14:textId="77777777" w:rsidR="00E703C4" w:rsidRPr="00E703C4" w:rsidRDefault="00E703C4" w:rsidP="00E703C4">
                  <w:pPr>
                    <w:framePr w:hSpace="180" w:wrap="around" w:vAnchor="text" w:hAnchor="margin" w:y="-314"/>
                    <w:spacing w:after="120"/>
                    <w:rPr>
                      <w:rFonts w:eastAsia="Times New Roman" w:cs="Arial"/>
                      <w:lang w:eastAsia="en-AU"/>
                    </w:rPr>
                  </w:pPr>
                  <w:r w:rsidRPr="00E703C4">
                    <w:rPr>
                      <w:rFonts w:eastAsia="Times New Roman" w:cs="Arial"/>
                      <w:lang w:eastAsia="en-AU"/>
                    </w:rPr>
                    <w:t>Using Units of Measurement</w:t>
                  </w:r>
                </w:p>
              </w:tc>
              <w:tc>
                <w:tcPr>
                  <w:tcW w:w="2621" w:type="dxa"/>
                  <w:tcBorders>
                    <w:top w:val="single" w:sz="4" w:space="0" w:color="F26A21"/>
                  </w:tcBorders>
                </w:tcPr>
                <w:p w14:paraId="5272A873"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Compares and orders objects using length, mass and capacity, and explains their reasoning using everyday language.</w:t>
                  </w:r>
                </w:p>
              </w:tc>
              <w:tc>
                <w:tcPr>
                  <w:tcW w:w="2621" w:type="dxa"/>
                  <w:tcBorders>
                    <w:top w:val="single" w:sz="4" w:space="0" w:color="F26A21"/>
                  </w:tcBorders>
                </w:tcPr>
                <w:p w14:paraId="13B53632"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Compares and orders objects using length, mass and capacity.</w:t>
                  </w:r>
                </w:p>
              </w:tc>
              <w:tc>
                <w:tcPr>
                  <w:tcW w:w="2620" w:type="dxa"/>
                  <w:tcBorders>
                    <w:top w:val="single" w:sz="4" w:space="0" w:color="F26A21"/>
                  </w:tcBorders>
                </w:tcPr>
                <w:p w14:paraId="29ECDDA7"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Compares objects directly and indirectly using length, mass and capacity.</w:t>
                  </w:r>
                </w:p>
              </w:tc>
              <w:tc>
                <w:tcPr>
                  <w:tcW w:w="2621" w:type="dxa"/>
                  <w:tcBorders>
                    <w:top w:val="single" w:sz="4" w:space="0" w:color="F26A21"/>
                  </w:tcBorders>
                </w:tcPr>
                <w:p w14:paraId="7F002010"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Uses direct comparison to compare an object based on length, mass and capacity.</w:t>
                  </w:r>
                </w:p>
              </w:tc>
              <w:tc>
                <w:tcPr>
                  <w:tcW w:w="2621" w:type="dxa"/>
                  <w:tcBorders>
                    <w:top w:val="single" w:sz="4" w:space="0" w:color="F26A21"/>
                  </w:tcBorders>
                </w:tcPr>
                <w:p w14:paraId="42DB0232"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Does not meet the expected standard.</w:t>
                  </w:r>
                </w:p>
              </w:tc>
            </w:tr>
            <w:tr w:rsidR="00E703C4" w:rsidRPr="00E703C4" w14:paraId="7FBF2552" w14:textId="77777777"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0322198" w14:textId="77777777" w:rsidR="00E703C4" w:rsidRPr="00E703C4" w:rsidRDefault="00E703C4" w:rsidP="00E703C4">
                  <w:pPr>
                    <w:framePr w:hSpace="180" w:wrap="around" w:vAnchor="text" w:hAnchor="margin" w:y="-314"/>
                    <w:spacing w:after="120"/>
                    <w:rPr>
                      <w:rFonts w:eastAsia="Times New Roman" w:cs="Arial"/>
                      <w:lang w:eastAsia="en-AU"/>
                    </w:rPr>
                  </w:pPr>
                </w:p>
              </w:tc>
              <w:tc>
                <w:tcPr>
                  <w:tcW w:w="2621" w:type="dxa"/>
                </w:tcPr>
                <w:p w14:paraId="3E3F7F56"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Compares and orders the duration of everyday events, explaining reasons using more specific language of time. </w:t>
                  </w:r>
                </w:p>
              </w:tc>
              <w:tc>
                <w:tcPr>
                  <w:tcW w:w="2621" w:type="dxa"/>
                </w:tcPr>
                <w:p w14:paraId="2504EC26"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Compares and orders the duration of everyday events, using the everyday language of time. </w:t>
                  </w:r>
                </w:p>
              </w:tc>
              <w:tc>
                <w:tcPr>
                  <w:tcW w:w="2620" w:type="dxa"/>
                </w:tcPr>
                <w:p w14:paraId="48E4227B" w14:textId="69544F8A" w:rsidR="00E703C4" w:rsidRPr="00E703C4" w:rsidRDefault="00E703C4" w:rsidP="00E715B9">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Orders everyday events, using everyday language to explain the duration of familiar events.</w:t>
                  </w:r>
                </w:p>
              </w:tc>
              <w:tc>
                <w:tcPr>
                  <w:tcW w:w="2621" w:type="dxa"/>
                </w:tcPr>
                <w:p w14:paraId="730B96C2"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Orders some events, using everyday language, such as before and after.</w:t>
                  </w:r>
                </w:p>
              </w:tc>
              <w:tc>
                <w:tcPr>
                  <w:tcW w:w="2621" w:type="dxa"/>
                </w:tcPr>
                <w:p w14:paraId="1EA374A8"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p>
              </w:tc>
            </w:tr>
            <w:tr w:rsidR="00E703C4" w:rsidRPr="00E703C4" w14:paraId="46D18664" w14:textId="77777777" w:rsidTr="00DA6F03">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307C840" w14:textId="77777777" w:rsidR="00E703C4" w:rsidRPr="00E703C4" w:rsidRDefault="00E703C4" w:rsidP="00E703C4">
                  <w:pPr>
                    <w:framePr w:hSpace="180" w:wrap="around" w:vAnchor="text" w:hAnchor="margin" w:y="-314"/>
                    <w:spacing w:after="120"/>
                    <w:rPr>
                      <w:rFonts w:eastAsia="Times New Roman" w:cs="Arial"/>
                      <w:lang w:eastAsia="en-AU"/>
                    </w:rPr>
                  </w:pPr>
                </w:p>
              </w:tc>
              <w:tc>
                <w:tcPr>
                  <w:tcW w:w="2621" w:type="dxa"/>
                </w:tcPr>
                <w:p w14:paraId="3C9A3D0E" w14:textId="6D1DF416"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Names and orders the days of </w:t>
                  </w:r>
                  <w:r w:rsidR="00A43C7C">
                    <w:rPr>
                      <w:rFonts w:cs="Arial"/>
                      <w:szCs w:val="18"/>
                    </w:rPr>
                    <w:t xml:space="preserve">the </w:t>
                  </w:r>
                  <w:r w:rsidRPr="00E703C4">
                    <w:rPr>
                      <w:rFonts w:cs="Arial"/>
                      <w:szCs w:val="18"/>
                    </w:rPr>
                    <w:t>week</w:t>
                  </w:r>
                  <w:r w:rsidR="00313945">
                    <w:rPr>
                      <w:rFonts w:cs="Arial"/>
                      <w:szCs w:val="18"/>
                    </w:rPr>
                    <w:t>,</w:t>
                  </w:r>
                  <w:r w:rsidRPr="00E703C4">
                    <w:rPr>
                      <w:rFonts w:cs="Arial"/>
                      <w:szCs w:val="18"/>
                    </w:rPr>
                    <w:t xml:space="preserve"> connecting familiar events and the relationship between yesterday, today and tomorrow.</w:t>
                  </w:r>
                </w:p>
              </w:tc>
              <w:tc>
                <w:tcPr>
                  <w:tcW w:w="2621" w:type="dxa"/>
                </w:tcPr>
                <w:p w14:paraId="04251AF4"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Names and orders the days of the week, connecting familiar events to specific days. </w:t>
                  </w:r>
                </w:p>
              </w:tc>
              <w:tc>
                <w:tcPr>
                  <w:tcW w:w="2620" w:type="dxa"/>
                </w:tcPr>
                <w:p w14:paraId="1E87C674" w14:textId="68BB135B" w:rsidR="00E703C4" w:rsidRPr="00E703C4" w:rsidRDefault="00313945" w:rsidP="00E703C4">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Connects familiar events to</w:t>
                  </w:r>
                  <w:r w:rsidR="00E703C4" w:rsidRPr="00E703C4">
                    <w:rPr>
                      <w:rFonts w:cs="Arial"/>
                      <w:szCs w:val="18"/>
                    </w:rPr>
                    <w:t xml:space="preserve"> the days of the week.</w:t>
                  </w:r>
                </w:p>
              </w:tc>
              <w:tc>
                <w:tcPr>
                  <w:tcW w:w="2621" w:type="dxa"/>
                </w:tcPr>
                <w:p w14:paraId="59D51260"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Connects some familiar events with days of the week.</w:t>
                  </w:r>
                </w:p>
              </w:tc>
              <w:tc>
                <w:tcPr>
                  <w:tcW w:w="2621" w:type="dxa"/>
                </w:tcPr>
                <w:p w14:paraId="5E2EDC97"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p>
              </w:tc>
            </w:tr>
            <w:tr w:rsidR="00E703C4" w:rsidRPr="00E703C4" w14:paraId="29B5427B" w14:textId="77777777" w:rsidTr="00313945">
              <w:trPr>
                <w:trHeight w:val="879"/>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F1D75A1" w14:textId="77777777" w:rsidR="00E703C4" w:rsidRPr="00E703C4" w:rsidRDefault="00E703C4" w:rsidP="00E703C4">
                  <w:pPr>
                    <w:framePr w:hSpace="180" w:wrap="around" w:vAnchor="text" w:hAnchor="margin" w:y="-314"/>
                    <w:spacing w:after="120"/>
                    <w:rPr>
                      <w:rFonts w:eastAsia="Times New Roman" w:cs="Arial"/>
                      <w:lang w:eastAsia="en-AU"/>
                    </w:rPr>
                  </w:pPr>
                  <w:r w:rsidRPr="00E703C4">
                    <w:rPr>
                      <w:rFonts w:eastAsia="Times New Roman" w:cs="Arial"/>
                      <w:lang w:eastAsia="en-AU"/>
                    </w:rPr>
                    <w:t>Shape</w:t>
                  </w:r>
                </w:p>
              </w:tc>
              <w:tc>
                <w:tcPr>
                  <w:tcW w:w="2621" w:type="dxa"/>
                </w:tcPr>
                <w:p w14:paraId="58369062"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Sorts and describes familiar </w:t>
                  </w:r>
                  <w:r w:rsidRPr="00E703C4">
                    <w:rPr>
                      <w:rFonts w:cs="Arial"/>
                      <w:szCs w:val="18"/>
                    </w:rPr>
                    <w:br/>
                    <w:t xml:space="preserve">two-dimensional shapes and </w:t>
                  </w:r>
                  <w:r w:rsidRPr="00E703C4">
                    <w:rPr>
                      <w:rFonts w:cs="Arial"/>
                      <w:szCs w:val="18"/>
                    </w:rPr>
                    <w:br/>
                    <w:t>three-dimensional objects. Uses everyday language to justify classifications.</w:t>
                  </w:r>
                </w:p>
              </w:tc>
              <w:tc>
                <w:tcPr>
                  <w:tcW w:w="2621" w:type="dxa"/>
                </w:tcPr>
                <w:p w14:paraId="404DD2D9"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Sorts and describes familiar two</w:t>
                  </w:r>
                  <w:r w:rsidRPr="00E703C4">
                    <w:rPr>
                      <w:rFonts w:cs="Arial"/>
                      <w:szCs w:val="18"/>
                    </w:rPr>
                    <w:noBreakHyphen/>
                    <w:t xml:space="preserve">dimensional shapes and three-dimensional objects. Uses everyday language to give reasons for the classification. </w:t>
                  </w:r>
                </w:p>
              </w:tc>
              <w:tc>
                <w:tcPr>
                  <w:tcW w:w="2620" w:type="dxa"/>
                </w:tcPr>
                <w:p w14:paraId="049EA11B"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Groups objects based on common characteristics and sorts shapes and objects.</w:t>
                  </w:r>
                </w:p>
              </w:tc>
              <w:tc>
                <w:tcPr>
                  <w:tcW w:w="2621" w:type="dxa"/>
                </w:tcPr>
                <w:p w14:paraId="54974D38" w14:textId="7C8316CB" w:rsidR="00E703C4" w:rsidRPr="00E703C4" w:rsidRDefault="00E703C4" w:rsidP="00313945">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Groups some two-dimensional shapes and three-dimensional objects based on common characteristics. </w:t>
                  </w:r>
                </w:p>
              </w:tc>
              <w:tc>
                <w:tcPr>
                  <w:tcW w:w="2621" w:type="dxa"/>
                </w:tcPr>
                <w:p w14:paraId="4B7A30F7" w14:textId="05D80588"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Does not meet the expected standard.</w:t>
                  </w:r>
                </w:p>
              </w:tc>
            </w:tr>
            <w:tr w:rsidR="00E703C4" w:rsidRPr="00E703C4" w14:paraId="7EB55F80" w14:textId="77777777" w:rsidTr="00DA6F03">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9C43EDA" w14:textId="77777777" w:rsidR="00E703C4" w:rsidRPr="00E703C4" w:rsidRDefault="00E703C4" w:rsidP="00E703C4">
                  <w:pPr>
                    <w:framePr w:hSpace="180" w:wrap="around" w:vAnchor="text" w:hAnchor="margin" w:y="-314"/>
                    <w:spacing w:after="120"/>
                    <w:rPr>
                      <w:rFonts w:eastAsia="Times New Roman" w:cstheme="minorHAnsi"/>
                      <w:lang w:eastAsia="en-AU"/>
                    </w:rPr>
                  </w:pPr>
                  <w:r w:rsidRPr="00E703C4">
                    <w:rPr>
                      <w:rFonts w:eastAsia="Times New Roman" w:cs="Arial"/>
                      <w:lang w:eastAsia="en-AU"/>
                    </w:rPr>
                    <w:t>Location and Transformation</w:t>
                  </w:r>
                </w:p>
              </w:tc>
              <w:tc>
                <w:tcPr>
                  <w:tcW w:w="2621" w:type="dxa"/>
                </w:tcPr>
                <w:p w14:paraId="68AC06B0"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Describes location using appropriate positional language, responds to directional cues and gives simple directions for movement.</w:t>
                  </w:r>
                </w:p>
              </w:tc>
              <w:tc>
                <w:tcPr>
                  <w:tcW w:w="2621" w:type="dxa"/>
                </w:tcPr>
                <w:p w14:paraId="2A897172"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Describes location using appropriate positional language and responds to directional cues. </w:t>
                  </w:r>
                </w:p>
              </w:tc>
              <w:tc>
                <w:tcPr>
                  <w:tcW w:w="2620" w:type="dxa"/>
                </w:tcPr>
                <w:p w14:paraId="75D1DE47"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Describes location using appropriate positional language.</w:t>
                  </w:r>
                </w:p>
              </w:tc>
              <w:tc>
                <w:tcPr>
                  <w:tcW w:w="2621" w:type="dxa"/>
                </w:tcPr>
                <w:p w14:paraId="0F494F05"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Responds to simple positional language.</w:t>
                  </w:r>
                </w:p>
              </w:tc>
              <w:tc>
                <w:tcPr>
                  <w:tcW w:w="2621" w:type="dxa"/>
                </w:tcPr>
                <w:p w14:paraId="0A6924CC"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cs="Arial"/>
                      <w:szCs w:val="18"/>
                    </w:rPr>
                  </w:pPr>
                  <w:r w:rsidRPr="00E703C4">
                    <w:rPr>
                      <w:rFonts w:cs="Arial"/>
                      <w:szCs w:val="18"/>
                    </w:rPr>
                    <w:t>Does not meet the expected standard.</w:t>
                  </w:r>
                </w:p>
              </w:tc>
            </w:tr>
          </w:tbl>
          <w:p w14:paraId="0F1DB6F3" w14:textId="77777777" w:rsidR="00E703C4" w:rsidRPr="00E703C4" w:rsidRDefault="00E703C4" w:rsidP="00E703C4">
            <w:pPr>
              <w:spacing w:before="120" w:after="120"/>
              <w:rPr>
                <w:rFonts w:ascii="Bebas Neue" w:hAnsi="Bebas Neue" w:cs="Arial"/>
                <w:color w:val="3A6DAF"/>
                <w:sz w:val="32"/>
                <w:szCs w:val="32"/>
              </w:rPr>
            </w:pPr>
          </w:p>
        </w:tc>
      </w:tr>
      <w:tr w:rsidR="00E703C4" w:rsidRPr="00E703C4" w14:paraId="1116AC35" w14:textId="77777777" w:rsidTr="00DA6F03">
        <w:trPr>
          <w:trHeight w:val="284"/>
        </w:trPr>
        <w:tc>
          <w:tcPr>
            <w:tcW w:w="16074" w:type="dxa"/>
            <w:shd w:val="clear" w:color="auto" w:fill="auto"/>
          </w:tcPr>
          <w:p w14:paraId="60E6CB6B" w14:textId="77777777" w:rsidR="00E703C4" w:rsidRPr="00E703C4" w:rsidRDefault="00E703C4" w:rsidP="00E703C4">
            <w:pPr>
              <w:spacing w:before="120" w:after="120"/>
              <w:rPr>
                <w:rFonts w:ascii="Arial" w:eastAsia="Times New Roman" w:hAnsi="Arial" w:cs="Arial"/>
                <w:sz w:val="18"/>
                <w:szCs w:val="18"/>
                <w:lang w:eastAsia="en-AU"/>
              </w:rPr>
            </w:pPr>
          </w:p>
        </w:tc>
      </w:tr>
    </w:tbl>
    <w:p w14:paraId="7CBB43C2" w14:textId="77777777" w:rsidR="00E703C4" w:rsidRPr="00E703C4" w:rsidRDefault="00E703C4" w:rsidP="00E703C4">
      <w:pPr>
        <w:rPr>
          <w:rFonts w:ascii="Arial" w:hAnsi="Arial" w:cs="Arial"/>
          <w:sz w:val="4"/>
          <w:szCs w:val="4"/>
        </w:rPr>
      </w:pPr>
      <w:r w:rsidRPr="00E703C4">
        <w:rPr>
          <w:rFonts w:ascii="Arial" w:hAnsi="Arial" w:cs="Arial"/>
          <w:sz w:val="4"/>
          <w:szCs w:val="4"/>
        </w:rPr>
        <w:br w:type="page"/>
      </w:r>
    </w:p>
    <w:tbl>
      <w:tblPr>
        <w:tblStyle w:val="AssesmentPointerMovement1"/>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703C4" w:rsidRPr="00E703C4" w14:paraId="78970F8C" w14:textId="77777777" w:rsidTr="00DA6F03">
        <w:trPr>
          <w:trHeight w:val="283"/>
        </w:trPr>
        <w:tc>
          <w:tcPr>
            <w:tcW w:w="16074" w:type="dxa"/>
            <w:shd w:val="clear" w:color="auto" w:fill="auto"/>
          </w:tcPr>
          <w:p w14:paraId="37236CFA" w14:textId="77777777" w:rsidR="00E703C4" w:rsidRPr="00E703C4" w:rsidRDefault="00E703C4" w:rsidP="00E703C4">
            <w:pPr>
              <w:rPr>
                <w:rFonts w:ascii="Arial" w:hAnsi="Arial" w:cs="Arial"/>
                <w:b/>
                <w:color w:val="FFFFFF" w:themeColor="background1"/>
                <w:sz w:val="16"/>
                <w:szCs w:val="16"/>
              </w:rPr>
            </w:pPr>
          </w:p>
          <w:p w14:paraId="65188444" w14:textId="77777777" w:rsidR="00E703C4" w:rsidRPr="00E703C4" w:rsidRDefault="00E703C4" w:rsidP="00E703C4">
            <w:pPr>
              <w:rPr>
                <w:rFonts w:ascii="Arial" w:eastAsia="Times New Roman" w:hAnsi="Arial" w:cs="Arial"/>
                <w:sz w:val="16"/>
                <w:szCs w:val="16"/>
                <w:lang w:eastAsia="en-AU"/>
              </w:rPr>
            </w:pPr>
          </w:p>
        </w:tc>
      </w:tr>
      <w:tr w:rsidR="00E703C4" w:rsidRPr="00E703C4" w14:paraId="00C0AFDA" w14:textId="77777777" w:rsidTr="00DA6F03">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E703C4" w:rsidRPr="00E703C4" w14:paraId="36AC8C43" w14:textId="77777777"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63C6ECF" w14:textId="77777777" w:rsidR="00E703C4" w:rsidRPr="00E703C4" w:rsidRDefault="00E703C4" w:rsidP="00E703C4">
                  <w:pPr>
                    <w:framePr w:hSpace="180" w:wrap="around" w:vAnchor="text" w:hAnchor="margin" w:y="-314"/>
                    <w:spacing w:before="60" w:after="60"/>
                    <w:rPr>
                      <w:rFonts w:cs="Arial"/>
                      <w:sz w:val="24"/>
                      <w:szCs w:val="24"/>
                    </w:rPr>
                  </w:pPr>
                </w:p>
              </w:tc>
              <w:tc>
                <w:tcPr>
                  <w:tcW w:w="2621" w:type="dxa"/>
                  <w:shd w:val="clear" w:color="auto" w:fill="F26A21"/>
                </w:tcPr>
                <w:p w14:paraId="6773EC44"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E703C4">
                    <w:rPr>
                      <w:rFonts w:cs="Arial"/>
                      <w:szCs w:val="18"/>
                    </w:rPr>
                    <w:t>The student demonstrates</w:t>
                  </w:r>
                  <w:r w:rsidRPr="00E703C4">
                    <w:rPr>
                      <w:rFonts w:cs="Arial"/>
                      <w:szCs w:val="18"/>
                    </w:rPr>
                    <w:br/>
                  </w:r>
                  <w:r w:rsidRPr="00E703C4">
                    <w:rPr>
                      <w:rFonts w:cs="Arial"/>
                      <w:b/>
                      <w:szCs w:val="18"/>
                    </w:rPr>
                    <w:t>excellent achievement</w:t>
                  </w:r>
                  <w:r w:rsidRPr="00E703C4">
                    <w:rPr>
                      <w:rFonts w:cs="Arial"/>
                      <w:szCs w:val="18"/>
                    </w:rPr>
                    <w:t xml:space="preserve"> of what is expected for this year level</w:t>
                  </w:r>
                </w:p>
              </w:tc>
              <w:tc>
                <w:tcPr>
                  <w:tcW w:w="2621" w:type="dxa"/>
                  <w:shd w:val="clear" w:color="auto" w:fill="F26A21"/>
                </w:tcPr>
                <w:p w14:paraId="653BCA36"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E703C4">
                    <w:rPr>
                      <w:rFonts w:cs="Arial"/>
                      <w:szCs w:val="18"/>
                    </w:rPr>
                    <w:t>The student demonstrates</w:t>
                  </w:r>
                  <w:r w:rsidRPr="00E703C4">
                    <w:rPr>
                      <w:rFonts w:cs="Arial"/>
                      <w:szCs w:val="18"/>
                    </w:rPr>
                    <w:br/>
                  </w:r>
                  <w:r w:rsidRPr="00E703C4">
                    <w:rPr>
                      <w:rFonts w:cs="Arial"/>
                      <w:b/>
                      <w:szCs w:val="18"/>
                    </w:rPr>
                    <w:t>high achievement</w:t>
                  </w:r>
                  <w:r w:rsidRPr="00E703C4">
                    <w:rPr>
                      <w:rFonts w:cs="Arial"/>
                      <w:szCs w:val="18"/>
                    </w:rPr>
                    <w:t xml:space="preserve"> of what is expected for this year level</w:t>
                  </w:r>
                </w:p>
              </w:tc>
              <w:tc>
                <w:tcPr>
                  <w:tcW w:w="2620" w:type="dxa"/>
                  <w:shd w:val="clear" w:color="auto" w:fill="F26A21"/>
                </w:tcPr>
                <w:p w14:paraId="41C96DD5"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E703C4">
                    <w:rPr>
                      <w:rFonts w:cs="Arial"/>
                      <w:spacing w:val="-6"/>
                      <w:szCs w:val="18"/>
                    </w:rPr>
                    <w:t>The student demonstrates</w:t>
                  </w:r>
                  <w:r w:rsidRPr="00E703C4">
                    <w:rPr>
                      <w:rFonts w:cs="Arial"/>
                      <w:spacing w:val="-6"/>
                      <w:szCs w:val="18"/>
                    </w:rPr>
                    <w:br/>
                  </w:r>
                  <w:r w:rsidRPr="00E703C4">
                    <w:rPr>
                      <w:rFonts w:cs="Arial"/>
                      <w:b/>
                      <w:spacing w:val="-6"/>
                      <w:szCs w:val="18"/>
                    </w:rPr>
                    <w:t>satisfactory achievement</w:t>
                  </w:r>
                  <w:r w:rsidRPr="00E703C4">
                    <w:rPr>
                      <w:rFonts w:cs="Arial"/>
                      <w:spacing w:val="-6"/>
                      <w:szCs w:val="18"/>
                    </w:rPr>
                    <w:t xml:space="preserve"> of what is expected for this year level</w:t>
                  </w:r>
                </w:p>
              </w:tc>
              <w:tc>
                <w:tcPr>
                  <w:tcW w:w="2621" w:type="dxa"/>
                  <w:shd w:val="clear" w:color="auto" w:fill="F26A21"/>
                </w:tcPr>
                <w:p w14:paraId="678753A7"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E703C4">
                    <w:rPr>
                      <w:rFonts w:cs="Arial"/>
                      <w:szCs w:val="18"/>
                    </w:rPr>
                    <w:t>The student demonstrates</w:t>
                  </w:r>
                  <w:r w:rsidRPr="00E703C4">
                    <w:rPr>
                      <w:rFonts w:cs="Arial"/>
                      <w:szCs w:val="18"/>
                    </w:rPr>
                    <w:br/>
                  </w:r>
                  <w:r w:rsidRPr="00E703C4">
                    <w:rPr>
                      <w:rFonts w:cs="Arial"/>
                      <w:b/>
                      <w:szCs w:val="18"/>
                    </w:rPr>
                    <w:t>limited achievement</w:t>
                  </w:r>
                  <w:r w:rsidRPr="00E703C4">
                    <w:rPr>
                      <w:rFonts w:cs="Arial"/>
                      <w:szCs w:val="18"/>
                    </w:rPr>
                    <w:t xml:space="preserve"> of what is expected for this year level</w:t>
                  </w:r>
                </w:p>
              </w:tc>
              <w:tc>
                <w:tcPr>
                  <w:tcW w:w="2621" w:type="dxa"/>
                  <w:shd w:val="clear" w:color="auto" w:fill="F26A21"/>
                </w:tcPr>
                <w:p w14:paraId="4DA10E40" w14:textId="77777777" w:rsidR="00E703C4" w:rsidRPr="00E703C4" w:rsidRDefault="00E703C4" w:rsidP="00E703C4">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szCs w:val="18"/>
                    </w:rPr>
                  </w:pPr>
                  <w:r w:rsidRPr="00E703C4">
                    <w:rPr>
                      <w:rFonts w:cs="Arial"/>
                      <w:szCs w:val="18"/>
                    </w:rPr>
                    <w:t xml:space="preserve">The student demonstrates </w:t>
                  </w:r>
                  <w:r w:rsidRPr="00E703C4">
                    <w:rPr>
                      <w:rFonts w:cs="Arial"/>
                      <w:szCs w:val="18"/>
                    </w:rPr>
                    <w:br/>
                  </w:r>
                  <w:r w:rsidRPr="00E703C4">
                    <w:rPr>
                      <w:rFonts w:cs="Arial"/>
                      <w:b/>
                      <w:szCs w:val="18"/>
                    </w:rPr>
                    <w:t>very</w:t>
                  </w:r>
                  <w:r w:rsidRPr="00E703C4">
                    <w:rPr>
                      <w:rFonts w:cs="Arial"/>
                      <w:szCs w:val="18"/>
                    </w:rPr>
                    <w:t xml:space="preserve"> </w:t>
                  </w:r>
                  <w:r w:rsidRPr="00E703C4">
                    <w:rPr>
                      <w:rFonts w:cs="Arial"/>
                      <w:b/>
                      <w:szCs w:val="18"/>
                    </w:rPr>
                    <w:t>low</w:t>
                  </w:r>
                  <w:r w:rsidRPr="00E703C4">
                    <w:rPr>
                      <w:rFonts w:cs="Arial"/>
                      <w:szCs w:val="18"/>
                    </w:rPr>
                    <w:t xml:space="preserve"> </w:t>
                  </w:r>
                  <w:r w:rsidRPr="00E703C4">
                    <w:rPr>
                      <w:rFonts w:cs="Arial"/>
                      <w:b/>
                      <w:szCs w:val="18"/>
                    </w:rPr>
                    <w:t>achievement</w:t>
                  </w:r>
                  <w:r w:rsidRPr="00E703C4">
                    <w:rPr>
                      <w:rFonts w:cs="Arial"/>
                      <w:szCs w:val="18"/>
                    </w:rPr>
                    <w:t xml:space="preserve"> of what is expected for this year level</w:t>
                  </w:r>
                </w:p>
              </w:tc>
            </w:tr>
            <w:tr w:rsidR="00E703C4" w:rsidRPr="00E703C4" w14:paraId="192A2364" w14:textId="77777777" w:rsidTr="00DA6F03">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148DA61B" w14:textId="77777777" w:rsidR="00E703C4" w:rsidRPr="00E703C4" w:rsidRDefault="00E703C4" w:rsidP="00E703C4">
                  <w:pPr>
                    <w:framePr w:hSpace="180" w:wrap="around" w:vAnchor="text" w:hAnchor="margin" w:y="-314"/>
                    <w:spacing w:after="120"/>
                    <w:rPr>
                      <w:rFonts w:eastAsia="Times New Roman" w:cs="Arial"/>
                      <w:color w:val="F26A21"/>
                      <w:lang w:eastAsia="en-AU"/>
                    </w:rPr>
                  </w:pPr>
                  <w:r w:rsidRPr="00E703C4">
                    <w:rPr>
                      <w:rFonts w:eastAsia="Times New Roman" w:cs="Arial"/>
                      <w:color w:val="F26A21"/>
                      <w:lang w:eastAsia="en-AU"/>
                    </w:rPr>
                    <w:t>Statistics and Probability</w:t>
                  </w:r>
                </w:p>
              </w:tc>
            </w:tr>
            <w:tr w:rsidR="00E703C4" w:rsidRPr="00E703C4" w14:paraId="7CEB80BB" w14:textId="77777777" w:rsidTr="00DA6F03">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009C750B" w14:textId="77777777" w:rsidR="00E703C4" w:rsidRPr="00E703C4" w:rsidRDefault="00E703C4" w:rsidP="00E703C4">
                  <w:pPr>
                    <w:framePr w:hSpace="180" w:wrap="around" w:vAnchor="text" w:hAnchor="margin" w:y="-314"/>
                    <w:spacing w:after="120"/>
                    <w:rPr>
                      <w:rFonts w:eastAsia="Times New Roman" w:cs="Arial"/>
                      <w:lang w:eastAsia="en-AU"/>
                    </w:rPr>
                  </w:pPr>
                  <w:r w:rsidRPr="00E703C4">
                    <w:rPr>
                      <w:rFonts w:eastAsia="Times New Roman" w:cs="Arial"/>
                      <w:lang w:eastAsia="en-AU"/>
                    </w:rPr>
                    <w:t>Data Representation and Interpretation</w:t>
                  </w:r>
                </w:p>
              </w:tc>
              <w:tc>
                <w:tcPr>
                  <w:tcW w:w="2621" w:type="dxa"/>
                </w:tcPr>
                <w:p w14:paraId="0D42E5F0"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E703C4">
                    <w:rPr>
                      <w:rFonts w:eastAsia="Times New Roman" w:cs="Arial"/>
                      <w:szCs w:val="18"/>
                      <w:lang w:eastAsia="en-AU"/>
                    </w:rPr>
                    <w:t>Answers simple questions to collect information, describes the display and makes inferences, using the data display to explain reasoning.</w:t>
                  </w:r>
                </w:p>
              </w:tc>
              <w:tc>
                <w:tcPr>
                  <w:tcW w:w="2621" w:type="dxa"/>
                </w:tcPr>
                <w:p w14:paraId="5A7BF1D8"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E703C4">
                    <w:rPr>
                      <w:rFonts w:eastAsia="Times New Roman" w:cs="Arial"/>
                      <w:szCs w:val="18"/>
                      <w:lang w:eastAsia="en-AU"/>
                    </w:rPr>
                    <w:t>Answers simple questions to collect information, makes inferences about the data and gives some reasoning.</w:t>
                  </w:r>
                </w:p>
              </w:tc>
              <w:tc>
                <w:tcPr>
                  <w:tcW w:w="2620" w:type="dxa"/>
                </w:tcPr>
                <w:p w14:paraId="5FF9BFA6"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E703C4">
                    <w:rPr>
                      <w:rFonts w:eastAsia="Times New Roman" w:cs="Arial"/>
                      <w:szCs w:val="18"/>
                      <w:lang w:eastAsia="en-AU"/>
                    </w:rPr>
                    <w:t>Answers simple questions to collect information and makes simple inferences.</w:t>
                  </w:r>
                </w:p>
              </w:tc>
              <w:tc>
                <w:tcPr>
                  <w:tcW w:w="2621" w:type="dxa"/>
                </w:tcPr>
                <w:p w14:paraId="0B3A331A"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E703C4">
                    <w:rPr>
                      <w:rFonts w:eastAsia="Times New Roman" w:cs="Arial"/>
                      <w:szCs w:val="18"/>
                      <w:lang w:eastAsia="en-AU"/>
                    </w:rPr>
                    <w:t>Answers some simple questions to collect information and makes some simple inferences.</w:t>
                  </w:r>
                </w:p>
                <w:p w14:paraId="52C72038" w14:textId="77777777" w:rsidR="00E703C4" w:rsidRPr="00E703C4" w:rsidRDefault="00E703C4" w:rsidP="00E703C4">
                  <w:pPr>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p>
              </w:tc>
              <w:tc>
                <w:tcPr>
                  <w:tcW w:w="2621" w:type="dxa"/>
                  <w:tcBorders>
                    <w:top w:val="single" w:sz="4" w:space="0" w:color="F26A21"/>
                  </w:tcBorders>
                </w:tcPr>
                <w:p w14:paraId="3C2BF1E4" w14:textId="77777777" w:rsidR="00E703C4" w:rsidRPr="00E703C4" w:rsidRDefault="00E703C4" w:rsidP="00E703C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E703C4">
                    <w:rPr>
                      <w:rFonts w:eastAsia="Times New Roman" w:cs="Arial"/>
                      <w:szCs w:val="18"/>
                      <w:lang w:eastAsia="en-AU"/>
                    </w:rPr>
                    <w:t>Does not meet the expected standard.</w:t>
                  </w:r>
                </w:p>
              </w:tc>
            </w:tr>
          </w:tbl>
          <w:p w14:paraId="71B67C05" w14:textId="77777777" w:rsidR="00E703C4" w:rsidRPr="00E703C4" w:rsidRDefault="00E703C4" w:rsidP="00E703C4">
            <w:pPr>
              <w:spacing w:before="120" w:after="120"/>
              <w:rPr>
                <w:rFonts w:ascii="Bebas Neue" w:hAnsi="Bebas Neue" w:cs="Arial"/>
                <w:color w:val="3A6DAF"/>
                <w:sz w:val="32"/>
                <w:szCs w:val="32"/>
              </w:rPr>
            </w:pPr>
          </w:p>
        </w:tc>
      </w:tr>
      <w:tr w:rsidR="00E703C4" w:rsidRPr="00E703C4" w14:paraId="1CDCC77F" w14:textId="77777777" w:rsidTr="00DA6F03">
        <w:trPr>
          <w:trHeight w:val="284"/>
        </w:trPr>
        <w:tc>
          <w:tcPr>
            <w:tcW w:w="16074" w:type="dxa"/>
            <w:shd w:val="clear" w:color="auto" w:fill="auto"/>
          </w:tcPr>
          <w:p w14:paraId="7B26DE30" w14:textId="77777777" w:rsidR="00E703C4" w:rsidRPr="00E703C4" w:rsidRDefault="00E703C4" w:rsidP="00E703C4">
            <w:pPr>
              <w:spacing w:before="120" w:after="120"/>
              <w:rPr>
                <w:sz w:val="16"/>
                <w:szCs w:val="16"/>
              </w:rPr>
            </w:pPr>
            <w:r w:rsidRPr="00E703C4">
              <w:rPr>
                <w:sz w:val="16"/>
                <w:szCs w:val="16"/>
              </w:rPr>
              <w:t>© School Curriculum and Standards Authority, 2016</w:t>
            </w:r>
          </w:p>
          <w:p w14:paraId="1D26C6C9" w14:textId="77777777" w:rsidR="00E703C4" w:rsidRPr="00E703C4" w:rsidRDefault="00E703C4" w:rsidP="00E703C4">
            <w:pPr>
              <w:spacing w:before="120" w:after="120"/>
              <w:rPr>
                <w:sz w:val="16"/>
                <w:szCs w:val="16"/>
              </w:rPr>
            </w:pPr>
            <w:r w:rsidRPr="00E703C4">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3A4C8E2" w14:textId="77777777" w:rsidR="00E703C4" w:rsidRPr="00E703C4" w:rsidRDefault="00E703C4" w:rsidP="00E703C4">
            <w:pPr>
              <w:spacing w:before="120" w:after="120"/>
              <w:rPr>
                <w:sz w:val="16"/>
                <w:szCs w:val="16"/>
              </w:rPr>
            </w:pPr>
            <w:r w:rsidRPr="00E703C4">
              <w:rPr>
                <w:sz w:val="16"/>
                <w:szCs w:val="16"/>
              </w:rPr>
              <w:t xml:space="preserve">Copying or communication for any other purpose can be done only within the terms of the </w:t>
            </w:r>
            <w:r w:rsidRPr="00E703C4">
              <w:rPr>
                <w:i/>
                <w:iCs/>
                <w:sz w:val="16"/>
                <w:szCs w:val="16"/>
              </w:rPr>
              <w:t>Copyright Act 1968</w:t>
            </w:r>
            <w:r w:rsidRPr="00E703C4">
              <w:rPr>
                <w:sz w:val="16"/>
                <w:szCs w:val="16"/>
              </w:rPr>
              <w:t xml:space="preserve"> or with prior written permission of the School Curriculum and Standards Authority. Copying or communication of any third party copyright material can be done only within the terms of the </w:t>
            </w:r>
            <w:r w:rsidRPr="00E703C4">
              <w:rPr>
                <w:i/>
                <w:iCs/>
                <w:sz w:val="16"/>
                <w:szCs w:val="16"/>
              </w:rPr>
              <w:t>Copyright Act 1968</w:t>
            </w:r>
            <w:r w:rsidRPr="00E703C4">
              <w:rPr>
                <w:sz w:val="16"/>
                <w:szCs w:val="16"/>
              </w:rPr>
              <w:t xml:space="preserve"> or with permission of the copyright owners.</w:t>
            </w:r>
          </w:p>
          <w:p w14:paraId="13BB8B54" w14:textId="77777777" w:rsidR="00E703C4" w:rsidRPr="00E703C4" w:rsidRDefault="00E703C4" w:rsidP="00E703C4">
            <w:pPr>
              <w:spacing w:before="120" w:after="120"/>
              <w:rPr>
                <w:rFonts w:ascii="Arial" w:eastAsia="Times New Roman" w:hAnsi="Arial" w:cs="Arial"/>
                <w:sz w:val="18"/>
                <w:szCs w:val="18"/>
                <w:lang w:eastAsia="en-AU"/>
              </w:rPr>
            </w:pPr>
            <w:r w:rsidRPr="00E703C4">
              <w:rPr>
                <w:rFonts w:eastAsia="Times New Roman" w:cs="Times New Roman"/>
                <w:sz w:val="16"/>
                <w:szCs w:val="16"/>
                <w:lang w:eastAsia="en-AU"/>
              </w:rPr>
              <w:t xml:space="preserve">Any content in this document that has been derived from the Australian Curriculum may be used under the terms of the Creative Commons </w:t>
            </w:r>
            <w:hyperlink r:id="rId9" w:history="1">
              <w:r w:rsidRPr="00E703C4">
                <w:rPr>
                  <w:rFonts w:eastAsia="Times New Roman" w:cs="Times New Roman"/>
                  <w:color w:val="0563C1"/>
                  <w:sz w:val="16"/>
                  <w:szCs w:val="16"/>
                  <w:u w:val="single"/>
                  <w:lang w:eastAsia="en-AU"/>
                </w:rPr>
                <w:t>Attribution 4.0 International (CC BY)</w:t>
              </w:r>
            </w:hyperlink>
            <w:r w:rsidRPr="00E703C4">
              <w:rPr>
                <w:rFonts w:eastAsia="Times New Roman" w:cs="Times New Roman"/>
                <w:sz w:val="16"/>
                <w:szCs w:val="16"/>
                <w:lang w:eastAsia="en-AU"/>
              </w:rPr>
              <w:t xml:space="preserve"> licence.</w:t>
            </w:r>
          </w:p>
        </w:tc>
      </w:tr>
    </w:tbl>
    <w:p w14:paraId="48B2D971" w14:textId="0924BF4E" w:rsidR="003E133F" w:rsidRPr="00BB6D92" w:rsidRDefault="003E133F" w:rsidP="00536477">
      <w:pPr>
        <w:rPr>
          <w:rFonts w:ascii="Arial" w:hAnsi="Arial" w:cs="Arial"/>
          <w:sz w:val="4"/>
          <w:szCs w:val="4"/>
        </w:rPr>
      </w:pPr>
    </w:p>
    <w:sectPr w:rsidR="003E133F" w:rsidRPr="00BB6D92" w:rsidSect="007B0169">
      <w:pgSz w:w="16838" w:h="11906" w:orient="landscape"/>
      <w:pgMar w:top="568" w:right="397" w:bottom="397" w:left="426"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D95EF1" w14:textId="77777777" w:rsidR="000815AA" w:rsidRDefault="000815AA">
      <w:pPr>
        <w:spacing w:after="0" w:line="240" w:lineRule="auto"/>
      </w:pPr>
      <w:r>
        <w:separator/>
      </w:r>
    </w:p>
  </w:endnote>
  <w:endnote w:type="continuationSeparator" w:id="0">
    <w:p w14:paraId="3A7E2F93" w14:textId="77777777" w:rsidR="000815AA" w:rsidRDefault="00081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6FA41D" w14:textId="77777777" w:rsidR="000815AA" w:rsidRDefault="000815AA">
      <w:pPr>
        <w:spacing w:after="0" w:line="240" w:lineRule="auto"/>
      </w:pPr>
      <w:r>
        <w:separator/>
      </w:r>
    </w:p>
  </w:footnote>
  <w:footnote w:type="continuationSeparator" w:id="0">
    <w:p w14:paraId="230C9EDF" w14:textId="77777777" w:rsidR="000815AA" w:rsidRDefault="000815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14337">
      <v:textbox inset="5.85pt,.7pt,5.85pt,.7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B8B"/>
    <w:rsid w:val="00001732"/>
    <w:rsid w:val="000018D8"/>
    <w:rsid w:val="00007220"/>
    <w:rsid w:val="00016712"/>
    <w:rsid w:val="0001745E"/>
    <w:rsid w:val="00042A77"/>
    <w:rsid w:val="00045D94"/>
    <w:rsid w:val="000635A8"/>
    <w:rsid w:val="000764A5"/>
    <w:rsid w:val="000815AA"/>
    <w:rsid w:val="00090443"/>
    <w:rsid w:val="00096C27"/>
    <w:rsid w:val="00097C15"/>
    <w:rsid w:val="000A5E6D"/>
    <w:rsid w:val="000B7274"/>
    <w:rsid w:val="000B7ECD"/>
    <w:rsid w:val="000C4371"/>
    <w:rsid w:val="000F5BEC"/>
    <w:rsid w:val="0010781B"/>
    <w:rsid w:val="00124BF1"/>
    <w:rsid w:val="00125E5C"/>
    <w:rsid w:val="00135BC5"/>
    <w:rsid w:val="0014018E"/>
    <w:rsid w:val="00143AAA"/>
    <w:rsid w:val="00145504"/>
    <w:rsid w:val="00156147"/>
    <w:rsid w:val="00161020"/>
    <w:rsid w:val="001803F8"/>
    <w:rsid w:val="00182248"/>
    <w:rsid w:val="00187D9C"/>
    <w:rsid w:val="001A15E8"/>
    <w:rsid w:val="001A2AE1"/>
    <w:rsid w:val="001D5DC5"/>
    <w:rsid w:val="001E23A9"/>
    <w:rsid w:val="001F2302"/>
    <w:rsid w:val="0020278B"/>
    <w:rsid w:val="00216F1F"/>
    <w:rsid w:val="00254A7D"/>
    <w:rsid w:val="00265552"/>
    <w:rsid w:val="00266872"/>
    <w:rsid w:val="0027132B"/>
    <w:rsid w:val="00274895"/>
    <w:rsid w:val="00274A18"/>
    <w:rsid w:val="00277314"/>
    <w:rsid w:val="002804CC"/>
    <w:rsid w:val="002B2CB8"/>
    <w:rsid w:val="002B6905"/>
    <w:rsid w:val="002D759E"/>
    <w:rsid w:val="002E24F1"/>
    <w:rsid w:val="002F2105"/>
    <w:rsid w:val="00303FA0"/>
    <w:rsid w:val="0030442F"/>
    <w:rsid w:val="00311690"/>
    <w:rsid w:val="00313945"/>
    <w:rsid w:val="00322FD4"/>
    <w:rsid w:val="003240E0"/>
    <w:rsid w:val="00332312"/>
    <w:rsid w:val="0034193C"/>
    <w:rsid w:val="003549B6"/>
    <w:rsid w:val="00367199"/>
    <w:rsid w:val="003717C6"/>
    <w:rsid w:val="00371CCF"/>
    <w:rsid w:val="00374C34"/>
    <w:rsid w:val="00391A06"/>
    <w:rsid w:val="003967B2"/>
    <w:rsid w:val="003A7A9B"/>
    <w:rsid w:val="003B2781"/>
    <w:rsid w:val="003C4906"/>
    <w:rsid w:val="003E133F"/>
    <w:rsid w:val="003E2F50"/>
    <w:rsid w:val="0044101D"/>
    <w:rsid w:val="00441307"/>
    <w:rsid w:val="00455770"/>
    <w:rsid w:val="0045609F"/>
    <w:rsid w:val="00487D3B"/>
    <w:rsid w:val="004A4E62"/>
    <w:rsid w:val="004A6147"/>
    <w:rsid w:val="004B3437"/>
    <w:rsid w:val="004D1295"/>
    <w:rsid w:val="004E4A8A"/>
    <w:rsid w:val="004F0B47"/>
    <w:rsid w:val="004F4133"/>
    <w:rsid w:val="00503715"/>
    <w:rsid w:val="00520103"/>
    <w:rsid w:val="00520B31"/>
    <w:rsid w:val="005338B7"/>
    <w:rsid w:val="00536477"/>
    <w:rsid w:val="0054596F"/>
    <w:rsid w:val="005548D3"/>
    <w:rsid w:val="005704C6"/>
    <w:rsid w:val="00573A83"/>
    <w:rsid w:val="00575B8B"/>
    <w:rsid w:val="005B6CF9"/>
    <w:rsid w:val="005B7D43"/>
    <w:rsid w:val="005D1B07"/>
    <w:rsid w:val="005D29F5"/>
    <w:rsid w:val="005D2D14"/>
    <w:rsid w:val="005D57A3"/>
    <w:rsid w:val="005D62E7"/>
    <w:rsid w:val="005E5294"/>
    <w:rsid w:val="005F0FE6"/>
    <w:rsid w:val="005F63FC"/>
    <w:rsid w:val="005F702D"/>
    <w:rsid w:val="0060018A"/>
    <w:rsid w:val="00617F48"/>
    <w:rsid w:val="00630C23"/>
    <w:rsid w:val="0065074A"/>
    <w:rsid w:val="00661A8E"/>
    <w:rsid w:val="006676CA"/>
    <w:rsid w:val="00682171"/>
    <w:rsid w:val="00690939"/>
    <w:rsid w:val="00696AF7"/>
    <w:rsid w:val="006A5B0B"/>
    <w:rsid w:val="006B3331"/>
    <w:rsid w:val="006B4439"/>
    <w:rsid w:val="006C492D"/>
    <w:rsid w:val="006D0393"/>
    <w:rsid w:val="006D4715"/>
    <w:rsid w:val="006D766C"/>
    <w:rsid w:val="006E3C7A"/>
    <w:rsid w:val="006E5B47"/>
    <w:rsid w:val="0070770D"/>
    <w:rsid w:val="00707CDB"/>
    <w:rsid w:val="00714894"/>
    <w:rsid w:val="00727AE4"/>
    <w:rsid w:val="00741C4A"/>
    <w:rsid w:val="0074228F"/>
    <w:rsid w:val="007613A0"/>
    <w:rsid w:val="0076518C"/>
    <w:rsid w:val="00782741"/>
    <w:rsid w:val="00791B68"/>
    <w:rsid w:val="007A059F"/>
    <w:rsid w:val="007A668E"/>
    <w:rsid w:val="007A6AFB"/>
    <w:rsid w:val="007A7C40"/>
    <w:rsid w:val="007B0169"/>
    <w:rsid w:val="007E2966"/>
    <w:rsid w:val="00860780"/>
    <w:rsid w:val="0087484B"/>
    <w:rsid w:val="008763A1"/>
    <w:rsid w:val="0088391E"/>
    <w:rsid w:val="008B5106"/>
    <w:rsid w:val="008C3D64"/>
    <w:rsid w:val="008E17CC"/>
    <w:rsid w:val="008F28BD"/>
    <w:rsid w:val="008F7002"/>
    <w:rsid w:val="00906292"/>
    <w:rsid w:val="00923745"/>
    <w:rsid w:val="0092586F"/>
    <w:rsid w:val="0093136F"/>
    <w:rsid w:val="00935CD4"/>
    <w:rsid w:val="00935D46"/>
    <w:rsid w:val="00943C70"/>
    <w:rsid w:val="00947DF4"/>
    <w:rsid w:val="00951D52"/>
    <w:rsid w:val="00953BA9"/>
    <w:rsid w:val="00954F51"/>
    <w:rsid w:val="009559D5"/>
    <w:rsid w:val="009707ED"/>
    <w:rsid w:val="00970CE2"/>
    <w:rsid w:val="00973752"/>
    <w:rsid w:val="00977163"/>
    <w:rsid w:val="00992A69"/>
    <w:rsid w:val="00996AE2"/>
    <w:rsid w:val="009A1E70"/>
    <w:rsid w:val="009A5A00"/>
    <w:rsid w:val="009B632F"/>
    <w:rsid w:val="009D75AF"/>
    <w:rsid w:val="009D75E5"/>
    <w:rsid w:val="009F038A"/>
    <w:rsid w:val="009F0CB5"/>
    <w:rsid w:val="009F1E96"/>
    <w:rsid w:val="00A0553A"/>
    <w:rsid w:val="00A21F3F"/>
    <w:rsid w:val="00A427F6"/>
    <w:rsid w:val="00A43C7C"/>
    <w:rsid w:val="00A62080"/>
    <w:rsid w:val="00A73F82"/>
    <w:rsid w:val="00A766C0"/>
    <w:rsid w:val="00A82A52"/>
    <w:rsid w:val="00A859D5"/>
    <w:rsid w:val="00A93F49"/>
    <w:rsid w:val="00AA6068"/>
    <w:rsid w:val="00AB0F51"/>
    <w:rsid w:val="00AB4146"/>
    <w:rsid w:val="00AB6F63"/>
    <w:rsid w:val="00AC335E"/>
    <w:rsid w:val="00AE1BCA"/>
    <w:rsid w:val="00AE552E"/>
    <w:rsid w:val="00AE6033"/>
    <w:rsid w:val="00AE7851"/>
    <w:rsid w:val="00B004DE"/>
    <w:rsid w:val="00B00942"/>
    <w:rsid w:val="00B02D65"/>
    <w:rsid w:val="00B17D2A"/>
    <w:rsid w:val="00B22A68"/>
    <w:rsid w:val="00B44AD1"/>
    <w:rsid w:val="00B44C20"/>
    <w:rsid w:val="00B51515"/>
    <w:rsid w:val="00B637A5"/>
    <w:rsid w:val="00B70BF9"/>
    <w:rsid w:val="00B73262"/>
    <w:rsid w:val="00BA3DA9"/>
    <w:rsid w:val="00BB1AE8"/>
    <w:rsid w:val="00BB35D5"/>
    <w:rsid w:val="00BB52FE"/>
    <w:rsid w:val="00BB5804"/>
    <w:rsid w:val="00BB6D92"/>
    <w:rsid w:val="00BB794B"/>
    <w:rsid w:val="00BC0C14"/>
    <w:rsid w:val="00BC4680"/>
    <w:rsid w:val="00BC4DD5"/>
    <w:rsid w:val="00BE7399"/>
    <w:rsid w:val="00C15A97"/>
    <w:rsid w:val="00C262A3"/>
    <w:rsid w:val="00C2690D"/>
    <w:rsid w:val="00C313EA"/>
    <w:rsid w:val="00C33BD8"/>
    <w:rsid w:val="00C65FED"/>
    <w:rsid w:val="00C73B52"/>
    <w:rsid w:val="00C86E7E"/>
    <w:rsid w:val="00CC1203"/>
    <w:rsid w:val="00CD3E33"/>
    <w:rsid w:val="00CE13FE"/>
    <w:rsid w:val="00CE362E"/>
    <w:rsid w:val="00CF1C72"/>
    <w:rsid w:val="00D05230"/>
    <w:rsid w:val="00D14301"/>
    <w:rsid w:val="00D163B8"/>
    <w:rsid w:val="00D31D20"/>
    <w:rsid w:val="00D41610"/>
    <w:rsid w:val="00D4465D"/>
    <w:rsid w:val="00D57B8E"/>
    <w:rsid w:val="00D61FC2"/>
    <w:rsid w:val="00D6638F"/>
    <w:rsid w:val="00D67CE5"/>
    <w:rsid w:val="00D83F0E"/>
    <w:rsid w:val="00D8566B"/>
    <w:rsid w:val="00D866F0"/>
    <w:rsid w:val="00DA7471"/>
    <w:rsid w:val="00DB73AC"/>
    <w:rsid w:val="00DC3FBD"/>
    <w:rsid w:val="00DC7B6F"/>
    <w:rsid w:val="00DD3099"/>
    <w:rsid w:val="00DF7FAA"/>
    <w:rsid w:val="00E1152D"/>
    <w:rsid w:val="00E246BE"/>
    <w:rsid w:val="00E26F38"/>
    <w:rsid w:val="00E318FF"/>
    <w:rsid w:val="00E32865"/>
    <w:rsid w:val="00E45B72"/>
    <w:rsid w:val="00E703C4"/>
    <w:rsid w:val="00E715B9"/>
    <w:rsid w:val="00E72934"/>
    <w:rsid w:val="00E72F43"/>
    <w:rsid w:val="00E7743B"/>
    <w:rsid w:val="00E840D6"/>
    <w:rsid w:val="00EB3374"/>
    <w:rsid w:val="00EB3CD8"/>
    <w:rsid w:val="00EC4663"/>
    <w:rsid w:val="00EE625F"/>
    <w:rsid w:val="00EF0E32"/>
    <w:rsid w:val="00F00B89"/>
    <w:rsid w:val="00F14D38"/>
    <w:rsid w:val="00F151F4"/>
    <w:rsid w:val="00F233F4"/>
    <w:rsid w:val="00F239B9"/>
    <w:rsid w:val="00F40584"/>
    <w:rsid w:val="00F575AA"/>
    <w:rsid w:val="00F6777D"/>
    <w:rsid w:val="00F70AB9"/>
    <w:rsid w:val="00F71ED2"/>
    <w:rsid w:val="00F75318"/>
    <w:rsid w:val="00F91165"/>
    <w:rsid w:val="00F925C8"/>
    <w:rsid w:val="00F93D23"/>
    <w:rsid w:val="00FA1BFE"/>
    <w:rsid w:val="00FB0059"/>
    <w:rsid w:val="00FB7B7F"/>
    <w:rsid w:val="00FC5466"/>
    <w:rsid w:val="00FC614C"/>
    <w:rsid w:val="00FC7590"/>
    <w:rsid w:val="00FD4C77"/>
    <w:rsid w:val="00FF2B8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311690"/>
    <w:rPr>
      <w:color w:val="0563C1"/>
      <w:u w:val="single"/>
    </w:rPr>
  </w:style>
  <w:style w:type="paragraph" w:styleId="NoSpacing">
    <w:name w:val="No Spacing"/>
    <w:uiPriority w:val="1"/>
    <w:qFormat/>
    <w:rsid w:val="00E703C4"/>
    <w:pPr>
      <w:spacing w:after="0" w:line="240" w:lineRule="auto"/>
    </w:pPr>
  </w:style>
  <w:style w:type="table" w:customStyle="1" w:styleId="AssesmentPointerMovement1">
    <w:name w:val="Assesment_Pointer_Movement1"/>
    <w:basedOn w:val="TableNormal"/>
    <w:next w:val="TableGrid"/>
    <w:uiPriority w:val="59"/>
    <w:rsid w:val="00E70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E703C4"/>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5BD1A-3AA7-4B11-B358-39B72F41C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Robyn Smith</dc:creator>
  <cp:lastModifiedBy>Jessica Smalpage</cp:lastModifiedBy>
  <cp:revision>10</cp:revision>
  <cp:lastPrinted>2017-03-29T23:50:00Z</cp:lastPrinted>
  <dcterms:created xsi:type="dcterms:W3CDTF">2016-11-25T03:52:00Z</dcterms:created>
  <dcterms:modified xsi:type="dcterms:W3CDTF">2017-03-29T23:50:00Z</dcterms:modified>
</cp:coreProperties>
</file>