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Websites: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https://tinyurl.com/vaAnalysis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</w:t>
        <w:tab/>
        <w:t xml:space="preserve">Cvdetails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</w:t>
        <w:tab/>
        <w:t xml:space="preserve">Threatmap:  which country is being attacked by which protocol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</w:t>
        <w:tab/>
        <w:t xml:space="preserve">Whois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</w:t>
        <w:tab/>
        <w:t xml:space="preserve">Ipvoid.com: to collect information about target ip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</w:t>
        <w:tab/>
        <w:t xml:space="preserve">Brup suite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</w:t>
        <w:tab/>
        <w:t xml:space="preserve">Ipv4.calculator : to calculate ip &amp; subnetmask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Concept: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Zero death - vulnerabilities were there but nobody could detect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Nessus/tenable security centre - vulnerability scanner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 - Service Layer Agreement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analysis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SIEM - Security Information Event Management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 - Security Organization Centre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nyurl.com/va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