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FB0" w:rsidRPr="00345A27" w:rsidRDefault="00345A27" w:rsidP="00370FB0">
      <w:pPr>
        <w:jc w:val="center"/>
        <w:rPr>
          <w:rFonts w:ascii="Times New Roman" w:hAnsi="Times New Roman" w:cs="Times New Roman"/>
          <w:b/>
          <w:sz w:val="24"/>
          <w:szCs w:val="24"/>
        </w:rPr>
      </w:pPr>
      <w:r w:rsidRPr="00345A27">
        <w:rPr>
          <w:rFonts w:ascii="Times New Roman" w:hAnsi="Times New Roman" w:cs="Times New Roman"/>
          <w:b/>
          <w:sz w:val="24"/>
          <w:szCs w:val="24"/>
        </w:rPr>
        <w:t>Phylogenetic Analysis</w:t>
      </w:r>
      <w:r w:rsidR="00370FB0">
        <w:rPr>
          <w:rFonts w:ascii="Times New Roman" w:hAnsi="Times New Roman" w:cs="Times New Roman"/>
          <w:b/>
          <w:sz w:val="24"/>
          <w:szCs w:val="24"/>
        </w:rPr>
        <w:t xml:space="preserve"> Description</w:t>
      </w:r>
      <w:bookmarkStart w:id="0" w:name="_GoBack"/>
      <w:bookmarkEnd w:id="0"/>
    </w:p>
    <w:p w:rsidR="00345A27" w:rsidRPr="00345A27" w:rsidRDefault="00345A27" w:rsidP="00345A27">
      <w:pPr>
        <w:jc w:val="both"/>
        <w:rPr>
          <w:rFonts w:ascii="Times New Roman" w:hAnsi="Times New Roman" w:cs="Times New Roman"/>
          <w:sz w:val="24"/>
          <w:szCs w:val="24"/>
        </w:rPr>
      </w:pPr>
      <w:r w:rsidRPr="00345A27">
        <w:rPr>
          <w:rFonts w:ascii="Times New Roman" w:hAnsi="Times New Roman" w:cs="Times New Roman"/>
          <w:sz w:val="24"/>
          <w:szCs w:val="24"/>
        </w:rPr>
        <w:t>Phylogenetic tree of cyclin-dependent kinase inhibitor 1 (CDKN1A/p21) protein sequences from selected mammalian species constructed using NCBI COBALT. Multiple sequence alignment–based analysis reveals strong evolutionary conservation of CDKN1A across diverse mammalian taxa. Branch lengths represent evolutionary distance, with the scale bar indicating substitutions per site (0.1). The query sequence (sequence-1) clusters closely with established mammalian CDKN1A homologs, suggesting high sequence similarity and functional conservation. The conserved clustering pattern highlights the essential role of CDKN1A in cell cycle regulation and supports its evolutionary stability across mammals.</w:t>
      </w:r>
    </w:p>
    <w:sectPr w:rsidR="00345A27" w:rsidRPr="00345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5A27"/>
    <w:rsid w:val="00345A27"/>
    <w:rsid w:val="00370FB0"/>
    <w:rsid w:val="00676568"/>
    <w:rsid w:val="008C1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A35E"/>
  <w15:chartTrackingRefBased/>
  <w15:docId w15:val="{3ACD7EF5-45B0-4CB1-AB19-96A75B4B2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622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2025-12-26T04:23:00Z</dcterms:created>
  <dcterms:modified xsi:type="dcterms:W3CDTF">2025-12-26T04:23:00Z</dcterms:modified>
</cp:coreProperties>
</file>