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A436" w14:textId="000AFFF2" w:rsidR="00050BEA" w:rsidRDefault="00050BEA" w:rsidP="00050BEA">
      <w:pPr>
        <w:jc w:val="left"/>
        <w:rPr>
          <w:rFonts w:ascii="Calibri" w:hAnsi="Calibri" w:cs="Calibri"/>
        </w:rPr>
      </w:pPr>
    </w:p>
    <w:p w14:paraId="6CC07A73" w14:textId="71C4FB11" w:rsidR="00222C80" w:rsidRPr="00E057FB" w:rsidRDefault="00222C80" w:rsidP="00222C80">
      <w:pPr>
        <w:pStyle w:val="a3"/>
        <w:numPr>
          <w:ilvl w:val="0"/>
          <w:numId w:val="12"/>
        </w:numPr>
        <w:ind w:firstLineChars="0"/>
        <w:jc w:val="left"/>
        <w:rPr>
          <w:rFonts w:ascii="Calibri" w:hAnsi="Calibri" w:cs="Calibri"/>
          <w:b/>
          <w:bCs/>
          <w:sz w:val="22"/>
          <w:szCs w:val="24"/>
        </w:rPr>
      </w:pPr>
      <w:r w:rsidRPr="00E057FB">
        <w:rPr>
          <w:rFonts w:ascii="Calibri" w:hAnsi="Calibri" w:cs="Calibri"/>
          <w:b/>
          <w:bCs/>
          <w:sz w:val="22"/>
          <w:szCs w:val="24"/>
        </w:rPr>
        <w:t>Hypothesis</w:t>
      </w:r>
    </w:p>
    <w:p w14:paraId="458F7DD4" w14:textId="77777777" w:rsidR="00222C80" w:rsidRDefault="00222C80" w:rsidP="00222C80">
      <w:pPr>
        <w:jc w:val="left"/>
        <w:rPr>
          <w:rFonts w:ascii="Calibri" w:hAnsi="Calibri" w:cs="Calibri"/>
        </w:rPr>
      </w:pPr>
    </w:p>
    <w:p w14:paraId="665F8258" w14:textId="3DD025D7" w:rsidR="00222C80" w:rsidRPr="00222C80" w:rsidRDefault="00222C80" w:rsidP="00222C80">
      <w:pPr>
        <w:jc w:val="left"/>
        <w:rPr>
          <w:rFonts w:ascii="Calibri" w:hAnsi="Calibri" w:cs="Calibri"/>
          <w:color w:val="C00000"/>
        </w:rPr>
      </w:pPr>
      <w:r w:rsidRPr="00222C80">
        <w:rPr>
          <w:rFonts w:ascii="Calibri" w:hAnsi="Calibri" w:cs="Calibri"/>
          <w:color w:val="C00000"/>
        </w:rPr>
        <w:t xml:space="preserve">H1: </w:t>
      </w:r>
      <w:r w:rsidRPr="00222C80">
        <w:rPr>
          <w:rFonts w:ascii="Calibri" w:hAnsi="Calibri" w:cs="Calibri" w:hint="eastAsia"/>
          <w:color w:val="C00000"/>
        </w:rPr>
        <w:t>T</w:t>
      </w:r>
      <w:r w:rsidRPr="00222C80">
        <w:rPr>
          <w:rFonts w:ascii="Calibri" w:hAnsi="Calibri" w:cs="Calibri"/>
          <w:color w:val="C00000"/>
        </w:rPr>
        <w:t>he common sequence effect and mere token effect can be reversed when the difference in time delay between LL and SS is large.</w:t>
      </w:r>
    </w:p>
    <w:p w14:paraId="0492CD06" w14:textId="77777777" w:rsidR="00222C80" w:rsidRPr="00222C80" w:rsidRDefault="00222C80" w:rsidP="00222C80">
      <w:pPr>
        <w:jc w:val="left"/>
        <w:rPr>
          <w:rFonts w:ascii="Calibri" w:hAnsi="Calibri" w:cs="Calibri"/>
        </w:rPr>
      </w:pPr>
    </w:p>
    <w:p w14:paraId="79CFAF73" w14:textId="32F75D77" w:rsidR="00050BEA" w:rsidRPr="00EA6D04" w:rsidRDefault="00222C80" w:rsidP="00DF05C1">
      <w:pPr>
        <w:pStyle w:val="a3"/>
        <w:numPr>
          <w:ilvl w:val="0"/>
          <w:numId w:val="11"/>
        </w:numPr>
        <w:ind w:firstLineChars="0"/>
        <w:jc w:val="left"/>
        <w:rPr>
          <w:rFonts w:ascii="Calibri" w:hAnsi="Calibri" w:cs="Calibri"/>
          <w:color w:val="4472C4" w:themeColor="accent1"/>
        </w:rPr>
      </w:pPr>
      <w:r>
        <w:rPr>
          <w:rFonts w:ascii="Calibri" w:hAnsi="Calibri" w:cs="Calibri"/>
          <w:color w:val="4472C4" w:themeColor="accent1"/>
        </w:rPr>
        <w:t>Reverse</w:t>
      </w:r>
      <w:r w:rsidR="00050BEA" w:rsidRPr="00EA6D04">
        <w:rPr>
          <w:rFonts w:ascii="Calibri" w:hAnsi="Calibri" w:cs="Calibri"/>
          <w:color w:val="4472C4" w:themeColor="accent1"/>
        </w:rPr>
        <w:t xml:space="preserve"> common sequence effect</w:t>
      </w:r>
    </w:p>
    <w:p w14:paraId="3E828478" w14:textId="0B772125" w:rsidR="00DF05C1" w:rsidRDefault="00222C80" w:rsidP="00050BEA">
      <w:pPr>
        <w:jc w:val="left"/>
        <w:rPr>
          <w:rFonts w:ascii="Calibri" w:hAnsi="Calibri" w:cs="Calibri"/>
        </w:rPr>
      </w:pPr>
      <w:r>
        <w:rPr>
          <w:rFonts w:ascii="Calibri" w:hAnsi="Calibri" w:cs="Calibri"/>
        </w:rPr>
        <w:t>First, s</w:t>
      </w:r>
      <w:r w:rsidR="00050BEA">
        <w:rPr>
          <w:rFonts w:ascii="Calibri" w:hAnsi="Calibri" w:cs="Calibri"/>
        </w:rPr>
        <w:t xml:space="preserve">uppose you are indifferent between A and each </w:t>
      </w:r>
      <w:r w:rsidR="00DF05C1">
        <w:rPr>
          <w:rFonts w:ascii="Calibri" w:hAnsi="Calibri" w:cs="Calibri"/>
        </w:rPr>
        <w:t>variant of B:</w:t>
      </w:r>
    </w:p>
    <w:p w14:paraId="27602C99" w14:textId="77777777" w:rsidR="00DF05C1" w:rsidRDefault="00DF05C1" w:rsidP="00050BEA">
      <w:pPr>
        <w:jc w:val="left"/>
        <w:rPr>
          <w:rFonts w:ascii="Calibri" w:hAnsi="Calibri" w:cs="Calibri"/>
        </w:rPr>
      </w:pPr>
    </w:p>
    <w:p w14:paraId="5B65975A" w14:textId="70E42A96" w:rsidR="00DF05C1" w:rsidRPr="00572253" w:rsidRDefault="00DF05C1" w:rsidP="00DF05C1">
      <w:pPr>
        <w:ind w:firstLine="360"/>
        <w:rPr>
          <w:rFonts w:ascii="Calibri" w:hAnsi="Calibri" w:cs="Calibri"/>
        </w:rPr>
      </w:pPr>
      <w:r w:rsidRPr="00572253">
        <w:rPr>
          <w:rFonts w:ascii="Calibri" w:hAnsi="Calibri" w:cs="Calibri"/>
        </w:rPr>
        <w:t>A.</w:t>
      </w:r>
      <w:r>
        <w:rPr>
          <w:rFonts w:ascii="Calibri" w:hAnsi="Calibri" w:cs="Calibri"/>
        </w:rPr>
        <w:t xml:space="preserve">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1</w:t>
      </w:r>
      <w:r w:rsidRPr="00572253">
        <w:rPr>
          <w:rFonts w:ascii="Calibri" w:hAnsi="Calibri" w:cs="Calibri"/>
        </w:rPr>
        <w:t>. $1</w:t>
      </w:r>
      <w:r>
        <w:rPr>
          <w:rFonts w:ascii="Calibri" w:hAnsi="Calibri" w:cs="Calibri"/>
        </w:rPr>
        <w:t>0</w:t>
      </w:r>
      <w:r w:rsidR="00222C80">
        <w:rPr>
          <w:rFonts w:ascii="Calibri" w:hAnsi="Calibri" w:cs="Calibri"/>
        </w:rPr>
        <w:t>2</w:t>
      </w:r>
      <w:r>
        <w:rPr>
          <w:rFonts w:ascii="Calibri" w:hAnsi="Calibri" w:cs="Calibri"/>
        </w:rPr>
        <w:t xml:space="preserve"> in 1 month</w:t>
      </w:r>
    </w:p>
    <w:p w14:paraId="4B6D3DC4" w14:textId="38CDE097" w:rsidR="00DF05C1" w:rsidRDefault="00DF05C1" w:rsidP="00DF05C1">
      <w:pPr>
        <w:ind w:firstLine="360"/>
        <w:rPr>
          <w:rFonts w:ascii="Calibri" w:hAnsi="Calibri" w:cs="Calibri"/>
        </w:rPr>
      </w:pPr>
      <w:r w:rsidRPr="00572253">
        <w:rPr>
          <w:rFonts w:ascii="Calibri" w:hAnsi="Calibri" w:cs="Calibri"/>
        </w:rPr>
        <w:t>A.</w:t>
      </w:r>
      <w:r>
        <w:rPr>
          <w:rFonts w:ascii="Calibri" w:hAnsi="Calibri" w:cs="Calibri"/>
        </w:rPr>
        <w:t xml:space="preserve">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2</w:t>
      </w:r>
      <w:r w:rsidRPr="00572253">
        <w:rPr>
          <w:rFonts w:ascii="Calibri" w:hAnsi="Calibri" w:cs="Calibri"/>
        </w:rPr>
        <w:t>. $1</w:t>
      </w:r>
      <w:r w:rsidR="00222C80">
        <w:rPr>
          <w:rFonts w:ascii="Calibri" w:hAnsi="Calibri" w:cs="Calibri"/>
        </w:rPr>
        <w:t>12</w:t>
      </w:r>
      <w:r>
        <w:rPr>
          <w:rFonts w:ascii="Calibri" w:hAnsi="Calibri" w:cs="Calibri"/>
        </w:rPr>
        <w:t xml:space="preserve"> in 6 months</w:t>
      </w:r>
    </w:p>
    <w:p w14:paraId="2F46AF5F" w14:textId="683EE554" w:rsidR="00DF05C1" w:rsidRPr="00572253" w:rsidRDefault="00DF05C1" w:rsidP="00DF05C1">
      <w:pPr>
        <w:ind w:firstLine="360"/>
        <w:rPr>
          <w:rFonts w:ascii="Calibri" w:hAnsi="Calibri" w:cs="Calibri"/>
        </w:rPr>
      </w:pPr>
      <w:r w:rsidRPr="00572253">
        <w:rPr>
          <w:rFonts w:ascii="Calibri" w:hAnsi="Calibri" w:cs="Calibri"/>
        </w:rPr>
        <w:t>A.</w:t>
      </w:r>
      <w:r>
        <w:rPr>
          <w:rFonts w:ascii="Calibri" w:hAnsi="Calibri" w:cs="Calibri"/>
        </w:rPr>
        <w:t xml:space="preserve">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3</w:t>
      </w:r>
      <w:r w:rsidRPr="00572253">
        <w:rPr>
          <w:rFonts w:ascii="Calibri" w:hAnsi="Calibri" w:cs="Calibri"/>
        </w:rPr>
        <w:t>. $</w:t>
      </w:r>
      <w:r>
        <w:rPr>
          <w:rFonts w:ascii="Calibri" w:hAnsi="Calibri" w:cs="Calibri"/>
        </w:rPr>
        <w:t>2</w:t>
      </w:r>
      <w:r w:rsidR="00222C80">
        <w:rPr>
          <w:rFonts w:ascii="Calibri" w:hAnsi="Calibri" w:cs="Calibri"/>
        </w:rPr>
        <w:t>2</w:t>
      </w:r>
      <w:r>
        <w:rPr>
          <w:rFonts w:ascii="Calibri" w:hAnsi="Calibri" w:cs="Calibri"/>
        </w:rPr>
        <w:t xml:space="preserve">0 in </w:t>
      </w:r>
      <w:r w:rsidR="00222C80">
        <w:rPr>
          <w:rFonts w:ascii="Calibri" w:hAnsi="Calibri" w:cs="Calibri"/>
        </w:rPr>
        <w:t>40</w:t>
      </w:r>
      <w:r>
        <w:rPr>
          <w:rFonts w:ascii="Calibri" w:hAnsi="Calibri" w:cs="Calibri"/>
        </w:rPr>
        <w:t xml:space="preserve"> months</w:t>
      </w:r>
    </w:p>
    <w:p w14:paraId="5BDC58C7" w14:textId="77777777" w:rsidR="00DF05C1" w:rsidRPr="00DF05C1" w:rsidRDefault="00DF05C1" w:rsidP="00DF05C1">
      <w:pPr>
        <w:rPr>
          <w:rFonts w:ascii="Calibri" w:hAnsi="Calibri" w:cs="Calibri"/>
        </w:rPr>
      </w:pPr>
    </w:p>
    <w:p w14:paraId="03313CD5" w14:textId="01C9F87E" w:rsidR="00DF05C1" w:rsidRDefault="00DF05C1" w:rsidP="00DF05C1">
      <w:pPr>
        <w:rPr>
          <w:rFonts w:ascii="Calibri" w:hAnsi="Calibri" w:cs="Calibri"/>
        </w:rPr>
      </w:pPr>
      <w:r>
        <w:rPr>
          <w:rFonts w:ascii="Calibri" w:hAnsi="Calibri" w:cs="Calibri" w:hint="eastAsia"/>
        </w:rPr>
        <w:t>T</w:t>
      </w:r>
      <w:r>
        <w:rPr>
          <w:rFonts w:ascii="Calibri" w:hAnsi="Calibri" w:cs="Calibri"/>
        </w:rPr>
        <w:t>hen, we insert a common sequence “$10 in 6 months” in each option.</w:t>
      </w:r>
      <w:r>
        <w:rPr>
          <w:rFonts w:ascii="Calibri" w:hAnsi="Calibri" w:cs="Calibri" w:hint="eastAsia"/>
        </w:rPr>
        <w:t xml:space="preserve"> L</w:t>
      </w:r>
      <w:r>
        <w:rPr>
          <w:rFonts w:ascii="Calibri" w:hAnsi="Calibri" w:cs="Calibri"/>
        </w:rPr>
        <w:t xml:space="preserve">et us think in intertemporal trade-off. When inserting the common sequence in B1, the average delay is extended; when inserting in B2, the average delay is unchanged; when inserting in B3, the average delay is shortened. Regardless of the </w:t>
      </w:r>
      <w:r w:rsidR="00D74096">
        <w:rPr>
          <w:rFonts w:ascii="Calibri" w:hAnsi="Calibri" w:cs="Calibri"/>
        </w:rPr>
        <w:t>potential difference in</w:t>
      </w:r>
      <w:r>
        <w:rPr>
          <w:rFonts w:ascii="Calibri" w:hAnsi="Calibri" w:cs="Calibri"/>
        </w:rPr>
        <w:t xml:space="preserve"> change</w:t>
      </w:r>
      <w:r w:rsidR="00D74096">
        <w:rPr>
          <w:rFonts w:ascii="Calibri" w:hAnsi="Calibri" w:cs="Calibri"/>
        </w:rPr>
        <w:t>s</w:t>
      </w:r>
      <w:r>
        <w:rPr>
          <w:rFonts w:ascii="Calibri" w:hAnsi="Calibri" w:cs="Calibri"/>
        </w:rPr>
        <w:t xml:space="preserve"> </w:t>
      </w:r>
      <w:r w:rsidR="00D74096">
        <w:rPr>
          <w:rFonts w:ascii="Calibri" w:hAnsi="Calibri" w:cs="Calibri"/>
        </w:rPr>
        <w:t>of</w:t>
      </w:r>
      <w:r>
        <w:rPr>
          <w:rFonts w:ascii="Calibri" w:hAnsi="Calibri" w:cs="Calibri"/>
        </w:rPr>
        <w:t xml:space="preserve"> the accumulated utility of money</w:t>
      </w:r>
      <w:r w:rsidR="00D74096">
        <w:rPr>
          <w:rFonts w:ascii="Calibri" w:hAnsi="Calibri" w:cs="Calibri"/>
        </w:rPr>
        <w:t xml:space="preserve"> (which depends on how to specify it), we should observe that most people shift from A to B3; fewer people shift from A to B2; and </w:t>
      </w:r>
      <w:r w:rsidR="00222C80">
        <w:rPr>
          <w:rFonts w:ascii="Calibri" w:hAnsi="Calibri" w:cs="Calibri"/>
        </w:rPr>
        <w:t>even fewer</w:t>
      </w:r>
      <w:r w:rsidR="00D74096">
        <w:rPr>
          <w:rFonts w:ascii="Calibri" w:hAnsi="Calibri" w:cs="Calibri"/>
        </w:rPr>
        <w:t xml:space="preserve"> people shift from </w:t>
      </w:r>
      <w:r w:rsidR="00222C80">
        <w:rPr>
          <w:rFonts w:ascii="Calibri" w:hAnsi="Calibri" w:cs="Calibri"/>
        </w:rPr>
        <w:t>A</w:t>
      </w:r>
      <w:r w:rsidR="00D74096">
        <w:rPr>
          <w:rFonts w:ascii="Calibri" w:hAnsi="Calibri" w:cs="Calibri"/>
        </w:rPr>
        <w:t xml:space="preserve"> to </w:t>
      </w:r>
      <w:r w:rsidR="00222C80">
        <w:rPr>
          <w:rFonts w:ascii="Calibri" w:hAnsi="Calibri" w:cs="Calibri"/>
        </w:rPr>
        <w:t>B1 (even negative number)</w:t>
      </w:r>
      <w:r w:rsidR="00D74096">
        <w:rPr>
          <w:rFonts w:ascii="Calibri" w:hAnsi="Calibri" w:cs="Calibri"/>
        </w:rPr>
        <w:t>.</w:t>
      </w:r>
    </w:p>
    <w:p w14:paraId="679159DB" w14:textId="77777777" w:rsidR="00D74096" w:rsidRPr="00222C80" w:rsidRDefault="00D74096" w:rsidP="00DF05C1">
      <w:pPr>
        <w:rPr>
          <w:rFonts w:ascii="Calibri" w:hAnsi="Calibri" w:cs="Calibri"/>
        </w:rPr>
      </w:pPr>
    </w:p>
    <w:p w14:paraId="4DD9E1D3" w14:textId="48E2AE92" w:rsidR="00D74096" w:rsidRDefault="00D74096" w:rsidP="00DF05C1">
      <w:pPr>
        <w:rPr>
          <w:rFonts w:ascii="Calibri" w:hAnsi="Calibri" w:cs="Calibri"/>
        </w:rPr>
      </w:pPr>
      <w:r>
        <w:rPr>
          <w:rFonts w:ascii="Calibri" w:hAnsi="Calibri" w:cs="Calibri"/>
        </w:rPr>
        <w:t>Third, let us think in attention. When inserting the common sequence in B1, more attention will be paid to a later period with a smaller reward, which decreases the value of overall sequence. This is consistent with the trade-off model. However, inserting in B2 and B3 may have different impacts. When inser</w:t>
      </w:r>
      <w:r>
        <w:rPr>
          <w:rFonts w:ascii="Calibri" w:hAnsi="Calibri" w:cs="Calibri" w:hint="eastAsia"/>
        </w:rPr>
        <w:t>t</w:t>
      </w:r>
      <w:r>
        <w:rPr>
          <w:rFonts w:ascii="Calibri" w:hAnsi="Calibri" w:cs="Calibri"/>
        </w:rPr>
        <w:t xml:space="preserve">ing in B2, the attention weight allocated to the period </w:t>
      </w:r>
      <w:r w:rsidR="00EA6D04">
        <w:rPr>
          <w:rFonts w:ascii="Calibri" w:hAnsi="Calibri" w:cs="Calibri"/>
        </w:rPr>
        <w:t xml:space="preserve">where </w:t>
      </w:r>
      <w:r>
        <w:rPr>
          <w:rFonts w:ascii="Calibri" w:hAnsi="Calibri" w:cs="Calibri"/>
        </w:rPr>
        <w:t xml:space="preserve">you get money </w:t>
      </w:r>
      <w:r w:rsidR="00EA6D04">
        <w:rPr>
          <w:rFonts w:ascii="Calibri" w:hAnsi="Calibri" w:cs="Calibri"/>
        </w:rPr>
        <w:t xml:space="preserve">(“6 months”) </w:t>
      </w:r>
      <w:r>
        <w:rPr>
          <w:rFonts w:ascii="Calibri" w:hAnsi="Calibri" w:cs="Calibri"/>
        </w:rPr>
        <w:t>is also increased. This always increases the value of overall sequence</w:t>
      </w:r>
      <w:r w:rsidR="00EA6D04">
        <w:rPr>
          <w:rFonts w:ascii="Calibri" w:hAnsi="Calibri" w:cs="Calibri"/>
        </w:rPr>
        <w:t xml:space="preserve">. </w:t>
      </w:r>
      <w:r>
        <w:rPr>
          <w:rFonts w:ascii="Calibri" w:hAnsi="Calibri" w:cs="Calibri"/>
        </w:rPr>
        <w:t xml:space="preserve">When inserting in </w:t>
      </w:r>
      <w:r w:rsidR="00EA6D04">
        <w:rPr>
          <w:rFonts w:ascii="Calibri" w:hAnsi="Calibri" w:cs="Calibri"/>
        </w:rPr>
        <w:t>B3, more weight is allocated to an earlier period, but the weight allocated to the original period where you get money (“</w:t>
      </w:r>
      <w:r w:rsidR="00222C80">
        <w:rPr>
          <w:rFonts w:ascii="Calibri" w:hAnsi="Calibri" w:cs="Calibri"/>
        </w:rPr>
        <w:t>40</w:t>
      </w:r>
      <w:r w:rsidR="00EA6D04">
        <w:rPr>
          <w:rFonts w:ascii="Calibri" w:hAnsi="Calibri" w:cs="Calibri"/>
        </w:rPr>
        <w:t xml:space="preserve"> months”) is decreased. When the amount of money ($2</w:t>
      </w:r>
      <w:r w:rsidR="00222C80">
        <w:rPr>
          <w:rFonts w:ascii="Calibri" w:hAnsi="Calibri" w:cs="Calibri"/>
        </w:rPr>
        <w:t>2</w:t>
      </w:r>
      <w:r w:rsidR="00EA6D04">
        <w:rPr>
          <w:rFonts w:ascii="Calibri" w:hAnsi="Calibri" w:cs="Calibri"/>
        </w:rPr>
        <w:t xml:space="preserve">0) is large, the decrease in weight for this certain period should also be large. Thus, </w:t>
      </w:r>
      <w:r w:rsidR="00282948">
        <w:rPr>
          <w:rFonts w:ascii="Calibri" w:hAnsi="Calibri" w:cs="Calibri"/>
        </w:rPr>
        <w:t xml:space="preserve">there could be </w:t>
      </w:r>
      <w:r w:rsidR="00EA6D04">
        <w:rPr>
          <w:rFonts w:ascii="Calibri" w:hAnsi="Calibri" w:cs="Calibri"/>
        </w:rPr>
        <w:t>either an increase in overall value, or a decrease in overall value; and when the original amount of money is larger, we are more likely to observe a decrease</w:t>
      </w:r>
      <w:r w:rsidR="00282948">
        <w:rPr>
          <w:rFonts w:ascii="Calibri" w:hAnsi="Calibri" w:cs="Calibri"/>
        </w:rPr>
        <w:t xml:space="preserve">. Note that in the last paragraph, I do not consider the convexity of the utility function of money; in this paragraph, I do not either. In this case, we may observe more people shift from A to B2 than from A to B3 (at least more than what is predicted by the trade-off model). </w:t>
      </w:r>
    </w:p>
    <w:p w14:paraId="1669CCE0" w14:textId="77777777" w:rsidR="00EA6D04" w:rsidRDefault="00EA6D04" w:rsidP="00DF05C1">
      <w:pPr>
        <w:rPr>
          <w:rFonts w:ascii="Calibri" w:hAnsi="Calibri" w:cs="Calibri"/>
        </w:rPr>
      </w:pPr>
    </w:p>
    <w:p w14:paraId="6164E718" w14:textId="77777777" w:rsidR="00282948" w:rsidRDefault="00282948" w:rsidP="00050BEA">
      <w:pPr>
        <w:jc w:val="left"/>
        <w:rPr>
          <w:rFonts w:ascii="Calibri" w:hAnsi="Calibri" w:cs="Calibri"/>
        </w:rPr>
      </w:pPr>
      <w:r>
        <w:rPr>
          <w:rFonts w:ascii="Calibri" w:hAnsi="Calibri" w:cs="Calibri"/>
        </w:rPr>
        <w:t>Given that the magnitude of reward plays a role in this, along with the three choices above, I set another three choices, in which each amount of money is halved. So, we have (3+3)*2 = 12 questions for this part.</w:t>
      </w:r>
    </w:p>
    <w:p w14:paraId="32A3736A" w14:textId="77777777" w:rsidR="00282948" w:rsidRDefault="00282948" w:rsidP="00050BEA">
      <w:pPr>
        <w:jc w:val="left"/>
        <w:rPr>
          <w:rFonts w:ascii="Calibri" w:hAnsi="Calibri" w:cs="Calibri"/>
        </w:rPr>
      </w:pPr>
    </w:p>
    <w:p w14:paraId="0A20B9BA" w14:textId="41DBB531" w:rsidR="00282948" w:rsidRPr="00282948" w:rsidRDefault="00282948" w:rsidP="00282948">
      <w:pPr>
        <w:pStyle w:val="a3"/>
        <w:numPr>
          <w:ilvl w:val="0"/>
          <w:numId w:val="11"/>
        </w:numPr>
        <w:ind w:firstLineChars="0"/>
        <w:jc w:val="left"/>
        <w:rPr>
          <w:rFonts w:ascii="Calibri" w:hAnsi="Calibri" w:cs="Calibri"/>
          <w:color w:val="4472C4" w:themeColor="accent1"/>
        </w:rPr>
      </w:pPr>
      <w:r w:rsidRPr="00282948">
        <w:rPr>
          <w:rFonts w:ascii="Calibri" w:hAnsi="Calibri" w:cs="Calibri"/>
          <w:color w:val="4472C4" w:themeColor="accent1"/>
        </w:rPr>
        <w:t>Reverse mere token effect</w:t>
      </w:r>
    </w:p>
    <w:p w14:paraId="7682E18E" w14:textId="36A186A3" w:rsidR="00282948" w:rsidRDefault="00282948" w:rsidP="00282948">
      <w:pPr>
        <w:jc w:val="left"/>
        <w:rPr>
          <w:rFonts w:ascii="Calibri" w:hAnsi="Calibri" w:cs="Calibri"/>
        </w:rPr>
      </w:pPr>
      <w:r>
        <w:rPr>
          <w:rFonts w:ascii="Calibri" w:hAnsi="Calibri" w:cs="Calibri" w:hint="eastAsia"/>
        </w:rPr>
        <w:t>T</w:t>
      </w:r>
      <w:r>
        <w:rPr>
          <w:rFonts w:ascii="Calibri" w:hAnsi="Calibri" w:cs="Calibri"/>
        </w:rPr>
        <w:t>he design is similar to the above. The only difference is that I insert “</w:t>
      </w:r>
      <w:r>
        <w:rPr>
          <w:rFonts w:ascii="Calibri" w:hAnsi="Calibri" w:cs="Calibri" w:hint="eastAsia"/>
        </w:rPr>
        <w:t>$</w:t>
      </w:r>
      <w:r>
        <w:rPr>
          <w:rFonts w:ascii="Calibri" w:hAnsi="Calibri" w:cs="Calibri"/>
        </w:rPr>
        <w:t xml:space="preserve">10 today” in each option. So, we have </w:t>
      </w:r>
      <w:r w:rsidR="00222C80">
        <w:rPr>
          <w:rFonts w:ascii="Calibri" w:hAnsi="Calibri" w:cs="Calibri"/>
        </w:rPr>
        <w:t>6</w:t>
      </w:r>
      <w:r>
        <w:rPr>
          <w:rFonts w:ascii="Calibri" w:hAnsi="Calibri" w:cs="Calibri"/>
        </w:rPr>
        <w:t xml:space="preserve"> questions for this part as well. </w:t>
      </w:r>
    </w:p>
    <w:p w14:paraId="6244133D" w14:textId="77777777" w:rsidR="00282948" w:rsidRDefault="00282948" w:rsidP="00282948">
      <w:pPr>
        <w:jc w:val="left"/>
        <w:rPr>
          <w:rFonts w:ascii="Calibri" w:hAnsi="Calibri" w:cs="Calibri"/>
        </w:rPr>
      </w:pPr>
    </w:p>
    <w:p w14:paraId="4C3DC26A" w14:textId="13D66D80" w:rsidR="00282948" w:rsidRDefault="00282948" w:rsidP="00282948">
      <w:pPr>
        <w:jc w:val="left"/>
        <w:rPr>
          <w:rFonts w:ascii="Calibri" w:hAnsi="Calibri" w:cs="Calibri"/>
        </w:rPr>
      </w:pPr>
      <w:r>
        <w:rPr>
          <w:rFonts w:ascii="Calibri" w:hAnsi="Calibri" w:cs="Calibri"/>
        </w:rPr>
        <w:t xml:space="preserve">Let me illustrate the mere token effect, and how it may be reversed by the attentional </w:t>
      </w:r>
      <w:r>
        <w:rPr>
          <w:rFonts w:ascii="Calibri" w:hAnsi="Calibri" w:cs="Calibri"/>
        </w:rPr>
        <w:lastRenderedPageBreak/>
        <w:t xml:space="preserve">mechanism. Suppose you </w:t>
      </w:r>
      <w:r w:rsidR="007D4A2E">
        <w:rPr>
          <w:rFonts w:ascii="Calibri" w:hAnsi="Calibri" w:cs="Calibri"/>
        </w:rPr>
        <w:t>are indifferent between</w:t>
      </w:r>
    </w:p>
    <w:p w14:paraId="67ADE738" w14:textId="77777777" w:rsidR="007D4A2E" w:rsidRDefault="007D4A2E" w:rsidP="00282948">
      <w:pPr>
        <w:jc w:val="left"/>
        <w:rPr>
          <w:rFonts w:ascii="Calibri" w:hAnsi="Calibri" w:cs="Calibri"/>
        </w:rPr>
      </w:pPr>
    </w:p>
    <w:p w14:paraId="47BB01AC" w14:textId="73C66C4B" w:rsidR="007D4A2E" w:rsidRPr="00572253" w:rsidRDefault="007D4A2E" w:rsidP="007D4A2E">
      <w:pPr>
        <w:ind w:firstLine="360"/>
        <w:rPr>
          <w:rFonts w:ascii="Calibri" w:hAnsi="Calibri" w:cs="Calibri"/>
        </w:rPr>
      </w:pPr>
      <w:r w:rsidRPr="00572253">
        <w:rPr>
          <w:rFonts w:ascii="Calibri" w:hAnsi="Calibri" w:cs="Calibri"/>
        </w:rPr>
        <w:t>A.</w:t>
      </w:r>
      <w:r>
        <w:rPr>
          <w:rFonts w:ascii="Calibri" w:hAnsi="Calibri" w:cs="Calibri"/>
        </w:rPr>
        <w:t xml:space="preserve">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1</w:t>
      </w:r>
      <w:r w:rsidRPr="00572253">
        <w:rPr>
          <w:rFonts w:ascii="Calibri" w:hAnsi="Calibri" w:cs="Calibri"/>
        </w:rPr>
        <w:t>. $1</w:t>
      </w:r>
      <w:r>
        <w:rPr>
          <w:rFonts w:ascii="Calibri" w:hAnsi="Calibri" w:cs="Calibri"/>
        </w:rPr>
        <w:t>0</w:t>
      </w:r>
      <w:r w:rsidR="00222C80">
        <w:rPr>
          <w:rFonts w:ascii="Calibri" w:hAnsi="Calibri" w:cs="Calibri"/>
        </w:rPr>
        <w:t>2</w:t>
      </w:r>
      <w:r>
        <w:rPr>
          <w:rFonts w:ascii="Calibri" w:hAnsi="Calibri" w:cs="Calibri"/>
        </w:rPr>
        <w:t xml:space="preserve"> in 1 month</w:t>
      </w:r>
    </w:p>
    <w:p w14:paraId="42BAA0B2" w14:textId="77777777" w:rsidR="007D4A2E" w:rsidRPr="007D4A2E" w:rsidRDefault="007D4A2E" w:rsidP="00282948">
      <w:pPr>
        <w:jc w:val="left"/>
        <w:rPr>
          <w:rFonts w:ascii="Calibri" w:hAnsi="Calibri" w:cs="Calibri"/>
        </w:rPr>
      </w:pPr>
    </w:p>
    <w:p w14:paraId="75F62295" w14:textId="5CC4F716" w:rsidR="00282948" w:rsidRDefault="007D4A2E" w:rsidP="00282948">
      <w:pPr>
        <w:jc w:val="left"/>
        <w:rPr>
          <w:rFonts w:ascii="Calibri" w:hAnsi="Calibri" w:cs="Calibri"/>
        </w:rPr>
      </w:pPr>
      <w:r>
        <w:rPr>
          <w:rFonts w:ascii="Calibri" w:hAnsi="Calibri" w:cs="Calibri" w:hint="eastAsia"/>
        </w:rPr>
        <w:t>T</w:t>
      </w:r>
      <w:r>
        <w:rPr>
          <w:rFonts w:ascii="Calibri" w:hAnsi="Calibri" w:cs="Calibri"/>
        </w:rPr>
        <w:t>he mere token effect says, when comparing</w:t>
      </w:r>
    </w:p>
    <w:p w14:paraId="60878191" w14:textId="77777777" w:rsidR="007D4A2E" w:rsidRDefault="007D4A2E" w:rsidP="00282948">
      <w:pPr>
        <w:jc w:val="left"/>
        <w:rPr>
          <w:rFonts w:ascii="Calibri" w:hAnsi="Calibri" w:cs="Calibri"/>
        </w:rPr>
      </w:pPr>
    </w:p>
    <w:p w14:paraId="01D33BBC" w14:textId="0486C245" w:rsidR="007D4A2E" w:rsidRPr="00572253" w:rsidRDefault="007D4A2E" w:rsidP="007D4A2E">
      <w:pPr>
        <w:ind w:firstLine="360"/>
        <w:rPr>
          <w:rFonts w:ascii="Calibri" w:hAnsi="Calibri" w:cs="Calibri"/>
        </w:rPr>
      </w:pPr>
      <w:r w:rsidRPr="00572253">
        <w:rPr>
          <w:rFonts w:ascii="Calibri" w:hAnsi="Calibri" w:cs="Calibri"/>
        </w:rPr>
        <w:t>A</w:t>
      </w:r>
      <w:r>
        <w:rPr>
          <w:rFonts w:ascii="Calibri" w:hAnsi="Calibri" w:cs="Calibri"/>
        </w:rPr>
        <w:t>’</w:t>
      </w:r>
      <w:r w:rsidRPr="00572253">
        <w:rPr>
          <w:rFonts w:ascii="Calibri" w:hAnsi="Calibri" w:cs="Calibri"/>
        </w:rPr>
        <w:t>.</w:t>
      </w:r>
      <w:r>
        <w:rPr>
          <w:rFonts w:ascii="Calibri" w:hAnsi="Calibri" w:cs="Calibri"/>
        </w:rPr>
        <w:t xml:space="preserve"> $10 today and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1’</w:t>
      </w:r>
      <w:r w:rsidRPr="00572253">
        <w:rPr>
          <w:rFonts w:ascii="Calibri" w:hAnsi="Calibri" w:cs="Calibri"/>
        </w:rPr>
        <w:t xml:space="preserve">. </w:t>
      </w:r>
      <w:r>
        <w:rPr>
          <w:rFonts w:ascii="Calibri" w:hAnsi="Calibri" w:cs="Calibri"/>
        </w:rPr>
        <w:t xml:space="preserve">$10 today and </w:t>
      </w:r>
      <w:r w:rsidRPr="00572253">
        <w:rPr>
          <w:rFonts w:ascii="Calibri" w:hAnsi="Calibri" w:cs="Calibri"/>
        </w:rPr>
        <w:t>$1</w:t>
      </w:r>
      <w:r>
        <w:rPr>
          <w:rFonts w:ascii="Calibri" w:hAnsi="Calibri" w:cs="Calibri"/>
        </w:rPr>
        <w:t>0</w:t>
      </w:r>
      <w:r w:rsidR="00222C80">
        <w:rPr>
          <w:rFonts w:ascii="Calibri" w:hAnsi="Calibri" w:cs="Calibri"/>
        </w:rPr>
        <w:t>2</w:t>
      </w:r>
      <w:r>
        <w:rPr>
          <w:rFonts w:ascii="Calibri" w:hAnsi="Calibri" w:cs="Calibri"/>
        </w:rPr>
        <w:t xml:space="preserve"> in 1 month</w:t>
      </w:r>
    </w:p>
    <w:p w14:paraId="2E888CC3" w14:textId="77777777" w:rsidR="007D4A2E" w:rsidRPr="007D4A2E" w:rsidRDefault="007D4A2E" w:rsidP="00282948">
      <w:pPr>
        <w:jc w:val="left"/>
        <w:rPr>
          <w:rFonts w:ascii="Calibri" w:hAnsi="Calibri" w:cs="Calibri"/>
        </w:rPr>
      </w:pPr>
    </w:p>
    <w:p w14:paraId="1A5F8235" w14:textId="7588900C" w:rsidR="00282948" w:rsidRDefault="007D4A2E" w:rsidP="00282948">
      <w:pPr>
        <w:jc w:val="left"/>
        <w:rPr>
          <w:rFonts w:ascii="Calibri" w:hAnsi="Calibri" w:cs="Calibri"/>
        </w:rPr>
      </w:pPr>
      <w:r>
        <w:rPr>
          <w:rFonts w:ascii="Calibri" w:hAnsi="Calibri" w:cs="Calibri" w:hint="eastAsia"/>
        </w:rPr>
        <w:t>Y</w:t>
      </w:r>
      <w:r>
        <w:rPr>
          <w:rFonts w:ascii="Calibri" w:hAnsi="Calibri" w:cs="Calibri"/>
        </w:rPr>
        <w:t>ou would prefer B1’ to A’. However, if we think in attention, when the original delay in the variants of B is long enough, we may observe the opposite. For example, suppose you are indifferent between</w:t>
      </w:r>
    </w:p>
    <w:p w14:paraId="2D87244C" w14:textId="77777777" w:rsidR="007D4A2E" w:rsidRDefault="007D4A2E" w:rsidP="00282948">
      <w:pPr>
        <w:jc w:val="left"/>
        <w:rPr>
          <w:rFonts w:ascii="Calibri" w:hAnsi="Calibri" w:cs="Calibri"/>
        </w:rPr>
      </w:pPr>
    </w:p>
    <w:p w14:paraId="717ECC0B" w14:textId="0D0817B2" w:rsidR="007D4A2E" w:rsidRPr="00572253" w:rsidRDefault="007D4A2E" w:rsidP="007D4A2E">
      <w:pPr>
        <w:ind w:firstLine="360"/>
        <w:rPr>
          <w:rFonts w:ascii="Calibri" w:hAnsi="Calibri" w:cs="Calibri"/>
        </w:rPr>
      </w:pPr>
      <w:r w:rsidRPr="00572253">
        <w:rPr>
          <w:rFonts w:ascii="Calibri" w:hAnsi="Calibri" w:cs="Calibri"/>
        </w:rPr>
        <w:t>A.</w:t>
      </w:r>
      <w:r>
        <w:rPr>
          <w:rFonts w:ascii="Calibri" w:hAnsi="Calibri" w:cs="Calibri"/>
        </w:rPr>
        <w:t xml:space="preserve">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1</w:t>
      </w:r>
      <w:r w:rsidRPr="00572253">
        <w:rPr>
          <w:rFonts w:ascii="Calibri" w:hAnsi="Calibri" w:cs="Calibri"/>
        </w:rPr>
        <w:t>. $</w:t>
      </w:r>
      <w:r>
        <w:rPr>
          <w:rFonts w:ascii="Calibri" w:hAnsi="Calibri" w:cs="Calibri"/>
        </w:rPr>
        <w:t>2</w:t>
      </w:r>
      <w:r w:rsidR="00222C80">
        <w:rPr>
          <w:rFonts w:ascii="Calibri" w:hAnsi="Calibri" w:cs="Calibri"/>
        </w:rPr>
        <w:t>2</w:t>
      </w:r>
      <w:r>
        <w:rPr>
          <w:rFonts w:ascii="Calibri" w:hAnsi="Calibri" w:cs="Calibri"/>
        </w:rPr>
        <w:t xml:space="preserve">0 in </w:t>
      </w:r>
      <w:r w:rsidR="00222C80">
        <w:rPr>
          <w:rFonts w:ascii="Calibri" w:hAnsi="Calibri" w:cs="Calibri"/>
        </w:rPr>
        <w:t>40</w:t>
      </w:r>
      <w:r>
        <w:rPr>
          <w:rFonts w:ascii="Calibri" w:hAnsi="Calibri" w:cs="Calibri"/>
        </w:rPr>
        <w:t xml:space="preserve"> months</w:t>
      </w:r>
    </w:p>
    <w:p w14:paraId="6BD7A3E3" w14:textId="77777777" w:rsidR="007D4A2E" w:rsidRDefault="007D4A2E" w:rsidP="00282948">
      <w:pPr>
        <w:jc w:val="left"/>
        <w:rPr>
          <w:rFonts w:ascii="Calibri" w:hAnsi="Calibri" w:cs="Calibri"/>
        </w:rPr>
      </w:pPr>
    </w:p>
    <w:p w14:paraId="7A631FF6" w14:textId="5CEA5478" w:rsidR="007D4A2E" w:rsidRPr="007D4A2E" w:rsidRDefault="007D4A2E" w:rsidP="00282948">
      <w:pPr>
        <w:jc w:val="left"/>
        <w:rPr>
          <w:rFonts w:ascii="Calibri" w:hAnsi="Calibri" w:cs="Calibri"/>
        </w:rPr>
      </w:pPr>
      <w:r>
        <w:rPr>
          <w:rFonts w:ascii="Calibri" w:hAnsi="Calibri" w:cs="Calibri"/>
        </w:rPr>
        <w:t xml:space="preserve">When comparing </w:t>
      </w:r>
    </w:p>
    <w:p w14:paraId="021D2A11" w14:textId="77777777" w:rsidR="007D4A2E" w:rsidRDefault="007D4A2E" w:rsidP="00282948">
      <w:pPr>
        <w:jc w:val="left"/>
        <w:rPr>
          <w:rFonts w:ascii="Calibri" w:hAnsi="Calibri" w:cs="Calibri"/>
        </w:rPr>
      </w:pPr>
    </w:p>
    <w:p w14:paraId="2C27C3E2" w14:textId="2286359D" w:rsidR="007D4A2E" w:rsidRPr="00572253" w:rsidRDefault="007D4A2E" w:rsidP="007D4A2E">
      <w:pPr>
        <w:ind w:firstLine="360"/>
        <w:rPr>
          <w:rFonts w:ascii="Calibri" w:hAnsi="Calibri" w:cs="Calibri"/>
        </w:rPr>
      </w:pPr>
      <w:r w:rsidRPr="00572253">
        <w:rPr>
          <w:rFonts w:ascii="Calibri" w:hAnsi="Calibri" w:cs="Calibri"/>
        </w:rPr>
        <w:t>A</w:t>
      </w:r>
      <w:r>
        <w:rPr>
          <w:rFonts w:ascii="Calibri" w:hAnsi="Calibri" w:cs="Calibri"/>
        </w:rPr>
        <w:t>’</w:t>
      </w:r>
      <w:r w:rsidRPr="00572253">
        <w:rPr>
          <w:rFonts w:ascii="Calibri" w:hAnsi="Calibri" w:cs="Calibri"/>
        </w:rPr>
        <w:t>.</w:t>
      </w:r>
      <w:r>
        <w:rPr>
          <w:rFonts w:ascii="Calibri" w:hAnsi="Calibri" w:cs="Calibri"/>
        </w:rPr>
        <w:t xml:space="preserve"> $10 today and </w:t>
      </w:r>
      <w:r w:rsidRPr="00572253">
        <w:rPr>
          <w:rFonts w:ascii="Calibri" w:hAnsi="Calibri" w:cs="Calibri"/>
        </w:rPr>
        <w:t xml:space="preserve">$100 </w:t>
      </w:r>
      <w:r>
        <w:rPr>
          <w:rFonts w:ascii="Calibri" w:hAnsi="Calibri" w:cs="Calibri"/>
        </w:rPr>
        <w:t xml:space="preserve">tomorrow  </w:t>
      </w:r>
      <w:r w:rsidRPr="00572253">
        <w:rPr>
          <w:rFonts w:ascii="Calibri" w:hAnsi="Calibri" w:cs="Calibri"/>
        </w:rPr>
        <w:t>or</w:t>
      </w:r>
      <w:r>
        <w:rPr>
          <w:rFonts w:ascii="Calibri" w:hAnsi="Calibri" w:cs="Calibri"/>
        </w:rPr>
        <w:t xml:space="preserve">   </w:t>
      </w:r>
      <w:r w:rsidRPr="00572253">
        <w:rPr>
          <w:rFonts w:ascii="Calibri" w:hAnsi="Calibri" w:cs="Calibri"/>
        </w:rPr>
        <w:t>B</w:t>
      </w:r>
      <w:r>
        <w:rPr>
          <w:rFonts w:ascii="Calibri" w:hAnsi="Calibri" w:cs="Calibri"/>
        </w:rPr>
        <w:t>3’</w:t>
      </w:r>
      <w:r w:rsidRPr="00572253">
        <w:rPr>
          <w:rFonts w:ascii="Calibri" w:hAnsi="Calibri" w:cs="Calibri"/>
        </w:rPr>
        <w:t xml:space="preserve">. </w:t>
      </w:r>
      <w:r>
        <w:rPr>
          <w:rFonts w:ascii="Calibri" w:hAnsi="Calibri" w:cs="Calibri"/>
        </w:rPr>
        <w:t xml:space="preserve">$10 today and </w:t>
      </w:r>
      <w:r w:rsidRPr="00572253">
        <w:rPr>
          <w:rFonts w:ascii="Calibri" w:hAnsi="Calibri" w:cs="Calibri"/>
        </w:rPr>
        <w:t>$</w:t>
      </w:r>
      <w:r>
        <w:rPr>
          <w:rFonts w:ascii="Calibri" w:hAnsi="Calibri" w:cs="Calibri"/>
        </w:rPr>
        <w:t>2</w:t>
      </w:r>
      <w:r w:rsidR="00222C80">
        <w:rPr>
          <w:rFonts w:ascii="Calibri" w:hAnsi="Calibri" w:cs="Calibri"/>
        </w:rPr>
        <w:t>2</w:t>
      </w:r>
      <w:r>
        <w:rPr>
          <w:rFonts w:ascii="Calibri" w:hAnsi="Calibri" w:cs="Calibri"/>
        </w:rPr>
        <w:t xml:space="preserve">0 in </w:t>
      </w:r>
      <w:r w:rsidR="00222C80">
        <w:rPr>
          <w:rFonts w:ascii="Calibri" w:hAnsi="Calibri" w:cs="Calibri"/>
        </w:rPr>
        <w:t>40</w:t>
      </w:r>
      <w:r>
        <w:rPr>
          <w:rFonts w:ascii="Calibri" w:hAnsi="Calibri" w:cs="Calibri"/>
        </w:rPr>
        <w:t xml:space="preserve"> months</w:t>
      </w:r>
    </w:p>
    <w:p w14:paraId="375F72F5" w14:textId="77777777" w:rsidR="007D4A2E" w:rsidRPr="00282948" w:rsidRDefault="007D4A2E" w:rsidP="00282948">
      <w:pPr>
        <w:jc w:val="left"/>
        <w:rPr>
          <w:rFonts w:ascii="Calibri" w:hAnsi="Calibri" w:cs="Calibri"/>
        </w:rPr>
      </w:pPr>
    </w:p>
    <w:p w14:paraId="439E980B" w14:textId="1F830095" w:rsidR="00282948" w:rsidRDefault="007D4A2E" w:rsidP="00050BEA">
      <w:pPr>
        <w:jc w:val="left"/>
        <w:rPr>
          <w:rFonts w:ascii="Calibri" w:hAnsi="Calibri" w:cs="Calibri"/>
        </w:rPr>
      </w:pPr>
      <w:r>
        <w:rPr>
          <w:rFonts w:ascii="Calibri" w:hAnsi="Calibri" w:cs="Calibri" w:hint="eastAsia"/>
        </w:rPr>
        <w:t>Y</w:t>
      </w:r>
      <w:r>
        <w:rPr>
          <w:rFonts w:ascii="Calibri" w:hAnsi="Calibri" w:cs="Calibri"/>
        </w:rPr>
        <w:t xml:space="preserve">ou may </w:t>
      </w:r>
      <w:r w:rsidR="00334B36">
        <w:rPr>
          <w:rFonts w:ascii="Calibri" w:hAnsi="Calibri" w:cs="Calibri"/>
        </w:rPr>
        <w:t xml:space="preserve">be </w:t>
      </w:r>
      <w:r>
        <w:rPr>
          <w:rFonts w:ascii="Calibri" w:hAnsi="Calibri" w:cs="Calibri"/>
        </w:rPr>
        <w:t>more likely to choose B3’ rather than A’. The reason is, if you spread the attention weights across time periods, spreading across “</w:t>
      </w:r>
      <w:r w:rsidR="00222C80">
        <w:rPr>
          <w:rFonts w:ascii="Calibri" w:hAnsi="Calibri" w:cs="Calibri"/>
        </w:rPr>
        <w:t>40</w:t>
      </w:r>
      <w:r>
        <w:rPr>
          <w:rFonts w:ascii="Calibri" w:hAnsi="Calibri" w:cs="Calibri"/>
        </w:rPr>
        <w:t xml:space="preserve"> months” means that, on average, the attention weight you can allocated to “today” is very limited</w:t>
      </w:r>
      <w:r w:rsidR="00334B36">
        <w:rPr>
          <w:rFonts w:ascii="Calibri" w:hAnsi="Calibri" w:cs="Calibri"/>
        </w:rPr>
        <w:t xml:space="preserve"> (compared to the case of “1 month”)</w:t>
      </w:r>
      <w:r>
        <w:rPr>
          <w:rFonts w:ascii="Calibri" w:hAnsi="Calibri" w:cs="Calibri"/>
        </w:rPr>
        <w:t>.</w:t>
      </w:r>
      <w:r w:rsidR="00334B36">
        <w:rPr>
          <w:rFonts w:ascii="Calibri" w:hAnsi="Calibri" w:cs="Calibri"/>
        </w:rPr>
        <w:t xml:space="preserve"> In intuition, you just want to get the all the money tomorrow and go, and cannot wait </w:t>
      </w:r>
      <w:r w:rsidR="00222C80">
        <w:rPr>
          <w:rFonts w:ascii="Calibri" w:hAnsi="Calibri" w:cs="Calibri"/>
        </w:rPr>
        <w:t>over three</w:t>
      </w:r>
      <w:r w:rsidR="00334B36">
        <w:rPr>
          <w:rFonts w:ascii="Calibri" w:hAnsi="Calibri" w:cs="Calibri"/>
        </w:rPr>
        <w:t xml:space="preserve"> years that long.</w:t>
      </w:r>
    </w:p>
    <w:p w14:paraId="18E0A798" w14:textId="77777777" w:rsidR="007D4A2E" w:rsidRDefault="007D4A2E" w:rsidP="00050BEA">
      <w:pPr>
        <w:jc w:val="left"/>
        <w:rPr>
          <w:rFonts w:ascii="Calibri" w:hAnsi="Calibri" w:cs="Calibri"/>
        </w:rPr>
      </w:pPr>
    </w:p>
    <w:p w14:paraId="5F4D0828" w14:textId="77777777" w:rsidR="00E057FB" w:rsidRPr="00E057FB" w:rsidRDefault="00BE41F8" w:rsidP="00E057FB">
      <w:pPr>
        <w:jc w:val="left"/>
        <w:rPr>
          <w:rFonts w:ascii="Calibri" w:hAnsi="Calibri" w:cs="Calibri"/>
          <w:color w:val="C00000"/>
        </w:rPr>
      </w:pPr>
      <w:r w:rsidRPr="00A3283B">
        <w:rPr>
          <w:rFonts w:ascii="Calibri" w:hAnsi="Calibri" w:cs="Calibri"/>
          <w:color w:val="C00000"/>
        </w:rPr>
        <w:t xml:space="preserve">H2: </w:t>
      </w:r>
      <w:r w:rsidR="00E057FB">
        <w:rPr>
          <w:rFonts w:ascii="Calibri" w:hAnsi="Calibri" w:cs="Calibri" w:hint="eastAsia"/>
          <w:color w:val="C00000"/>
        </w:rPr>
        <w:t>(</w:t>
      </w:r>
      <w:r w:rsidR="00E057FB">
        <w:rPr>
          <w:rFonts w:ascii="Calibri" w:hAnsi="Calibri" w:cs="Calibri"/>
          <w:color w:val="C00000"/>
        </w:rPr>
        <w:t>Magnitude-increasing t</w:t>
      </w:r>
      <w:r w:rsidR="00334B36" w:rsidRPr="00A3283B">
        <w:rPr>
          <w:rFonts w:ascii="Calibri" w:hAnsi="Calibri" w:cs="Calibri"/>
          <w:color w:val="C00000"/>
        </w:rPr>
        <w:t>emporal sensitivity</w:t>
      </w:r>
      <w:r w:rsidR="00E057FB">
        <w:rPr>
          <w:rFonts w:ascii="Calibri" w:hAnsi="Calibri" w:cs="Calibri"/>
          <w:color w:val="C00000"/>
        </w:rPr>
        <w:t xml:space="preserve">) </w:t>
      </w:r>
      <w:r w:rsidR="00E057FB" w:rsidRPr="00E057FB">
        <w:rPr>
          <w:rFonts w:ascii="Calibri" w:hAnsi="Calibri" w:cs="Calibri"/>
          <w:color w:val="C00000"/>
        </w:rPr>
        <w:t>Increasing the reward for a specific future period enhances people’s sensitivity to changes in its reward.</w:t>
      </w:r>
    </w:p>
    <w:p w14:paraId="393D572E" w14:textId="293ED6B3" w:rsidR="006A67DE" w:rsidRPr="00E057FB" w:rsidRDefault="006A67DE" w:rsidP="00BE41F8">
      <w:pPr>
        <w:jc w:val="left"/>
        <w:rPr>
          <w:rFonts w:ascii="Calibri" w:hAnsi="Calibri" w:cs="Calibri"/>
          <w:color w:val="C00000"/>
        </w:rPr>
      </w:pPr>
    </w:p>
    <w:p w14:paraId="7644A791" w14:textId="595C7C58" w:rsidR="00334B36" w:rsidRDefault="00334B36" w:rsidP="00334B36">
      <w:pPr>
        <w:jc w:val="left"/>
        <w:rPr>
          <w:rFonts w:ascii="Calibri" w:hAnsi="Calibri" w:cs="Calibri"/>
        </w:rPr>
      </w:pPr>
      <w:r w:rsidRPr="00334B36">
        <w:rPr>
          <w:rFonts w:ascii="Calibri" w:hAnsi="Calibri" w:cs="Calibri" w:hint="eastAsia"/>
        </w:rPr>
        <w:t>I</w:t>
      </w:r>
      <w:r w:rsidRPr="00334B36">
        <w:rPr>
          <w:rFonts w:ascii="Calibri" w:hAnsi="Calibri" w:cs="Calibri"/>
        </w:rPr>
        <w:t>n this part</w:t>
      </w:r>
      <w:r>
        <w:rPr>
          <w:rFonts w:ascii="Calibri" w:hAnsi="Calibri" w:cs="Calibri"/>
        </w:rPr>
        <w:t>, I expect to observe that</w:t>
      </w:r>
      <w:r>
        <w:rPr>
          <w:rFonts w:ascii="Calibri" w:hAnsi="Calibri" w:cs="Calibri" w:hint="eastAsia"/>
        </w:rPr>
        <w:t>,</w:t>
      </w:r>
      <w:r>
        <w:rPr>
          <w:rFonts w:ascii="Calibri" w:hAnsi="Calibri" w:cs="Calibri"/>
        </w:rPr>
        <w:t xml:space="preserve"> when making comparisons between</w:t>
      </w:r>
    </w:p>
    <w:p w14:paraId="498770AF" w14:textId="77777777" w:rsidR="00334B36" w:rsidRDefault="00334B36" w:rsidP="00334B36">
      <w:pPr>
        <w:jc w:val="left"/>
        <w:rPr>
          <w:rFonts w:ascii="Calibri" w:hAnsi="Calibri" w:cs="Calibri"/>
        </w:rPr>
      </w:pPr>
    </w:p>
    <w:p w14:paraId="72D5539C" w14:textId="1D65B0C7" w:rsidR="00334B36" w:rsidRDefault="00334B36" w:rsidP="00334B36">
      <w:pPr>
        <w:ind w:firstLine="360"/>
        <w:rPr>
          <w:rFonts w:ascii="Calibri" w:hAnsi="Calibri" w:cs="Calibri"/>
        </w:rPr>
      </w:pPr>
      <w:r w:rsidRPr="00572253">
        <w:rPr>
          <w:rFonts w:ascii="Calibri" w:hAnsi="Calibri" w:cs="Calibri"/>
        </w:rPr>
        <w:t>A.</w:t>
      </w:r>
      <w:r>
        <w:rPr>
          <w:rFonts w:ascii="Calibri" w:hAnsi="Calibri" w:cs="Calibri"/>
        </w:rPr>
        <w:t xml:space="preserve"> </w:t>
      </w:r>
      <w:r w:rsidRPr="00572253">
        <w:rPr>
          <w:rFonts w:ascii="Calibri" w:hAnsi="Calibri" w:cs="Calibri"/>
        </w:rPr>
        <w:t>$</w:t>
      </w:r>
      <w:r w:rsidR="00C941AA">
        <w:rPr>
          <w:rFonts w:ascii="Calibri" w:hAnsi="Calibri" w:cs="Calibri"/>
        </w:rPr>
        <w:t>2</w:t>
      </w:r>
      <w:r>
        <w:rPr>
          <w:rFonts w:ascii="Calibri" w:hAnsi="Calibri" w:cs="Calibri"/>
        </w:rPr>
        <w:t>0</w:t>
      </w:r>
      <w:r w:rsidRPr="00572253">
        <w:rPr>
          <w:rFonts w:ascii="Calibri" w:hAnsi="Calibri" w:cs="Calibri"/>
        </w:rPr>
        <w:t xml:space="preserve"> </w:t>
      </w:r>
      <w:r>
        <w:rPr>
          <w:rFonts w:ascii="Calibri" w:hAnsi="Calibri" w:cs="Calibri"/>
        </w:rPr>
        <w:t>today and $</w:t>
      </w:r>
      <w:r w:rsidR="00C941AA">
        <w:rPr>
          <w:rFonts w:ascii="Calibri" w:hAnsi="Calibri" w:cs="Calibri"/>
        </w:rPr>
        <w:t>1</w:t>
      </w:r>
      <w:r>
        <w:rPr>
          <w:rFonts w:ascii="Calibri" w:hAnsi="Calibri" w:cs="Calibri"/>
        </w:rPr>
        <w:t xml:space="preserve">0 in 3 months  </w:t>
      </w:r>
      <w:r w:rsidRPr="00572253">
        <w:rPr>
          <w:rFonts w:ascii="Calibri" w:hAnsi="Calibri" w:cs="Calibri"/>
        </w:rPr>
        <w:t>or</w:t>
      </w:r>
      <w:r>
        <w:rPr>
          <w:rFonts w:ascii="Calibri" w:hAnsi="Calibri" w:cs="Calibri"/>
        </w:rPr>
        <w:t xml:space="preserve">  </w:t>
      </w:r>
      <w:r w:rsidRPr="00572253">
        <w:rPr>
          <w:rFonts w:ascii="Calibri" w:hAnsi="Calibri" w:cs="Calibri"/>
        </w:rPr>
        <w:t>B. $</w:t>
      </w:r>
      <w:r w:rsidR="00C941AA">
        <w:rPr>
          <w:rFonts w:ascii="Calibri" w:hAnsi="Calibri" w:cs="Calibri"/>
        </w:rPr>
        <w:t>1</w:t>
      </w:r>
      <w:r>
        <w:rPr>
          <w:rFonts w:ascii="Calibri" w:hAnsi="Calibri" w:cs="Calibri"/>
        </w:rPr>
        <w:t>0 today and $</w:t>
      </w:r>
      <w:r w:rsidR="00C941AA">
        <w:rPr>
          <w:rFonts w:ascii="Calibri" w:hAnsi="Calibri" w:cs="Calibri"/>
        </w:rPr>
        <w:t>2</w:t>
      </w:r>
      <w:r>
        <w:rPr>
          <w:rFonts w:ascii="Calibri" w:hAnsi="Calibri" w:cs="Calibri"/>
        </w:rPr>
        <w:t>0 in 3 months</w:t>
      </w:r>
    </w:p>
    <w:p w14:paraId="4D4A3DCA" w14:textId="08CC454D" w:rsidR="00334B36" w:rsidRDefault="00334B36" w:rsidP="00334B36">
      <w:pPr>
        <w:ind w:firstLine="360"/>
        <w:rPr>
          <w:rFonts w:ascii="Calibri" w:hAnsi="Calibri" w:cs="Calibri"/>
        </w:rPr>
      </w:pPr>
      <w:r>
        <w:rPr>
          <w:rFonts w:ascii="Calibri" w:hAnsi="Calibri" w:cs="Calibri"/>
        </w:rPr>
        <w:t>C</w:t>
      </w:r>
      <w:r w:rsidRPr="00572253">
        <w:rPr>
          <w:rFonts w:ascii="Calibri" w:hAnsi="Calibri" w:cs="Calibri"/>
        </w:rPr>
        <w:t>.</w:t>
      </w:r>
      <w:r>
        <w:rPr>
          <w:rFonts w:ascii="Calibri" w:hAnsi="Calibri" w:cs="Calibri"/>
        </w:rPr>
        <w:t xml:space="preserve"> </w:t>
      </w:r>
      <w:r w:rsidRPr="00572253">
        <w:rPr>
          <w:rFonts w:ascii="Calibri" w:hAnsi="Calibri" w:cs="Calibri"/>
        </w:rPr>
        <w:t>$</w:t>
      </w:r>
      <w:r w:rsidR="00C941AA">
        <w:rPr>
          <w:rFonts w:ascii="Calibri" w:hAnsi="Calibri" w:cs="Calibri"/>
        </w:rPr>
        <w:t>2</w:t>
      </w:r>
      <w:r>
        <w:rPr>
          <w:rFonts w:ascii="Calibri" w:hAnsi="Calibri" w:cs="Calibri"/>
        </w:rPr>
        <w:t>0</w:t>
      </w:r>
      <w:r w:rsidRPr="00572253">
        <w:rPr>
          <w:rFonts w:ascii="Calibri" w:hAnsi="Calibri" w:cs="Calibri"/>
        </w:rPr>
        <w:t xml:space="preserve"> </w:t>
      </w:r>
      <w:r>
        <w:rPr>
          <w:rFonts w:ascii="Calibri" w:hAnsi="Calibri" w:cs="Calibri"/>
        </w:rPr>
        <w:t>today and $</w:t>
      </w:r>
      <w:r w:rsidR="00C941AA">
        <w:rPr>
          <w:rFonts w:ascii="Calibri" w:hAnsi="Calibri" w:cs="Calibri"/>
        </w:rPr>
        <w:t>120</w:t>
      </w:r>
      <w:r>
        <w:rPr>
          <w:rFonts w:ascii="Calibri" w:hAnsi="Calibri" w:cs="Calibri"/>
        </w:rPr>
        <w:t xml:space="preserve"> in 3 months  </w:t>
      </w:r>
      <w:r w:rsidRPr="00572253">
        <w:rPr>
          <w:rFonts w:ascii="Calibri" w:hAnsi="Calibri" w:cs="Calibri"/>
        </w:rPr>
        <w:t>or</w:t>
      </w:r>
      <w:r>
        <w:rPr>
          <w:rFonts w:ascii="Calibri" w:hAnsi="Calibri" w:cs="Calibri"/>
        </w:rPr>
        <w:t xml:space="preserve">  D</w:t>
      </w:r>
      <w:r w:rsidRPr="00572253">
        <w:rPr>
          <w:rFonts w:ascii="Calibri" w:hAnsi="Calibri" w:cs="Calibri"/>
        </w:rPr>
        <w:t>. $</w:t>
      </w:r>
      <w:r w:rsidR="00C941AA">
        <w:rPr>
          <w:rFonts w:ascii="Calibri" w:hAnsi="Calibri" w:cs="Calibri"/>
        </w:rPr>
        <w:t>1</w:t>
      </w:r>
      <w:r>
        <w:rPr>
          <w:rFonts w:ascii="Calibri" w:hAnsi="Calibri" w:cs="Calibri"/>
        </w:rPr>
        <w:t>0 today and $</w:t>
      </w:r>
      <w:r w:rsidR="00C941AA">
        <w:rPr>
          <w:rFonts w:ascii="Calibri" w:hAnsi="Calibri" w:cs="Calibri"/>
        </w:rPr>
        <w:t>130</w:t>
      </w:r>
      <w:r>
        <w:rPr>
          <w:rFonts w:ascii="Calibri" w:hAnsi="Calibri" w:cs="Calibri"/>
        </w:rPr>
        <w:t xml:space="preserve"> in 3 months</w:t>
      </w:r>
    </w:p>
    <w:p w14:paraId="3FF3CE71" w14:textId="77777777" w:rsidR="00334B36" w:rsidRPr="00C941AA" w:rsidRDefault="00334B36" w:rsidP="00334B36">
      <w:pPr>
        <w:rPr>
          <w:rFonts w:ascii="Calibri" w:hAnsi="Calibri" w:cs="Calibri"/>
        </w:rPr>
      </w:pPr>
    </w:p>
    <w:p w14:paraId="06244D45" w14:textId="6628FAAD" w:rsidR="00334B36" w:rsidRPr="00334B36" w:rsidRDefault="00334B36" w:rsidP="00334B36">
      <w:pPr>
        <w:rPr>
          <w:rFonts w:ascii="Calibri" w:hAnsi="Calibri" w:cs="Calibri"/>
        </w:rPr>
      </w:pPr>
      <w:r>
        <w:rPr>
          <w:rFonts w:ascii="Calibri" w:hAnsi="Calibri" w:cs="Calibri"/>
        </w:rPr>
        <w:t>You may prefer A to B, but D to C. The reason is that, when increasing the magnitude of reward in a certain period (in this case, we increase the reward you can get in 3 months by $70), the attention weight allocated to that period is also increased. Thus, people should be more sensitive to the difference of reward</w:t>
      </w:r>
      <w:r w:rsidR="00C941AA">
        <w:rPr>
          <w:rFonts w:ascii="Calibri" w:hAnsi="Calibri" w:cs="Calibri"/>
        </w:rPr>
        <w:t>s</w:t>
      </w:r>
      <w:r>
        <w:rPr>
          <w:rFonts w:ascii="Calibri" w:hAnsi="Calibri" w:cs="Calibri"/>
        </w:rPr>
        <w:t xml:space="preserve"> in that period. </w:t>
      </w:r>
      <w:r w:rsidR="00C941AA">
        <w:rPr>
          <w:rFonts w:ascii="Calibri" w:hAnsi="Calibri" w:cs="Calibri"/>
        </w:rPr>
        <w:t>I’m not sure about the previous two propositions, but I’m sure that this proposition is not predicted by the trade-off model. I expect to have 10 questions for this part.</w:t>
      </w:r>
    </w:p>
    <w:p w14:paraId="10AE4E16" w14:textId="77777777" w:rsidR="00334B36" w:rsidRPr="00334B36" w:rsidRDefault="00334B36" w:rsidP="00334B36">
      <w:pPr>
        <w:jc w:val="left"/>
        <w:rPr>
          <w:rFonts w:ascii="Calibri" w:hAnsi="Calibri" w:cs="Calibri"/>
        </w:rPr>
      </w:pPr>
    </w:p>
    <w:p w14:paraId="5F085B31" w14:textId="09FA6608" w:rsidR="00C941AA" w:rsidRPr="00E057FB" w:rsidRDefault="00222C80" w:rsidP="00222C80">
      <w:pPr>
        <w:pStyle w:val="a3"/>
        <w:numPr>
          <w:ilvl w:val="0"/>
          <w:numId w:val="12"/>
        </w:numPr>
        <w:ind w:firstLineChars="0"/>
        <w:jc w:val="left"/>
        <w:rPr>
          <w:rFonts w:ascii="Calibri" w:hAnsi="Calibri" w:cs="Calibri"/>
          <w:b/>
          <w:bCs/>
          <w:sz w:val="22"/>
          <w:szCs w:val="24"/>
        </w:rPr>
      </w:pPr>
      <w:r w:rsidRPr="00E057FB">
        <w:rPr>
          <w:rFonts w:ascii="Calibri" w:hAnsi="Calibri" w:cs="Calibri" w:hint="eastAsia"/>
          <w:b/>
          <w:bCs/>
          <w:sz w:val="22"/>
          <w:szCs w:val="24"/>
        </w:rPr>
        <w:t>S</w:t>
      </w:r>
      <w:r w:rsidRPr="00E057FB">
        <w:rPr>
          <w:rFonts w:ascii="Calibri" w:hAnsi="Calibri" w:cs="Calibri"/>
          <w:b/>
          <w:bCs/>
          <w:sz w:val="22"/>
          <w:szCs w:val="24"/>
        </w:rPr>
        <w:t>ample</w:t>
      </w:r>
    </w:p>
    <w:p w14:paraId="08F649AF" w14:textId="77777777" w:rsidR="00BE41F8" w:rsidRPr="00BE41F8" w:rsidRDefault="00BE41F8" w:rsidP="00BE41F8">
      <w:pPr>
        <w:jc w:val="left"/>
        <w:rPr>
          <w:rFonts w:ascii="Calibri" w:hAnsi="Calibri" w:cs="Calibri"/>
        </w:rPr>
      </w:pPr>
    </w:p>
    <w:p w14:paraId="1FB61749" w14:textId="57C1428D" w:rsidR="00C941AA" w:rsidRDefault="0035404C" w:rsidP="002937D5">
      <w:pPr>
        <w:jc w:val="left"/>
        <w:rPr>
          <w:rFonts w:ascii="Calibri" w:hAnsi="Calibri" w:cs="Calibri"/>
          <w:lang w:val="en-GB"/>
        </w:rPr>
      </w:pPr>
      <w:r>
        <w:rPr>
          <w:rFonts w:ascii="Calibri" w:hAnsi="Calibri" w:cs="Calibri"/>
        </w:rPr>
        <w:t xml:space="preserve">For the current experiment, I hope to run a pilot with 25~30 </w:t>
      </w:r>
      <w:r w:rsidR="00A4477F">
        <w:rPr>
          <w:rFonts w:ascii="Calibri" w:hAnsi="Calibri" w:cs="Calibri"/>
        </w:rPr>
        <w:t>subjects</w:t>
      </w:r>
      <w:r>
        <w:rPr>
          <w:rFonts w:ascii="Calibri" w:hAnsi="Calibri" w:cs="Calibri"/>
        </w:rPr>
        <w:t xml:space="preserve">. Then </w:t>
      </w:r>
      <w:r w:rsidR="00A4477F">
        <w:rPr>
          <w:rFonts w:ascii="Calibri" w:hAnsi="Calibri" w:cs="Calibri"/>
        </w:rPr>
        <w:t xml:space="preserve">recruit 150 subjects for a formal test. </w:t>
      </w:r>
      <w:r w:rsidR="00A17E06">
        <w:rPr>
          <w:rFonts w:ascii="Calibri" w:hAnsi="Calibri" w:cs="Calibri"/>
          <w:lang w:val="en-GB"/>
        </w:rPr>
        <w:t xml:space="preserve">The total budget is £500. I am waiting for the fund, hopefully it will arrive next week. </w:t>
      </w:r>
      <w:r w:rsidR="00A4477F">
        <w:rPr>
          <w:rFonts w:ascii="Calibri" w:hAnsi="Calibri" w:cs="Calibri"/>
        </w:rPr>
        <w:t xml:space="preserve">The survey consists of 35 questions and I expect to give each participant </w:t>
      </w:r>
      <w:r w:rsidR="00A4477F">
        <w:rPr>
          <w:rFonts w:ascii="Calibri" w:hAnsi="Calibri" w:cs="Calibri"/>
          <w:lang w:val="en-GB"/>
        </w:rPr>
        <w:t xml:space="preserve">£2. </w:t>
      </w:r>
      <w:r w:rsidR="00A17E06">
        <w:rPr>
          <w:rFonts w:ascii="Calibri" w:hAnsi="Calibri" w:cs="Calibri"/>
          <w:lang w:val="en-GB"/>
        </w:rPr>
        <w:t xml:space="preserve">Each </w:t>
      </w:r>
      <w:r w:rsidR="00A17E06">
        <w:rPr>
          <w:rFonts w:ascii="Calibri" w:hAnsi="Calibri" w:cs="Calibri"/>
          <w:lang w:val="en-GB"/>
        </w:rPr>
        <w:lastRenderedPageBreak/>
        <w:t>participants will answer the same questions (so it’s a within-subject design).</w:t>
      </w:r>
      <w:r w:rsidR="00A4477F">
        <w:rPr>
          <w:rFonts w:ascii="Calibri" w:hAnsi="Calibri" w:cs="Calibri"/>
          <w:lang w:val="en-GB"/>
        </w:rPr>
        <w:t xml:space="preserve"> However, if you can help edit the number and content of the questions, that should be fantastic.</w:t>
      </w:r>
    </w:p>
    <w:p w14:paraId="22306F2E" w14:textId="77777777" w:rsidR="00E057FB" w:rsidRDefault="00E057FB" w:rsidP="002937D5">
      <w:pPr>
        <w:jc w:val="left"/>
        <w:rPr>
          <w:rFonts w:ascii="Calibri" w:hAnsi="Calibri" w:cs="Calibri"/>
          <w:lang w:val="en-GB"/>
        </w:rPr>
      </w:pPr>
    </w:p>
    <w:p w14:paraId="4703E7DB" w14:textId="31D38B79" w:rsidR="00E057FB" w:rsidRPr="00E057FB" w:rsidRDefault="00E057FB" w:rsidP="00E057FB">
      <w:pPr>
        <w:pStyle w:val="a3"/>
        <w:numPr>
          <w:ilvl w:val="0"/>
          <w:numId w:val="12"/>
        </w:numPr>
        <w:ind w:firstLineChars="0"/>
        <w:jc w:val="left"/>
        <w:rPr>
          <w:rFonts w:ascii="Calibri" w:hAnsi="Calibri" w:cs="Calibri"/>
          <w:b/>
          <w:bCs/>
          <w:sz w:val="22"/>
          <w:szCs w:val="24"/>
          <w:lang w:val="en-GB"/>
        </w:rPr>
      </w:pPr>
      <w:r w:rsidRPr="00E057FB">
        <w:rPr>
          <w:rFonts w:ascii="Calibri" w:hAnsi="Calibri" w:cs="Calibri" w:hint="eastAsia"/>
          <w:b/>
          <w:bCs/>
          <w:sz w:val="22"/>
          <w:szCs w:val="24"/>
          <w:lang w:val="en-GB"/>
        </w:rPr>
        <w:t>M</w:t>
      </w:r>
      <w:r w:rsidRPr="00E057FB">
        <w:rPr>
          <w:rFonts w:ascii="Calibri" w:hAnsi="Calibri" w:cs="Calibri"/>
          <w:b/>
          <w:bCs/>
          <w:sz w:val="22"/>
          <w:szCs w:val="24"/>
          <w:lang w:val="en-GB"/>
        </w:rPr>
        <w:t>odel Comparison</w:t>
      </w:r>
    </w:p>
    <w:p w14:paraId="516B822B" w14:textId="77777777" w:rsidR="00E057FB" w:rsidRDefault="00E057FB" w:rsidP="00E057FB">
      <w:pPr>
        <w:jc w:val="left"/>
        <w:rPr>
          <w:rFonts w:ascii="Calibri" w:hAnsi="Calibri" w:cs="Calibri"/>
          <w:lang w:val="en-GB"/>
        </w:rPr>
      </w:pPr>
    </w:p>
    <w:p w14:paraId="616825FC" w14:textId="41B86BF3" w:rsidR="00E057FB" w:rsidRPr="00E057FB" w:rsidRDefault="00E057FB" w:rsidP="00E057FB">
      <w:pPr>
        <w:pStyle w:val="a3"/>
        <w:numPr>
          <w:ilvl w:val="0"/>
          <w:numId w:val="13"/>
        </w:numPr>
        <w:ind w:firstLineChars="0"/>
        <w:jc w:val="left"/>
        <w:rPr>
          <w:rFonts w:ascii="Calibri" w:hAnsi="Calibri" w:cs="Calibri"/>
          <w:color w:val="4472C4" w:themeColor="accent1"/>
          <w:lang w:val="en-GB"/>
        </w:rPr>
      </w:pPr>
      <w:r>
        <w:rPr>
          <w:rFonts w:ascii="Calibri" w:hAnsi="Calibri" w:cs="Calibri"/>
          <w:color w:val="4472C4" w:themeColor="accent1"/>
          <w:lang w:val="en-GB"/>
        </w:rPr>
        <w:t>Attentional Discounted Utility</w:t>
      </w:r>
    </w:p>
    <w:p w14:paraId="1A752CC2" w14:textId="77777777" w:rsidR="00E057FB" w:rsidRDefault="00E057FB" w:rsidP="00E057FB">
      <w:pPr>
        <w:jc w:val="left"/>
        <w:rPr>
          <w:rFonts w:ascii="Calibri" w:hAnsi="Calibri" w:cs="Calibri"/>
          <w:lang w:val="en-GB"/>
        </w:rPr>
      </w:pPr>
    </w:p>
    <w:p w14:paraId="4C1AE7DD" w14:textId="3DB92735" w:rsidR="00E057FB" w:rsidRPr="00E057FB" w:rsidRDefault="00E057FB" w:rsidP="00E057FB">
      <w:pPr>
        <w:jc w:val="left"/>
        <w:rPr>
          <w:rFonts w:ascii="Calibri" w:hAnsi="Calibri" w:cs="Calibri"/>
        </w:rPr>
      </w:pPr>
      <w:r w:rsidRPr="00E057FB">
        <w:rPr>
          <w:rFonts w:ascii="Calibri" w:hAnsi="Calibri" w:cs="Calibri"/>
        </w:rPr>
        <w:t xml:space="preserve">Let </w:t>
      </w:r>
      <m:oMath>
        <m:r>
          <m:rPr>
            <m:sty m:val="p"/>
          </m:rPr>
          <w:rPr>
            <w:rFonts w:ascii="Cambria Math" w:hAnsi="Cambria Math" w:cs="Calibri"/>
          </w:rPr>
          <m:t>x=</m:t>
        </m:r>
        <m:d>
          <m:dPr>
            <m:begChr m:val="["/>
            <m:endChr m:val="]"/>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0</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xml:space="preserve"> denote a sequence of rewards. In the attention</w:t>
      </w:r>
      <w:r>
        <w:rPr>
          <w:rFonts w:ascii="Calibri" w:hAnsi="Calibri" w:cs="Calibri"/>
        </w:rPr>
        <w:t>al</w:t>
      </w:r>
      <w:r w:rsidRPr="00E057FB">
        <w:rPr>
          <w:rFonts w:ascii="Calibri" w:hAnsi="Calibri" w:cs="Calibri"/>
        </w:rPr>
        <w:t xml:space="preserve"> discounted utility model (ADU), the decision process is divided into two stages. The first stage is to decide the attention weight for each period through a costly learning process. Under certain assumptions, the attention weight (denoted by </w:t>
      </w:r>
      <m:oMath>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oMath>
      <w:r w:rsidRPr="00E057FB">
        <w:rPr>
          <w:rFonts w:ascii="Calibri" w:hAnsi="Calibri" w:cs="Calibri"/>
        </w:rPr>
        <w:t xml:space="preserve">) is decided through </w:t>
      </w:r>
      <m:oMath>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d</m:t>
            </m:r>
          </m:e>
          <m:sub>
            <m:r>
              <w:rPr>
                <w:rFonts w:ascii="Cambria Math" w:hAnsi="Cambria Math" w:cs="Calibri"/>
              </w:rPr>
              <m:t>t</m:t>
            </m:r>
          </m:sub>
        </m:sSub>
        <m:sSup>
          <m:sSupPr>
            <m:ctrlPr>
              <w:rPr>
                <w:rFonts w:ascii="Cambria Math" w:hAnsi="Cambria Math" w:cs="Calibri"/>
              </w:rPr>
            </m:ctrlPr>
          </m:sSupPr>
          <m:e>
            <m:r>
              <w:rPr>
                <w:rFonts w:ascii="Cambria Math" w:hAnsi="Cambria Math" w:cs="Calibri"/>
              </w:rPr>
              <m:t>e</m:t>
            </m:r>
          </m:e>
          <m:sup>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r>
              <m:rPr>
                <m:sty m:val="p"/>
              </m:rPr>
              <w:rPr>
                <w:rFonts w:ascii="Cambria Math" w:hAnsi="Cambria Math" w:cs="Calibri"/>
              </w:rPr>
              <m:t>/</m:t>
            </m:r>
            <m:r>
              <w:rPr>
                <w:rFonts w:ascii="Cambria Math" w:hAnsi="Cambria Math" w:cs="Calibri"/>
              </w:rPr>
              <m:t>λ</m:t>
            </m:r>
          </m:sup>
        </m:sSup>
      </m:oMath>
      <w:r w:rsidRPr="00E057FB">
        <w:rPr>
          <w:rFonts w:ascii="Calibri" w:hAnsi="Calibri" w:cs="Calibri"/>
        </w:rPr>
        <w:t xml:space="preserve"> and </w:t>
      </w:r>
      <m:oMath>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e>
        </m:nary>
        <m:r>
          <m:rPr>
            <m:sty m:val="p"/>
          </m:rPr>
          <w:rPr>
            <w:rFonts w:ascii="Cambria Math" w:hAnsi="Cambria Math" w:cs="Calibri"/>
          </w:rPr>
          <m:t>=</m:t>
        </m:r>
        <m:r>
          <w:rPr>
            <w:rFonts w:ascii="Cambria Math" w:hAnsi="Cambria Math" w:cs="Calibri"/>
          </w:rPr>
          <m:t>1</m:t>
        </m:r>
      </m:oMath>
      <w:r w:rsidRPr="00E057FB">
        <w:rPr>
          <w:rFonts w:ascii="Calibri" w:hAnsi="Calibri" w:cs="Calibri"/>
        </w:rPr>
        <w:t xml:space="preserve">, where </w:t>
      </w:r>
      <m:oMath>
        <m:sSub>
          <m:sSubPr>
            <m:ctrlPr>
              <w:rPr>
                <w:rFonts w:ascii="Cambria Math" w:hAnsi="Cambria Math" w:cs="Calibri"/>
              </w:rPr>
            </m:ctrlPr>
          </m:sSubPr>
          <m:e>
            <m:r>
              <w:rPr>
                <w:rFonts w:ascii="Cambria Math" w:hAnsi="Cambria Math" w:cs="Calibri"/>
              </w:rPr>
              <m:t>d</m:t>
            </m:r>
          </m:e>
          <m:sub>
            <m:r>
              <w:rPr>
                <w:rFonts w:ascii="Cambria Math" w:hAnsi="Cambria Math" w:cs="Calibri"/>
              </w:rPr>
              <m:t>t</m:t>
            </m:r>
          </m:sub>
        </m:sSub>
      </m:oMath>
      <w:r w:rsidRPr="00E057FB">
        <w:rPr>
          <w:rFonts w:ascii="Calibri" w:hAnsi="Calibri" w:cs="Calibri"/>
        </w:rPr>
        <w:t xml:space="preserve"> is the initial weight,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xml:space="preserve"> is the instantaneous utility of period </w:t>
      </w:r>
      <m:oMath>
        <m:r>
          <w:rPr>
            <w:rFonts w:ascii="Cambria Math" w:hAnsi="Cambria Math" w:cs="Calibri"/>
          </w:rPr>
          <m:t>t</m:t>
        </m:r>
      </m:oMath>
      <w:r w:rsidRPr="00E057FB">
        <w:rPr>
          <w:rFonts w:ascii="Calibri" w:hAnsi="Calibri" w:cs="Calibri"/>
        </w:rPr>
        <w:t xml:space="preserve">, and </w:t>
      </w:r>
      <m:oMath>
        <m:r>
          <w:rPr>
            <w:rFonts w:ascii="Cambria Math" w:hAnsi="Cambria Math" w:cs="Calibri"/>
          </w:rPr>
          <m:t>λ</m:t>
        </m:r>
      </m:oMath>
      <w:r w:rsidRPr="00E057FB">
        <w:rPr>
          <w:rFonts w:ascii="Calibri" w:hAnsi="Calibri" w:cs="Calibri"/>
        </w:rPr>
        <w:t xml:space="preserve"> is the unit cost of learning. One can also put </w:t>
      </w:r>
      <m:oMath>
        <m:r>
          <w:rPr>
            <w:rFonts w:ascii="Cambria Math" w:hAnsi="Cambria Math" w:cs="Calibri"/>
          </w:rPr>
          <m:t>λ</m:t>
        </m:r>
      </m:oMath>
      <w:r w:rsidRPr="00E057FB">
        <w:rPr>
          <w:rFonts w:ascii="Calibri" w:hAnsi="Calibri" w:cs="Calibri"/>
        </w:rPr>
        <w:t xml:space="preserve"> into the utility function, </w:t>
      </w:r>
      <w:proofErr w:type="gramStart"/>
      <w:r w:rsidRPr="00E057FB">
        <w:rPr>
          <w:rFonts w:ascii="Calibri" w:hAnsi="Calibri" w:cs="Calibri"/>
        </w:rPr>
        <w:t>thus</w:t>
      </w:r>
      <w:proofErr w:type="gramEnd"/>
    </w:p>
    <w:p w14:paraId="3F3DEC44" w14:textId="39F1214F" w:rsidR="00E057FB" w:rsidRPr="00E057FB" w:rsidRDefault="00E057FB" w:rsidP="00E057FB">
      <w:pPr>
        <w:spacing w:beforeLines="50" w:before="156" w:afterLines="50" w:after="156"/>
        <w:jc w:val="left"/>
        <w:rPr>
          <w:rFonts w:ascii="Calibri" w:hAnsi="Calibri" w:cs="Calibri"/>
        </w:rPr>
      </w:pPr>
      <m:oMathPara>
        <m:oMathParaPr>
          <m:jc m:val="center"/>
        </m:oMathParaPr>
        <m:oMath>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r>
            <m:rPr>
              <m:sty m:val="p"/>
            </m:rPr>
            <w:rPr>
              <w:rFonts w:ascii="Cambria Math" w:hAnsi="Cambria Math" w:cs="Calibri"/>
            </w:rPr>
            <m:t>=</m:t>
          </m:r>
          <m:f>
            <m:fPr>
              <m:ctrlPr>
                <w:rPr>
                  <w:rFonts w:ascii="Cambria Math" w:hAnsi="Cambria Math" w:cs="Calibri"/>
                </w:rPr>
              </m:ctrlPr>
            </m:fPr>
            <m:num>
              <m:sSub>
                <m:sSubPr>
                  <m:ctrlPr>
                    <w:rPr>
                      <w:rFonts w:ascii="Cambria Math" w:hAnsi="Cambria Math" w:cs="Calibri"/>
                    </w:rPr>
                  </m:ctrlPr>
                </m:sSubPr>
                <m:e>
                  <m:r>
                    <w:rPr>
                      <w:rFonts w:ascii="Cambria Math" w:hAnsi="Cambria Math" w:cs="Calibri"/>
                    </w:rPr>
                    <m:t>d</m:t>
                  </m:r>
                </m:e>
                <m:sub>
                  <m:r>
                    <w:rPr>
                      <w:rFonts w:ascii="Cambria Math" w:hAnsi="Cambria Math" w:cs="Calibri"/>
                    </w:rPr>
                    <m:t>t</m:t>
                  </m:r>
                </m:sub>
              </m:sSub>
              <m:sSup>
                <m:sSupPr>
                  <m:ctrlPr>
                    <w:rPr>
                      <w:rFonts w:ascii="Cambria Math" w:hAnsi="Cambria Math" w:cs="Calibri"/>
                    </w:rPr>
                  </m:ctrlPr>
                </m:sSupPr>
                <m:e>
                  <m:r>
                    <w:rPr>
                      <w:rFonts w:ascii="Cambria Math" w:hAnsi="Cambria Math" w:cs="Calibri"/>
                    </w:rPr>
                    <m:t>e</m:t>
                  </m:r>
                </m:e>
                <m:sup>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sup>
              </m:sSup>
            </m:num>
            <m:den>
              <m:nary>
                <m:naryPr>
                  <m:chr m:val="∑"/>
                  <m:limLoc m:val="undOvr"/>
                  <m:ctrlPr>
                    <w:rPr>
                      <w:rFonts w:ascii="Cambria Math" w:hAnsi="Cambria Math" w:cs="Calibri"/>
                    </w:rPr>
                  </m:ctrlPr>
                </m:naryPr>
                <m:sub>
                  <m:r>
                    <w:rPr>
                      <w:rFonts w:ascii="Cambria Math" w:hAnsi="Cambria Math" w:cs="Calibri"/>
                    </w:rPr>
                    <m:t>τ</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sSub>
                    <m:sSubPr>
                      <m:ctrlPr>
                        <w:rPr>
                          <w:rFonts w:ascii="Cambria Math" w:hAnsi="Cambria Math" w:cs="Calibri"/>
                        </w:rPr>
                      </m:ctrlPr>
                    </m:sSubPr>
                    <m:e>
                      <m:r>
                        <w:rPr>
                          <w:rFonts w:ascii="Cambria Math" w:hAnsi="Cambria Math" w:cs="Calibri"/>
                        </w:rPr>
                        <m:t>d</m:t>
                      </m:r>
                    </m:e>
                    <m:sub>
                      <m:r>
                        <w:rPr>
                          <w:rFonts w:ascii="Cambria Math" w:hAnsi="Cambria Math" w:cs="Calibri"/>
                        </w:rPr>
                        <m:t>τ</m:t>
                      </m:r>
                    </m:sub>
                  </m:sSub>
                </m:e>
              </m:nary>
              <m:sSup>
                <m:sSupPr>
                  <m:ctrlPr>
                    <w:rPr>
                      <w:rFonts w:ascii="Cambria Math" w:hAnsi="Cambria Math" w:cs="Calibri"/>
                    </w:rPr>
                  </m:ctrlPr>
                </m:sSupPr>
                <m:e>
                  <m:r>
                    <w:rPr>
                      <w:rFonts w:ascii="Cambria Math" w:hAnsi="Cambria Math" w:cs="Calibri"/>
                    </w:rPr>
                    <m:t>e</m:t>
                  </m:r>
                </m:e>
                <m:sup>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τ</m:t>
                          </m:r>
                        </m:sub>
                      </m:sSub>
                    </m:e>
                  </m:d>
                </m:sup>
              </m:sSup>
            </m:den>
          </m:f>
        </m:oMath>
      </m:oMathPara>
    </w:p>
    <w:p w14:paraId="459DC485" w14:textId="5DC55DD1" w:rsidR="00E057FB" w:rsidRPr="00E057FB" w:rsidRDefault="00E057FB" w:rsidP="00E057FB">
      <w:pPr>
        <w:jc w:val="left"/>
        <w:rPr>
          <w:rFonts w:ascii="Calibri" w:hAnsi="Calibri" w:cs="Calibri"/>
        </w:rPr>
      </w:pPr>
      <w:r w:rsidRPr="00E057FB">
        <w:rPr>
          <w:rFonts w:ascii="Calibri" w:hAnsi="Calibri" w:cs="Calibri"/>
        </w:rPr>
        <w:t xml:space="preserve">It shows that the attention weight for each period is “anchored” in the initial weight </w:t>
      </w:r>
      <m:oMath>
        <m:sSub>
          <m:sSubPr>
            <m:ctrlPr>
              <w:rPr>
                <w:rFonts w:ascii="Cambria Math" w:hAnsi="Cambria Math" w:cs="Calibri"/>
              </w:rPr>
            </m:ctrlPr>
          </m:sSubPr>
          <m:e>
            <m:r>
              <w:rPr>
                <w:rFonts w:ascii="Cambria Math" w:hAnsi="Cambria Math" w:cs="Calibri"/>
              </w:rPr>
              <m:t>d</m:t>
            </m:r>
          </m:e>
          <m:sub>
            <m:r>
              <w:rPr>
                <w:rFonts w:ascii="Cambria Math" w:hAnsi="Cambria Math" w:cs="Calibri"/>
              </w:rPr>
              <m:t>t</m:t>
            </m:r>
          </m:sub>
        </m:sSub>
      </m:oMath>
      <w:r w:rsidRPr="00E057FB">
        <w:rPr>
          <w:rFonts w:ascii="Calibri" w:hAnsi="Calibri" w:cs="Calibri"/>
        </w:rPr>
        <w:t xml:space="preserve">, because the attention adjustment process is costly; and it is increasing with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indicating that the decision maker is motivated to pay more attention to the periods with larger rewards. The sum of weights is fixed at 1, indicating the decision maker’s capacity of information processing is limited.</w:t>
      </w:r>
    </w:p>
    <w:p w14:paraId="5088F7A9" w14:textId="77777777" w:rsidR="00E057FB" w:rsidRPr="00E057FB" w:rsidRDefault="00E057FB" w:rsidP="00E057FB">
      <w:pPr>
        <w:jc w:val="left"/>
        <w:rPr>
          <w:rFonts w:ascii="Calibri" w:hAnsi="Calibri" w:cs="Calibri"/>
        </w:rPr>
      </w:pPr>
      <w:r w:rsidRPr="00E057FB">
        <w:rPr>
          <w:rFonts w:ascii="Calibri" w:hAnsi="Calibri" w:cs="Calibri"/>
        </w:rPr>
        <w:t>The second stage is to choose the reward sequence that can maximize the weighted sum of utilities:</w:t>
      </w:r>
    </w:p>
    <w:p w14:paraId="3191E3F7" w14:textId="3A6436EF" w:rsidR="00E057FB" w:rsidRPr="00E057FB" w:rsidRDefault="00E057FB" w:rsidP="00E057FB">
      <w:pPr>
        <w:jc w:val="left"/>
        <w:rPr>
          <w:rFonts w:ascii="Calibri" w:hAnsi="Calibri" w:cs="Calibri"/>
        </w:rPr>
      </w:pPr>
      <m:oMathPara>
        <m:oMathParaPr>
          <m:jc m:val="center"/>
        </m:oMathParaPr>
        <m:oMath>
          <m:limLow>
            <m:limLowPr>
              <m:ctrlPr>
                <w:rPr>
                  <w:rFonts w:ascii="Cambria Math" w:hAnsi="Cambria Math" w:cs="Calibri"/>
                </w:rPr>
              </m:ctrlPr>
            </m:limLowPr>
            <m:e>
              <m:r>
                <m:rPr>
                  <m:sty m:val="p"/>
                </m:rPr>
                <w:rPr>
                  <w:rFonts w:ascii="Cambria Math" w:hAnsi="Cambria Math" w:cs="Calibri"/>
                </w:rPr>
                <m:t>max</m:t>
              </m:r>
            </m:e>
            <m:lim>
              <m:r>
                <m:rPr>
                  <m:nor/>
                </m:rPr>
                <w:rPr>
                  <w:rFonts w:ascii="Calibri" w:hAnsi="Calibri" w:cs="Calibri"/>
                </w:rPr>
                <m:t>x</m:t>
              </m:r>
            </m:lim>
          </m:limLow>
          <m:r>
            <w:rPr>
              <w:rFonts w:ascii="Cambria Math" w:hAnsi="Cambria Math" w:cs="Calibri"/>
            </w:rPr>
            <m:t> </m:t>
          </m:r>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e>
          </m:nary>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m:oMathPara>
    </w:p>
    <w:p w14:paraId="5F8059B7" w14:textId="77777777" w:rsidR="00E057FB" w:rsidRDefault="00E057FB" w:rsidP="00E057FB">
      <w:pPr>
        <w:jc w:val="left"/>
        <w:rPr>
          <w:rFonts w:ascii="Calibri" w:hAnsi="Calibri" w:cs="Calibri"/>
        </w:rPr>
      </w:pPr>
    </w:p>
    <w:p w14:paraId="1A3A0C34" w14:textId="42FE2146" w:rsidR="00E057FB" w:rsidRPr="00E057FB" w:rsidRDefault="00E057FB" w:rsidP="00E057FB">
      <w:pPr>
        <w:pStyle w:val="a3"/>
        <w:numPr>
          <w:ilvl w:val="0"/>
          <w:numId w:val="13"/>
        </w:numPr>
        <w:ind w:firstLineChars="0"/>
        <w:jc w:val="left"/>
        <w:rPr>
          <w:rFonts w:ascii="Calibri" w:hAnsi="Calibri" w:cs="Calibri"/>
          <w:color w:val="4472C4" w:themeColor="accent1"/>
        </w:rPr>
      </w:pPr>
      <w:r w:rsidRPr="00E057FB">
        <w:rPr>
          <w:rFonts w:ascii="Calibri" w:hAnsi="Calibri" w:cs="Calibri" w:hint="eastAsia"/>
          <w:color w:val="4472C4" w:themeColor="accent1"/>
        </w:rPr>
        <w:t>I</w:t>
      </w:r>
      <w:r w:rsidRPr="00E057FB">
        <w:rPr>
          <w:rFonts w:ascii="Calibri" w:hAnsi="Calibri" w:cs="Calibri"/>
          <w:color w:val="4472C4" w:themeColor="accent1"/>
        </w:rPr>
        <w:t>ntertemporal Trade-off</w:t>
      </w:r>
    </w:p>
    <w:p w14:paraId="3EEDDD6C" w14:textId="77777777" w:rsidR="00E057FB" w:rsidRPr="00E057FB" w:rsidRDefault="00E057FB" w:rsidP="00E057FB">
      <w:pPr>
        <w:jc w:val="left"/>
        <w:rPr>
          <w:rFonts w:ascii="Calibri" w:hAnsi="Calibri" w:cs="Calibri" w:hint="eastAsia"/>
        </w:rPr>
      </w:pPr>
    </w:p>
    <w:p w14:paraId="44E33ED7" w14:textId="59FEACDA" w:rsidR="00E057FB" w:rsidRPr="00E057FB" w:rsidRDefault="00E057FB" w:rsidP="00E057FB">
      <w:pPr>
        <w:jc w:val="left"/>
        <w:rPr>
          <w:rFonts w:ascii="Calibri" w:hAnsi="Calibri" w:cs="Calibri"/>
        </w:rPr>
      </w:pPr>
      <w:r>
        <w:rPr>
          <w:rFonts w:ascii="Calibri" w:hAnsi="Calibri" w:cs="Calibri"/>
        </w:rPr>
        <w:t>I</w:t>
      </w:r>
      <w:r w:rsidRPr="00E057FB">
        <w:rPr>
          <w:rFonts w:ascii="Calibri" w:hAnsi="Calibri" w:cs="Calibri"/>
        </w:rPr>
        <w:t xml:space="preserve">n the trade-off model, the overall utility of a reward sequence can be written as </w:t>
      </w:r>
      <m:oMath>
        <m:r>
          <w:rPr>
            <w:rFonts w:ascii="Cambria Math" w:hAnsi="Cambria Math" w:cs="Calibri"/>
          </w:rPr>
          <m:t>v</m:t>
        </m:r>
        <m:r>
          <m:rPr>
            <m:sty m:val="p"/>
          </m:rPr>
          <w:rPr>
            <w:rFonts w:ascii="Cambria Math" w:hAnsi="Cambria Math" w:cs="Calibri"/>
          </w:rPr>
          <m:t>-</m:t>
        </m:r>
        <m:r>
          <w:rPr>
            <w:rFonts w:ascii="Cambria Math" w:hAnsi="Cambria Math" w:cs="Calibri"/>
          </w:rPr>
          <m:t>κ</m:t>
        </m:r>
        <m:acc>
          <m:accPr>
            <m:chr m:val="‾"/>
            <m:ctrlPr>
              <w:rPr>
                <w:rFonts w:ascii="Cambria Math" w:hAnsi="Cambria Math" w:cs="Calibri"/>
              </w:rPr>
            </m:ctrlPr>
          </m:accPr>
          <m:e>
            <m:r>
              <w:rPr>
                <w:rFonts w:ascii="Cambria Math" w:hAnsi="Cambria Math" w:cs="Calibri"/>
              </w:rPr>
              <m:t>t</m:t>
            </m:r>
          </m:e>
        </m:acc>
      </m:oMath>
      <w:r w:rsidRPr="00E057FB">
        <w:rPr>
          <w:rFonts w:ascii="Calibri" w:hAnsi="Calibri" w:cs="Calibri"/>
        </w:rPr>
        <w:t xml:space="preserve">, where </w:t>
      </w:r>
      <m:oMath>
        <m:r>
          <w:rPr>
            <w:rFonts w:ascii="Cambria Math" w:hAnsi="Cambria Math" w:cs="Calibri"/>
          </w:rPr>
          <m:t>v</m:t>
        </m:r>
      </m:oMath>
      <w:r w:rsidRPr="00E057FB">
        <w:rPr>
          <w:rFonts w:ascii="Calibri" w:hAnsi="Calibri" w:cs="Calibri"/>
        </w:rPr>
        <w:t xml:space="preserve"> is the accumulated utility of rewards, </w:t>
      </w:r>
      <m:oMath>
        <m:acc>
          <m:accPr>
            <m:chr m:val="‾"/>
            <m:ctrlPr>
              <w:rPr>
                <w:rFonts w:ascii="Cambria Math" w:hAnsi="Cambria Math" w:cs="Calibri"/>
              </w:rPr>
            </m:ctrlPr>
          </m:accPr>
          <m:e>
            <m:r>
              <w:rPr>
                <w:rFonts w:ascii="Cambria Math" w:hAnsi="Cambria Math" w:cs="Calibri"/>
              </w:rPr>
              <m:t>t</m:t>
            </m:r>
          </m:e>
        </m:acc>
      </m:oMath>
      <w:r w:rsidRPr="00E057FB">
        <w:rPr>
          <w:rFonts w:ascii="Calibri" w:hAnsi="Calibri" w:cs="Calibri"/>
        </w:rPr>
        <w:t xml:space="preserve"> is the (weighted) average duration of utility accumulation, and </w:t>
      </w:r>
      <m:oMath>
        <m:r>
          <w:rPr>
            <w:rFonts w:ascii="Cambria Math" w:hAnsi="Cambria Math" w:cs="Calibri"/>
          </w:rPr>
          <m:t>κ</m:t>
        </m:r>
      </m:oMath>
      <w:r w:rsidRPr="00E057FB">
        <w:rPr>
          <w:rFonts w:ascii="Calibri" w:hAnsi="Calibri" w:cs="Calibri"/>
        </w:rPr>
        <w:t xml:space="preserve"> is the trade-off parameter. The latest version I know about this model is from Scholten, Read, and Sanborn (2016), which says </w:t>
      </w:r>
      <m:oMath>
        <m:acc>
          <m:accPr>
            <m:chr m:val="‾"/>
            <m:ctrlPr>
              <w:rPr>
                <w:rFonts w:ascii="Cambria Math" w:hAnsi="Cambria Math" w:cs="Calibri"/>
              </w:rPr>
            </m:ctrlPr>
          </m:accPr>
          <m:e>
            <m:r>
              <w:rPr>
                <w:rFonts w:ascii="Cambria Math" w:hAnsi="Cambria Math" w:cs="Calibri"/>
              </w:rPr>
              <m:t>t</m:t>
            </m:r>
          </m:e>
        </m:acc>
      </m:oMath>
      <w:r w:rsidRPr="00E057FB">
        <w:rPr>
          <w:rFonts w:ascii="Calibri" w:hAnsi="Calibri" w:cs="Calibri"/>
        </w:rPr>
        <w:t xml:space="preserve"> can be calculated by</w:t>
      </w:r>
    </w:p>
    <w:p w14:paraId="5CEE9C37" w14:textId="1D84605E" w:rsidR="00E057FB" w:rsidRPr="00E057FB" w:rsidRDefault="00E057FB" w:rsidP="00E057FB">
      <w:pPr>
        <w:jc w:val="left"/>
        <w:rPr>
          <w:rFonts w:ascii="Calibri" w:hAnsi="Calibri" w:cs="Calibri"/>
        </w:rPr>
      </w:pPr>
      <m:oMathPara>
        <m:oMathParaPr>
          <m:jc m:val="center"/>
        </m:oMathParaPr>
        <m:oMath>
          <m:acc>
            <m:accPr>
              <m:chr m:val="‾"/>
              <m:ctrlPr>
                <w:rPr>
                  <w:rFonts w:ascii="Cambria Math" w:hAnsi="Cambria Math" w:cs="Calibri"/>
                </w:rPr>
              </m:ctrlPr>
            </m:accPr>
            <m:e>
              <m:r>
                <w:rPr>
                  <w:rFonts w:ascii="Cambria Math" w:hAnsi="Cambria Math" w:cs="Calibri"/>
                </w:rPr>
                <m:t>t</m:t>
              </m:r>
            </m:e>
          </m:acc>
          <m:r>
            <m:rPr>
              <m:sty m:val="p"/>
            </m:rPr>
            <w:rPr>
              <w:rFonts w:ascii="Cambria Math" w:hAnsi="Cambria Math" w:cs="Calibri"/>
            </w:rPr>
            <m:t>=</m:t>
          </m:r>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sSub>
                <m:sSubPr>
                  <m:ctrlPr>
                    <w:rPr>
                      <w:rFonts w:ascii="Cambria Math" w:hAnsi="Cambria Math" w:cs="Calibri"/>
                    </w:rPr>
                  </m:ctrlPr>
                </m:sSubPr>
                <m:e>
                  <m:r>
                    <w:rPr>
                      <w:rFonts w:ascii="Cambria Math" w:hAnsi="Cambria Math" w:cs="Calibri"/>
                    </w:rPr>
                    <m:t>a</m:t>
                  </m:r>
                </m:e>
                <m:sub>
                  <m:r>
                    <w:rPr>
                      <w:rFonts w:ascii="Cambria Math" w:hAnsi="Cambria Math" w:cs="Calibri"/>
                    </w:rPr>
                    <m:t>t</m:t>
                  </m:r>
                </m:sub>
              </m:sSub>
            </m:e>
          </m:nary>
          <m:r>
            <m:rPr>
              <m:sty m:val="p"/>
            </m:rPr>
            <w:rPr>
              <w:rFonts w:ascii="Cambria Math" w:hAnsi="Cambria Math" w:cs="Calibri"/>
            </w:rPr>
            <m:t>⋅</m:t>
          </m:r>
          <m:r>
            <w:rPr>
              <w:rFonts w:ascii="Cambria Math" w:hAnsi="Cambria Math" w:cs="Calibri"/>
            </w:rPr>
            <m:t>t</m:t>
          </m:r>
        </m:oMath>
      </m:oMathPara>
    </w:p>
    <w:p w14:paraId="48EBC937" w14:textId="0E50DE7F" w:rsidR="00E057FB" w:rsidRPr="00E057FB" w:rsidRDefault="00E057FB" w:rsidP="00E057FB">
      <w:pPr>
        <w:jc w:val="left"/>
        <w:rPr>
          <w:rFonts w:ascii="Calibri" w:hAnsi="Calibri" w:cs="Calibri"/>
        </w:rPr>
      </w:pPr>
      <w:r w:rsidRPr="00E057FB">
        <w:rPr>
          <w:rFonts w:ascii="Calibri" w:hAnsi="Calibri" w:cs="Calibri"/>
        </w:rPr>
        <w:t xml:space="preserve">where the weight </w:t>
      </w:r>
      <m:oMath>
        <m:sSub>
          <m:sSubPr>
            <m:ctrlPr>
              <w:rPr>
                <w:rFonts w:ascii="Cambria Math" w:hAnsi="Cambria Math" w:cs="Calibri"/>
              </w:rPr>
            </m:ctrlPr>
          </m:sSubPr>
          <m:e>
            <m:r>
              <w:rPr>
                <w:rFonts w:ascii="Cambria Math" w:hAnsi="Cambria Math" w:cs="Calibri"/>
              </w:rPr>
              <m:t>a</m:t>
            </m:r>
          </m:e>
          <m:sub>
            <m:r>
              <w:rPr>
                <w:rFonts w:ascii="Cambria Math" w:hAnsi="Cambria Math" w:cs="Calibri"/>
              </w:rPr>
              <m:t>t</m:t>
            </m:r>
          </m:sub>
        </m:sSub>
      </m:oMath>
      <w:r w:rsidRPr="00E057FB">
        <w:rPr>
          <w:rFonts w:ascii="Calibri" w:hAnsi="Calibri" w:cs="Calibri"/>
        </w:rPr>
        <w:t xml:space="preserve"> is calculated by</w:t>
      </w:r>
    </w:p>
    <w:p w14:paraId="189317A7" w14:textId="56FC8B56" w:rsidR="00E057FB" w:rsidRPr="00E057FB" w:rsidRDefault="00E057FB" w:rsidP="00E057FB">
      <w:pPr>
        <w:jc w:val="left"/>
        <w:rPr>
          <w:rFonts w:ascii="Calibri" w:hAnsi="Calibri" w:cs="Calibri"/>
        </w:rPr>
      </w:pPr>
      <m:oMathPara>
        <m:oMathParaPr>
          <m:jc m:val="center"/>
        </m:oMathParaPr>
        <m:oMath>
          <m:sSub>
            <m:sSubPr>
              <m:ctrlPr>
                <w:rPr>
                  <w:rFonts w:ascii="Cambria Math" w:hAnsi="Cambria Math" w:cs="Calibri"/>
                </w:rPr>
              </m:ctrlPr>
            </m:sSubPr>
            <m:e>
              <m:r>
                <w:rPr>
                  <w:rFonts w:ascii="Cambria Math" w:hAnsi="Cambria Math" w:cs="Calibri"/>
                </w:rPr>
                <m:t>a</m:t>
              </m:r>
            </m:e>
            <m:sub>
              <m:r>
                <w:rPr>
                  <w:rFonts w:ascii="Cambria Math" w:hAnsi="Cambria Math" w:cs="Calibri"/>
                </w:rPr>
                <m:t>t</m:t>
              </m:r>
            </m:sub>
          </m:sSub>
          <m:r>
            <m:rPr>
              <m:sty m:val="p"/>
            </m:rP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τ</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τ</m:t>
                          </m:r>
                        </m:sub>
                      </m:sSub>
                    </m:e>
                  </m:d>
                </m:e>
              </m:nary>
            </m:num>
            <m:den>
              <m:nary>
                <m:naryPr>
                  <m:chr m:val="∑"/>
                  <m:limLoc m:val="undOvr"/>
                  <m:ctrlPr>
                    <w:rPr>
                      <w:rFonts w:ascii="Cambria Math" w:hAnsi="Cambria Math" w:cs="Calibri"/>
                    </w:rPr>
                  </m:ctrlPr>
                </m:naryPr>
                <m:sub>
                  <m:r>
                    <w:rPr>
                      <w:rFonts w:ascii="Cambria Math" w:hAnsi="Cambria Math" w:cs="Calibri"/>
                    </w:rPr>
                    <m:t>j</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nary>
                        <m:naryPr>
                          <m:chr m:val="∑"/>
                          <m:limLoc m:val="undOvr"/>
                          <m:ctrlPr>
                            <w:rPr>
                              <w:rFonts w:ascii="Cambria Math" w:hAnsi="Cambria Math" w:cs="Calibri"/>
                            </w:rPr>
                          </m:ctrlPr>
                        </m:naryPr>
                        <m:sub>
                          <m:r>
                            <w:rPr>
                              <w:rFonts w:ascii="Cambria Math" w:hAnsi="Cambria Math" w:cs="Calibri"/>
                            </w:rPr>
                            <m:t>τ</m:t>
                          </m:r>
                          <m:r>
                            <m:rPr>
                              <m:sty m:val="p"/>
                            </m:rPr>
                            <w:rPr>
                              <w:rFonts w:ascii="Cambria Math" w:hAnsi="Cambria Math" w:cs="Calibri"/>
                            </w:rPr>
                            <m:t>=</m:t>
                          </m:r>
                          <m:r>
                            <w:rPr>
                              <w:rFonts w:ascii="Cambria Math" w:hAnsi="Cambria Math" w:cs="Calibri"/>
                            </w:rPr>
                            <m:t>0</m:t>
                          </m:r>
                        </m:sub>
                        <m:sup>
                          <m:r>
                            <w:rPr>
                              <w:rFonts w:ascii="Cambria Math" w:hAnsi="Cambria Math" w:cs="Calibri"/>
                            </w:rPr>
                            <m:t>j</m:t>
                          </m:r>
                        </m:sup>
                        <m:e>
                          <m:r>
                            <w:rPr>
                              <w:rFonts w:ascii="Cambria Math" w:hAnsi="Cambria Math" w:cs="Calibri"/>
                            </w:rPr>
                            <m:t>u</m:t>
                          </m:r>
                        </m:e>
                      </m:nary>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τ</m:t>
                              </m:r>
                            </m:sub>
                          </m:sSub>
                        </m:e>
                      </m:d>
                    </m:e>
                  </m:d>
                </m:e>
              </m:nary>
            </m:den>
          </m:f>
        </m:oMath>
      </m:oMathPara>
    </w:p>
    <w:p w14:paraId="5DFF1EE2" w14:textId="3F1B8242" w:rsidR="00E057FB" w:rsidRPr="00E057FB" w:rsidRDefault="00E057FB" w:rsidP="00E057FB">
      <w:pPr>
        <w:jc w:val="left"/>
        <w:rPr>
          <w:rFonts w:ascii="Calibri" w:hAnsi="Calibri" w:cs="Calibri"/>
        </w:rPr>
      </w:pPr>
      <w:r w:rsidRPr="00E057FB">
        <w:rPr>
          <w:rFonts w:ascii="Calibri" w:hAnsi="Calibri" w:cs="Calibri"/>
        </w:rPr>
        <w:t xml:space="preserve">We can perform the following arithmetic transformation on </w:t>
      </w:r>
      <m:oMath>
        <m:acc>
          <m:accPr>
            <m:chr m:val="‾"/>
            <m:ctrlPr>
              <w:rPr>
                <w:rFonts w:ascii="Cambria Math" w:hAnsi="Cambria Math" w:cs="Calibri"/>
              </w:rPr>
            </m:ctrlPr>
          </m:accPr>
          <m:e>
            <m:r>
              <w:rPr>
                <w:rFonts w:ascii="Cambria Math" w:hAnsi="Cambria Math" w:cs="Calibri"/>
              </w:rPr>
              <m:t>t</m:t>
            </m:r>
          </m:e>
        </m:acc>
      </m:oMath>
      <w:r w:rsidRPr="00E057FB">
        <w:rPr>
          <w:rFonts w:ascii="Calibri" w:hAnsi="Calibri" w:cs="Calibri"/>
        </w:rPr>
        <w:t xml:space="preserve">. Note that in the denominator of </w:t>
      </w:r>
      <m:oMath>
        <m:sSub>
          <m:sSubPr>
            <m:ctrlPr>
              <w:rPr>
                <w:rFonts w:ascii="Cambria Math" w:hAnsi="Cambria Math" w:cs="Calibri"/>
              </w:rPr>
            </m:ctrlPr>
          </m:sSubPr>
          <m:e>
            <m:r>
              <w:rPr>
                <w:rFonts w:ascii="Cambria Math" w:hAnsi="Cambria Math" w:cs="Calibri"/>
              </w:rPr>
              <m:t>a</m:t>
            </m:r>
          </m:e>
          <m:sub>
            <m:r>
              <w:rPr>
                <w:rFonts w:ascii="Cambria Math" w:hAnsi="Cambria Math" w:cs="Calibri"/>
              </w:rPr>
              <m:t>t</m:t>
            </m:r>
          </m:sub>
        </m:sSub>
      </m:oMath>
      <w:r w:rsidRPr="00E057FB">
        <w:rPr>
          <w:rFonts w:ascii="Calibri" w:hAnsi="Calibri" w:cs="Calibri"/>
        </w:rPr>
        <w:t xml:space="preserve">,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0</m:t>
                </m:r>
              </m:sub>
            </m:sSub>
          </m:e>
        </m:d>
      </m:oMath>
      <w:r w:rsidRPr="00E057FB">
        <w:rPr>
          <w:rFonts w:ascii="Calibri" w:hAnsi="Calibri" w:cs="Calibri"/>
        </w:rPr>
        <w:t xml:space="preserve"> is added for </w:t>
      </w:r>
      <m:oMath>
        <m:r>
          <w:rPr>
            <w:rFonts w:ascii="Cambria Math" w:hAnsi="Cambria Math" w:cs="Calibri"/>
          </w:rPr>
          <m:t>T</m:t>
        </m:r>
        <m:r>
          <m:rPr>
            <m:sty m:val="p"/>
          </m:rPr>
          <w:rPr>
            <w:rFonts w:ascii="Cambria Math" w:hAnsi="Cambria Math" w:cs="Calibri"/>
          </w:rPr>
          <m:t>+</m:t>
        </m:r>
        <m:r>
          <w:rPr>
            <w:rFonts w:ascii="Cambria Math" w:hAnsi="Cambria Math" w:cs="Calibri"/>
          </w:rPr>
          <m:t>1</m:t>
        </m:r>
      </m:oMath>
      <w:r w:rsidRPr="00E057FB">
        <w:rPr>
          <w:rFonts w:ascii="Calibri" w:hAnsi="Calibri" w:cs="Calibri"/>
        </w:rPr>
        <w:t xml:space="preserve"> times,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m:t>
                </m:r>
              </m:sub>
            </m:sSub>
          </m:e>
        </m:d>
      </m:oMath>
      <w:r w:rsidRPr="00E057FB">
        <w:rPr>
          <w:rFonts w:ascii="Calibri" w:hAnsi="Calibri" w:cs="Calibri"/>
        </w:rPr>
        <w:t xml:space="preserve"> is added for </w:t>
      </w:r>
      <m:oMath>
        <m:r>
          <w:rPr>
            <w:rFonts w:ascii="Cambria Math" w:hAnsi="Cambria Math" w:cs="Calibri"/>
          </w:rPr>
          <m:t>T</m:t>
        </m:r>
      </m:oMath>
      <w:r w:rsidRPr="00E057FB">
        <w:rPr>
          <w:rFonts w:ascii="Calibri" w:hAnsi="Calibri" w:cs="Calibri"/>
        </w:rPr>
        <w:t xml:space="preserve"> times, and so on. Thus, we can rewrite the denominator as </w:t>
      </w:r>
      <m:oMath>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e>
            </m:d>
          </m:e>
        </m:nary>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xml:space="preserve">. Then, rearrange </w:t>
      </w:r>
      <m:oMath>
        <m:acc>
          <m:accPr>
            <m:chr m:val="‾"/>
            <m:ctrlPr>
              <w:rPr>
                <w:rFonts w:ascii="Cambria Math" w:hAnsi="Cambria Math" w:cs="Calibri"/>
              </w:rPr>
            </m:ctrlPr>
          </m:accPr>
          <m:e>
            <m:r>
              <w:rPr>
                <w:rFonts w:ascii="Cambria Math" w:hAnsi="Cambria Math" w:cs="Calibri"/>
              </w:rPr>
              <m:t>t</m:t>
            </m:r>
          </m:e>
        </m:acc>
      </m:oMath>
      <w:r w:rsidRPr="00E057FB">
        <w:rPr>
          <w:rFonts w:ascii="Calibri" w:hAnsi="Calibri" w:cs="Calibri"/>
        </w:rPr>
        <w:t xml:space="preserve"> into</w:t>
      </w:r>
    </w:p>
    <w:p w14:paraId="1F50AD4E" w14:textId="7CFD437E" w:rsidR="00E057FB" w:rsidRPr="00E057FB" w:rsidRDefault="00E057FB" w:rsidP="00E057FB">
      <w:pPr>
        <w:jc w:val="left"/>
        <w:rPr>
          <w:rFonts w:ascii="Calibri" w:hAnsi="Calibri" w:cs="Calibri"/>
        </w:rPr>
      </w:pPr>
      <m:oMathPara>
        <m:oMathParaPr>
          <m:jc m:val="center"/>
        </m:oMathParaPr>
        <m:oMath>
          <m:m>
            <m:mPr>
              <m:plcHide m:val="1"/>
              <m:mcs>
                <m:mc>
                  <m:mcPr>
                    <m:count m:val="1"/>
                    <m:mcJc m:val="right"/>
                  </m:mcPr>
                </m:mc>
                <m:mc>
                  <m:mcPr>
                    <m:count m:val="1"/>
                    <m:mcJc m:val="left"/>
                  </m:mcPr>
                </m:mc>
              </m:mcs>
              <m:ctrlPr>
                <w:rPr>
                  <w:rFonts w:ascii="Cambria Math" w:hAnsi="Cambria Math" w:cs="Calibri"/>
                </w:rPr>
              </m:ctrlPr>
            </m:mPr>
            <m:mr>
              <m:e>
                <m:acc>
                  <m:accPr>
                    <m:chr m:val="‾"/>
                    <m:ctrlPr>
                      <w:rPr>
                        <w:rFonts w:ascii="Cambria Math" w:hAnsi="Cambria Math" w:cs="Calibri"/>
                      </w:rPr>
                    </m:ctrlPr>
                  </m:accPr>
                  <m:e>
                    <m:r>
                      <w:rPr>
                        <w:rFonts w:ascii="Cambria Math" w:hAnsi="Cambria Math" w:cs="Calibri"/>
                      </w:rPr>
                      <m:t>t</m:t>
                    </m:r>
                  </m:e>
                </m:acc>
              </m:e>
              <m:e>
                <m:r>
                  <m:rPr>
                    <m:sty m:val="p"/>
                  </m:rPr>
                  <w:rPr>
                    <w:rFonts w:ascii="Cambria Math" w:hAnsi="Cambria Math" w:cs="Calibri"/>
                  </w:rPr>
                  <m:t>=</m:t>
                </m:r>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τ</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r>
                                  <w:rPr>
                                    <w:rFonts w:ascii="Cambria Math" w:hAnsi="Cambria Math" w:cs="Calibri"/>
                                  </w:rPr>
                                  <m:t>u</m:t>
                                </m:r>
                              </m:e>
                            </m:nary>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τ</m:t>
                                    </m:r>
                                  </m:sub>
                                </m:sSub>
                              </m:e>
                            </m:d>
                          </m:num>
                          <m:den>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e>
                                </m:d>
                              </m:e>
                            </m:nary>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den>
                        </m:f>
                      </m:e>
                    </m:d>
                  </m:e>
                </m:nary>
                <m:r>
                  <w:rPr>
                    <w:rFonts w:ascii="Cambria Math" w:hAnsi="Cambria Math" w:cs="Calibri"/>
                  </w:rPr>
                  <m:t>t</m:t>
                </m:r>
              </m:e>
            </m:mr>
            <m:mr>
              <m:e/>
              <m:e>
                <m:r>
                  <m:rPr>
                    <m:sty m:val="p"/>
                  </m:rPr>
                  <w:rPr>
                    <w:rFonts w:ascii="Cambria Math" w:hAnsi="Cambria Math" w:cs="Calibri"/>
                  </w:rPr>
                  <m:t>=</m:t>
                </m:r>
                <m:f>
                  <m:fPr>
                    <m:ctrlPr>
                      <w:rPr>
                        <w:rFonts w:ascii="Cambria Math" w:hAnsi="Cambria Math" w:cs="Calibri"/>
                      </w:rPr>
                    </m:ctrlPr>
                  </m:fPr>
                  <m:num>
                    <m:d>
                      <m:dPr>
                        <m:ctrlPr>
                          <w:rPr>
                            <w:rFonts w:ascii="Cambria Math" w:hAnsi="Cambria Math" w:cs="Calibri"/>
                          </w:rPr>
                        </m:ctrlPr>
                      </m:dPr>
                      <m:e>
                        <m:r>
                          <w:rPr>
                            <w:rFonts w:ascii="Cambria Math" w:hAnsi="Cambria Math" w:cs="Calibri"/>
                          </w:rPr>
                          <m:t>0</m:t>
                        </m:r>
                        <m:r>
                          <m:rPr>
                            <m:sty m:val="p"/>
                          </m:rPr>
                          <w:rPr>
                            <w:rFonts w:ascii="Cambria Math" w:hAnsi="Cambria Math" w:cs="Calibri"/>
                          </w:rPr>
                          <m:t>+</m:t>
                        </m:r>
                        <m:r>
                          <w:rPr>
                            <w:rFonts w:ascii="Cambria Math" w:hAnsi="Cambria Math" w:cs="Calibri"/>
                          </w:rPr>
                          <m:t>1</m:t>
                        </m:r>
                        <m:r>
                          <m:rPr>
                            <m:sty m:val="p"/>
                          </m:rPr>
                          <w:rPr>
                            <w:rFonts w:ascii="Cambria Math" w:hAnsi="Cambria Math" w:cs="Calibri"/>
                          </w:rPr>
                          <m:t>+...+</m:t>
                        </m:r>
                        <m:r>
                          <w:rPr>
                            <w:rFonts w:ascii="Cambria Math" w:hAnsi="Cambria Math" w:cs="Calibri"/>
                          </w:rPr>
                          <m:t>T</m:t>
                        </m:r>
                      </m:e>
                    </m:d>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0</m:t>
                            </m:r>
                          </m:sub>
                        </m:sSub>
                      </m:e>
                    </m:d>
                    <m:r>
                      <m:rPr>
                        <m:sty m:val="p"/>
                      </m:rPr>
                      <w:rPr>
                        <w:rFonts w:ascii="Cambria Math" w:hAnsi="Cambria Math" w:cs="Calibri"/>
                      </w:rPr>
                      <m:t>+</m:t>
                    </m:r>
                    <m:d>
                      <m:dPr>
                        <m:ctrlPr>
                          <w:rPr>
                            <w:rFonts w:ascii="Cambria Math" w:hAnsi="Cambria Math" w:cs="Calibri"/>
                          </w:rPr>
                        </m:ctrlPr>
                      </m:dPr>
                      <m:e>
                        <m:r>
                          <w:rPr>
                            <w:rFonts w:ascii="Cambria Math" w:hAnsi="Cambria Math" w:cs="Calibri"/>
                          </w:rPr>
                          <m:t>1</m:t>
                        </m:r>
                        <m:r>
                          <m:rPr>
                            <m:sty m:val="p"/>
                          </m:rPr>
                          <w:rPr>
                            <w:rFonts w:ascii="Cambria Math" w:hAnsi="Cambria Math" w:cs="Calibri"/>
                          </w:rPr>
                          <m:t>+...+</m:t>
                        </m:r>
                        <m:r>
                          <w:rPr>
                            <w:rFonts w:ascii="Cambria Math" w:hAnsi="Cambria Math" w:cs="Calibri"/>
                          </w:rPr>
                          <m:t>T</m:t>
                        </m:r>
                      </m:e>
                    </m:d>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m:t>
                            </m:r>
                          </m:sub>
                        </m:sSub>
                      </m:e>
                    </m:d>
                    <m:r>
                      <m:rPr>
                        <m:sty m:val="p"/>
                      </m:rPr>
                      <w:rPr>
                        <w:rFonts w:ascii="Cambria Math" w:hAnsi="Cambria Math" w:cs="Calibri"/>
                      </w:rPr>
                      <m:t>+...+</m:t>
                    </m:r>
                    <m:r>
                      <w:rPr>
                        <w:rFonts w:ascii="Cambria Math" w:hAnsi="Cambria Math" w:cs="Calibri"/>
                      </w:rPr>
                      <m:t>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num>
                  <m:den>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e>
                        </m:d>
                      </m:e>
                    </m:nary>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den>
                </m:f>
              </m:e>
            </m:mr>
            <m:mr>
              <m:e/>
              <m:e>
                <m:r>
                  <m:rPr>
                    <m:sty m:val="p"/>
                  </m:rP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2</m:t>
                    </m:r>
                  </m:den>
                </m:f>
                <m:r>
                  <m:rPr>
                    <m:sty m:val="p"/>
                  </m:rP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e>
                        </m:d>
                      </m:e>
                    </m:nary>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e>
                    </m:d>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num>
                  <m:den>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e>
                        </m:d>
                      </m:e>
                    </m:nary>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den>
                </m:f>
              </m:e>
            </m:mr>
          </m:m>
        </m:oMath>
      </m:oMathPara>
    </w:p>
    <w:p w14:paraId="75153DB5" w14:textId="77777777" w:rsidR="00E057FB" w:rsidRPr="00E057FB" w:rsidRDefault="00E057FB" w:rsidP="00E057FB">
      <w:pPr>
        <w:jc w:val="left"/>
        <w:rPr>
          <w:rFonts w:ascii="Calibri" w:hAnsi="Calibri" w:cs="Calibri"/>
        </w:rPr>
      </w:pPr>
      <w:r w:rsidRPr="00E057FB">
        <w:rPr>
          <w:rFonts w:ascii="Calibri" w:hAnsi="Calibri" w:cs="Calibri"/>
        </w:rPr>
        <w:t>Therefore, the overall utility of the reward sequence can be written as</w:t>
      </w:r>
    </w:p>
    <w:p w14:paraId="4AED47AF" w14:textId="00A51794" w:rsidR="00E057FB" w:rsidRPr="00E057FB" w:rsidRDefault="00E057FB" w:rsidP="00E057FB">
      <w:pPr>
        <w:jc w:val="left"/>
        <w:rPr>
          <w:rFonts w:ascii="Calibri" w:hAnsi="Calibri" w:cs="Calibri"/>
        </w:rPr>
      </w:pPr>
      <m:oMathPara>
        <m:oMathParaPr>
          <m:jc m:val="center"/>
        </m:oMathParaPr>
        <m:oMath>
          <m:r>
            <w:rPr>
              <w:rFonts w:ascii="Cambria Math" w:hAnsi="Cambria Math" w:cs="Calibri"/>
            </w:rPr>
            <m:t>v</m:t>
          </m:r>
          <m:r>
            <m:rPr>
              <m:sty m:val="p"/>
            </m:rPr>
            <w:rPr>
              <w:rFonts w:ascii="Cambria Math" w:hAnsi="Cambria Math" w:cs="Calibri"/>
            </w:rPr>
            <m:t>-</m:t>
          </m:r>
          <m:f>
            <m:fPr>
              <m:ctrlPr>
                <w:rPr>
                  <w:rFonts w:ascii="Cambria Math" w:hAnsi="Cambria Math" w:cs="Calibri"/>
                </w:rPr>
              </m:ctrlPr>
            </m:fPr>
            <m:num>
              <m:r>
                <w:rPr>
                  <w:rFonts w:ascii="Cambria Math" w:hAnsi="Cambria Math" w:cs="Calibri"/>
                </w:rPr>
                <m:t>κ</m:t>
              </m:r>
            </m:num>
            <m:den>
              <m:r>
                <w:rPr>
                  <w:rFonts w:ascii="Cambria Math" w:hAnsi="Cambria Math" w:cs="Calibri"/>
                </w:rPr>
                <m:t>2</m:t>
              </m:r>
            </m:den>
          </m:f>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D</m:t>
              </m:r>
            </m:e>
          </m:d>
        </m:oMath>
      </m:oMathPara>
    </w:p>
    <w:p w14:paraId="560121B3" w14:textId="7692096D" w:rsidR="00E057FB" w:rsidRDefault="00E057FB" w:rsidP="00E057FB">
      <w:pPr>
        <w:jc w:val="left"/>
        <w:rPr>
          <w:rFonts w:ascii="Calibri" w:hAnsi="Calibri" w:cs="Calibri" w:hint="eastAsia"/>
        </w:rPr>
      </w:pPr>
      <w:proofErr w:type="gramStart"/>
      <w:r w:rsidRPr="00E057FB">
        <w:rPr>
          <w:rFonts w:ascii="Calibri" w:hAnsi="Calibri" w:cs="Calibri"/>
        </w:rPr>
        <w:t>where</w:t>
      </w:r>
      <w:proofErr w:type="gramEnd"/>
    </w:p>
    <w:p w14:paraId="43481360" w14:textId="421D7F2F" w:rsidR="00E057FB" w:rsidRPr="00E057FB" w:rsidRDefault="00E057FB" w:rsidP="00E057FB">
      <w:pPr>
        <w:jc w:val="left"/>
        <w:rPr>
          <w:rFonts w:ascii="Calibri" w:hAnsi="Calibri" w:cs="Calibri"/>
        </w:rPr>
      </w:pPr>
      <m:oMathPara>
        <m:oMathParaPr>
          <m:jc m:val="center"/>
        </m:oMathParaPr>
        <m:oMath>
          <m:r>
            <w:rPr>
              <w:rFonts w:ascii="Cambria Math" w:hAnsi="Cambria Math" w:cs="Calibri"/>
            </w:rPr>
            <m:t>D</m:t>
          </m:r>
          <m:r>
            <m:rPr>
              <m:sty m:val="p"/>
            </m:rPr>
            <w:rPr>
              <w:rFonts w:ascii="Cambria Math" w:hAnsi="Cambria Math" w:cs="Calibri"/>
            </w:rPr>
            <m:t>=</m:t>
          </m:r>
          <m:nary>
            <m:naryPr>
              <m:chr m:val="∑"/>
              <m:limLoc m:val="undOvr"/>
              <m:ctrlPr>
                <w:rPr>
                  <w:rFonts w:ascii="Cambria Math" w:hAnsi="Cambria Math" w:cs="Calibri"/>
                </w:rPr>
              </m:ctrlPr>
            </m:naryPr>
            <m:sub>
              <m:r>
                <w:rPr>
                  <w:rFonts w:ascii="Cambria Math" w:hAnsi="Cambria Math" w:cs="Calibri"/>
                </w:rPr>
                <m:t>t</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sSub>
                <m:sSubPr>
                  <m:ctrlPr>
                    <w:rPr>
                      <w:rFonts w:ascii="Cambria Math" w:hAnsi="Cambria Math" w:cs="Calibri"/>
                    </w:rPr>
                  </m:ctrlPr>
                </m:sSubPr>
                <m:e>
                  <m:r>
                    <w:rPr>
                      <w:rFonts w:ascii="Cambria Math" w:hAnsi="Cambria Math" w:cs="Calibri"/>
                    </w:rPr>
                    <m:t>m</m:t>
                  </m:r>
                </m:e>
                <m:sub>
                  <m:r>
                    <w:rPr>
                      <w:rFonts w:ascii="Cambria Math" w:hAnsi="Cambria Math" w:cs="Calibri"/>
                    </w:rPr>
                    <m:t>t</m:t>
                  </m:r>
                </m:sub>
              </m:sSub>
            </m:e>
          </m:nary>
          <m:r>
            <m:rPr>
              <m:sty m:val="p"/>
            </m:rPr>
            <w:rPr>
              <w:rFonts w:ascii="Cambria Math" w:hAnsi="Cambria Math" w:cs="Calibri"/>
            </w:rPr>
            <m:t>⋅</m:t>
          </m:r>
          <m:r>
            <w:rPr>
              <w:rFonts w:ascii="Cambria Math" w:hAnsi="Cambria Math" w:cs="Calibri"/>
            </w:rPr>
            <m:t>t</m:t>
          </m:r>
        </m:oMath>
      </m:oMathPara>
    </w:p>
    <w:p w14:paraId="292CAF3C" w14:textId="5A0E8923" w:rsidR="00E057FB" w:rsidRDefault="00E057FB" w:rsidP="00E057FB">
      <w:pPr>
        <w:jc w:val="left"/>
        <w:rPr>
          <w:rFonts w:ascii="Calibri" w:hAnsi="Calibri" w:cs="Calibri"/>
        </w:rPr>
      </w:pPr>
      <w:r>
        <w:rPr>
          <w:rFonts w:ascii="Calibri" w:hAnsi="Calibri" w:cs="Calibri"/>
        </w:rPr>
        <w:t xml:space="preserve">and </w:t>
      </w:r>
    </w:p>
    <w:p w14:paraId="01091C6D" w14:textId="026EF355" w:rsidR="00E057FB" w:rsidRPr="00E057FB" w:rsidRDefault="00E057FB" w:rsidP="00E057FB">
      <w:pPr>
        <w:spacing w:afterLines="50" w:after="156"/>
        <w:jc w:val="left"/>
        <w:rPr>
          <w:rFonts w:ascii="Calibri" w:hAnsi="Calibri" w:cs="Calibri" w:hint="eastAsia"/>
        </w:rPr>
      </w:pPr>
      <m:oMathPara>
        <m:oMath>
          <m:sSub>
            <m:sSubPr>
              <m:ctrlPr>
                <w:rPr>
                  <w:rFonts w:ascii="Cambria Math" w:hAnsi="Cambria Math" w:cs="Calibri"/>
                </w:rPr>
              </m:ctrlPr>
            </m:sSubPr>
            <m:e>
              <m:r>
                <w:rPr>
                  <w:rFonts w:ascii="Cambria Math" w:hAnsi="Cambria Math" w:cs="Calibri"/>
                </w:rPr>
                <m:t>m</m:t>
              </m:r>
            </m:e>
            <m:sub>
              <m:r>
                <w:rPr>
                  <w:rFonts w:ascii="Cambria Math" w:hAnsi="Cambria Math" w:cs="Calibri"/>
                </w:rPr>
                <m:t>t</m:t>
              </m:r>
            </m:sub>
          </m:sSub>
          <m:r>
            <m:rPr>
              <m:sty m:val="p"/>
            </m:rPr>
            <w:rPr>
              <w:rFonts w:ascii="Cambria Math" w:hAnsi="Cambria Math" w:cs="Calibri"/>
            </w:rPr>
            <m:t>=</m:t>
          </m:r>
          <m:f>
            <m:fPr>
              <m:ctrlPr>
                <w:rPr>
                  <w:rFonts w:ascii="Cambria Math" w:hAnsi="Cambria Math" w:cs="Calibri"/>
                </w:rPr>
              </m:ctrlPr>
            </m:fPr>
            <m:num>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e>
              </m:d>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num>
            <m:den>
              <m:nary>
                <m:naryPr>
                  <m:chr m:val="∑"/>
                  <m:limLoc m:val="undOvr"/>
                  <m:ctrlPr>
                    <w:rPr>
                      <w:rFonts w:ascii="Cambria Math" w:hAnsi="Cambria Math" w:cs="Calibri"/>
                    </w:rPr>
                  </m:ctrlPr>
                </m:naryPr>
                <m:sub>
                  <m:r>
                    <w:rPr>
                      <w:rFonts w:ascii="Cambria Math" w:hAnsi="Cambria Math" w:cs="Calibri"/>
                    </w:rPr>
                    <m:t>τ</m:t>
                  </m:r>
                  <m:r>
                    <m:rPr>
                      <m:sty m:val="p"/>
                    </m:rPr>
                    <w:rPr>
                      <w:rFonts w:ascii="Cambria Math" w:hAnsi="Cambria Math" w:cs="Calibri"/>
                    </w:rPr>
                    <m:t>=</m:t>
                  </m:r>
                  <m:r>
                    <w:rPr>
                      <w:rFonts w:ascii="Cambria Math" w:hAnsi="Cambria Math" w:cs="Calibri"/>
                    </w:rPr>
                    <m:t>0</m:t>
                  </m:r>
                </m:sub>
                <m:sup>
                  <m:r>
                    <w:rPr>
                      <w:rFonts w:ascii="Cambria Math" w:hAnsi="Cambria Math" w:cs="Calibri"/>
                    </w:rPr>
                    <m:t>T</m:t>
                  </m:r>
                </m:sup>
                <m:e>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τ</m:t>
                      </m:r>
                      <m:r>
                        <m:rPr>
                          <m:sty m:val="p"/>
                        </m:rPr>
                        <w:rPr>
                          <w:rFonts w:ascii="Cambria Math" w:hAnsi="Cambria Math" w:cs="Calibri"/>
                        </w:rPr>
                        <m:t>+</m:t>
                      </m:r>
                      <m:r>
                        <w:rPr>
                          <w:rFonts w:ascii="Cambria Math" w:hAnsi="Cambria Math" w:cs="Calibri"/>
                        </w:rPr>
                        <m:t>1</m:t>
                      </m:r>
                    </m:e>
                  </m:d>
                </m:e>
              </m:nary>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τ</m:t>
                      </m:r>
                    </m:sub>
                  </m:sSub>
                </m:e>
              </m:d>
            </m:den>
          </m:f>
        </m:oMath>
      </m:oMathPara>
    </w:p>
    <w:p w14:paraId="703990B8" w14:textId="086F8244" w:rsidR="00E057FB" w:rsidRPr="00E057FB" w:rsidRDefault="00E057FB" w:rsidP="00E057FB">
      <w:pPr>
        <w:jc w:val="left"/>
        <w:rPr>
          <w:rFonts w:ascii="Calibri" w:hAnsi="Calibri" w:cs="Calibri"/>
        </w:rPr>
      </w:pPr>
      <w:r w:rsidRPr="00E057FB">
        <w:rPr>
          <w:rFonts w:ascii="Calibri" w:hAnsi="Calibri" w:cs="Calibri"/>
        </w:rPr>
        <w:t xml:space="preserve">The above formula is closely related to the ADU. To be exact, ADU can be transformed into this formula in three steps: First, when deciding the attention weight </w:t>
      </w:r>
      <m:oMath>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oMath>
      <w:r w:rsidRPr="00E057FB">
        <w:rPr>
          <w:rFonts w:ascii="Calibri" w:hAnsi="Calibri" w:cs="Calibri"/>
        </w:rPr>
        <w:t xml:space="preserve">, replace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xml:space="preserve"> by </w:t>
      </w:r>
      <m:oMath>
        <m:r>
          <m:rPr>
            <m:sty m:val="p"/>
          </m:rPr>
          <w:rPr>
            <w:rFonts w:ascii="Cambria Math" w:hAnsi="Cambria Math" w:cs="Calibri"/>
          </w:rPr>
          <m:t xml:space="preserve">log </m:t>
        </m:r>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xml:space="preserve">. By doing so, </w:t>
      </w:r>
      <m:oMath>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oMath>
      <w:r w:rsidRPr="00E057FB">
        <w:rPr>
          <w:rFonts w:ascii="Calibri" w:hAnsi="Calibri" w:cs="Calibri"/>
        </w:rPr>
        <w:t xml:space="preserve"> will be proportional to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E057FB">
        <w:rPr>
          <w:rFonts w:ascii="Calibri" w:hAnsi="Calibri" w:cs="Calibri"/>
        </w:rPr>
        <w:t xml:space="preserve"> instead of </w:t>
      </w:r>
      <m:oMath>
        <m:sSup>
          <m:sSupPr>
            <m:ctrlPr>
              <w:rPr>
                <w:rFonts w:ascii="Cambria Math" w:hAnsi="Cambria Math" w:cs="Calibri"/>
              </w:rPr>
            </m:ctrlPr>
          </m:sSupPr>
          <m:e>
            <m:r>
              <w:rPr>
                <w:rFonts w:ascii="Cambria Math" w:hAnsi="Cambria Math" w:cs="Calibri"/>
              </w:rPr>
              <m:t>e</m:t>
            </m:r>
          </m:e>
          <m:sup>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sup>
        </m:sSup>
      </m:oMath>
      <w:r w:rsidRPr="00E057FB">
        <w:rPr>
          <w:rFonts w:ascii="Calibri" w:hAnsi="Calibri" w:cs="Calibri"/>
        </w:rPr>
        <w:t>. Second, take the rank-depe</w:t>
      </w:r>
      <w:proofErr w:type="spellStart"/>
      <w:r w:rsidRPr="00E057FB">
        <w:rPr>
          <w:rFonts w:ascii="Calibri" w:hAnsi="Calibri" w:cs="Calibri"/>
        </w:rPr>
        <w:t>ndent</w:t>
      </w:r>
      <w:proofErr w:type="spellEnd"/>
      <w:r w:rsidRPr="00E057FB">
        <w:rPr>
          <w:rFonts w:ascii="Calibri" w:hAnsi="Calibri" w:cs="Calibri"/>
        </w:rPr>
        <w:t xml:space="preserve"> discounting as the initial status, i.e. </w:t>
      </w:r>
      <m:oMath>
        <m:sSub>
          <m:sSubPr>
            <m:ctrlPr>
              <w:rPr>
                <w:rFonts w:ascii="Cambria Math" w:hAnsi="Cambria Math" w:cs="Calibri"/>
              </w:rPr>
            </m:ctrlPr>
          </m:sSubPr>
          <m:e>
            <m:r>
              <w:rPr>
                <w:rFonts w:ascii="Cambria Math" w:hAnsi="Cambria Math" w:cs="Calibri"/>
              </w:rPr>
              <m:t>d</m:t>
            </m:r>
          </m:e>
          <m:sub>
            <m:r>
              <w:rPr>
                <w:rFonts w:ascii="Cambria Math" w:hAnsi="Cambria Math" w:cs="Calibri"/>
              </w:rPr>
              <m:t>t</m:t>
            </m:r>
          </m:sub>
        </m:sSub>
        <m:r>
          <m:rPr>
            <m:sty m:val="p"/>
          </m:rPr>
          <w:rPr>
            <w:rFonts w:ascii="Cambria Math" w:hAnsi="Cambria Math" w:cs="Calibri"/>
          </w:rPr>
          <m:t>=</m:t>
        </m:r>
        <m:f>
          <m:fPr>
            <m:ctrlPr>
              <w:rPr>
                <w:rFonts w:ascii="Cambria Math" w:hAnsi="Cambria Math" w:cs="Calibri"/>
              </w:rPr>
            </m:ctrlPr>
          </m:fPr>
          <m:num>
            <m:r>
              <w:rPr>
                <w:rFonts w:ascii="Cambria Math" w:hAnsi="Cambria Math" w:cs="Calibri"/>
              </w:rPr>
              <m:t>T</m:t>
            </m:r>
            <m:r>
              <m:rPr>
                <m:sty m:val="p"/>
              </m:rPr>
              <w:rPr>
                <w:rFonts w:ascii="Cambria Math" w:hAnsi="Cambria Math" w:cs="Calibri"/>
              </w:rPr>
              <m:t>-</m:t>
            </m:r>
            <m:r>
              <w:rPr>
                <w:rFonts w:ascii="Cambria Math" w:hAnsi="Cambria Math" w:cs="Calibri"/>
              </w:rPr>
              <m:t>t</m:t>
            </m:r>
            <m:r>
              <m:rPr>
                <m:sty m:val="p"/>
              </m:rPr>
              <w:rPr>
                <w:rFonts w:ascii="Cambria Math" w:hAnsi="Cambria Math" w:cs="Calibri"/>
              </w:rPr>
              <m:t>+</m:t>
            </m:r>
            <m:r>
              <w:rPr>
                <w:rFonts w:ascii="Cambria Math" w:hAnsi="Cambria Math" w:cs="Calibri"/>
              </w:rPr>
              <m:t>1</m:t>
            </m:r>
          </m:num>
          <m:den>
            <m:r>
              <w:rPr>
                <w:rFonts w:ascii="Cambria Math" w:hAnsi="Cambria Math" w:cs="Calibri"/>
              </w:rPr>
              <m:t>T</m:t>
            </m:r>
          </m:den>
        </m:f>
      </m:oMath>
      <w:r w:rsidRPr="00E057FB">
        <w:rPr>
          <w:rFonts w:ascii="Calibri" w:hAnsi="Calibri" w:cs="Calibri"/>
        </w:rPr>
        <w:t>. Discounting functions of this type have been suggested by the decision-by-sampling theory (note that in previous documents I use the exponential discounting as the initial status). Third, when s</w:t>
      </w:r>
      <w:proofErr w:type="spellStart"/>
      <w:r w:rsidRPr="00E057FB">
        <w:rPr>
          <w:rFonts w:ascii="Calibri" w:hAnsi="Calibri" w:cs="Calibri"/>
        </w:rPr>
        <w:t>umming</w:t>
      </w:r>
      <w:proofErr w:type="spellEnd"/>
      <w:r w:rsidRPr="00E057FB">
        <w:rPr>
          <w:rFonts w:ascii="Calibri" w:hAnsi="Calibri" w:cs="Calibri"/>
        </w:rPr>
        <w:t xml:space="preserve"> up the utilities in the second stage, replace the instantaneous utility function of period </w:t>
      </w:r>
      <m:oMath>
        <m:r>
          <w:rPr>
            <w:rFonts w:ascii="Cambria Math" w:hAnsi="Cambria Math" w:cs="Calibri"/>
          </w:rPr>
          <m:t>t</m:t>
        </m:r>
      </m:oMath>
      <w:r w:rsidRPr="00E057FB">
        <w:rPr>
          <w:rFonts w:ascii="Calibri" w:hAnsi="Calibri" w:cs="Calibri"/>
        </w:rPr>
        <w:t xml:space="preserve"> by </w:t>
      </w:r>
      <m:oMath>
        <m:r>
          <w:rPr>
            <w:rFonts w:ascii="Cambria Math" w:hAnsi="Cambria Math" w:cs="Calibri"/>
          </w:rPr>
          <m:t>v</m:t>
        </m:r>
        <m:r>
          <m:rPr>
            <m:sty m:val="p"/>
          </m:rPr>
          <w:rPr>
            <w:rFonts w:ascii="Cambria Math" w:hAnsi="Cambria Math" w:cs="Calibri"/>
          </w:rPr>
          <m:t>-</m:t>
        </m:r>
        <m:f>
          <m:fPr>
            <m:ctrlPr>
              <w:rPr>
                <w:rFonts w:ascii="Cambria Math" w:hAnsi="Cambria Math" w:cs="Calibri"/>
              </w:rPr>
            </m:ctrlPr>
          </m:fPr>
          <m:num>
            <m:r>
              <w:rPr>
                <w:rFonts w:ascii="Cambria Math" w:hAnsi="Cambria Math" w:cs="Calibri"/>
              </w:rPr>
              <m:t>κ</m:t>
            </m:r>
          </m:num>
          <m:den>
            <m:r>
              <w:rPr>
                <w:rFonts w:ascii="Cambria Math" w:hAnsi="Cambria Math" w:cs="Calibri"/>
              </w:rPr>
              <m:t>2</m:t>
            </m:r>
          </m:den>
        </m:f>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e>
        </m:d>
      </m:oMath>
      <w:r w:rsidRPr="00E057FB">
        <w:rPr>
          <w:rFonts w:ascii="Calibri" w:hAnsi="Calibri" w:cs="Calibri"/>
        </w:rPr>
        <w:t>.</w:t>
      </w:r>
    </w:p>
    <w:p w14:paraId="6B71C4D9" w14:textId="13599934" w:rsidR="00E057FB" w:rsidRPr="00E057FB" w:rsidRDefault="00E057FB" w:rsidP="00E057FB">
      <w:pPr>
        <w:jc w:val="left"/>
        <w:rPr>
          <w:rFonts w:ascii="Calibri" w:hAnsi="Calibri" w:cs="Calibri"/>
        </w:rPr>
      </w:pPr>
      <w:r w:rsidRPr="00E057FB">
        <w:rPr>
          <w:rFonts w:ascii="Calibri" w:hAnsi="Calibri" w:cs="Calibri"/>
        </w:rPr>
        <w:t>In summary, I think attention</w:t>
      </w:r>
      <w:r>
        <w:rPr>
          <w:rFonts w:ascii="Calibri" w:hAnsi="Calibri" w:cs="Calibri"/>
        </w:rPr>
        <w:t>al</w:t>
      </w:r>
      <w:r w:rsidRPr="00E057FB">
        <w:rPr>
          <w:rFonts w:ascii="Calibri" w:hAnsi="Calibri" w:cs="Calibri"/>
        </w:rPr>
        <w:t xml:space="preserve"> </w:t>
      </w:r>
      <w:r>
        <w:rPr>
          <w:rFonts w:ascii="Calibri" w:hAnsi="Calibri" w:cs="Calibri"/>
        </w:rPr>
        <w:t>mechanism</w:t>
      </w:r>
      <w:r w:rsidRPr="00E057FB">
        <w:rPr>
          <w:rFonts w:ascii="Calibri" w:hAnsi="Calibri" w:cs="Calibri"/>
        </w:rPr>
        <w:t xml:space="preserve"> provides a theoretical account for why it is reasonable to use the average duration of utility accumulation in intertemporal tradeoff model. It could be viewed as the result of some costly sampling process implemented by the decision maker to learn the sequence value. Therefore, the most evidence that was applied to justify the trade-off model can also help justify the attention-adjusted discounted utility.</w:t>
      </w:r>
    </w:p>
    <w:p w14:paraId="2185DCC1" w14:textId="77777777" w:rsidR="00E057FB" w:rsidRDefault="00E057FB" w:rsidP="00E057FB">
      <w:pPr>
        <w:jc w:val="left"/>
        <w:rPr>
          <w:rFonts w:ascii="Calibri" w:hAnsi="Calibri" w:cs="Calibri"/>
        </w:rPr>
      </w:pPr>
    </w:p>
    <w:p w14:paraId="3186CB49" w14:textId="4F47303F" w:rsidR="00E057FB" w:rsidRPr="00AD4AFA" w:rsidRDefault="00AD4AFA" w:rsidP="00AD4AFA">
      <w:pPr>
        <w:pStyle w:val="a3"/>
        <w:numPr>
          <w:ilvl w:val="0"/>
          <w:numId w:val="13"/>
        </w:numPr>
        <w:ind w:firstLineChars="0"/>
        <w:jc w:val="left"/>
        <w:rPr>
          <w:rFonts w:ascii="Calibri" w:hAnsi="Calibri" w:cs="Calibri"/>
          <w:color w:val="4472C4" w:themeColor="accent1"/>
        </w:rPr>
      </w:pPr>
      <w:r w:rsidRPr="00AD4AFA">
        <w:rPr>
          <w:rFonts w:ascii="Calibri" w:hAnsi="Calibri" w:cs="Calibri" w:hint="eastAsia"/>
          <w:color w:val="4472C4" w:themeColor="accent1"/>
        </w:rPr>
        <w:t>Difference</w:t>
      </w:r>
      <w:r w:rsidRPr="00AD4AFA">
        <w:rPr>
          <w:rFonts w:ascii="Calibri" w:hAnsi="Calibri" w:cs="Calibri"/>
          <w:color w:val="4472C4" w:themeColor="accent1"/>
        </w:rPr>
        <w:t>s</w:t>
      </w:r>
    </w:p>
    <w:p w14:paraId="1725C29E" w14:textId="77777777" w:rsidR="00AD4AFA" w:rsidRPr="00AD4AFA" w:rsidRDefault="00AD4AFA" w:rsidP="00AD4AFA">
      <w:pPr>
        <w:jc w:val="left"/>
        <w:rPr>
          <w:rFonts w:ascii="Calibri" w:hAnsi="Calibri" w:cs="Calibri" w:hint="eastAsia"/>
        </w:rPr>
      </w:pPr>
    </w:p>
    <w:p w14:paraId="7E4B035B" w14:textId="77777777" w:rsidR="00AD4AFA" w:rsidRPr="00AD4AFA" w:rsidRDefault="00AD4AFA" w:rsidP="00AD4AFA">
      <w:pPr>
        <w:jc w:val="left"/>
        <w:rPr>
          <w:rFonts w:ascii="Calibri" w:hAnsi="Calibri" w:cs="Calibri"/>
        </w:rPr>
      </w:pPr>
      <w:r w:rsidRPr="00AD4AFA">
        <w:rPr>
          <w:rFonts w:ascii="Calibri" w:hAnsi="Calibri" w:cs="Calibri"/>
        </w:rPr>
        <w:t>There are two main differences between ADU and the trade-off model.</w:t>
      </w:r>
    </w:p>
    <w:p w14:paraId="1ECCBEC2" w14:textId="7B34E462" w:rsidR="00AD4AFA" w:rsidRPr="00AD4AFA" w:rsidRDefault="00AD4AFA" w:rsidP="00AD4AFA">
      <w:pPr>
        <w:jc w:val="left"/>
        <w:rPr>
          <w:rFonts w:ascii="Calibri" w:hAnsi="Calibri" w:cs="Calibri"/>
        </w:rPr>
      </w:pPr>
      <w:r w:rsidRPr="00AD4AFA">
        <w:rPr>
          <w:rFonts w:ascii="Calibri" w:hAnsi="Calibri" w:cs="Calibri"/>
        </w:rPr>
        <w:t xml:space="preserve">First, in the trade-off model, what is summed up to calculate the value of a sequence is </w:t>
      </w:r>
      <m:oMath>
        <m:r>
          <w:rPr>
            <w:rFonts w:ascii="Cambria Math" w:hAnsi="Cambria Math" w:cs="Calibri"/>
          </w:rPr>
          <m:t>v</m:t>
        </m:r>
        <m:r>
          <m:rPr>
            <m:sty m:val="p"/>
          </m:rPr>
          <w:rPr>
            <w:rFonts w:ascii="Cambria Math" w:hAnsi="Cambria Math" w:cs="Calibri"/>
          </w:rPr>
          <m:t>-</m:t>
        </m:r>
        <m:f>
          <m:fPr>
            <m:ctrlPr>
              <w:rPr>
                <w:rFonts w:ascii="Cambria Math" w:hAnsi="Cambria Math" w:cs="Calibri"/>
              </w:rPr>
            </m:ctrlPr>
          </m:fPr>
          <m:num>
            <m:r>
              <w:rPr>
                <w:rFonts w:ascii="Cambria Math" w:hAnsi="Cambria Math" w:cs="Calibri"/>
              </w:rPr>
              <m:t>κ</m:t>
            </m:r>
          </m:num>
          <m:den>
            <m:r>
              <w:rPr>
                <w:rFonts w:ascii="Cambria Math" w:hAnsi="Cambria Math" w:cs="Calibri"/>
              </w:rPr>
              <m:t>2</m:t>
            </m:r>
          </m:den>
        </m:f>
        <m:d>
          <m:dPr>
            <m:ctrlPr>
              <w:rPr>
                <w:rFonts w:ascii="Cambria Math" w:hAnsi="Cambria Math" w:cs="Calibri"/>
              </w:rPr>
            </m:ctrlPr>
          </m:dPr>
          <m:e>
            <m:r>
              <w:rPr>
                <w:rFonts w:ascii="Cambria Math" w:hAnsi="Cambria Math" w:cs="Calibri"/>
              </w:rPr>
              <m:t>T</m:t>
            </m:r>
            <m:r>
              <m:rPr>
                <m:sty m:val="p"/>
              </m:rPr>
              <w:rPr>
                <w:rFonts w:ascii="Cambria Math" w:hAnsi="Cambria Math" w:cs="Calibri"/>
              </w:rPr>
              <m:t>+</m:t>
            </m:r>
            <m:r>
              <w:rPr>
                <w:rFonts w:ascii="Cambria Math" w:hAnsi="Cambria Math" w:cs="Calibri"/>
              </w:rPr>
              <m:t>t</m:t>
            </m:r>
          </m:e>
        </m:d>
      </m:oMath>
      <w:r w:rsidRPr="00AD4AFA">
        <w:rPr>
          <w:rFonts w:ascii="Calibri" w:hAnsi="Calibri" w:cs="Calibri"/>
        </w:rPr>
        <w:t xml:space="preserve">, which consistently declines with time. Imagine a decision maker allocating a consumption budget over two periods, then this type of function implies that the instantaneous utility of the second period is always lower than that of the first period. The decision maker has no reason to allocate more consumption in the second period than the first period (as this only shifts attention to the second period, which has a lower level of utility). By contrast, what is summed up in ADU is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AD4AFA">
        <w:rPr>
          <w:rFonts w:ascii="Calibri" w:hAnsi="Calibri" w:cs="Calibri"/>
        </w:rPr>
        <w:t xml:space="preserve">. Increasing the consumption in the second period can both shift attention to the second period and increase the level of utility for that period. So, it is possible to </w:t>
      </w:r>
      <w:r w:rsidRPr="00AD4AFA">
        <w:rPr>
          <w:rFonts w:ascii="Calibri" w:hAnsi="Calibri" w:cs="Calibri"/>
        </w:rPr>
        <w:lastRenderedPageBreak/>
        <w:t>have people preferring improving sequences.</w:t>
      </w:r>
    </w:p>
    <w:p w14:paraId="2FBEE654" w14:textId="4846D7B5" w:rsidR="00AD4AFA" w:rsidRPr="00AD4AFA" w:rsidRDefault="00AD4AFA" w:rsidP="00AD4AFA">
      <w:pPr>
        <w:jc w:val="left"/>
        <w:rPr>
          <w:rFonts w:ascii="Calibri" w:hAnsi="Calibri" w:cs="Calibri"/>
        </w:rPr>
      </w:pPr>
      <w:r w:rsidRPr="00AD4AFA">
        <w:rPr>
          <w:rFonts w:ascii="Calibri" w:hAnsi="Calibri" w:cs="Calibri"/>
        </w:rPr>
        <w:t xml:space="preserve">Second, in the trade-off model, the time weight </w:t>
      </w:r>
      <m:oMath>
        <m:sSub>
          <m:sSubPr>
            <m:ctrlPr>
              <w:rPr>
                <w:rFonts w:ascii="Cambria Math" w:hAnsi="Cambria Math" w:cs="Calibri"/>
              </w:rPr>
            </m:ctrlPr>
          </m:sSubPr>
          <m:e>
            <m:r>
              <w:rPr>
                <w:rFonts w:ascii="Cambria Math" w:hAnsi="Cambria Math" w:cs="Calibri"/>
              </w:rPr>
              <m:t>m</m:t>
            </m:r>
          </m:e>
          <m:sub>
            <m:r>
              <w:rPr>
                <w:rFonts w:ascii="Cambria Math" w:hAnsi="Cambria Math" w:cs="Calibri"/>
              </w:rPr>
              <m:t>t</m:t>
            </m:r>
          </m:sub>
        </m:sSub>
      </m:oMath>
      <w:r w:rsidRPr="00AD4AFA">
        <w:rPr>
          <w:rFonts w:ascii="Calibri" w:hAnsi="Calibri" w:cs="Calibri"/>
        </w:rPr>
        <w:t xml:space="preserve"> is proportional to </w:t>
      </w:r>
      <m:oMath>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oMath>
      <w:r w:rsidRPr="00AD4AFA">
        <w:rPr>
          <w:rFonts w:ascii="Calibri" w:hAnsi="Calibri" w:cs="Calibri"/>
        </w:rPr>
        <w:t xml:space="preserve">; while in ADU, the time weight </w:t>
      </w:r>
      <m:oMath>
        <m:sSub>
          <m:sSubPr>
            <m:ctrlPr>
              <w:rPr>
                <w:rFonts w:ascii="Cambria Math" w:hAnsi="Cambria Math" w:cs="Calibri"/>
              </w:rPr>
            </m:ctrlPr>
          </m:sSubPr>
          <m:e>
            <m:r>
              <w:rPr>
                <w:rFonts w:ascii="Cambria Math" w:hAnsi="Cambria Math" w:cs="Calibri"/>
              </w:rPr>
              <m:t>w</m:t>
            </m:r>
          </m:e>
          <m:sub>
            <m:r>
              <w:rPr>
                <w:rFonts w:ascii="Cambria Math" w:hAnsi="Cambria Math" w:cs="Calibri"/>
              </w:rPr>
              <m:t>t</m:t>
            </m:r>
          </m:sub>
        </m:sSub>
      </m:oMath>
      <w:r w:rsidRPr="00AD4AFA">
        <w:rPr>
          <w:rFonts w:ascii="Calibri" w:hAnsi="Calibri" w:cs="Calibri"/>
        </w:rPr>
        <w:t xml:space="preserve"> is proportional to </w:t>
      </w:r>
      <m:oMath>
        <m:sSup>
          <m:sSupPr>
            <m:ctrlPr>
              <w:rPr>
                <w:rFonts w:ascii="Cambria Math" w:hAnsi="Cambria Math" w:cs="Calibri"/>
              </w:rPr>
            </m:ctrlPr>
          </m:sSupPr>
          <m:e>
            <m:r>
              <w:rPr>
                <w:rFonts w:ascii="Cambria Math" w:hAnsi="Cambria Math" w:cs="Calibri"/>
              </w:rPr>
              <m:t>e</m:t>
            </m:r>
          </m:e>
          <m:sup>
            <m:r>
              <w:rPr>
                <w:rFonts w:ascii="Cambria Math" w:hAnsi="Cambria Math" w:cs="Calibri"/>
              </w:rPr>
              <m:t>u</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t</m:t>
                    </m:r>
                  </m:sub>
                </m:sSub>
              </m:e>
            </m:d>
          </m:sup>
        </m:sSup>
      </m:oMath>
      <w:r w:rsidRPr="00AD4AFA">
        <w:rPr>
          <w:rFonts w:ascii="Calibri" w:hAnsi="Calibri" w:cs="Calibri"/>
        </w:rPr>
        <w:t>. For a p</w:t>
      </w:r>
      <w:proofErr w:type="spellStart"/>
      <w:r w:rsidRPr="00AD4AFA">
        <w:rPr>
          <w:rFonts w:ascii="Calibri" w:hAnsi="Calibri" w:cs="Calibri"/>
        </w:rPr>
        <w:t>eriod</w:t>
      </w:r>
      <w:proofErr w:type="spellEnd"/>
      <w:r w:rsidRPr="00AD4AFA">
        <w:rPr>
          <w:rFonts w:ascii="Calibri" w:hAnsi="Calibri" w:cs="Calibri"/>
        </w:rPr>
        <w:t xml:space="preserve"> with no reward, the trade-off model allocates no weight to it, but ADU will allocate some weigh. Imagine that a sequence originally has a positive reward in period </w:t>
      </w:r>
      <m:oMath>
        <m:r>
          <w:rPr>
            <w:rFonts w:ascii="Cambria Math" w:hAnsi="Cambria Math" w:cs="Calibri"/>
          </w:rPr>
          <m:t>T</m:t>
        </m:r>
      </m:oMath>
      <w:r w:rsidRPr="00AD4AFA">
        <w:rPr>
          <w:rFonts w:ascii="Calibri" w:hAnsi="Calibri" w:cs="Calibri"/>
        </w:rPr>
        <w:t xml:space="preserve"> and no reward in the previous periods, then we increase the reward in period 0. The trade-off model predicts that when </w:t>
      </w:r>
      <m:oMath>
        <m:r>
          <w:rPr>
            <w:rFonts w:ascii="Cambria Math" w:hAnsi="Cambria Math" w:cs="Calibri"/>
          </w:rPr>
          <m:t>T</m:t>
        </m:r>
      </m:oMath>
      <w:r w:rsidRPr="00AD4AFA">
        <w:rPr>
          <w:rFonts w:ascii="Calibri" w:hAnsi="Calibri" w:cs="Calibri"/>
        </w:rPr>
        <w:t xml:space="preserve"> is larger, the average duration can be reduced by a larger amount, thus the increase in sequence value should also be larger. By contrast, ADU predicts that the periods with no reward will occupy some attention. When increasing the immediate reward, those periods will inhibit the decision maker shifting attention to period 0. Thus, when </w:t>
      </w:r>
      <m:oMath>
        <m:r>
          <w:rPr>
            <w:rFonts w:ascii="Cambria Math" w:hAnsi="Cambria Math" w:cs="Calibri"/>
          </w:rPr>
          <m:t>T</m:t>
        </m:r>
      </m:oMath>
      <w:r w:rsidRPr="00AD4AFA">
        <w:rPr>
          <w:rFonts w:ascii="Calibri" w:hAnsi="Calibri" w:cs="Calibri"/>
        </w:rPr>
        <w:t xml:space="preserve"> is larger, the increase in sequence could be smaller.</w:t>
      </w:r>
    </w:p>
    <w:p w14:paraId="77F09D5C" w14:textId="77777777" w:rsidR="00AD4AFA" w:rsidRPr="00AD4AFA" w:rsidRDefault="00AD4AFA" w:rsidP="00E057FB">
      <w:pPr>
        <w:jc w:val="left"/>
        <w:rPr>
          <w:rFonts w:ascii="Calibri" w:hAnsi="Calibri" w:cs="Calibri" w:hint="eastAsia"/>
        </w:rPr>
      </w:pPr>
    </w:p>
    <w:sectPr w:rsidR="00AD4AFA" w:rsidRPr="00AD4A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4EDE2" w14:textId="77777777" w:rsidR="002A49A8" w:rsidRDefault="002A49A8" w:rsidP="00A3283B">
      <w:r>
        <w:separator/>
      </w:r>
    </w:p>
  </w:endnote>
  <w:endnote w:type="continuationSeparator" w:id="0">
    <w:p w14:paraId="3719F25E" w14:textId="77777777" w:rsidR="002A49A8" w:rsidRDefault="002A49A8" w:rsidP="00A3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AFB0" w14:textId="77777777" w:rsidR="002A49A8" w:rsidRDefault="002A49A8" w:rsidP="00A3283B">
      <w:r>
        <w:separator/>
      </w:r>
    </w:p>
  </w:footnote>
  <w:footnote w:type="continuationSeparator" w:id="0">
    <w:p w14:paraId="36799AB8" w14:textId="77777777" w:rsidR="002A49A8" w:rsidRDefault="002A49A8" w:rsidP="00A32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903"/>
    <w:multiLevelType w:val="hybridMultilevel"/>
    <w:tmpl w:val="DEF60DA6"/>
    <w:lvl w:ilvl="0" w:tplc="24C89606">
      <w:start w:val="1"/>
      <w:numFmt w:val="upperLetter"/>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06E067DA"/>
    <w:multiLevelType w:val="hybridMultilevel"/>
    <w:tmpl w:val="63948EFE"/>
    <w:lvl w:ilvl="0" w:tplc="6EB457C4">
      <w:start w:val="1"/>
      <w:numFmt w:val="upperLetter"/>
      <w:lvlText w:val="%1."/>
      <w:lvlJc w:val="left"/>
      <w:pPr>
        <w:ind w:left="930" w:hanging="360"/>
      </w:pPr>
      <w:rPr>
        <w:rFonts w:hint="default"/>
      </w:rPr>
    </w:lvl>
    <w:lvl w:ilvl="1" w:tplc="04090019" w:tentative="1">
      <w:start w:val="1"/>
      <w:numFmt w:val="lowerLetter"/>
      <w:lvlText w:val="%2)"/>
      <w:lvlJc w:val="left"/>
      <w:pPr>
        <w:ind w:left="1450" w:hanging="440"/>
      </w:pPr>
    </w:lvl>
    <w:lvl w:ilvl="2" w:tplc="0409001B" w:tentative="1">
      <w:start w:val="1"/>
      <w:numFmt w:val="lowerRoman"/>
      <w:lvlText w:val="%3."/>
      <w:lvlJc w:val="right"/>
      <w:pPr>
        <w:ind w:left="1890" w:hanging="440"/>
      </w:pPr>
    </w:lvl>
    <w:lvl w:ilvl="3" w:tplc="0409000F" w:tentative="1">
      <w:start w:val="1"/>
      <w:numFmt w:val="decimal"/>
      <w:lvlText w:val="%4."/>
      <w:lvlJc w:val="left"/>
      <w:pPr>
        <w:ind w:left="2330" w:hanging="440"/>
      </w:pPr>
    </w:lvl>
    <w:lvl w:ilvl="4" w:tplc="04090019" w:tentative="1">
      <w:start w:val="1"/>
      <w:numFmt w:val="lowerLetter"/>
      <w:lvlText w:val="%5)"/>
      <w:lvlJc w:val="left"/>
      <w:pPr>
        <w:ind w:left="2770" w:hanging="440"/>
      </w:pPr>
    </w:lvl>
    <w:lvl w:ilvl="5" w:tplc="0409001B" w:tentative="1">
      <w:start w:val="1"/>
      <w:numFmt w:val="lowerRoman"/>
      <w:lvlText w:val="%6."/>
      <w:lvlJc w:val="right"/>
      <w:pPr>
        <w:ind w:left="3210" w:hanging="440"/>
      </w:pPr>
    </w:lvl>
    <w:lvl w:ilvl="6" w:tplc="0409000F" w:tentative="1">
      <w:start w:val="1"/>
      <w:numFmt w:val="decimal"/>
      <w:lvlText w:val="%7."/>
      <w:lvlJc w:val="left"/>
      <w:pPr>
        <w:ind w:left="3650" w:hanging="440"/>
      </w:pPr>
    </w:lvl>
    <w:lvl w:ilvl="7" w:tplc="04090019" w:tentative="1">
      <w:start w:val="1"/>
      <w:numFmt w:val="lowerLetter"/>
      <w:lvlText w:val="%8)"/>
      <w:lvlJc w:val="left"/>
      <w:pPr>
        <w:ind w:left="4090" w:hanging="440"/>
      </w:pPr>
    </w:lvl>
    <w:lvl w:ilvl="8" w:tplc="0409001B" w:tentative="1">
      <w:start w:val="1"/>
      <w:numFmt w:val="lowerRoman"/>
      <w:lvlText w:val="%9."/>
      <w:lvlJc w:val="right"/>
      <w:pPr>
        <w:ind w:left="4530" w:hanging="440"/>
      </w:pPr>
    </w:lvl>
  </w:abstractNum>
  <w:abstractNum w:abstractNumId="2" w15:restartNumberingAfterBreak="0">
    <w:nsid w:val="0D2049E5"/>
    <w:multiLevelType w:val="hybridMultilevel"/>
    <w:tmpl w:val="B1F0E1F6"/>
    <w:lvl w:ilvl="0" w:tplc="F4E8F8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4514B"/>
    <w:multiLevelType w:val="hybridMultilevel"/>
    <w:tmpl w:val="892611DC"/>
    <w:lvl w:ilvl="0" w:tplc="E9DAE9D8">
      <w:start w:val="1"/>
      <w:numFmt w:val="upp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4370A3B"/>
    <w:multiLevelType w:val="hybridMultilevel"/>
    <w:tmpl w:val="15E2D232"/>
    <w:lvl w:ilvl="0" w:tplc="1EA85F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873D47"/>
    <w:multiLevelType w:val="hybridMultilevel"/>
    <w:tmpl w:val="6AC2F7DC"/>
    <w:lvl w:ilvl="0" w:tplc="1206E10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5D6FA6"/>
    <w:multiLevelType w:val="hybridMultilevel"/>
    <w:tmpl w:val="BCCC8676"/>
    <w:lvl w:ilvl="0" w:tplc="EC74D3F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3EB6D01"/>
    <w:multiLevelType w:val="hybridMultilevel"/>
    <w:tmpl w:val="E26E2388"/>
    <w:lvl w:ilvl="0" w:tplc="A91C4B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4CB0E4C"/>
    <w:multiLevelType w:val="hybridMultilevel"/>
    <w:tmpl w:val="41C82BB8"/>
    <w:lvl w:ilvl="0" w:tplc="DA4E77A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661C1AED"/>
    <w:multiLevelType w:val="hybridMultilevel"/>
    <w:tmpl w:val="5AEC7BF8"/>
    <w:lvl w:ilvl="0" w:tplc="FC0C1C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1F465E"/>
    <w:multiLevelType w:val="hybridMultilevel"/>
    <w:tmpl w:val="E0CC99C6"/>
    <w:lvl w:ilvl="0" w:tplc="40661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85A1AF2"/>
    <w:multiLevelType w:val="hybridMultilevel"/>
    <w:tmpl w:val="BE126110"/>
    <w:lvl w:ilvl="0" w:tplc="06EA83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BD4DCD"/>
    <w:multiLevelType w:val="hybridMultilevel"/>
    <w:tmpl w:val="7C8EEBA4"/>
    <w:lvl w:ilvl="0" w:tplc="CF90477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1872665">
    <w:abstractNumId w:val="10"/>
  </w:num>
  <w:num w:numId="2" w16cid:durableId="1017926714">
    <w:abstractNumId w:val="6"/>
  </w:num>
  <w:num w:numId="3" w16cid:durableId="814836622">
    <w:abstractNumId w:val="8"/>
  </w:num>
  <w:num w:numId="4" w16cid:durableId="1197036719">
    <w:abstractNumId w:val="3"/>
  </w:num>
  <w:num w:numId="5" w16cid:durableId="403190130">
    <w:abstractNumId w:val="0"/>
  </w:num>
  <w:num w:numId="6" w16cid:durableId="219097568">
    <w:abstractNumId w:val="1"/>
  </w:num>
  <w:num w:numId="7" w16cid:durableId="67968208">
    <w:abstractNumId w:val="5"/>
  </w:num>
  <w:num w:numId="8" w16cid:durableId="1781215877">
    <w:abstractNumId w:val="12"/>
  </w:num>
  <w:num w:numId="9" w16cid:durableId="691999397">
    <w:abstractNumId w:val="9"/>
  </w:num>
  <w:num w:numId="10" w16cid:durableId="1213351540">
    <w:abstractNumId w:val="11"/>
  </w:num>
  <w:num w:numId="11" w16cid:durableId="61176653">
    <w:abstractNumId w:val="2"/>
  </w:num>
  <w:num w:numId="12" w16cid:durableId="602765685">
    <w:abstractNumId w:val="7"/>
  </w:num>
  <w:num w:numId="13" w16cid:durableId="1492988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3B"/>
    <w:rsid w:val="00050BEA"/>
    <w:rsid w:val="000D65B5"/>
    <w:rsid w:val="001166DD"/>
    <w:rsid w:val="00222C80"/>
    <w:rsid w:val="00282948"/>
    <w:rsid w:val="00283669"/>
    <w:rsid w:val="002937D5"/>
    <w:rsid w:val="002A49A8"/>
    <w:rsid w:val="00334B36"/>
    <w:rsid w:val="0035404C"/>
    <w:rsid w:val="00572253"/>
    <w:rsid w:val="005E5057"/>
    <w:rsid w:val="00695307"/>
    <w:rsid w:val="006A67DE"/>
    <w:rsid w:val="007D4A2E"/>
    <w:rsid w:val="009A2F87"/>
    <w:rsid w:val="00A17E06"/>
    <w:rsid w:val="00A3283B"/>
    <w:rsid w:val="00A4477F"/>
    <w:rsid w:val="00AD4AFA"/>
    <w:rsid w:val="00BA0379"/>
    <w:rsid w:val="00BE41F8"/>
    <w:rsid w:val="00BF0AB3"/>
    <w:rsid w:val="00C941AA"/>
    <w:rsid w:val="00CC4BC4"/>
    <w:rsid w:val="00D25627"/>
    <w:rsid w:val="00D74096"/>
    <w:rsid w:val="00DA033B"/>
    <w:rsid w:val="00DB7529"/>
    <w:rsid w:val="00DF05C1"/>
    <w:rsid w:val="00E057FB"/>
    <w:rsid w:val="00EA0AA3"/>
    <w:rsid w:val="00EA6D04"/>
    <w:rsid w:val="00F42678"/>
    <w:rsid w:val="00FA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5E937"/>
  <w15:chartTrackingRefBased/>
  <w15:docId w15:val="{B7BC1CC9-D8F8-47DE-A760-7293D568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307"/>
    <w:pPr>
      <w:ind w:firstLineChars="200" w:firstLine="420"/>
    </w:pPr>
  </w:style>
  <w:style w:type="paragraph" w:styleId="a4">
    <w:name w:val="header"/>
    <w:basedOn w:val="a"/>
    <w:link w:val="a5"/>
    <w:uiPriority w:val="99"/>
    <w:unhideWhenUsed/>
    <w:rsid w:val="00A3283B"/>
    <w:pPr>
      <w:tabs>
        <w:tab w:val="center" w:pos="4513"/>
        <w:tab w:val="right" w:pos="9026"/>
      </w:tabs>
      <w:snapToGrid w:val="0"/>
      <w:jc w:val="center"/>
    </w:pPr>
    <w:rPr>
      <w:sz w:val="18"/>
      <w:szCs w:val="18"/>
    </w:rPr>
  </w:style>
  <w:style w:type="character" w:customStyle="1" w:styleId="a5">
    <w:name w:val="页眉 字符"/>
    <w:basedOn w:val="a0"/>
    <w:link w:val="a4"/>
    <w:uiPriority w:val="99"/>
    <w:rsid w:val="00A3283B"/>
    <w:rPr>
      <w:sz w:val="18"/>
      <w:szCs w:val="18"/>
    </w:rPr>
  </w:style>
  <w:style w:type="paragraph" w:styleId="a6">
    <w:name w:val="footer"/>
    <w:basedOn w:val="a"/>
    <w:link w:val="a7"/>
    <w:uiPriority w:val="99"/>
    <w:unhideWhenUsed/>
    <w:rsid w:val="00A3283B"/>
    <w:pPr>
      <w:tabs>
        <w:tab w:val="center" w:pos="4513"/>
        <w:tab w:val="right" w:pos="9026"/>
      </w:tabs>
      <w:snapToGrid w:val="0"/>
      <w:jc w:val="left"/>
    </w:pPr>
    <w:rPr>
      <w:sz w:val="18"/>
      <w:szCs w:val="18"/>
    </w:rPr>
  </w:style>
  <w:style w:type="character" w:customStyle="1" w:styleId="a7">
    <w:name w:val="页脚 字符"/>
    <w:basedOn w:val="a0"/>
    <w:link w:val="a6"/>
    <w:uiPriority w:val="99"/>
    <w:rsid w:val="00A328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590">
      <w:bodyDiv w:val="1"/>
      <w:marLeft w:val="0"/>
      <w:marRight w:val="0"/>
      <w:marTop w:val="0"/>
      <w:marBottom w:val="0"/>
      <w:divBdr>
        <w:top w:val="none" w:sz="0" w:space="0" w:color="auto"/>
        <w:left w:val="none" w:sz="0" w:space="0" w:color="auto"/>
        <w:bottom w:val="none" w:sz="0" w:space="0" w:color="auto"/>
        <w:right w:val="none" w:sz="0" w:space="0" w:color="auto"/>
      </w:divBdr>
    </w:div>
    <w:div w:id="589658438">
      <w:bodyDiv w:val="1"/>
      <w:marLeft w:val="0"/>
      <w:marRight w:val="0"/>
      <w:marTop w:val="0"/>
      <w:marBottom w:val="0"/>
      <w:divBdr>
        <w:top w:val="none" w:sz="0" w:space="0" w:color="auto"/>
        <w:left w:val="none" w:sz="0" w:space="0" w:color="auto"/>
        <w:bottom w:val="none" w:sz="0" w:space="0" w:color="auto"/>
        <w:right w:val="none" w:sz="0" w:space="0" w:color="auto"/>
      </w:divBdr>
    </w:div>
    <w:div w:id="718819540">
      <w:bodyDiv w:val="1"/>
      <w:marLeft w:val="0"/>
      <w:marRight w:val="0"/>
      <w:marTop w:val="0"/>
      <w:marBottom w:val="0"/>
      <w:divBdr>
        <w:top w:val="none" w:sz="0" w:space="0" w:color="auto"/>
        <w:left w:val="none" w:sz="0" w:space="0" w:color="auto"/>
        <w:bottom w:val="none" w:sz="0" w:space="0" w:color="auto"/>
        <w:right w:val="none" w:sz="0" w:space="0" w:color="auto"/>
      </w:divBdr>
    </w:div>
    <w:div w:id="1033918100">
      <w:bodyDiv w:val="1"/>
      <w:marLeft w:val="0"/>
      <w:marRight w:val="0"/>
      <w:marTop w:val="0"/>
      <w:marBottom w:val="0"/>
      <w:divBdr>
        <w:top w:val="none" w:sz="0" w:space="0" w:color="auto"/>
        <w:left w:val="none" w:sz="0" w:space="0" w:color="auto"/>
        <w:bottom w:val="none" w:sz="0" w:space="0" w:color="auto"/>
        <w:right w:val="none" w:sz="0" w:space="0" w:color="auto"/>
      </w:divBdr>
    </w:div>
    <w:div w:id="1888102745">
      <w:bodyDiv w:val="1"/>
      <w:marLeft w:val="0"/>
      <w:marRight w:val="0"/>
      <w:marTop w:val="0"/>
      <w:marBottom w:val="0"/>
      <w:divBdr>
        <w:top w:val="none" w:sz="0" w:space="0" w:color="auto"/>
        <w:left w:val="none" w:sz="0" w:space="0" w:color="auto"/>
        <w:bottom w:val="none" w:sz="0" w:space="0" w:color="auto"/>
        <w:right w:val="none" w:sz="0" w:space="0" w:color="auto"/>
      </w:divBdr>
    </w:div>
    <w:div w:id="19696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zijian</dc:creator>
  <cp:keywords/>
  <dc:description/>
  <cp:lastModifiedBy>wang zijian</cp:lastModifiedBy>
  <cp:revision>11</cp:revision>
  <dcterms:created xsi:type="dcterms:W3CDTF">2023-06-23T14:23:00Z</dcterms:created>
  <dcterms:modified xsi:type="dcterms:W3CDTF">2023-07-13T13:27:00Z</dcterms:modified>
</cp:coreProperties>
</file>