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Attention-Adjusted</w:t>
      </w:r>
      <w:r>
        <w:t xml:space="preserve"> </w:t>
      </w:r>
      <w:r>
        <w:t xml:space="preserve">Discounted</w:t>
      </w:r>
      <w:r>
        <w:t xml:space="preserve"> </w:t>
      </w:r>
      <w:r>
        <w:t xml:space="preserve">Utility</w:t>
      </w:r>
    </w:p>
    <w:p>
      <w:pPr>
        <w:pStyle w:val="Author"/>
      </w:pPr>
      <w:r>
        <w:t xml:space="preserve">Zijian</w:t>
      </w:r>
      <w:r>
        <w:t xml:space="preserve"> </w:t>
      </w:r>
      <w:r>
        <w:t xml:space="preserve">Zark</w:t>
      </w:r>
      <w:r>
        <w:t xml:space="preserve"> </w:t>
      </w:r>
      <w:r>
        <w:t xml:space="preserve">Wang</w:t>
      </w:r>
    </w:p>
    <w:bookmarkStart w:id="20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I develop a novel model of intertemporal choice, which I term</w:t>
      </w:r>
      <w:r>
        <w:t xml:space="preserve"> </w:t>
      </w:r>
      <w:r>
        <w:t xml:space="preserve">“</w:t>
      </w:r>
      <w:r>
        <w:rPr>
          <w:iCs/>
          <w:i/>
        </w:rPr>
        <w:t xml:space="preserve">attention-adjusted discounted utility</w:t>
      </w:r>
      <w:r>
        <w:t xml:space="preserve">”</w:t>
      </w:r>
      <w:r>
        <w:t xml:space="preserve"> </w:t>
      </w:r>
      <w:r>
        <w:t xml:space="preserve">(ADU). I postulate that the</w:t>
      </w:r>
      <w:r>
        <w:t xml:space="preserve"> </w:t>
      </w:r>
      <w:r>
        <w:t xml:space="preserve">overall utility a decision maker can obtain from a reward sequence is</w:t>
      </w:r>
      <w:r>
        <w:t xml:space="preserve"> </w:t>
      </w:r>
      <w:r>
        <w:t xml:space="preserve">decided by the weighted sum of utilities that can be obtained in each</w:t>
      </w:r>
      <w:r>
        <w:t xml:space="preserve"> </w:t>
      </w:r>
      <w:r>
        <w:t xml:space="preserve">time period. The initial weight allocation is exponential, i.e. the</w:t>
      </w:r>
      <w:r>
        <w:t xml:space="preserve"> </w:t>
      </w:r>
      <w:r>
        <w:t xml:space="preserve">decision maker is initially time-stationary. However, when evaluating</w:t>
      </w:r>
      <w:r>
        <w:t xml:space="preserve"> </w:t>
      </w:r>
      <w:r>
        <w:t xml:space="preserve">the given reward sequence, she tends to assign more weights (pay more</w:t>
      </w:r>
      <w:r>
        <w:t xml:space="preserve"> </w:t>
      </w:r>
      <w:r>
        <w:t xml:space="preserve">attention) to the time periods with larger rewards, in order to</w:t>
      </w:r>
      <w:r>
        <w:t xml:space="preserve"> </w:t>
      </w:r>
      <w:r>
        <w:t xml:space="preserve">subjectively maximize her overall utility. This attention adjustment</w:t>
      </w:r>
      <w:r>
        <w:t xml:space="preserve"> </w:t>
      </w:r>
      <w:r>
        <w:t xml:space="preserve">process incurs a cognitive cost; and the more the weight allocation</w:t>
      </w:r>
      <w:r>
        <w:t xml:space="preserve"> </w:t>
      </w:r>
      <w:r>
        <w:t xml:space="preserve">deviates from the initial allocation, the greater the cost is. The</w:t>
      </w:r>
      <w:r>
        <w:t xml:space="preserve"> </w:t>
      </w:r>
      <w:r>
        <w:t xml:space="preserve">decision maker optimally re-allocates the weights across time periods. I</w:t>
      </w:r>
      <w:r>
        <w:t xml:space="preserve"> </w:t>
      </w:r>
      <w:r>
        <w:t xml:space="preserve">term the discounting factors that can be represented by such weights as</w:t>
      </w:r>
      <w:r>
        <w:t xml:space="preserve"> </w:t>
      </w:r>
      <w:r>
        <w:rPr>
          <w:iCs/>
          <w:i/>
        </w:rPr>
        <w:t xml:space="preserve">attention-adjusted</w:t>
      </w:r>
      <w:r>
        <w:t xml:space="preserve"> </w:t>
      </w:r>
      <w:r>
        <w:t xml:space="preserve">discounting factors.</w:t>
      </w:r>
    </w:p>
    <w:p>
      <w:pPr>
        <w:pStyle w:val="BodyText"/>
      </w:pPr>
      <w:r>
        <w:t xml:space="preserve">In this document, I show that a set of intertemporal choice anomalies</w:t>
      </w:r>
      <w:r>
        <w:t xml:space="preserve"> </w:t>
      </w:r>
      <w:r>
        <w:t xml:space="preserve">can be attributed to such attention adjustment processes (that is, can</w:t>
      </w:r>
      <w:r>
        <w:t xml:space="preserve"> </w:t>
      </w:r>
      <w:r>
        <w:t xml:space="preserve">be explained by ADU to some extent), including common difference effect</w:t>
      </w:r>
      <w:r>
        <w:t xml:space="preserve"> </w:t>
      </w:r>
      <w:r>
        <w:t xml:space="preserve">and magnitude effect</w:t>
      </w:r>
      <w:r>
        <w:t xml:space="preserve"> </w:t>
      </w:r>
      <w:r>
        <w:t xml:space="preserve">(G. Loewenstein and Prelec 1992)</w:t>
      </w:r>
      <w:r>
        <w:t xml:space="preserve">, risk aversion over</w:t>
      </w:r>
      <w:r>
        <w:t xml:space="preserve"> </w:t>
      </w:r>
      <w:r>
        <w:t xml:space="preserve">time lotteries</w:t>
      </w:r>
      <w:r>
        <w:t xml:space="preserve"> </w:t>
      </w:r>
      <w:r>
        <w:t xml:space="preserve">(Onay and Öncüler 2007; DeJarnette et al. 2020)</w:t>
      </w:r>
      <w:r>
        <w:t xml:space="preserve">,</w:t>
      </w:r>
      <w:r>
        <w:t xml:space="preserve"> </w:t>
      </w:r>
      <w:r>
        <w:t xml:space="preserve">non-additive time intervals</w:t>
      </w:r>
      <w:r>
        <w:t xml:space="preserve"> </w:t>
      </w:r>
      <w:r>
        <w:t xml:space="preserve">(Read 2001; Scholten and Read 2006)</w:t>
      </w:r>
      <w:r>
        <w:t xml:space="preserve">,</w:t>
      </w:r>
      <w:r>
        <w:t xml:space="preserve"> </w:t>
      </w:r>
      <w:r>
        <w:t xml:space="preserve">intertemporal correlation aversion</w:t>
      </w:r>
      <w:r>
        <w:t xml:space="preserve"> </w:t>
      </w:r>
      <w:r>
        <w:t xml:space="preserve">(Andersen et al. 2018)</w:t>
      </w:r>
      <w:r>
        <w:t xml:space="preserve">, and</w:t>
      </w:r>
      <w:r>
        <w:t xml:space="preserve"> </w:t>
      </w:r>
      <w:r>
        <w:t xml:space="preserve">dynamic inconsistency. The model can also offer insights on the</w:t>
      </w:r>
      <w:r>
        <w:t xml:space="preserve"> </w:t>
      </w:r>
      <w:r>
        <w:t xml:space="preserve">preferences for sequences of outcomes</w:t>
      </w:r>
      <w:r>
        <w:t xml:space="preserve"> </w:t>
      </w:r>
      <w:r>
        <w:t xml:space="preserve">(G. F. Loewenstein and Prelec 1993)</w:t>
      </w:r>
      <w:r>
        <w:t xml:space="preserve"> </w:t>
      </w:r>
      <w:r>
        <w:t xml:space="preserve">and the formation of reference-dependent preferences</w:t>
      </w:r>
      <w:r>
        <w:t xml:space="preserve"> </w:t>
      </w:r>
      <w:r>
        <w:t xml:space="preserve">(Koszegi and Rabin 2006)</w:t>
      </w:r>
      <w:r>
        <w:t xml:space="preserve">. In an empirical test, I find ADU outperforms a</w:t>
      </w:r>
      <w:r>
        <w:t xml:space="preserve"> </w:t>
      </w:r>
      <w:r>
        <w:t xml:space="preserve">set of time discounting models in predicting human intertemporal</w:t>
      </w:r>
      <w:r>
        <w:t xml:space="preserve"> </w:t>
      </w:r>
      <w:r>
        <w:t xml:space="preserve">choices. Therefore, I think there is a need to rethink the foundation of</w:t>
      </w:r>
      <w:r>
        <w:t xml:space="preserve"> </w:t>
      </w:r>
      <w:r>
        <w:t xml:space="preserve">many behavioral phenomena.</w:t>
      </w:r>
    </w:p>
    <w:p>
      <w:pPr>
        <w:pStyle w:val="BodyText"/>
      </w:pPr>
      <w:r>
        <w:t xml:space="preserve">To understand ADU better, let’s consider a simple example. Suppose a</w:t>
      </w:r>
      <w:r>
        <w:t xml:space="preserve"> </w:t>
      </w:r>
      <w:r>
        <w:t xml:space="preserve">decision maker wants to estimate the value of receiving £10 on Day 3,</w:t>
      </w:r>
      <w:r>
        <w:t xml:space="preserve"> </w:t>
      </w:r>
      <w:r>
        <w:t xml:space="preserve">with no reward on Day 1 and Day 2. Using an exponential discounting</w:t>
      </w:r>
      <w:r>
        <w:t xml:space="preserve"> </w:t>
      </w:r>
      <w:r>
        <w:t xml:space="preserve">model with a discounting parameter of 0.8, the value of this reward</w:t>
      </w:r>
      <w:r>
        <w:t xml:space="preserve"> </w:t>
      </w:r>
      <w:r>
        <w:t xml:space="preserve">sequence can be calculated as follows: 0 × 1 + 0 × 0.8 + 10 × 0.64.</w:t>
      </w:r>
    </w:p>
    <w:p>
      <w:pPr>
        <w:pStyle w:val="BodyText"/>
      </w:pPr>
      <w:r>
        <w:t xml:space="preserve">The underlying evaluation procedure may involve a sampling and</w:t>
      </w:r>
      <w:r>
        <w:t xml:space="preserve"> </w:t>
      </w:r>
      <w:r>
        <w:t xml:space="preserve">estimation process. Imagine a black box with three types of balls:</w:t>
      </w:r>
      <w:r>
        <w:t xml:space="preserve"> </w:t>
      </w:r>
      <w:r>
        <w:t xml:space="preserve">“</w:t>
      </w:r>
      <w:r>
        <w:t xml:space="preserve">Day</w:t>
      </w:r>
      <w:r>
        <w:t xml:space="preserve"> </w:t>
      </w:r>
      <w:r>
        <w:t xml:space="preserve">1’s reward,</w:t>
      </w:r>
      <w:r>
        <w:t xml:space="preserve">”</w:t>
      </w:r>
      <w:r>
        <w:t xml:space="preserve"> </w:t>
      </w:r>
      <w:r>
        <w:t xml:space="preserve">“</w:t>
      </w:r>
      <w:r>
        <w:t xml:space="preserve">Day 2’s reward,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Day 3’s reward.</w:t>
      </w:r>
      <w:r>
        <w:t xml:space="preserve">”</w:t>
      </w:r>
      <w:r>
        <w:t xml:space="preserve"> </w:t>
      </w:r>
      <w:r>
        <w:t xml:space="preserve">Initially, the box</w:t>
      </w:r>
      <w:r>
        <w:t xml:space="preserve"> </w:t>
      </w:r>
      <w:r>
        <w:t xml:space="preserve">contains 1000 balls labeled as Day 1’s reward, 800 balls labeled as Day</w:t>
      </w:r>
      <w:r>
        <w:t xml:space="preserve"> </w:t>
      </w:r>
      <w:r>
        <w:t xml:space="preserve">2’s reward, and 640 balls labeled as Day 3’s reward. The decision maker</w:t>
      </w:r>
      <w:r>
        <w:t xml:space="preserve"> </w:t>
      </w:r>
      <w:r>
        <w:t xml:space="preserve">randomly samples from the box to evaluate the sequence. An exponential</w:t>
      </w:r>
      <w:r>
        <w:t xml:space="preserve"> </w:t>
      </w:r>
      <w:r>
        <w:t xml:space="preserve">discounting model would assume the number of balls for each type keeps</w:t>
      </w:r>
      <w:r>
        <w:t xml:space="preserve"> </w:t>
      </w:r>
      <w:r>
        <w:t xml:space="preserve">constant throughout the process.</w:t>
      </w:r>
    </w:p>
    <w:p>
      <w:pPr>
        <w:pStyle w:val="BodyText"/>
      </w:pPr>
      <w:r>
        <w:t xml:space="preserve">By contrast, ADU assumes that, before she draws, an</w:t>
      </w:r>
      <w:r>
        <w:t xml:space="preserve"> </w:t>
      </w:r>
      <w:r>
        <w:t xml:space="preserve">“</w:t>
      </w:r>
      <w:r>
        <w:t xml:space="preserve">attention</w:t>
      </w:r>
      <w:r>
        <w:t xml:space="preserve"> </w:t>
      </w:r>
      <w:r>
        <w:t xml:space="preserve">mechanism</w:t>
      </w:r>
      <w:r>
        <w:t xml:space="preserve">”</w:t>
      </w:r>
      <w:r>
        <w:t xml:space="preserve"> </w:t>
      </w:r>
      <w:r>
        <w:t xml:space="preserve">determines how many balls of each type should be included in</w:t>
      </w:r>
      <w:r>
        <w:t xml:space="preserve"> </w:t>
      </w:r>
      <w:r>
        <w:t xml:space="preserve">the black box. Considering that</w:t>
      </w:r>
      <w:r>
        <w:t xml:space="preserve"> </w:t>
      </w:r>
      <w:r>
        <w:t xml:space="preserve">“</w:t>
      </w:r>
      <w:r>
        <w:t xml:space="preserve">Day 3’s reward</w:t>
      </w:r>
      <w:r>
        <w:t xml:space="preserve">”</w:t>
      </w:r>
      <w:r>
        <w:t xml:space="preserve"> </w:t>
      </w:r>
      <w:r>
        <w:t xml:space="preserve">is the greatest, the</w:t>
      </w:r>
      <w:r>
        <w:t xml:space="preserve"> </w:t>
      </w:r>
      <w:r>
        <w:t xml:space="preserve">decision maker wants to include more of these balls in the box to</w:t>
      </w:r>
      <w:r>
        <w:t xml:space="preserve"> </w:t>
      </w:r>
      <w:r>
        <w:t xml:space="preserve">exchange for more rewards later. However, the total number of balls in</w:t>
      </w:r>
      <w:r>
        <w:t xml:space="preserve"> </w:t>
      </w:r>
      <w:r>
        <w:t xml:space="preserve">the box is fixed (indicating</w:t>
      </w:r>
      <w:r>
        <w:t xml:space="preserve"> </w:t>
      </w:r>
      <w:r>
        <w:t xml:space="preserve">“</w:t>
      </w:r>
      <w:r>
        <w:t xml:space="preserve">limited attention</w:t>
      </w:r>
      <w:r>
        <w:t xml:space="preserve">”</w:t>
      </w:r>
      <w:r>
        <w:t xml:space="preserve">), and it requires</w:t>
      </w:r>
      <w:r>
        <w:t xml:space="preserve"> </w:t>
      </w:r>
      <w:r>
        <w:t xml:space="preserve">significant cognitive effort to change all the balls in the box to this</w:t>
      </w:r>
      <w:r>
        <w:t xml:space="preserve"> </w:t>
      </w:r>
      <w:r>
        <w:t xml:space="preserve">type (</w:t>
      </w:r>
      <w:r>
        <w:t xml:space="preserve">“</w:t>
      </w:r>
      <w:r>
        <w:t xml:space="preserve">costly attention adjustment</w:t>
      </w:r>
      <w:r>
        <w:t xml:space="preserve">”</w:t>
      </w:r>
      <w:r>
        <w:t xml:space="preserve">). Therefore, the decision maker can</w:t>
      </w:r>
      <w:r>
        <w:t xml:space="preserve"> </w:t>
      </w:r>
      <w:r>
        <w:t xml:space="preserve">only change a portion of the balls.</w:t>
      </w:r>
    </w:p>
    <w:p>
      <w:pPr>
        <w:pStyle w:val="BodyText"/>
      </w:pPr>
      <w:r>
        <w:t xml:space="preserve">Suppose the final distribution of balls for Day 1, Day 2, and Day 3 is</w:t>
      </w:r>
      <w:r>
        <w:t xml:space="preserve"> </w:t>
      </w:r>
      <w:r>
        <w:t xml:space="preserve">970, 770, and 700, respectively. This means the decision maker</w:t>
      </w:r>
      <w:r>
        <w:t xml:space="preserve"> </w:t>
      </w:r>
      <w:r>
        <w:t xml:space="preserve">successfully changed 60 balls to</w:t>
      </w:r>
      <w:r>
        <w:t xml:space="preserve"> </w:t>
      </w:r>
      <w:r>
        <w:t xml:space="preserve">“</w:t>
      </w:r>
      <w:r>
        <w:t xml:space="preserve">Day 3’s reward.</w:t>
      </w:r>
      <w:r>
        <w:t xml:space="preserve">”</w:t>
      </w:r>
      <w:r>
        <w:t xml:space="preserve"> </w:t>
      </w:r>
      <w:r>
        <w:t xml:space="preserve">Consequently, the</w:t>
      </w:r>
      <w:r>
        <w:t xml:space="preserve"> </w:t>
      </w:r>
      <w:r>
        <w:t xml:space="preserve">discounting factors for each time period shift to 1, 0.79 (770/970), and</w:t>
      </w:r>
      <w:r>
        <w:t xml:space="preserve"> </w:t>
      </w:r>
      <w:r>
        <w:t xml:space="preserve">0.72 (700/970), reflecting a</w:t>
      </w:r>
      <w:r>
        <w:t xml:space="preserve"> </w:t>
      </w:r>
      <w:r>
        <w:t xml:space="preserve">“</w:t>
      </w:r>
      <w:r>
        <w:t xml:space="preserve">hyperbolic</w:t>
      </w:r>
      <w:r>
        <w:t xml:space="preserve">”</w:t>
      </w:r>
      <w:r>
        <w:t xml:space="preserve">-style discounting. If the</w:t>
      </w:r>
      <w:r>
        <w:t xml:space="preserve"> </w:t>
      </w:r>
      <w:r>
        <w:t xml:space="preserve">magnitude of Day 3’s reward is increased to £20, the benefit of putting</w:t>
      </w:r>
      <w:r>
        <w:t xml:space="preserve"> </w:t>
      </w:r>
      <w:r>
        <w:t xml:space="preserve">more</w:t>
      </w:r>
      <w:r>
        <w:t xml:space="preserve"> </w:t>
      </w:r>
      <w:r>
        <w:t xml:space="preserve">“</w:t>
      </w:r>
      <w:r>
        <w:t xml:space="preserve">Day 3’s reward</w:t>
      </w:r>
      <w:r>
        <w:t xml:space="preserve">”</w:t>
      </w:r>
      <w:r>
        <w:t xml:space="preserve"> </w:t>
      </w:r>
      <w:r>
        <w:t xml:space="preserve">balls into the box can offset a greater cost of</w:t>
      </w:r>
      <w:r>
        <w:t xml:space="preserve"> </w:t>
      </w:r>
      <w:r>
        <w:t xml:space="preserve">attention adjustment. Thus, the decision maker would exhibit more</w:t>
      </w:r>
      <w:r>
        <w:t xml:space="preserve"> </w:t>
      </w:r>
      <w:r>
        <w:t xml:space="preserve">patience for a larger delayed reward.</w:t>
      </w:r>
    </w:p>
    <w:p>
      <w:pPr>
        <w:pStyle w:val="BodyText"/>
      </w:pPr>
      <w:r>
        <w:t xml:space="preserve">The remaining part of this document is organized as follows. Section</w:t>
      </w:r>
      <w:r>
        <w:t xml:space="preserve"> </w:t>
      </w:r>
      <w:r>
        <w:t xml:space="preserve"> </w:t>
      </w:r>
      <w:r>
        <w:t xml:space="preserve">outlines the model of attention-adjusted discounted utility</w:t>
      </w:r>
      <w:r>
        <w:t xml:space="preserve"> </w:t>
      </w:r>
      <w:r>
        <w:t xml:space="preserve">(ADU). Section</w:t>
      </w:r>
      <w:r>
        <w:t xml:space="preserve"> </w:t>
      </w:r>
      <w:r>
        <w:t xml:space="preserve"> </w:t>
      </w:r>
      <w:r>
        <w:t xml:space="preserve">explains how the model can help explain</w:t>
      </w:r>
      <w:r>
        <w:t xml:space="preserve"> </w:t>
      </w:r>
      <w:r>
        <w:t xml:space="preserve">some empirical findings in intertemporal choice. Section</w:t>
      </w:r>
      <w:r>
        <w:t xml:space="preserve"> </w:t>
      </w:r>
      <w:r>
        <w:t xml:space="preserve"> </w:t>
      </w:r>
      <w:r>
        <w:t xml:space="preserve">performs an empirical test of ADU and compare it with other models.</w:t>
      </w:r>
      <w:r>
        <w:t xml:space="preserve"> </w:t>
      </w:r>
      <w:r>
        <w:t xml:space="preserve">Section</w:t>
      </w:r>
      <w:r>
        <w:t xml:space="preserve"> </w:t>
      </w:r>
      <w:r>
        <w:t xml:space="preserve"> </w:t>
      </w:r>
      <w:r>
        <w:t xml:space="preserve">introduces my plan for the next step.</w:t>
      </w:r>
    </w:p>
    <w:bookmarkEnd w:id="20"/>
    <w:bookmarkStart w:id="21" w:name="the-model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The Model</w:t>
      </w:r>
      <w:r>
        <w:t xml:space="preserve"> </w:t>
      </w:r>
    </w:p>
    <w:p>
      <w:pPr>
        <w:pStyle w:val="FirstParagraph"/>
      </w:pPr>
      <w:r>
        <w:t xml:space="preserve">Consider a reward sequence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 </w:t>
      </w:r>
      <w:r>
        <w:t xml:space="preserve">that yields reward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in time period</w:t>
      </w:r>
      <w:r>
        <w:t xml:space="preserve"> </w:t>
      </w:r>
      <m:oMath>
        <m:r>
          <m:t>t</m:t>
        </m:r>
      </m:oMath>
      <w:r>
        <w:t xml:space="preserve">. The time length of this sequence, denoted by</w:t>
      </w:r>
      <w:r>
        <w:t xml:space="preserve"> </w:t>
      </w:r>
      <m:oMath>
        <m:r>
          <m:t>T</m:t>
        </m:r>
      </m:oMath>
      <w:r>
        <w:t xml:space="preserve">, is finite. For any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}</m:t>
        </m:r>
      </m:oMath>
      <w:r>
        <w:t xml:space="preserve">, the reward level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w:r>
        <w:t xml:space="preserve">a random variable defined on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+</m:t>
            </m:r>
          </m:sub>
        </m:sSub>
      </m:oMath>
      <w:r>
        <w:t xml:space="preserve">. The support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</m:oMath>
      <w:r>
        <w:t xml:space="preserve">, which</w:t>
      </w:r>
      <w:r>
        <w:t xml:space="preserve"> </w:t>
      </w:r>
      <w:r>
        <w:t xml:space="preserve">is a subset of</w:t>
      </w:r>
      <w:r>
        <w:t xml:space="preserve"> </w:t>
      </w:r>
      <m:oMath>
        <m:sSubSup>
          <m:e>
            <m:r>
              <m:t>R</m:t>
            </m:r>
          </m:e>
          <m:sub>
            <m:r>
              <m:rPr>
                <m:sty m:val="p"/>
              </m:rPr>
              <m:t>+</m:t>
            </m:r>
          </m:sub>
          <m:sup>
            <m:r>
              <m:t>T</m:t>
            </m:r>
          </m:sup>
        </m:sSubSup>
      </m:oMath>
      <w:r>
        <w:t xml:space="preserve">.</w:t>
      </w:r>
    </w:p>
    <w:p>
      <w:pPr>
        <w:pStyle w:val="BodyText"/>
      </w:pPr>
      <w:r>
        <w:t xml:space="preserve">Suppose a decision maker evaluates reward sequence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by three steps:</w:t>
      </w:r>
      <w:r>
        <w:t xml:space="preserve"> </w:t>
      </w:r>
      <w:r>
        <w:t xml:space="preserve">At first, she randomly draws some potential realizations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t>X</m:t>
        </m:r>
      </m:oMath>
      <w:r>
        <w:t xml:space="preserve">. Then, from each drawn realization of</w:t>
      </w:r>
      <w:r>
        <w:t xml:space="preserve"> </w:t>
      </w:r>
      <m:oMath>
        <m:r>
          <m:t>x</m:t>
        </m:r>
      </m:oMath>
      <w:r>
        <w:t xml:space="preserve">, she draws some time</w:t>
      </w:r>
      <w:r>
        <w:t xml:space="preserve"> </w:t>
      </w:r>
      <w:r>
        <w:t xml:space="preserve">periods at random, taking the rewards of these periods into a sample.</w:t>
      </w:r>
      <w:r>
        <w:t xml:space="preserve"> </w:t>
      </w:r>
      <w:r>
        <w:t xml:space="preserve">Finally, she uses the mean utility of sampled rewards as a value</w:t>
      </w:r>
      <w:r>
        <w:t xml:space="preserve"> </w:t>
      </w:r>
      <w:r>
        <w:t xml:space="preserve">representation of</w:t>
      </w:r>
      <w:r>
        <w:t xml:space="preserve"> </w:t>
      </w:r>
      <m:oMath>
        <m:r>
          <m:t>x</m:t>
        </m:r>
      </m:oMath>
      <w:r>
        <w:t xml:space="preserve">. Let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s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,</m:t>
            </m:r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 </w:t>
      </w:r>
      <w:r>
        <w:t xml:space="preserve">be a potentially</w:t>
      </w:r>
      <w:r>
        <w:t xml:space="preserve"> </w:t>
      </w:r>
      <w:r>
        <w:t xml:space="preserve">realized outcome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</m:oMath>
      <w:r>
        <w:t xml:space="preserve"> </w:t>
      </w:r>
      <w:r>
        <w:t xml:space="preserve">be the probability that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drawn.</w:t>
      </w:r>
      <w:r>
        <w:t xml:space="preserve"> </w:t>
      </w:r>
      <w:r>
        <w:t xml:space="preserve">I use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.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.</m:t>
            </m:r>
          </m:e>
        </m:d>
      </m:oMath>
      <w:r>
        <w:t xml:space="preserve"> </w:t>
      </w:r>
      <w:r>
        <w:t xml:space="preserve">to denote the decision maker’s weight function</w:t>
      </w:r>
      <w:r>
        <w:t xml:space="preserve"> </w:t>
      </w:r>
      <w:r>
        <w:t xml:space="preserve">and utility function, where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 </w:t>
      </w:r>
      <w:r>
        <w:t xml:space="preserve">is the probability that the reward</w:t>
      </w:r>
      <w:r>
        <w:t xml:space="preserve"> </w:t>
      </w:r>
      <w:r>
        <w:t xml:space="preserve">of the</w:t>
      </w:r>
      <w:r>
        <w:t xml:space="preserve"> </w:t>
      </w:r>
      <m:oMath>
        <m:r>
          <m:t>t</m:t>
        </m:r>
      </m:oMath>
      <w:r>
        <w:t xml:space="preserve">-th period in a potentially realized sequence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sampled,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 </w:t>
      </w:r>
      <w:r>
        <w:t xml:space="preserve">is the utility obtained by reward</w:t>
      </w:r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(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}</m:t>
        </m:r>
      </m:oMath>
      <w:r>
        <w:t xml:space="preserve">),</w:t>
      </w:r>
      <w:r>
        <w:t xml:space="preserve"> </w:t>
      </w:r>
      <m:oMath>
        <m:r>
          <m:t>u</m:t>
        </m:r>
        <m:r>
          <m:rPr>
            <m:sty m:val="p"/>
          </m:rPr>
          <m:t>′</m:t>
        </m:r>
        <m:r>
          <m:rPr>
            <m:sty m:val="p"/>
          </m:rPr>
          <m:t>&gt;</m:t>
        </m:r>
        <m:r>
          <m:t>0</m:t>
        </m:r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″</m:t>
        </m:r>
        <m:r>
          <m:rPr>
            <m:sty m:val="p"/>
          </m:rPr>
          <m:t>&lt;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The sampling process is sequential, and the decision maker wants to find</w:t>
      </w:r>
      <w:r>
        <w:t xml:space="preserve"> </w:t>
      </w:r>
      <w:r>
        <w:t xml:space="preserve">a sampling strategy, denoted by function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.</m:t>
            </m:r>
          </m:e>
        </m:d>
      </m:oMath>
      <w:r>
        <w:t xml:space="preserve">, that maximizes her</w:t>
      </w:r>
      <w:r>
        <w:t xml:space="preserve"> </w:t>
      </w:r>
      <w:r>
        <w:t xml:space="preserve">overall utility. In a given potentially realized sequence</w:t>
      </w:r>
      <w:r>
        <w:t xml:space="preserve"> </w:t>
      </w:r>
      <m:oMath>
        <m:r>
          <m:t>s</m:t>
        </m:r>
      </m:oMath>
      <w:r>
        <w:t xml:space="preserve">, the</w:t>
      </w:r>
      <w:r>
        <w:t xml:space="preserve"> </w:t>
      </w:r>
      <w:r>
        <w:t xml:space="preserve">periods with larger reward levels should be sampled more frequently.</w:t>
      </w:r>
      <w:r>
        <w:t xml:space="preserve"> </w:t>
      </w:r>
      <w:r>
        <w:t xml:space="preserve">However, at the very beginning, the decision maker has no information</w:t>
      </w:r>
      <w:r>
        <w:t xml:space="preserve"> </w:t>
      </w:r>
      <w:r>
        <w:t xml:space="preserve">about which period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larger reward – she learns such</w:t>
      </w:r>
      <w:r>
        <w:t xml:space="preserve"> </w:t>
      </w:r>
      <w:r>
        <w:t xml:space="preserve">information gradually in the process of sampling. This learning process</w:t>
      </w:r>
      <w:r>
        <w:t xml:space="preserve"> </w:t>
      </w:r>
      <w:r>
        <w:t xml:space="preserve">triggers a cognitive cost. Hence, her overall utility is the mean</w:t>
      </w:r>
      <w:r>
        <w:t xml:space="preserve"> </w:t>
      </w:r>
      <w:r>
        <w:t xml:space="preserve">utility of sampled rewards minus the cognitive cost of learning.</w:t>
      </w:r>
    </w:p>
    <w:p>
      <w:pPr>
        <w:pStyle w:val="BodyText"/>
      </w:pPr>
      <w:r>
        <w:t xml:space="preserve">Suppose when having no information, the weight on period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across each</w:t>
      </w:r>
      <w:r>
        <w:t xml:space="preserve"> </w:t>
      </w:r>
      <w:r>
        <w:t xml:space="preserve">potentially realized sequence is equal (</w:t>
      </w:r>
      <m:oMath>
        <m:r>
          <m:rPr>
            <m:sty m:val="p"/>
          </m:rPr>
          <m:t>≡</m:t>
        </m:r>
        <m:sSubSup>
          <m:e>
            <m:r>
              <m:t>w</m:t>
            </m:r>
          </m:e>
          <m:sub>
            <m:r>
              <m:t>t</m:t>
            </m:r>
          </m:sub>
          <m:sup>
            <m:r>
              <m:t>0</m:t>
            </m:r>
          </m:sup>
        </m:sSubSup>
      </m:oMath>
      <w:r>
        <w:t xml:space="preserve">). Let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be the minimal sets that contain all available function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respectively. We can use an optimization problem to represent the</w:t>
      </w:r>
      <w:r>
        <w:t xml:space="preserve"> </w:t>
      </w:r>
      <w:r>
        <w:t xml:space="preserve">described evaluation procedure: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limLow>
                  <m:e>
                    <m:r>
                      <m:rPr>
                        <m:sty m:val="p"/>
                      </m:rPr>
                      <m:t>max</m:t>
                    </m:r>
                  </m:e>
                  <m:lim>
                    <m:r>
                      <m:t>w</m:t>
                    </m:r>
                    <m:r>
                      <m:rPr>
                        <m:sty m:val="p"/>
                      </m:rPr>
                      <m:t>∈</m:t>
                    </m:r>
                    <m:r>
                      <m:t>W</m:t>
                    </m:r>
                  </m:lim>
                </m:limLow>
                <m:r>
                  <m:t> </m:t>
                </m:r>
              </m:e>
              <m:e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s</m:t>
                    </m:r>
                    <m:r>
                      <m:rPr>
                        <m:sty m:val="p"/>
                      </m:rPr>
                      <m:t>∈</m:t>
                    </m:r>
                    <m:r>
                      <m:t>X</m:t>
                    </m:r>
                  </m:sub>
                  <m:sup>
                    <m:r>
                      <m:t>​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0</m:t>
                        </m:r>
                      </m:sub>
                      <m:sup>
                        <m:r>
                          <m:t>T</m:t>
                        </m:r>
                      </m:sup>
                      <m:e>
                        <m:r>
                          <m:t>w</m:t>
                        </m:r>
                      </m:e>
                    </m:nary>
                  </m:e>
                </m:nary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s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  <m:r>
                  <m:t>u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s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−</m:t>
                </m:r>
                <m:r>
                  <m:t>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w</m:t>
                    </m:r>
                    <m:r>
                      <m:rPr>
                        <m:sty m:val="p"/>
                      </m:rPr>
                      <m:t>;</m:t>
                    </m:r>
                    <m:r>
                      <m:t>θ</m:t>
                    </m:r>
                  </m:e>
                </m:d>
              </m:e>
            </m:mr>
            <m:mr>
              <m:e>
                <m:r>
                  <m:t>s</m:t>
                </m:r>
                <m:r>
                  <m:rPr>
                    <m:sty m:val="p"/>
                  </m:rPr>
                  <m:t>.</m:t>
                </m:r>
                <m:r>
                  <m:t>t</m:t>
                </m:r>
                <m:r>
                  <m:rPr>
                    <m:sty m:val="p"/>
                  </m:rPr>
                  <m:t>.</m:t>
                </m:r>
                <m:r>
                  <m:t> </m:t>
                </m:r>
              </m:e>
              <m:e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s</m:t>
                    </m:r>
                    <m:r>
                      <m:rPr>
                        <m:sty m:val="p"/>
                      </m:rPr>
                      <m:t>∈</m:t>
                    </m:r>
                    <m:r>
                      <m:t>X</m:t>
                    </m:r>
                  </m:sub>
                  <m:sup>
                    <m:r>
                      <m:t>​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0</m:t>
                        </m:r>
                      </m:sub>
                      <m:sup>
                        <m:r>
                          <m:t>T</m:t>
                        </m:r>
                      </m:sup>
                      <m:e>
                        <m:r>
                          <m:t>w</m:t>
                        </m:r>
                      </m:e>
                    </m:nary>
                  </m:e>
                </m:nary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s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  <m:mr>
              <m:e/>
              <m:e>
                <m:r>
                  <m:t>w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s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&gt;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∀</m:t>
                </m:r>
                <m:r>
                  <m:t>s</m:t>
                </m:r>
                <m:r>
                  <m:rPr>
                    <m:sty m:val="p"/>
                  </m:rPr>
                  <m:t>∈</m:t>
                </m:r>
                <m:r>
                  <m:t>X</m:t>
                </m:r>
                <m:r>
                  <m:rPr>
                    <m:sty m:val="p"/>
                  </m:rPr>
                  <m:t>,</m:t>
                </m:r>
                <m:r>
                  <m:t>t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,</m:t>
                </m:r>
                <m:r>
                  <m:t>T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.</m:t>
            </m:r>
          </m:e>
        </m:d>
      </m:oMath>
      <w:r>
        <w:t xml:space="preserve"> </w:t>
      </w:r>
      <w:r>
        <w:t xml:space="preserve">is a cognitive cost function with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as its</w:t>
      </w:r>
      <w:r>
        <w:t xml:space="preserve"> </w:t>
      </w:r>
      <w:r>
        <w:t xml:space="preserve">parameters. To solve this optimization problem, I add two additional</w:t>
      </w:r>
      <w:r>
        <w:t xml:space="preserve"> </w:t>
      </w:r>
      <w:r>
        <w:t xml:space="preserve">assumptions. The first is that the weight updating process is consistent</w:t>
      </w:r>
      <w:r>
        <w:t xml:space="preserve"> </w:t>
      </w:r>
      <w:r>
        <w:t xml:space="preserve">with Bayes rule, that is,</w:t>
      </w:r>
      <w:r>
        <w:t xml:space="preserve"> </w:t>
      </w:r>
      <m:oMath>
        <m:sSubSup>
          <m:e>
            <m:r>
              <m:t>w</m:t>
            </m:r>
          </m:e>
          <m:sub>
            <m:r>
              <m:t>t</m:t>
            </m:r>
          </m:sub>
          <m:sup>
            <m:r>
              <m:t>0</m:t>
            </m:r>
          </m:sup>
        </m:sSubSup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1"/>
          </m:naryPr>
          <m:sub>
            <m:r>
              <m:t>s</m:t>
            </m:r>
            <m:r>
              <m:rPr>
                <m:sty m:val="p"/>
              </m:rPr>
              <m:t>∈</m:t>
            </m:r>
            <m:r>
              <m:t>X</m:t>
            </m:r>
          </m:sub>
          <m:sup>
            <m:r>
              <m:t>​</m:t>
            </m:r>
          </m:sup>
          <m:e>
            <m:r>
              <m:t>w</m:t>
            </m:r>
          </m:e>
        </m:nary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. The second is</w:t>
      </w:r>
      <w:r>
        <w:t xml:space="preserve"> </w:t>
      </w:r>
      <w:r>
        <w:t xml:space="preserve">that the cognitive cost function takes a form similar to Shannon mutual</w:t>
      </w:r>
      <w:r>
        <w:t xml:space="preserve"> </w:t>
      </w:r>
      <w:r>
        <w:t xml:space="preserve">information, that is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b"/>
                </m:rPr>
                <m:t>w</m:t>
              </m:r>
              <m:r>
                <m:rPr>
                  <m:sty m:val="p"/>
                </m:rPr>
                <m:t>;</m:t>
              </m:r>
              <m:r>
                <m:t>θ</m:t>
              </m:r>
            </m:e>
          </m:d>
          <m:r>
            <m:rPr>
              <m:sty m:val="p"/>
            </m:rPr>
            <m:t>=</m:t>
          </m:r>
          <m:r>
            <m:t>λ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s</m:t>
              </m:r>
              <m:r>
                <m:rPr>
                  <m:sty m:val="p"/>
                </m:rPr>
                <m:t>∈</m:t>
              </m:r>
              <m:r>
                <m:t>X</m:t>
              </m:r>
            </m:sub>
            <m:sup>
              <m:r>
                <m:t>​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T</m:t>
                  </m:r>
                </m:sup>
                <m:e>
                  <m:r>
                    <m:t>w</m:t>
                  </m:r>
                </m:e>
              </m:nary>
            </m:e>
          </m:nary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</m:e>
          </m:d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w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</m:e>
                  </m:d>
                </m:num>
                <m:den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s</m:t>
                      </m:r>
                    </m:e>
                  </m:d>
                  <m:sSubSup>
                    <m:e>
                      <m:r>
                        <m:t>w</m:t>
                      </m:r>
                    </m:e>
                    <m:sub>
                      <m:r>
                        <m:t>t</m:t>
                      </m:r>
                    </m:sub>
                    <m:sup>
                      <m:r>
                        <m:t>0</m:t>
                      </m:r>
                    </m:sup>
                  </m:sSubSup>
                </m:den>
              </m:f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sSubSup>
          <m:e>
            <m:r>
              <m:t>w</m:t>
            </m:r>
          </m:e>
          <m:sub>
            <m:r>
              <m:t>t</m:t>
            </m:r>
          </m:sub>
          <m:sup>
            <m:r>
              <m:t>0</m:t>
            </m:r>
          </m:sup>
        </m:sSubSup>
      </m:oMath>
      <w:r>
        <w:t xml:space="preserve"> </w:t>
      </w:r>
      <w:r>
        <w:t xml:space="preserve">is the probability of</w:t>
      </w:r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being sampled when no</w:t>
      </w:r>
      <w:r>
        <w:t xml:space="preserve"> </w:t>
      </w:r>
      <w:r>
        <w:t xml:space="preserve">information is learned,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 </w:t>
      </w:r>
      <w:r>
        <w:t xml:space="preserve">is the probability of that after</w:t>
      </w:r>
      <w:r>
        <w:t xml:space="preserve"> </w:t>
      </w:r>
      <w:r>
        <w:t xml:space="preserve">learning the information about</w:t>
      </w:r>
      <w:r>
        <w:t xml:space="preserve"> </w:t>
      </w:r>
      <m:oMath>
        <m:r>
          <m:t>x</m:t>
        </m:r>
      </m:oMath>
      <w:r>
        <w:t xml:space="preserve">. Shannon mutual information</w:t>
      </w:r>
      <w:r>
        <w:t xml:space="preserve"> </w:t>
      </w:r>
      <w:r>
        <w:t xml:space="preserve">quantifies the amount of information gain when learning about which time</w:t>
      </w:r>
      <w:r>
        <w:t xml:space="preserve"> </w:t>
      </w:r>
      <w:r>
        <w:t xml:space="preserve">period has a larger reward in any initially unknown</w:t>
      </w:r>
      <w:r>
        <w:t xml:space="preserve"> </w:t>
      </w:r>
      <m:oMath>
        <m:r>
          <m:t>s</m:t>
        </m:r>
      </m:oMath>
      <w:r>
        <w:t xml:space="preserve">. Consistent with</w:t>
      </w:r>
      <w:r>
        <w:t xml:space="preserve"> </w:t>
      </w:r>
      <w:r>
        <w:t xml:space="preserve">Matějka and McKay (2015)</w:t>
      </w:r>
      <w:r>
        <w:t xml:space="preserve">, I set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b"/>
              </m:rPr>
              <m:t>w</m:t>
            </m:r>
            <m:r>
              <m:rPr>
                <m:sty m:val="p"/>
              </m:rPr>
              <m:t>;</m:t>
            </m:r>
            <m:r>
              <m:t>θ</m:t>
            </m:r>
          </m:e>
        </m:d>
      </m:oMath>
      <w:r>
        <w:t xml:space="preserve"> </w:t>
      </w:r>
      <w:r>
        <w:t xml:space="preserve">linear to that.</w:t>
      </w:r>
      <w:r>
        <w:t xml:space="preserve"> </w:t>
      </w:r>
      <w:r>
        <w:t xml:space="preserve">Parameter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denotes unit cost of information (</w:t>
      </w:r>
      <m:oMath>
        <m:r>
          <m:t>λ</m:t>
        </m:r>
        <m:r>
          <m:rPr>
            <m:sty m:val="p"/>
          </m:rPr>
          <m:t>&gt;</m:t>
        </m:r>
        <m:r>
          <m:t>0</m:t>
        </m:r>
      </m:oMath>
      <w:r>
        <w:t xml:space="preserve">).</w:t>
      </w:r>
    </w:p>
    <w:p>
      <w:pPr>
        <w:pStyle w:val="BodyText"/>
      </w:pPr>
      <w:r>
        <w:t xml:space="preserve">Define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|</m:t>
            </m:r>
            <m:r>
              <m:t>s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w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s</m:t>
                    </m:r>
                  </m:e>
                  <m:sub>
                    <m:r>
                      <m:t>t</m:t>
                    </m:r>
                  </m:sub>
                </m:sSub>
              </m:e>
            </m:d>
          </m:num>
          <m:den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s</m:t>
                </m:r>
              </m:e>
            </m:d>
          </m:den>
        </m:f>
      </m:oMath>
      <w:r>
        <w:t xml:space="preserve">. As is shown in</w:t>
      </w:r>
      <w:r>
        <w:t xml:space="preserve"> </w:t>
      </w:r>
      <w:r>
        <w:t xml:space="preserve">Matějka and McKay (2015)</w:t>
      </w:r>
      <w:r>
        <w:t xml:space="preserve">, the optimization problem can be easily solved by</w:t>
      </w:r>
      <w:r>
        <w:t xml:space="preserve"> </w:t>
      </w:r>
      <w:r>
        <w:t xml:space="preserve">Lagrangain method. The solution is</w:t>
      </w:r>
    </w:p>
    <w:p>
      <w:pPr>
        <w:pStyle w:val="BodyText"/>
      </w:pPr>
      <m:oMathPara>
        <m:oMathParaPr>
          <m:jc m:val="center"/>
        </m:oMathParaPr>
        <m:oMath>
          <m:r>
            <m:t>w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|</m:t>
              </m:r>
              <m:r>
                <m:t>s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Sup>
                <m:e>
                  <m:r>
                    <m:t>w</m:t>
                  </m:r>
                </m:e>
                <m:sub>
                  <m:r>
                    <m:t>t</m:t>
                  </m:r>
                </m:sub>
                <m:sup>
                  <m:r>
                    <m:t>0</m:t>
                  </m:r>
                </m:sup>
              </m:sSubSup>
              <m:sSup>
                <m:e>
                  <m:r>
                    <m:t>e</m:t>
                  </m:r>
                </m:e>
                <m:sup>
                  <m:r>
                    <m:t>u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/</m:t>
                  </m:r>
                  <m:r>
                    <m:t>λ</m:t>
                  </m:r>
                </m:sup>
              </m:sSup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T</m:t>
                  </m:r>
                </m:sup>
                <m:e>
                  <m:sSubSup>
                    <m:e>
                      <m:r>
                        <m:t>w</m:t>
                      </m:r>
                    </m:e>
                    <m:sub>
                      <m:r>
                        <m:t>τ</m:t>
                      </m:r>
                    </m:sub>
                    <m:sup>
                      <m:r>
                        <m:t>0</m:t>
                      </m:r>
                    </m:sup>
                  </m:sSubSup>
                </m:e>
              </m:nary>
              <m:sSup>
                <m:e>
                  <m:r>
                    <m:t>e</m:t>
                  </m:r>
                </m:e>
                <m:sup>
                  <m:r>
                    <m:t>u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/</m:t>
                  </m:r>
                  <m:r>
                    <m:t>λ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Note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|</m:t>
            </m:r>
            <m:r>
              <m:t>s</m:t>
            </m:r>
          </m:e>
        </m:d>
      </m:oMath>
      <w:r>
        <w:t xml:space="preserve"> </w:t>
      </w:r>
      <w:r>
        <w:t xml:space="preserve">reveals how the decision maker weights the utility of</w:t>
      </w:r>
      <w:r>
        <w:t xml:space="preserve"> </w:t>
      </w:r>
      <w:r>
        <w:t xml:space="preserve">time period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in a drawn sequence</w:t>
      </w:r>
      <w:r>
        <w:t xml:space="preserve"> </w:t>
      </w:r>
      <m:oMath>
        <m:r>
          <m:t>s</m:t>
        </m:r>
      </m:oMath>
      <w:r>
        <w:t xml:space="preserve">. It can naturally represent the</w:t>
      </w:r>
      <w:r>
        <w:t xml:space="preserve"> </w:t>
      </w:r>
      <w:r>
        <w:t xml:space="preserve">discounting factor.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|</m:t>
            </m:r>
            <m:r>
              <m:t>s</m:t>
            </m:r>
          </m:e>
        </m:d>
      </m:oMath>
      <w:r>
        <w:t xml:space="preserve"> </w:t>
      </w:r>
      <w:r>
        <w:t xml:space="preserve">is increasing in</w:t>
      </w:r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</m:sub>
        </m:sSub>
      </m:oMath>
      <w:r>
        <w:t xml:space="preserve">, which implies the</w:t>
      </w:r>
      <w:r>
        <w:t xml:space="preserve"> </w:t>
      </w:r>
      <w:r>
        <w:t xml:space="preserve">decision maker exhibit more patience for a larger reward.</w:t>
      </w:r>
    </w:p>
    <w:p>
      <w:pPr>
        <w:pStyle w:val="BodyText"/>
      </w:pPr>
      <w:r>
        <w:t xml:space="preserve">While building the model, I was mainly inspired by the theories of</w:t>
      </w:r>
      <w:r>
        <w:t xml:space="preserve"> </w:t>
      </w:r>
      <w:r>
        <w:t xml:space="preserve">rational inattention</w:t>
      </w:r>
      <w:r>
        <w:t xml:space="preserve"> </w:t>
      </w:r>
      <w:r>
        <w:t xml:space="preserve">(Matějka and McKay 2015; Jung et al. 2019; Maćkowiak, Matějka, and Wiederholt 2023)</w:t>
      </w:r>
      <w:r>
        <w:t xml:space="preserve">. In</w:t>
      </w:r>
      <w:r>
        <w:t xml:space="preserve"> </w:t>
      </w:r>
      <w:r>
        <w:t xml:space="preserve">Matějka and McKay (2015)</w:t>
      </w:r>
      <w:r>
        <w:t xml:space="preserve">’s theory of</w:t>
      </w:r>
      <w:r>
        <w:t xml:space="preserve"> </w:t>
      </w:r>
      <w:r>
        <w:t xml:space="preserve">rational inattention, the decision maker makes choices between discrete</w:t>
      </w:r>
      <w:r>
        <w:t xml:space="preserve"> </w:t>
      </w:r>
      <w:r>
        <w:t xml:space="preserve">alternatives; she evaluates each alternative via a costly information</w:t>
      </w:r>
      <w:r>
        <w:t xml:space="preserve"> </w:t>
      </w:r>
      <w:r>
        <w:t xml:space="preserve">acquisition process, then decides the optimal choice strategy. The</w:t>
      </w:r>
      <w:r>
        <w:t xml:space="preserve"> </w:t>
      </w:r>
      <w:r>
        <w:t xml:space="preserve">theory deduces the probability of each alternative being chosen should</w:t>
      </w:r>
      <w:r>
        <w:t xml:space="preserve"> </w:t>
      </w:r>
      <w:r>
        <w:t xml:space="preserve">follow a logistic-like distribution. In ADU, I assume the discounting</w:t>
      </w:r>
      <w:r>
        <w:t xml:space="preserve"> </w:t>
      </w:r>
      <w:r>
        <w:t xml:space="preserve">factors are generated by a similar process; hence, she subjectively</w:t>
      </w:r>
      <w:r>
        <w:t xml:space="preserve"> </w:t>
      </w:r>
      <w:r>
        <w:t xml:space="preserve">weights each time period according to a logistic-like distribution – as</w:t>
      </w:r>
      <w:r>
        <w:t xml:space="preserve"> </w:t>
      </w:r>
      <w:r>
        <w:t xml:space="preserve">Equation (1) does – as well.</w:t>
      </w:r>
    </w:p>
    <w:p>
      <w:pPr>
        <w:pStyle w:val="BodyText"/>
      </w:pPr>
      <w:r>
        <w:t xml:space="preserve">The reason why I use Shannon mutual information as the cognitive cost</w:t>
      </w:r>
      <w:r>
        <w:t xml:space="preserve"> </w:t>
      </w:r>
      <w:r>
        <w:t xml:space="preserve">function is twofold. First, note that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|</m:t>
            </m:r>
            <m:r>
              <m:t>s</m:t>
            </m:r>
          </m:e>
        </m:d>
        <m:r>
          <m:rPr>
            <m:sty m:val="p"/>
          </m:rPr>
          <m:t>∝</m:t>
        </m:r>
        <m:sSubSup>
          <m:e>
            <m:r>
              <m:t>w</m:t>
            </m:r>
          </m:e>
          <m:sub>
            <m:r>
              <m:t>t</m:t>
            </m:r>
          </m:sub>
          <m:sup>
            <m:r>
              <m:t>0</m:t>
            </m:r>
          </m:sup>
        </m:sSubSup>
        <m:sSup>
          <m:e>
            <m:r>
              <m:t>e</m:t>
            </m:r>
          </m:e>
          <m:sup>
            <m:r>
              <m:t>u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s</m:t>
                    </m:r>
                  </m:e>
                  <m:sub>
                    <m:r>
                      <m:t>t</m:t>
                    </m:r>
                  </m:sub>
                </m:sSub>
              </m:e>
            </m:d>
            <m:r>
              <m:rPr>
                <m:sty m:val="p"/>
              </m:rPr>
              <m:t>/</m:t>
            </m:r>
            <m:r>
              <m:t>λ</m:t>
            </m:r>
          </m:sup>
        </m:sSup>
      </m:oMath>
      <w:r>
        <w:t xml:space="preserve">. Given a certain stream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and two time periods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t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</w:t>
      </w:r>
      <m:oMath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), the relative weight</w:t>
      </w:r>
      <w:r>
        <w:t xml:space="preserve"> </w:t>
      </w:r>
      <w:r>
        <w:t xml:space="preserve">between them</w:t>
      </w:r>
      <w:r>
        <w:t xml:space="preserve"> </w:t>
      </w:r>
      <m:oMath>
        <m:f>
          <m:fPr>
            <m:type m:val="bar"/>
          </m:fPr>
          <m:num>
            <m:r>
              <m:t>w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s</m:t>
                    </m:r>
                  </m:e>
                  <m:sub>
                    <m:sSub>
                      <m:e>
                        <m:r>
                          <m:t>t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m:t>|</m:t>
                </m:r>
                <m:r>
                  <m:t>s</m:t>
                </m:r>
              </m:e>
            </m:d>
          </m:num>
          <m:den>
            <m:r>
              <m:t>w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s</m:t>
                    </m:r>
                  </m:e>
                  <m:sub>
                    <m:sSub>
                      <m:e>
                        <m:r>
                          <m:t>t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m:t>|</m:t>
                </m:r>
                <m:r>
                  <m:t>s</m:t>
                </m:r>
              </m:e>
            </m:d>
          </m:den>
        </m:f>
      </m:oMath>
      <w:r>
        <w:t xml:space="preserve"> </w:t>
      </w:r>
      <w:r>
        <w:t xml:space="preserve">is only relevant to</w:t>
      </w:r>
      <w:r>
        <w:t xml:space="preserve"> </w:t>
      </w:r>
      <m:oMath>
        <m:sSub>
          <m:e>
            <m:r>
              <m:t>s</m:t>
            </m:r>
          </m:e>
          <m:sub>
            <m:sSub>
              <m:e>
                <m:r>
                  <m:t>t</m:t>
                </m:r>
              </m:e>
              <m:sub>
                <m:r>
                  <m:t>1</m:t>
                </m:r>
              </m:sub>
            </m:sSub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s</m:t>
            </m:r>
          </m:e>
          <m:sub>
            <m:sSub>
              <m:e>
                <m:r>
                  <m:t>t</m:t>
                </m:r>
              </m:e>
              <m:sub>
                <m:r>
                  <m:t>2</m:t>
                </m:r>
              </m:sub>
            </m:sSub>
          </m:sub>
        </m:sSub>
      </m:oMath>
      <w:r>
        <w:t xml:space="preserve">. Therefore, changing the reward of a third</w:t>
      </w:r>
      <w:r>
        <w:t xml:space="preserve"> </w:t>
      </w:r>
      <w:r>
        <w:t xml:space="preserve">period has no impact on how the reward in</w:t>
      </w:r>
      <w:r>
        <w:t xml:space="preserve"> </w:t>
      </w:r>
      <m:oMath>
        <m:sSub>
          <m:e>
            <m:r>
              <m:t>t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should be discounted</w:t>
      </w:r>
      <w:r>
        <w:t xml:space="preserve"> </w:t>
      </w:r>
      <w:r>
        <w:t xml:space="preserve">relative to that in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. Second, under such settings, the objective</w:t>
      </w:r>
      <w:r>
        <w:t xml:space="preserve"> </w:t>
      </w:r>
      <w:r>
        <w:t xml:space="preserve">function can be rewritten as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1"/>
            </m:naryPr>
            <m:sub>
              <m:r>
                <m:t>s</m:t>
              </m:r>
              <m:r>
                <m:rPr>
                  <m:sty m:val="p"/>
                </m:rPr>
                <m:t>∈</m:t>
              </m:r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s</m:t>
              </m:r>
            </m:e>
          </m:d>
          <m:d>
            <m:dPr>
              <m:begChr m:val="["/>
              <m:endChr m:val="]"/>
              <m:sepChr m:val=""/>
              <m:grow/>
            </m:dPr>
            <m:e>
              <m:r>
                <m:t>w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|</m:t>
                  </m:r>
                  <m:r>
                    <m:t>s</m:t>
                  </m:r>
                </m:e>
              </m:d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d>
              <m:r>
                <m:rPr>
                  <m:sty m:val="p"/>
                </m:rPr>
                <m:t>−</m:t>
              </m:r>
              <m:r>
                <m:t>λ</m:t>
              </m:r>
              <m:sSub>
                <m:e>
                  <m:r>
                    <m:t>D</m:t>
                  </m:r>
                </m:e>
                <m:sub>
                  <m:r>
                    <m:t>K</m:t>
                  </m:r>
                  <m:r>
                    <m:t>L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D</m:t>
            </m:r>
          </m:e>
          <m:sub>
            <m:r>
              <m:t>K</m:t>
            </m:r>
            <m:r>
              <m:t>L</m:t>
            </m:r>
          </m:sub>
        </m:sSub>
      </m:oMath>
      <w:r>
        <w:t xml:space="preserve"> </w:t>
      </w:r>
      <w:r>
        <w:t xml:space="preserve">is the KL divergence between the initial weights over</w:t>
      </w:r>
      <w:r>
        <w:t xml:space="preserve"> </w:t>
      </w:r>
      <w:r>
        <w:t xml:space="preserve">time periods and the weights updated given the stream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drawn.</w:t>
      </w:r>
      <w:r>
        <w:t xml:space="preserve"> </w:t>
      </w:r>
      <w:r>
        <w:t xml:space="preserve">Clearly, the determination of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|</m:t>
            </m:r>
            <m:r>
              <m:t>s</m:t>
            </m:r>
          </m:e>
        </m:d>
      </m:oMath>
      <w:r>
        <w:t xml:space="preserve"> </w:t>
      </w:r>
      <w:r>
        <w:t xml:space="preserve">in each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can be separated</w:t>
      </w:r>
      <w:r>
        <w:t xml:space="preserve"> </w:t>
      </w:r>
      <w:r>
        <w:t xml:space="preserve">from each other. In other words, given two potentially realized streams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′</m:t>
        </m:r>
      </m:oMath>
      <w:r>
        <w:t xml:space="preserve">, the changes in</w:t>
      </w:r>
      <w:r>
        <w:t xml:space="preserve"> </w:t>
      </w:r>
      <m:oMath>
        <m:r>
          <m:t>s</m:t>
        </m:r>
        <m:r>
          <m:rPr>
            <m:sty m:val="p"/>
          </m:rPr>
          <m:t>′</m:t>
        </m:r>
      </m:oMath>
      <w:r>
        <w:t xml:space="preserve"> </w:t>
      </w:r>
      <w:r>
        <w:t xml:space="preserve">has no impact on the determination of</w:t>
      </w:r>
      <w:r>
        <w:t xml:space="preserve"> </w:t>
      </w:r>
      <w:r>
        <w:t xml:space="preserve">discounting factors in</w:t>
      </w:r>
      <w:r>
        <w:t xml:space="preserve"> </w:t>
      </w:r>
      <m:oMath>
        <m:r>
          <m:t>s</m:t>
        </m:r>
      </m:oMath>
      <w:r>
        <w:t xml:space="preserve">. This property is consistent with many forms</w:t>
      </w:r>
      <w:r>
        <w:t xml:space="preserve"> </w:t>
      </w:r>
      <w:r>
        <w:t xml:space="preserve">of optimal sequential learning (for example,</w:t>
      </w:r>
      <w:r>
        <w:t xml:space="preserve"> </w:t>
      </w:r>
      <w:r>
        <w:t xml:space="preserve">Zhong (2022)</w:t>
      </w:r>
      <w:r>
        <w:t xml:space="preserve"> </w:t>
      </w:r>
      <w:r>
        <w:t xml:space="preserve">).</w:t>
      </w:r>
      <w:r>
        <w:t xml:space="preserve"> </w:t>
      </w:r>
      <w:r>
        <w:t xml:space="preserve">Matějka and McKay (2015)</w:t>
      </w:r>
      <w:r>
        <w:t xml:space="preserve"> </w:t>
      </w:r>
      <w:r>
        <w:t xml:space="preserve">and</w:t>
      </w:r>
      <w:r>
        <w:t xml:space="preserve"> </w:t>
      </w:r>
      <w:r>
        <w:t xml:space="preserve">Caplin, Dean, and Leahy (2022)</w:t>
      </w:r>
      <w:r>
        <w:t xml:space="preserve"> </w:t>
      </w:r>
      <w:r>
        <w:t xml:space="preserve">show that the two</w:t>
      </w:r>
      <w:r>
        <w:t xml:space="preserve"> </w:t>
      </w:r>
      <w:r>
        <w:t xml:space="preserve">properties are jointly satisfied if and only if the solution of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|</m:t>
            </m:r>
            <m:r>
              <m:t>s</m:t>
            </m:r>
          </m:e>
        </m:d>
      </m:oMath>
      <w:r>
        <w:t xml:space="preserve"> </w:t>
      </w:r>
      <w:r>
        <w:t xml:space="preserve">follows Equation (1).</w:t>
      </w:r>
    </w:p>
    <w:p>
      <w:pPr>
        <w:pStyle w:val="BodyText"/>
      </w:pPr>
      <w:r>
        <w:t xml:space="preserve">In addition to ADU, there are other models that attempt to incorporate</w:t>
      </w:r>
      <w:r>
        <w:t xml:space="preserve"> </w:t>
      </w:r>
      <w:r>
        <w:t xml:space="preserve">attention mechanism into the formation of time preferences. For example,</w:t>
      </w:r>
      <w:r>
        <w:t xml:space="preserve"> </w:t>
      </w:r>
      <w:r>
        <w:t xml:space="preserve">Steiner, Stewart, and Matějka (2017)</w:t>
      </w:r>
      <w:r>
        <w:t xml:space="preserve"> </w:t>
      </w:r>
      <w:r>
        <w:t xml:space="preserve">consider a decision maker adjusting the belief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</m:oMath>
      <w:r>
        <w:t xml:space="preserve"> </w:t>
      </w:r>
      <w:r>
        <w:t xml:space="preserve">over time but holding the discounting factor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|</m:t>
            </m:r>
            <m:r>
              <m:t>s</m:t>
            </m:r>
          </m:e>
        </m:d>
      </m:oMath>
      <w:r>
        <w:t xml:space="preserve"> </w:t>
      </w:r>
      <w:r>
        <w:t xml:space="preserve">constant.</w:t>
      </w:r>
      <w:r>
        <w:t xml:space="preserve"> </w:t>
      </w:r>
      <w:r>
        <w:t xml:space="preserve">In each time period, given that her ability to learn new information is</w:t>
      </w:r>
      <w:r>
        <w:t xml:space="preserve"> </w:t>
      </w:r>
      <w:r>
        <w:t xml:space="preserve">limited, the updated belief cannot deviate from that in a previous</w:t>
      </w:r>
      <w:r>
        <w:t xml:space="preserve"> </w:t>
      </w:r>
      <w:r>
        <w:t xml:space="preserve">period by too much, which causes behavioral inertia. Instead, ADU</w:t>
      </w:r>
      <w:r>
        <w:t xml:space="preserve"> </w:t>
      </w:r>
      <w:r>
        <w:t xml:space="preserve">assumes the decision maker re-allocates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|</m:t>
            </m:r>
            <m:r>
              <m:t>s</m:t>
            </m:r>
          </m:e>
        </m:d>
      </m:oMath>
      <w:r>
        <w:t xml:space="preserve"> </w:t>
      </w:r>
      <w:r>
        <w:t xml:space="preserve">each time period.</w:t>
      </w:r>
      <w:r>
        <w:t xml:space="preserve"> </w:t>
      </w:r>
      <w:r>
        <w:t xml:space="preserve">Thus, the process of attention adjustment not only affects dynamic</w:t>
      </w:r>
      <w:r>
        <w:t xml:space="preserve"> </w:t>
      </w:r>
      <w:r>
        <w:t xml:space="preserve">decision-making but also affects the choices in</w:t>
      </w:r>
      <w:r>
        <w:t xml:space="preserve"> </w:t>
      </w:r>
      <w:r>
        <w:t xml:space="preserve">“</w:t>
      </w:r>
      <w:r>
        <w:t xml:space="preserve">Money Earlier or Later</w:t>
      </w:r>
      <w:r>
        <w:t xml:space="preserve">”</w:t>
      </w:r>
      <w:r>
        <w:t xml:space="preserve"> </w:t>
      </w:r>
      <w:r>
        <w:t xml:space="preserve">(MEL) tasks. Besides,</w:t>
      </w:r>
      <w:r>
        <w:t xml:space="preserve"> </w:t>
      </w:r>
      <w:r>
        <w:t xml:space="preserve">Gabaix and Laibson (2017)</w:t>
      </w:r>
      <w:r>
        <w:t xml:space="preserve"> </w:t>
      </w:r>
      <w:r>
        <w:t xml:space="preserve">assume the perception of</w:t>
      </w:r>
      <w:r>
        <w:t xml:space="preserve"> </w:t>
      </w:r>
      <w:r>
        <w:t xml:space="preserve">future rewards is noisy and the decision maker infers the value of them</w:t>
      </w:r>
      <w:r>
        <w:t xml:space="preserve"> </w:t>
      </w:r>
      <w:r>
        <w:t xml:space="preserve">by sampling from normal distributions;</w:t>
      </w:r>
      <w:r>
        <w:t xml:space="preserve"> </w:t>
      </w:r>
      <w:r>
        <w:t xml:space="preserve">Gershman and Bhui (2020)</w:t>
      </w:r>
      <w:r>
        <w:t xml:space="preserve"> </w:t>
      </w:r>
      <w:r>
        <w:t xml:space="preserve">allow</w:t>
      </w:r>
      <w:r>
        <w:t xml:space="preserve"> </w:t>
      </w:r>
      <w:r>
        <w:t xml:space="preserve">the decision maker optimally chooses sample variance to minimize the</w:t>
      </w:r>
      <w:r>
        <w:t xml:space="preserve"> </w:t>
      </w:r>
      <w:r>
        <w:t xml:space="preserve">mean sample squared error. Such theories, together with a certain</w:t>
      </w:r>
      <w:r>
        <w:t xml:space="preserve"> </w:t>
      </w:r>
      <w:r>
        <w:t xml:space="preserve">specification on rate-distortion function, can lead to</w:t>
      </w:r>
      <w:r>
        <w:t xml:space="preserve"> </w:t>
      </w:r>
      <w:r>
        <w:t xml:space="preserve">magnitude-increasing patience and hyperbolic-like discounting.</w:t>
      </w:r>
      <w:r>
        <w:t xml:space="preserve"> </w:t>
      </w:r>
      <w:r>
        <w:t xml:space="preserve">Discounting factors in this style can be viewed as a special case of</w:t>
      </w:r>
      <w:r>
        <w:t xml:space="preserve"> </w:t>
      </w:r>
      <w:r>
        <w:t xml:space="preserve">those in ADU.</w:t>
      </w:r>
      <w:r>
        <w:t xml:space="preserve"> </w:t>
      </w:r>
      <w:r>
        <w:t xml:space="preserve">Noor and Takeoka (2022)</w:t>
      </w:r>
      <w:r>
        <w:t xml:space="preserve">,</w:t>
      </w:r>
      <w:r>
        <w:t xml:space="preserve"> </w:t>
      </w:r>
      <w:r>
        <w:t xml:space="preserve">Noor and Takeoka (2023)</w:t>
      </w:r>
      <w:r>
        <w:t xml:space="preserve"> </w:t>
      </w:r>
      <w:r>
        <w:t xml:space="preserve">construct an</w:t>
      </w:r>
      <w:r>
        <w:t xml:space="preserve"> </w:t>
      </w:r>
      <w:r>
        <w:t xml:space="preserve">optimization problem similar to ADU. However, they use a different</w:t>
      </w:r>
      <w:r>
        <w:t xml:space="preserve"> </w:t>
      </w:r>
      <w:r>
        <w:t xml:space="preserve">cognitive cost function. In Section</w:t>
      </w:r>
      <w:r>
        <w:t xml:space="preserve"> </w:t>
      </w:r>
      <w:r>
        <w:t xml:space="preserve">, I compare the</w:t>
      </w:r>
      <w:r>
        <w:t xml:space="preserve"> </w:t>
      </w:r>
      <w:r>
        <w:t xml:space="preserve">performance of ADU with models of</w:t>
      </w:r>
      <w:r>
        <w:t xml:space="preserve"> </w:t>
      </w:r>
      <w:r>
        <w:t xml:space="preserve">Gershman and Bhui (2020)</w:t>
      </w:r>
      <w:r>
        <w:t xml:space="preserve">,</w:t>
      </w:r>
      <w:r>
        <w:t xml:space="preserve"> </w:t>
      </w:r>
      <w:r>
        <w:t xml:space="preserve">Noor and Takeoka (2022)</w:t>
      </w:r>
      <w:r>
        <w:t xml:space="preserve"> </w:t>
      </w:r>
      <w:r>
        <w:t xml:space="preserve">and some other papers in predicting human choices in</w:t>
      </w:r>
      <w:r>
        <w:t xml:space="preserve"> </w:t>
      </w:r>
      <w:r>
        <w:t xml:space="preserve">MEL tasks.</w:t>
      </w:r>
    </w:p>
    <w:bookmarkEnd w:id="21"/>
    <w:bookmarkStart w:id="28" w:name="explaining-behavioral-bias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Explaining Behavioral Biases</w:t>
      </w:r>
      <w:r>
        <w:t xml:space="preserve"> </w:t>
      </w:r>
    </w:p>
    <w:bookmarkStart w:id="25" w:name="evaluating-delayed-reward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Evaluating Delayed Rewards</w:t>
      </w:r>
    </w:p>
    <w:p>
      <w:pPr>
        <w:pStyle w:val="FirstParagraph"/>
      </w:pPr>
      <w:r>
        <w:t xml:space="preserve">Suppose a decision maker receives a positive detereminstic reward in</w:t>
      </w:r>
      <w:r>
        <w:t xml:space="preserve"> </w:t>
      </w:r>
      <w:r>
        <w:t xml:space="preserve">time period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(and no reward in other periods). I assume she evaluates</w:t>
      </w:r>
      <w:r>
        <w:t xml:space="preserve"> </w:t>
      </w:r>
      <w:r>
        <w:t xml:space="preserve">the reward by implementing the ADU evaluation procedure on a reward</w:t>
      </w:r>
      <w:r>
        <w:t xml:space="preserve"> </w:t>
      </w:r>
      <w:r>
        <w:t xml:space="preserve">sequence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, where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…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. For</w:t>
      </w:r>
      <w:r>
        <w:t xml:space="preserve"> </w:t>
      </w:r>
      <w:r>
        <w:t xml:space="preserve">simplicity, I set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and the decision maker initially holds</w:t>
      </w:r>
      <w:r>
        <w:t xml:space="preserve"> </w:t>
      </w:r>
      <w:r>
        <w:t xml:space="preserve">stationary time preferences, i.e. </w:t>
      </w:r>
      <m:oMath>
        <m:sSubSup>
          <m:e>
            <m:r>
              <m:t>w</m:t>
            </m:r>
          </m:e>
          <m:sub>
            <m:r>
              <m:t>t</m:t>
            </m:r>
          </m:sub>
          <m:sup>
            <m:r>
              <m:t>0</m:t>
            </m:r>
          </m:sup>
        </m:sSubSup>
        <m:r>
          <m:rPr>
            <m:sty m:val="p"/>
          </m:rPr>
          <m:t>=</m:t>
        </m:r>
        <m:sSup>
          <m:e>
            <m:r>
              <m:t>δ</m:t>
            </m:r>
          </m:e>
          <m:sup>
            <m:r>
              <m:t>t</m:t>
            </m:r>
          </m:sup>
        </m:sSup>
      </m:oMath>
      <w:r>
        <w:t xml:space="preserve">.</w:t>
      </w:r>
      <w:r>
        <w:t xml:space="preserve"> </w:t>
      </w:r>
      <m:oMath>
        <m:r>
          <m:t>δ</m:t>
        </m:r>
        <m:r>
          <m:rPr>
            <m:sty m:val="p"/>
          </m:rPr>
          <m:t>∈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]</m:t>
        </m:r>
      </m:oMath>
      <w:r>
        <w:t xml:space="preserve">,</w:t>
      </w:r>
      <w:r>
        <w:t xml:space="preserve"> </w:t>
      </w:r>
      <w:r>
        <w:t xml:space="preserve">where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implies the initial attention is uniformly distributed</w:t>
      </w:r>
      <w:r>
        <w:t xml:space="preserve"> </w:t>
      </w:r>
      <w:r>
        <w:t xml:space="preserve">across time periods. Given the reward is detereminsic, one can omit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|</m:t>
            </m:r>
            <m:r>
              <m:t>s</m:t>
            </m:r>
          </m:e>
        </m:d>
      </m:oMath>
      <w:r>
        <w:t xml:space="preserve"> </w:t>
      </w:r>
      <w:r>
        <w:t xml:space="preserve">and directly represent the weight on each time period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by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. Therefore, the value of this delayed reward is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  <m:r>
          <m:t>u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. By</w:t>
      </w:r>
      <w:r>
        <w:t xml:space="preserve"> </w:t>
      </w:r>
      <w:r>
        <w:t xml:space="preserve">Equation (1),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δ</m:t>
                  </m:r>
                </m:e>
                <m:sup>
                  <m:r>
                    <m:t>T</m:t>
                  </m:r>
                </m:sup>
              </m:sSup>
              <m:sSup>
                <m:e>
                  <m:r>
                    <m:t>e</m:t>
                  </m:r>
                </m:e>
                <m:sup>
                  <m:r>
                    <m:t>u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/</m:t>
                  </m:r>
                  <m:r>
                    <m:t>λ</m:t>
                  </m:r>
                </m:sup>
              </m:sSup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T</m:t>
                  </m:r>
                </m:sup>
                <m:e>
                  <m:sSup>
                    <m:e>
                      <m:r>
                        <m:t>δ</m:t>
                      </m:r>
                    </m:e>
                    <m:sup>
                      <m:r>
                        <m:t>t</m:t>
                      </m:r>
                    </m:sup>
                  </m:sSup>
                </m:e>
              </m:nary>
              <m:sSup>
                <m:e>
                  <m:r>
                    <m:t>e</m:t>
                  </m:r>
                </m:e>
                <m:sup>
                  <m:r>
                    <m:t>u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/</m:t>
                  </m:r>
                  <m:r>
                    <m:t>λ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⋅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u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/</m:t>
                  </m:r>
                  <m:r>
                    <m:t>λ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where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right"/>
                        <m:count m:val="1"/>
                      </m:mcPr>
                    </m:mc>
                  </m:mcs>
                </m:mPr>
                <m:mr>
                  <m:e/>
                  <m:e>
                    <m:r>
                      <m:t>T</m:t>
                    </m:r>
                    <m:r>
                      <m:t> 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δ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m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δ</m:t>
                        </m:r>
                      </m:den>
                    </m:f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δ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T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d>
                    <m:r>
                      <m:t> 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0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δ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Equation (2) implies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increasing in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 decreasing in</w:t>
      </w:r>
      <w:r>
        <w:t xml:space="preserve"> </w:t>
      </w:r>
      <m:oMath>
        <m:r>
          <m:t>T</m:t>
        </m:r>
      </m:oMath>
      <w:r>
        <w:t xml:space="preserve">.</w:t>
      </w:r>
      <w:r>
        <w:t xml:space="preserve"> </w:t>
      </w:r>
      <w:r>
        <w:t xml:space="preserve">Hereafter, I use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 </w:t>
      </w:r>
      <w:r>
        <w:t xml:space="preserve">to represent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. I will show that</w:t>
      </w:r>
      <w:r>
        <w:t xml:space="preserve"> </w:t>
      </w:r>
      <w:r>
        <w:t xml:space="preserve">Equation (2) can explain a series of experimental findings. Due to the</w:t>
      </w:r>
      <w:r>
        <w:t xml:space="preserve"> </w:t>
      </w:r>
      <w:r>
        <w:t xml:space="preserve">limitation on word number, I omit mathematical proof.</w:t>
      </w:r>
    </w:p>
    <w:bookmarkStart w:id="22" w:name="common-difference-effect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Common Difference Effect</w:t>
      </w:r>
    </w:p>
    <w:p>
      <w:pPr>
        <w:pStyle w:val="FirstParagraph"/>
      </w:pPr>
      <w:r>
        <w:t xml:space="preserve">Suppose there are a large later reward</w:t>
      </w:r>
      <w:r>
        <w:t xml:space="preserve"> </w:t>
      </w:r>
      <m:oMath>
        <m:sSub>
          <m:e>
            <m:r>
              <m:t>x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arriving at period</w:t>
      </w:r>
      <w:r>
        <w:t xml:space="preserve"> </w:t>
      </w:r>
      <m:oMath>
        <m:sSub>
          <m:e>
            <m:r>
              <m:t>t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(denoted by LL) and a small sooner reward</w:t>
      </w:r>
      <w:r>
        <w:t xml:space="preserve"> </w:t>
      </w:r>
      <m:oMath>
        <m:sSub>
          <m:e>
            <m:r>
              <m:t>x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arriving at period</w:t>
      </w:r>
      <w:r>
        <w:t xml:space="preserve"> </w:t>
      </w:r>
      <m:oMath>
        <m:sSub>
          <m:e>
            <m:r>
              <m:t>t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(denoted by SS), where</w:t>
      </w:r>
      <w:r>
        <w:t xml:space="preserve"> </w:t>
      </w:r>
      <m:oMath>
        <m:sSub>
          <m:e>
            <m:r>
              <m:t>x</m:t>
            </m:r>
          </m:e>
          <m:sub>
            <m:r>
              <m:t>l</m:t>
            </m:r>
          </m:sub>
        </m:sSub>
        <m:r>
          <m:rPr>
            <m:sty m:val="p"/>
          </m:rPr>
          <m:t>&gt;</m:t>
        </m:r>
        <m:sSub>
          <m:e>
            <m:r>
              <m:t>x</m:t>
            </m:r>
          </m:e>
          <m:sub>
            <m:r>
              <m:t>s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,</w:t>
      </w:r>
      <w:r>
        <w:t xml:space="preserve"> </w:t>
      </w:r>
      <m:oMath>
        <m:sSub>
          <m:e>
            <m:r>
              <m:t>t</m:t>
            </m:r>
          </m:e>
          <m:sub>
            <m:r>
              <m:t>l</m:t>
            </m:r>
          </m:sub>
        </m:sSub>
        <m:r>
          <m:rPr>
            <m:sty m:val="p"/>
          </m:rPr>
          <m:t>&gt;</m:t>
        </m:r>
        <m:sSub>
          <m:e>
            <m:r>
              <m:t>t</m:t>
            </m:r>
          </m:e>
          <m:sub>
            <m:r>
              <m:t>s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. Assuming</w:t>
      </w:r>
      <w:r>
        <w:t xml:space="preserve"> </w:t>
      </w:r>
      <m:oMath>
        <m:sSub>
          <m:e>
            <m:r>
              <m:t>w</m:t>
            </m:r>
          </m:e>
          <m:sub>
            <m:sSub>
              <m:e>
                <m:r>
                  <m:t>t</m:t>
                </m:r>
              </m:e>
              <m:sub>
                <m:r>
                  <m:t>l</m:t>
                </m:r>
              </m:sub>
            </m:sSub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l</m:t>
                </m:r>
              </m:sub>
            </m:sSub>
          </m:e>
        </m:d>
        <m:r>
          <m:t>u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l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w</m:t>
            </m:r>
          </m:e>
          <m:sub>
            <m:sSub>
              <m:e>
                <m:r>
                  <m:t>t</m:t>
                </m:r>
              </m:e>
              <m:sub>
                <m:r>
                  <m:t>s</m:t>
                </m:r>
              </m:sub>
            </m:sSub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s</m:t>
                </m:r>
              </m:sub>
            </m:sSub>
          </m:e>
        </m:d>
        <m:r>
          <m:t>u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s</m:t>
                </m:r>
              </m:sub>
            </m:sSub>
          </m:e>
        </m:d>
      </m:oMath>
      <w:r>
        <w:t xml:space="preserve">, common difference effect</w:t>
      </w:r>
      <w:r>
        <w:t xml:space="preserve"> </w:t>
      </w:r>
      <w:r>
        <w:t xml:space="preserve">implies</w:t>
      </w:r>
      <w:r>
        <w:t xml:space="preserve"> </w:t>
      </w:r>
      <m:oMath>
        <m:sSub>
          <m:e>
            <m:r>
              <m:t>w</m:t>
            </m:r>
          </m:e>
          <m:sub>
            <m:sSub>
              <m:e>
                <m:r>
                  <m:t>t</m:t>
                </m:r>
              </m:e>
              <m:sub>
                <m:r>
                  <m:t>l</m:t>
                </m:r>
              </m:sub>
            </m:sSub>
            <m:r>
              <m:rPr>
                <m:sty m:val="p"/>
              </m:rPr>
              <m:t>+</m:t>
            </m:r>
            <m:r>
              <m:t>Δ</m:t>
            </m:r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l</m:t>
                </m:r>
              </m:sub>
            </m:sSub>
          </m:e>
        </m:d>
        <m:r>
          <m:t>u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l</m:t>
                </m:r>
              </m:sub>
            </m:sSub>
          </m:e>
        </m:d>
        <m:r>
          <m:rPr>
            <m:sty m:val="p"/>
          </m:rPr>
          <m:t>&gt;</m:t>
        </m:r>
        <m:sSub>
          <m:e>
            <m:r>
              <m:t>w</m:t>
            </m:r>
          </m:e>
          <m:sub>
            <m:sSub>
              <m:e>
                <m:r>
                  <m:t>t</m:t>
                </m:r>
              </m:e>
              <m:sub>
                <m:r>
                  <m:t>s</m:t>
                </m:r>
              </m:sub>
            </m:sSub>
            <m:r>
              <m:rPr>
                <m:sty m:val="p"/>
              </m:rPr>
              <m:t>+</m:t>
            </m:r>
            <m:r>
              <m:t>Δ</m:t>
            </m:r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s</m:t>
                </m:r>
              </m:sub>
            </m:sSub>
          </m:e>
        </m:d>
        <m:r>
          <m:t>u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s</m:t>
                </m:r>
              </m:sub>
            </m:sSub>
          </m:e>
        </m:d>
      </m:oMath>
      <w:r>
        <w:t xml:space="preserve"> </w:t>
      </w:r>
      <w:r>
        <w:t xml:space="preserve">for</w:t>
      </w:r>
      <w:r>
        <w:t xml:space="preserve"> </w:t>
      </w:r>
      <w:r>
        <w:t xml:space="preserve">any positive integer</w:t>
      </w:r>
      <w:r>
        <w:t xml:space="preserve"> </w:t>
      </w:r>
      <m:oMath>
        <m:r>
          <m:t>Δ</m:t>
        </m:r>
        <m:r>
          <m:t>t</m:t>
        </m:r>
      </m:oMath>
      <w:r>
        <w:t xml:space="preserve">, magnitude effect implies</w:t>
      </w:r>
      <w:r>
        <w:t xml:space="preserve"> </w:t>
      </w:r>
      <m:oMath>
        <m:sSub>
          <m:e>
            <m:r>
              <m:t>w</m:t>
            </m:r>
          </m:e>
          <m:sub>
            <m:sSub>
              <m:e>
                <m:r>
                  <m:t>t</m:t>
                </m:r>
              </m:e>
              <m:sub>
                <m:r>
                  <m:t>l</m:t>
                </m:r>
              </m:sub>
            </m:sSub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l</m:t>
                </m:r>
              </m:sub>
            </m:sSub>
          </m:e>
        </m:d>
        <m:r>
          <m:t>u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l</m:t>
                </m:r>
              </m:sub>
            </m:sSub>
            <m:r>
              <m:rPr>
                <m:sty m:val="p"/>
              </m:rPr>
              <m:t>+</m:t>
            </m:r>
            <m:r>
              <m:t>Δ</m:t>
            </m:r>
            <m:r>
              <m:t>x</m:t>
            </m:r>
          </m:e>
        </m:d>
        <m:r>
          <m:rPr>
            <m:sty m:val="p"/>
          </m:rPr>
          <m:t>&gt;</m:t>
        </m:r>
        <m:sSub>
          <m:e>
            <m:r>
              <m:t>w</m:t>
            </m:r>
          </m:e>
          <m:sub>
            <m:sSub>
              <m:e>
                <m:r>
                  <m:t>t</m:t>
                </m:r>
              </m:e>
              <m:sub>
                <m:r>
                  <m:t>s</m:t>
                </m:r>
              </m:sub>
            </m:sSub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s</m:t>
                </m:r>
              </m:sub>
            </m:sSub>
          </m:e>
        </m:d>
        <m:r>
          <m:t>u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s</m:t>
                </m:r>
              </m:sub>
            </m:sSub>
            <m:r>
              <m:rPr>
                <m:sty m:val="p"/>
              </m:rPr>
              <m:t>+</m:t>
            </m:r>
            <m:r>
              <m:t>Δ</m:t>
            </m:r>
            <m:r>
              <m:t>x</m:t>
            </m:r>
          </m:e>
        </m:d>
      </m:oMath>
      <w:r>
        <w:t xml:space="preserve"> </w:t>
      </w:r>
      <w:r>
        <w:t xml:space="preserve">for any</w:t>
      </w:r>
      <w:r>
        <w:t xml:space="preserve"> </w:t>
      </w:r>
      <w:r>
        <w:t xml:space="preserve">positive real number</w:t>
      </w:r>
      <w:r>
        <w:t xml:space="preserve"> </w:t>
      </w:r>
      <m:oMath>
        <m:r>
          <m:t>Δ</m:t>
        </m:r>
        <m:r>
          <m:t>x</m:t>
        </m:r>
      </m:oMath>
      <w:r>
        <w:t xml:space="preserve"> </w:t>
      </w:r>
      <w:r>
        <w:t xml:space="preserve">(G. Loewenstein and Prelec 1992)</w:t>
      </w:r>
      <w:r>
        <w:t xml:space="preserve">.</w:t>
      </w:r>
    </w:p>
    <w:p>
      <w:pPr>
        <w:pStyle w:val="BodyText"/>
      </w:pPr>
      <w:r>
        <w:t xml:space="preserve">When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ADU predicts that the decision maker always performs</w:t>
      </w:r>
      <w:r>
        <w:t xml:space="preserve"> </w:t>
      </w:r>
      <w:r>
        <w:t xml:space="preserve">common difference effect. This is obvious because the discounting factor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takes a hyperbolic-like form. When</w:t>
      </w:r>
      <w:r>
        <w:t xml:space="preserve"> </w:t>
      </w:r>
      <m:oMath>
        <m:r>
          <m:t>δ</m:t>
        </m:r>
        <m:r>
          <m:rPr>
            <m:sty m:val="p"/>
          </m:rPr>
          <m:t>&lt;</m:t>
        </m:r>
        <m:r>
          <m:t>1</m:t>
        </m:r>
      </m:oMath>
      <w:r>
        <w:t xml:space="preserve">, the decision maker</w:t>
      </w:r>
      <w:r>
        <w:t xml:space="preserve"> </w:t>
      </w:r>
      <w:r>
        <w:t xml:space="preserve">performs common difference effect only when the difference between</w:t>
      </w:r>
      <w:r>
        <w:t xml:space="preserve"> </w:t>
      </w:r>
      <m:oMath>
        <m:sSub>
          <m:e>
            <m:r>
              <m:t>x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are much larger than the difference between</w:t>
      </w:r>
      <w:r>
        <w:t xml:space="preserve"> </w:t>
      </w:r>
      <m:oMath>
        <m:sSub>
          <m:e>
            <m:r>
              <m:t>t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t</m:t>
            </m:r>
          </m:e>
          <m:sub>
            <m:r>
              <m:t>s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The ADU’s prediction on common difference effect can be understood as</w:t>
      </w:r>
      <w:r>
        <w:t xml:space="preserve"> </w:t>
      </w:r>
      <w:r>
        <w:t xml:space="preserve">follows. Note that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  <m:r>
          <m:rPr>
            <m:sty m:val="p"/>
          </m:rPr>
          <m:t>∝</m:t>
        </m:r>
        <m:sSup>
          <m:e>
            <m:r>
              <m:t>δ</m:t>
            </m:r>
          </m:e>
          <m:sup>
            <m:r>
              <m:t>t</m:t>
            </m:r>
          </m:sup>
        </m:sSup>
        <m:sSup>
          <m:e>
            <m:r>
              <m:t>e</m:t>
            </m:r>
          </m:e>
          <m:sup>
            <m:r>
              <m:t>u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t</m:t>
                    </m:r>
                  </m:sub>
                </m:sSub>
              </m:e>
            </m:d>
            <m:r>
              <m:rPr>
                <m:sty m:val="p"/>
              </m:rPr>
              <m:t>/</m:t>
            </m:r>
            <m:r>
              <m:t>λ</m:t>
            </m:r>
          </m:sup>
        </m:sSup>
      </m:oMath>
      <w:r>
        <w:t xml:space="preserve">. If we omit</w:t>
      </w:r>
      <w:r>
        <w:t xml:space="preserve"> </w:t>
      </w:r>
      <w:r>
        <w:t xml:space="preserve">the constraint that the sum of weights on each time period is fixed</w:t>
      </w:r>
      <w:r>
        <w:t xml:space="preserve"> </w:t>
      </w:r>
      <w:r>
        <w:t xml:space="preserve">(i.e. attention is limited), then</w:t>
      </w:r>
      <w:r>
        <w:t xml:space="preserve"> </w:t>
      </w:r>
      <m:oMath>
        <m:sSub>
          <m:e>
            <m:r>
              <m:t>w</m:t>
            </m:r>
          </m:e>
          <m:sub>
            <m:sSub>
              <m:e>
                <m:r>
                  <m:t>t</m:t>
                </m:r>
              </m:e>
              <m:sub>
                <m:r>
                  <m:t>l</m:t>
                </m:r>
              </m:sub>
            </m:sSub>
            <m:r>
              <m:rPr>
                <m:sty m:val="p"/>
              </m:rPr>
              <m:t>+</m:t>
            </m:r>
            <m:r>
              <m:t>Δ</m:t>
            </m:r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l</m:t>
                </m:r>
              </m:sub>
            </m:sSub>
          </m:e>
        </m:d>
        <m:r>
          <m:rPr>
            <m:sty m:val="p"/>
          </m:rPr>
          <m:t>=</m:t>
        </m:r>
        <m:sSup>
          <m:e>
            <m:r>
              <m:t>δ</m:t>
            </m:r>
          </m:e>
          <m:sup>
            <m:r>
              <m:t>Δ</m:t>
            </m:r>
            <m:r>
              <m:t>t</m:t>
            </m:r>
          </m:sup>
        </m:sSup>
        <m:r>
          <m:rPr>
            <m:sty m:val="p"/>
          </m:rPr>
          <m:t>⋅</m:t>
        </m:r>
        <m:sSub>
          <m:e>
            <m:r>
              <m:t>w</m:t>
            </m:r>
          </m:e>
          <m:sub>
            <m:sSub>
              <m:e>
                <m:r>
                  <m:t>t</m:t>
                </m:r>
              </m:e>
              <m:sub>
                <m:r>
                  <m:t>l</m:t>
                </m:r>
              </m:sub>
            </m:sSub>
          </m:sub>
        </m:sSub>
      </m:oMath>
      <w:r>
        <w:t xml:space="preserve"> </w:t>
      </w:r>
      <w:r>
        <w:t xml:space="preserve">and the same</w:t>
      </w:r>
      <w:r>
        <w:t xml:space="preserve"> </w:t>
      </w:r>
      <w:r>
        <w:t xml:space="preserve">can be applied to</w:t>
      </w:r>
      <w:r>
        <w:t xml:space="preserve"> </w:t>
      </w:r>
      <m:oMath>
        <m:sSub>
          <m:e>
            <m:r>
              <m:t>w</m:t>
            </m:r>
          </m:e>
          <m:sub>
            <m:sSub>
              <m:e>
                <m:r>
                  <m:t>t</m:t>
                </m:r>
              </m:e>
              <m:sub>
                <m:r>
                  <m:t>s</m:t>
                </m:r>
              </m:sub>
            </m:sSub>
            <m:r>
              <m:rPr>
                <m:sty m:val="p"/>
              </m:rPr>
              <m:t>+</m:t>
            </m:r>
            <m:r>
              <m:t>Δ</m:t>
            </m:r>
            <m:r>
              <m:t>t</m:t>
            </m:r>
          </m:sub>
        </m:sSub>
      </m:oMath>
      <w:r>
        <w:t xml:space="preserve">. Thus,</w:t>
      </w:r>
      <w:r>
        <w:t xml:space="preserve"> </w:t>
      </w:r>
      <m:oMath>
        <m:sSub>
          <m:e>
            <m:r>
              <m:t>w</m:t>
            </m:r>
          </m:e>
          <m:sub>
            <m:sSub>
              <m:e>
                <m:r>
                  <m:t>t</m:t>
                </m:r>
              </m:e>
              <m:sub>
                <m:r>
                  <m:t>l</m:t>
                </m:r>
              </m:sub>
            </m:sSub>
            <m:r>
              <m:rPr>
                <m:sty m:val="p"/>
              </m:rPr>
              <m:t>+</m:t>
            </m:r>
            <m:r>
              <m:t>Δ</m:t>
            </m:r>
            <m:r>
              <m:t>t</m:t>
            </m:r>
          </m:sub>
        </m:sSub>
        <m:r>
          <m:rPr>
            <m:sty m:val="p"/>
          </m:rPr>
          <m:t>/</m:t>
        </m:r>
        <m:sSub>
          <m:e>
            <m:r>
              <m:t>w</m:t>
            </m:r>
          </m:e>
          <m:sub>
            <m:sSub>
              <m:e>
                <m:r>
                  <m:t>t</m:t>
                </m:r>
              </m:e>
              <m:sub>
                <m:r>
                  <m:t>s</m:t>
                </m:r>
              </m:sub>
            </m:sSub>
            <m:r>
              <m:rPr>
                <m:sty m:val="p"/>
              </m:rPr>
              <m:t>+</m:t>
            </m:r>
            <m:r>
              <m:t>Δ</m:t>
            </m:r>
            <m:r>
              <m:t>t</m:t>
            </m:r>
          </m:sub>
        </m:sSub>
      </m:oMath>
      <w:r>
        <w:t xml:space="preserve"> </w:t>
      </w:r>
      <w:r>
        <w:t xml:space="preserve">keeps constant for any</w:t>
      </w:r>
      <w:r>
        <w:t xml:space="preserve"> </w:t>
      </w:r>
      <m:oMath>
        <m:r>
          <m:t>Δ</m:t>
        </m:r>
        <m:r>
          <m:t>t</m:t>
        </m:r>
      </m:oMath>
      <w:r>
        <w:t xml:space="preserve">.</w:t>
      </w:r>
      <w:r>
        <w:t xml:space="preserve"> </w:t>
      </w:r>
      <w:r>
        <w:t xml:space="preserve">However, given the decision maker’s attention is limited, the change</w:t>
      </w:r>
      <w:r>
        <w:t xml:space="preserve"> </w:t>
      </w:r>
      <w:r>
        <w:t xml:space="preserve">from</w:t>
      </w:r>
      <w:r>
        <w:t xml:space="preserve"> </w:t>
      </w:r>
      <m:oMath>
        <m:sSub>
          <m:e>
            <m:r>
              <m:t>w</m:t>
            </m:r>
          </m:e>
          <m:sub>
            <m:sSub>
              <m:e>
                <m:r>
                  <m:t>t</m:t>
                </m:r>
              </m:e>
              <m:sub>
                <m:r>
                  <m:t>l</m:t>
                </m:r>
              </m:sub>
            </m:sSub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sSub>
          <m:e>
            <m:r>
              <m:t>w</m:t>
            </m:r>
          </m:e>
          <m:sub>
            <m:sSub>
              <m:e>
                <m:r>
                  <m:t>t</m:t>
                </m:r>
              </m:e>
              <m:sub>
                <m:r>
                  <m:t>l</m:t>
                </m:r>
              </m:sub>
            </m:sSub>
            <m:r>
              <m:rPr>
                <m:sty m:val="p"/>
              </m:rPr>
              <m:t>+</m:t>
            </m:r>
            <m:r>
              <m:t>Δ</m:t>
            </m:r>
            <m:r>
              <m:t>t</m:t>
            </m:r>
          </m:sub>
        </m:sSub>
      </m:oMath>
      <w:r>
        <w:t xml:space="preserve"> </w:t>
      </w:r>
      <w:r>
        <w:t xml:space="preserve">is not only driven by</w:t>
      </w:r>
      <w:r>
        <w:t xml:space="preserve"> </w:t>
      </w:r>
      <m:oMath>
        <m:sSup>
          <m:e>
            <m:r>
              <m:t>δ</m:t>
            </m:r>
          </m:e>
          <m:sup>
            <m:r>
              <m:t>Δ</m:t>
            </m:r>
            <m:r>
              <m:t>t</m:t>
            </m:r>
          </m:sup>
        </m:sSup>
      </m:oMath>
      <w:r>
        <w:t xml:space="preserve">, but also driven by the effect that the final</w:t>
      </w:r>
      <w:r>
        <w:t xml:space="preserve"> </w:t>
      </w:r>
      <w:r>
        <w:t xml:space="preserve">period, with a positive reward, can naturally grab attention from the</w:t>
      </w:r>
      <w:r>
        <w:t xml:space="preserve"> </w:t>
      </w:r>
      <w:r>
        <w:t xml:space="preserve">previous periods which has no reward. Since</w:t>
      </w:r>
      <w:r>
        <w:t xml:space="preserve"> </w:t>
      </w:r>
      <m:oMath>
        <m:sSub>
          <m:e>
            <m:r>
              <m:t>x</m:t>
            </m:r>
          </m:e>
          <m:sub>
            <m:r>
              <m:t>l</m:t>
            </m:r>
          </m:sub>
        </m:sSub>
        <m:r>
          <m:rPr>
            <m:sty m:val="p"/>
          </m:rPr>
          <m:t>&gt;</m:t>
        </m:r>
        <m:sSub>
          <m:e>
            <m:r>
              <m:t>x</m:t>
            </m:r>
          </m:e>
          <m:sub>
            <m:r>
              <m:t>s</m:t>
            </m:r>
          </m:sub>
        </m:sSub>
      </m:oMath>
      <w:r>
        <w:t xml:space="preserve">, this</w:t>
      </w:r>
      <w:r>
        <w:t xml:space="preserve"> </w:t>
      </w:r>
      <w:r>
        <w:t xml:space="preserve">attention-grabbing effect is greater for LL than for SS. Meanwhile, when</w:t>
      </w:r>
      <w:r>
        <w:t xml:space="preserve"> </w:t>
      </w:r>
      <w:r>
        <w:t xml:space="preserve">extending the time length, the average attention that can be allocated</w:t>
      </w:r>
      <w:r>
        <w:t xml:space="preserve"> </w:t>
      </w:r>
      <w:r>
        <w:t xml:space="preserve">to each period should shrink. The decision makers performs common</w:t>
      </w:r>
      <w:r>
        <w:t xml:space="preserve"> </w:t>
      </w:r>
      <w:r>
        <w:t xml:space="preserve">difference effect only when the former effect exceeds the latter effect.</w:t>
      </w:r>
    </w:p>
    <w:bookmarkEnd w:id="22"/>
    <w:bookmarkStart w:id="23" w:name="Xb67570adf79947c60737bd7a27b02924cc8a2c4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Magnitude Effect and Reference-Dependent Preferences</w:t>
      </w:r>
    </w:p>
    <w:p>
      <w:pPr>
        <w:pStyle w:val="FirstParagraph"/>
      </w:pPr>
      <w:r>
        <w:t xml:space="preserve">ADU predicts that the larger the unit cost of information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or</w:t>
      </w:r>
      <w:r>
        <w:t xml:space="preserve"> </w:t>
      </w:r>
      <w:r>
        <w:t xml:space="preserve">the smaller the magnitude of</w:t>
      </w:r>
      <w:r>
        <w:t xml:space="preserve"> </w:t>
      </w:r>
      <m:oMath>
        <m:sSub>
          <m:e>
            <m:r>
              <m:t>x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is, the more likely it is</w:t>
      </w:r>
      <w:r>
        <w:t xml:space="preserve"> </w:t>
      </w:r>
      <w:r>
        <w:t xml:space="preserve">that the decision maker performs magnitude effect.</w:t>
      </w:r>
    </w:p>
    <w:p>
      <w:pPr>
        <w:pStyle w:val="BodyText"/>
      </w:pPr>
      <w:r>
        <w:t xml:space="preserve">First, note that the magnitude effect requires the decision maker’s</w:t>
      </w:r>
      <w:r>
        <w:t xml:space="preserve"> </w:t>
      </w:r>
      <w:r>
        <w:t xml:space="preserve">overall utility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T</m:t>
                </m:r>
              </m:sub>
            </m:sSub>
          </m:e>
        </m:d>
        <m:r>
          <m:t>u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 </w:t>
      </w:r>
      <w:r>
        <w:t xml:space="preserve">to be a convex function of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. Given</w:t>
      </w:r>
      <w:r>
        <w:t xml:space="preserve"> </w:t>
      </w:r>
      <w:r>
        <w:t xml:space="preserve">that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.</m:t>
            </m:r>
          </m:e>
        </m:d>
      </m:oMath>
      <w:r>
        <w:t xml:space="preserve"> </w:t>
      </w:r>
      <w:r>
        <w:t xml:space="preserve">is concave, whether the magnitude effect holds should depend</w:t>
      </w:r>
      <w:r>
        <w:t xml:space="preserve"> </w:t>
      </w:r>
      <w:r>
        <w:t xml:space="preserve">on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. Then, set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−</m:t>
        </m:r>
        <m:r>
          <m:t>λ</m:t>
        </m:r>
        <m:r>
          <m:rPr>
            <m:sty m:val="p"/>
          </m:rPr>
          <m:t>log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We can rewrite</w:t>
      </w:r>
      <w:r>
        <w:t xml:space="preserve"> </w:t>
      </w:r>
      <w:r>
        <w:t xml:space="preserve">Equation (2) as a logistic function of</w:t>
      </w:r>
      <w:r>
        <w:t xml:space="preserve"> </w:t>
      </w:r>
      <m:oMath>
        <m:r>
          <m:t>z</m:t>
        </m:r>
      </m:oMath>
      <w:r>
        <w:t xml:space="preserve">, i.e.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z</m:t>
                </m:r>
                <m:r>
                  <m:rPr>
                    <m:sty m:val="p"/>
                  </m:rPr>
                  <m:t>/</m:t>
                </m:r>
                <m:r>
                  <m:t>λ</m:t>
                </m:r>
              </m:sup>
            </m:sSup>
          </m:e>
        </m:d>
      </m:oMath>
      <w:r>
        <w:t xml:space="preserve">. By the shape of logistic function,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convex in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 </w:t>
      </w:r>
      <w:r>
        <w:t xml:space="preserve">if and only if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&lt;</m:t>
        </m:r>
        <m:r>
          <m:t>λ</m:t>
        </m:r>
        <m:r>
          <m:rPr>
            <m:sty m:val="p"/>
          </m:rPr>
          <m:t>log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(that</w:t>
      </w:r>
      <w:r>
        <w:t xml:space="preserve"> </w:t>
      </w:r>
      <w:r>
        <w:t xml:space="preserve">is, when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small relative to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or when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large).</w:t>
      </w:r>
      <w:r>
        <w:t xml:space="preserve"> </w:t>
      </w:r>
      <w:r>
        <w:t xml:space="preserve">Finally, it is notable that the given condition is necessary but not</w:t>
      </w:r>
      <w:r>
        <w:t xml:space="preserve"> </w:t>
      </w:r>
      <w:r>
        <w:t xml:space="preserve">sufficient to yield magnitude effect.</w:t>
      </w:r>
    </w:p>
    <w:p>
      <w:pPr>
        <w:pStyle w:val="BodyText"/>
      </w:pPr>
      <w:r>
        <w:t xml:space="preserve">In summary, holding the others equal, the decision makers’ overall</w:t>
      </w:r>
      <w:r>
        <w:t xml:space="preserve"> </w:t>
      </w:r>
      <w:r>
        <w:t xml:space="preserve">utility can be convex in a future reward when the level of it is under a</w:t>
      </w:r>
      <w:r>
        <w:t xml:space="preserve"> </w:t>
      </w:r>
      <w:r>
        <w:t xml:space="preserve">certain threshold, and be concave when it is above the threshold. This</w:t>
      </w:r>
      <w:r>
        <w:t xml:space="preserve"> </w:t>
      </w:r>
      <w:r>
        <w:t xml:space="preserve">is also consistent to the theories about reference-dependent preferences</w:t>
      </w:r>
      <w:r>
        <w:t xml:space="preserve"> </w:t>
      </w:r>
      <w:r>
        <w:t xml:space="preserve">(Koszegi and Rabin 2006)</w:t>
      </w:r>
      <w:r>
        <w:t xml:space="preserve">.</w:t>
      </w:r>
    </w:p>
    <w:bookmarkEnd w:id="23"/>
    <w:bookmarkStart w:id="24" w:name="X0dd1b0a6ea3c5ae0ad68b86965c0584a9999e7e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Risk Attitude over Time Lotteries and Non-additive Time Intervals</w:t>
      </w:r>
    </w:p>
    <w:p>
      <w:pPr>
        <w:pStyle w:val="FirstParagraph"/>
      </w:pPr>
      <w:r>
        <w:t xml:space="preserve">Both exponential and hyperbolic discounting models predict the decision</w:t>
      </w:r>
      <w:r>
        <w:t xml:space="preserve"> </w:t>
      </w:r>
      <w:r>
        <w:t xml:space="preserve">maker is risk seeking over time lotteries. That is, suppose a</w:t>
      </w:r>
      <w:r>
        <w:t xml:space="preserve"> </w:t>
      </w:r>
      <w:r>
        <w:t xml:space="preserve">deterministic reward of level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(</w:t>
      </w:r>
      <m:oMath>
        <m:r>
          <m:t>c</m:t>
        </m:r>
        <m:r>
          <m:rPr>
            <m:sty m:val="p"/>
          </m:rPr>
          <m:t>&gt;</m:t>
        </m:r>
        <m:r>
          <m:t>0</m:t>
        </m:r>
      </m:oMath>
      <w:r>
        <w:t xml:space="preserve">) is delivered in period</w:t>
      </w:r>
      <w:r>
        <w:t xml:space="preserve"> </w:t>
      </w:r>
      <m:oMath>
        <m:sSub>
          <m:e>
            <m:r>
              <m:t>t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with probability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is delivered in period</w:t>
      </w:r>
      <w:r>
        <w:t xml:space="preserve"> </w:t>
      </w:r>
      <m:oMath>
        <m:sSub>
          <m:e>
            <m:r>
              <m:t>t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with probability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π</m:t>
        </m:r>
      </m:oMath>
      <w:r>
        <w:t xml:space="preserve"> </w:t>
      </w:r>
      <w:r>
        <w:t xml:space="preserve">(</w:t>
      </w:r>
      <m:oMath>
        <m:r>
          <m:t>0</m:t>
        </m:r>
        <m:r>
          <m:rPr>
            <m:sty m:val="p"/>
          </m:rPr>
          <m:t>&lt;</m:t>
        </m:r>
        <m:r>
          <m:t>π</m:t>
        </m:r>
        <m:r>
          <m:rPr>
            <m:sty m:val="p"/>
          </m:rPr>
          <m:t>&lt;</m:t>
        </m:r>
        <m:r>
          <m:t>1</m:t>
        </m:r>
      </m:oMath>
      <w:r>
        <w:t xml:space="preserve">); another deterministic reward, of the same level, is</w:t>
      </w:r>
      <w:r>
        <w:t xml:space="preserve"> </w:t>
      </w:r>
      <w:r>
        <w:t xml:space="preserve">delivered in a certain period</w:t>
      </w:r>
      <w:r>
        <w:t xml:space="preserve"> </w:t>
      </w:r>
      <m:oMath>
        <m:r>
          <m:t>π</m:t>
        </m:r>
        <m:sSub>
          <m:e>
            <m:r>
              <m:t>t</m:t>
            </m:r>
          </m:e>
          <m:sub>
            <m:r>
              <m:t>s</m:t>
            </m:r>
          </m:sub>
        </m:sSub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π</m:t>
            </m:r>
          </m:e>
        </m:d>
        <m:sSub>
          <m:e>
            <m:r>
              <m:t>t</m:t>
            </m:r>
          </m:e>
          <m:sub>
            <m:r>
              <m:t>l</m:t>
            </m:r>
          </m:sub>
        </m:sSub>
      </m:oMath>
      <w:r>
        <w:t xml:space="preserve">. The decision maker</w:t>
      </w:r>
      <w:r>
        <w:t xml:space="preserve"> </w:t>
      </w:r>
      <w:r>
        <w:t xml:space="preserve">should prefer the former case to the latter case. However,</w:t>
      </w:r>
      <w:r>
        <w:t xml:space="preserve"> </w:t>
      </w:r>
      <w:r>
        <w:t xml:space="preserve">Onay and Öncüler (2007)</w:t>
      </w:r>
      <w:r>
        <w:t xml:space="preserve"> </w:t>
      </w:r>
      <w:r>
        <w:t xml:space="preserve">find in experiments that people are only risk</w:t>
      </w:r>
      <w:r>
        <w:t xml:space="preserve"> </w:t>
      </w:r>
      <w:r>
        <w:t xml:space="preserve">seeking over time lotteries when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is small and are risk averse over</w:t>
      </w:r>
      <w:r>
        <w:t xml:space="preserve"> </w:t>
      </w:r>
      <w:r>
        <w:t xml:space="preserve">time lotteries when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is large. This finding can be explained by the</w:t>
      </w:r>
      <w:r>
        <w:t xml:space="preserve"> </w:t>
      </w:r>
      <w:r>
        <w:t xml:space="preserve">convexity of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sSub>
          <m:e>
            <m:r>
              <m:t>t</m:t>
            </m:r>
          </m:e>
          <m:sub>
            <m:r>
              <m:t>m</m:t>
            </m:r>
          </m:sub>
        </m:sSub>
        <m:r>
          <m:rPr>
            <m:sty m:val="p"/>
          </m:rPr>
          <m:t>=</m:t>
        </m:r>
        <m:r>
          <m:t>π</m:t>
        </m:r>
        <m:sSub>
          <m:e>
            <m:r>
              <m:t>t</m:t>
            </m:r>
          </m:e>
          <m:sub>
            <m:r>
              <m:t>s</m:t>
            </m:r>
          </m:sub>
        </m:sSub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π</m:t>
            </m:r>
          </m:e>
        </m:d>
        <m:sSub>
          <m:e>
            <m:r>
              <m:t>t</m:t>
            </m:r>
          </m:e>
          <m:sub>
            <m:r>
              <m:t>l</m:t>
            </m:r>
          </m:sub>
        </m:sSub>
      </m:oMath>
      <w:r>
        <w:t xml:space="preserve">. By definition, the decision makers are</w:t>
      </w:r>
      <w:r>
        <w:t xml:space="preserve"> </w:t>
      </w:r>
      <w:r>
        <w:t xml:space="preserve">risk seeking over time lotteries when</w:t>
      </w:r>
      <w:r>
        <w:t xml:space="preserve"> </w:t>
      </w:r>
      <m:oMath>
        <m:r>
          <m:t>π</m:t>
        </m:r>
        <m:sSub>
          <m:e>
            <m:r>
              <m:t>w</m:t>
            </m:r>
          </m:e>
          <m:sub>
            <m:sSub>
              <m:e>
                <m:r>
                  <m:t>t</m:t>
                </m:r>
              </m:e>
              <m:sub>
                <m:r>
                  <m:t>s</m:t>
                </m:r>
              </m:sub>
            </m:sSub>
          </m:sub>
        </m:sSub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π</m:t>
            </m:r>
          </m:e>
        </m:d>
        <m:sSub>
          <m:e>
            <m:r>
              <m:t>w</m:t>
            </m:r>
          </m:e>
          <m:sub>
            <m:sSub>
              <m:e>
                <m:r>
                  <m:t>t</m:t>
                </m:r>
              </m:e>
              <m:sub>
                <m:r>
                  <m:t>l</m:t>
                </m:r>
              </m:sub>
            </m:sSub>
          </m:sub>
        </m:sSub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&gt;</m:t>
        </m:r>
        <m:sSub>
          <m:e>
            <m:r>
              <m:t>w</m:t>
            </m:r>
          </m:e>
          <m:sub>
            <m:sSub>
              <m:e>
                <m:r>
                  <m:t>t</m:t>
                </m:r>
              </m:e>
              <m:sub>
                <m:r>
                  <m:t>m</m:t>
                </m:r>
              </m:sub>
            </m:sSub>
          </m:sub>
        </m:sSub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t xml:space="preserve">. First, note the LHS</w:t>
      </w:r>
      <w:r>
        <w:t xml:space="preserve"> </w:t>
      </w:r>
      <w:r>
        <w:t xml:space="preserve">equals to the RHS when</w:t>
      </w:r>
      <w:r>
        <w:t xml:space="preserve"> </w:t>
      </w:r>
      <m:oMath>
        <m:r>
          <m:t>π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π</m:t>
        </m:r>
        <m:r>
          <m:rPr>
            <m:sty m:val="p"/>
          </m:rPr>
          <m:t>=</m:t>
        </m:r>
        <m:r>
          <m:t>1</m:t>
        </m:r>
      </m:oMath>
      <w:r>
        <w:t xml:space="preserve">. Fixing</w:t>
      </w:r>
      <w:r>
        <w:t xml:space="preserve"> </w:t>
      </w:r>
      <m:oMath>
        <m:sSub>
          <m:e>
            <m:r>
              <m:t>t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t</m:t>
            </m:r>
          </m:e>
          <m:sub>
            <m:r>
              <m:t>l</m:t>
            </m:r>
          </m:sub>
        </m:sSub>
      </m:oMath>
      <w:r>
        <w:t xml:space="preserve">, the</w:t>
      </w:r>
      <w:r>
        <w:t xml:space="preserve"> </w:t>
      </w:r>
      <w:r>
        <w:t xml:space="preserve">inequality implies</w:t>
      </w:r>
      <w:r>
        <w:t xml:space="preserve"> </w:t>
      </w:r>
      <m:oMath>
        <m:sSub>
          <m:e>
            <m:r>
              <m:t>w</m:t>
            </m:r>
          </m:e>
          <m:sub>
            <m:sSub>
              <m:e>
                <m:r>
                  <m:t>t</m:t>
                </m:r>
              </m:e>
              <m:sub>
                <m:r>
                  <m:t>m</m:t>
                </m:r>
              </m:sub>
            </m:sSub>
          </m:sub>
        </m:sSub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t xml:space="preserve"> </w:t>
      </w:r>
      <w:r>
        <w:t xml:space="preserve">is convex in</w:t>
      </w:r>
      <w:r>
        <w:t xml:space="preserve"> </w:t>
      </w:r>
      <m:oMath>
        <m:sSub>
          <m:e>
            <m:r>
              <m:t>t</m:t>
            </m:r>
          </m:e>
          <m:sub>
            <m:r>
              <m:t>m</m:t>
            </m:r>
          </m:sub>
        </m:sSub>
      </m:oMath>
      <w:r>
        <w:t xml:space="preserve">. Second, it can be</w:t>
      </w:r>
      <w:r>
        <w:t xml:space="preserve"> </w:t>
      </w:r>
      <w:r>
        <w:t xml:space="preserve">proved that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t xml:space="preserve"> </w:t>
      </w:r>
      <w:r>
        <w:t xml:space="preserve">is convex in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if and only if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above a</w:t>
      </w:r>
      <w:r>
        <w:t xml:space="preserve"> </w:t>
      </w:r>
      <w:r>
        <w:t xml:space="preserve">certain threshold. This is also consistent with</w:t>
      </w:r>
      <w:r>
        <w:t xml:space="preserve"> </w:t>
      </w:r>
      <w:r>
        <w:t xml:space="preserve">Takeuchi (2011)</w:t>
      </w:r>
      <w:r>
        <w:t xml:space="preserve"> </w:t>
      </w:r>
      <w:r>
        <w:t xml:space="preserve">that suggests the discount function should</w:t>
      </w:r>
      <w:r>
        <w:t xml:space="preserve"> </w:t>
      </w:r>
      <w:r>
        <w:t xml:space="preserve">be inverse S-shaped with respect to time. By contrast, in many models</w:t>
      </w:r>
      <w:r>
        <w:t xml:space="preserve"> </w:t>
      </w:r>
      <w:r>
        <w:t xml:space="preserve">such as exponential and hyperbolic discounting, discounting factors are</w:t>
      </w:r>
      <w:r>
        <w:t xml:space="preserve"> </w:t>
      </w:r>
      <w:r>
        <w:t xml:space="preserve">typically decided by a convex function of</w:t>
      </w:r>
      <w:r>
        <w:t xml:space="preserve"> </w:t>
      </w:r>
      <m:oMath>
        <m:r>
          <m:t>T</m:t>
        </m:r>
      </m:oMath>
      <w:r>
        <w:t xml:space="preserve">. Third, note</w:t>
      </w:r>
      <w:r>
        <w:t xml:space="preserve"> </w:t>
      </w:r>
      <m:oMath>
        <m:sSub>
          <m:e>
            <m:r>
              <m:t>t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w:r>
        <w:t xml:space="preserve">linearly decreasing with</w:t>
      </w:r>
      <w:r>
        <w:t xml:space="preserve"> </w:t>
      </w:r>
      <m:oMath>
        <m:r>
          <m:t>π</m:t>
        </m:r>
      </m:oMath>
      <w:r>
        <w:t xml:space="preserve">, thus the decision maker is more likely</w:t>
      </w:r>
      <w:r>
        <w:t xml:space="preserve"> </w:t>
      </w:r>
      <w:r>
        <w:t xml:space="preserve">to be risk seeking over time lotteries when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is small. The same can</w:t>
      </w:r>
      <w:r>
        <w:t xml:space="preserve"> </w:t>
      </w:r>
      <w:r>
        <w:t xml:space="preserve">be applied to the risk aversion case.</w:t>
      </w:r>
    </w:p>
    <w:p>
      <w:pPr>
        <w:pStyle w:val="BodyText"/>
      </w:pPr>
      <w:r>
        <w:t xml:space="preserve">Now consider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small enough to make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concave in</w:t>
      </w:r>
      <w:r>
        <w:t xml:space="preserve"> </w:t>
      </w:r>
      <m:oMath>
        <m:r>
          <m:t>T</m:t>
        </m:r>
      </m:oMath>
      <w:r>
        <w:t xml:space="preserve">. In this</w:t>
      </w:r>
      <w:r>
        <w:t xml:space="preserve"> </w:t>
      </w:r>
      <w:r>
        <w:t xml:space="preserve">case, adding an extension to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will increase the rate at which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declines with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– this property is termed</w:t>
      </w:r>
      <w:r>
        <w:t xml:space="preserve"> </w:t>
      </w:r>
      <w:r>
        <w:t xml:space="preserve">“</w:t>
      </w:r>
      <w:r>
        <w:t xml:space="preserve">super-additive time</w:t>
      </w:r>
      <w:r>
        <w:t xml:space="preserve"> </w:t>
      </w:r>
      <w:r>
        <w:t xml:space="preserve">intervals</w:t>
      </w:r>
      <w:r>
        <w:t xml:space="preserve">”</w:t>
      </w:r>
      <w:r>
        <w:t xml:space="preserve"> </w:t>
      </w:r>
      <w:r>
        <w:t xml:space="preserve">by</w:t>
      </w:r>
      <w:r>
        <w:t xml:space="preserve"> </w:t>
      </w:r>
      <w:r>
        <w:t xml:space="preserve">Read (2001)</w:t>
      </w:r>
      <w:r>
        <w:t xml:space="preserve">. Moreover, ADU predicts intervals are</w:t>
      </w:r>
      <w:r>
        <w:t xml:space="preserve"> </w:t>
      </w:r>
      <w:r>
        <w:t xml:space="preserve">sub-additive when the total time length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large, and are</w:t>
      </w:r>
      <w:r>
        <w:t xml:space="preserve"> </w:t>
      </w:r>
      <w:r>
        <w:t xml:space="preserve">super-additive when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small, which is consistent with</w:t>
      </w:r>
      <w:r>
        <w:t xml:space="preserve"> </w:t>
      </w:r>
      <w:r>
        <w:t xml:space="preserve">Scholten and Read (2006)</w:t>
      </w:r>
      <w:r>
        <w:t xml:space="preserve">.</w:t>
      </w:r>
    </w:p>
    <w:bookmarkEnd w:id="24"/>
    <w:bookmarkEnd w:id="25"/>
    <w:bookmarkStart w:id="26" w:name="intertemporal-correlation-aversio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Intertemporal Correlation Aversion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denote two 2-period risky reward sequences. For</w:t>
      </w:r>
      <w:r>
        <w:t xml:space="preserve"> </w:t>
      </w:r>
      <m:oMath>
        <m:r>
          <m:t>x</m:t>
        </m:r>
      </m:oMath>
      <w:r>
        <w:t xml:space="preserve">, the</w:t>
      </w:r>
      <w:r>
        <w:t xml:space="preserve"> </w:t>
      </w:r>
      <w:r>
        <w:t xml:space="preserve">realized sequence is [£100,£100] with probability 1/2, and is [£3,£3]</w:t>
      </w:r>
      <w:r>
        <w:t xml:space="preserve"> </w:t>
      </w:r>
      <w:r>
        <w:t xml:space="preserve">with probability 1/2. For</w:t>
      </w:r>
      <w:r>
        <w:t xml:space="preserve"> </w:t>
      </w:r>
      <m:oMath>
        <m:r>
          <m:t>y</m:t>
        </m:r>
      </m:oMath>
      <w:r>
        <w:t xml:space="preserve">, the realized sequence is [£3,£100] with</w:t>
      </w:r>
      <w:r>
        <w:t xml:space="preserve"> </w:t>
      </w:r>
      <w:r>
        <w:t xml:space="preserve">probability 1/2, and is [£100,£3] with probability 1/2. Classical models</w:t>
      </w:r>
      <w:r>
        <w:t xml:space="preserve"> </w:t>
      </w:r>
      <w:r>
        <w:t xml:space="preserve">of intertemporal choice, such as</w:t>
      </w:r>
      <w:r>
        <w:t xml:space="preserve"> </w:t>
      </w:r>
      <w:r>
        <w:t xml:space="preserve">Fishburn and Rubinstein (1982)</w:t>
      </w:r>
      <w:r>
        <w:t xml:space="preserve">, typically assume</w:t>
      </w:r>
      <w:r>
        <w:t xml:space="preserve"> </w:t>
      </w:r>
      <w:r>
        <w:t xml:space="preserve">the separability of potentially realized sequences. This implies that</w:t>
      </w:r>
      <w:r>
        <w:t xml:space="preserve"> </w:t>
      </w:r>
      <w:r>
        <w:t xml:space="preserve">the decision maker is indifferent between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. However,</w:t>
      </w:r>
      <w:r>
        <w:t xml:space="preserve"> </w:t>
      </w:r>
      <w:r>
        <w:t xml:space="preserve">Andersen et al. (2018)</w:t>
      </w:r>
      <w:r>
        <w:t xml:space="preserve"> </w:t>
      </w:r>
      <w:r>
        <w:t xml:space="preserve">find evidence of intertemporal correlation</w:t>
      </w:r>
      <w:r>
        <w:t xml:space="preserve"> </w:t>
      </w:r>
      <w:r>
        <w:t xml:space="preserve">aversion, that is, people often prefer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x</m:t>
        </m:r>
      </m:oMath>
      <w:r>
        <w:t xml:space="preserve">. Such a property is</w:t>
      </w:r>
      <w:r>
        <w:t xml:space="preserve"> </w:t>
      </w:r>
      <w:r>
        <w:t xml:space="preserve">also termed</w:t>
      </w:r>
      <w:r>
        <w:t xml:space="preserve"> </w:t>
      </w:r>
      <w:r>
        <w:t xml:space="preserve">“</w:t>
      </w:r>
      <w:r>
        <w:t xml:space="preserve">weak separability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Noor and Takeoka (2023)</w:t>
      </w:r>
      <w:r>
        <w:t xml:space="preserve">.</w:t>
      </w:r>
    </w:p>
    <w:p>
      <w:pPr>
        <w:pStyle w:val="BodyText"/>
      </w:pPr>
      <w:r>
        <w:t xml:space="preserve">ADU can naturally yield intertemporal correlation aversion. For</w:t>
      </w:r>
      <w:r>
        <w:t xml:space="preserve"> </w:t>
      </w:r>
      <w:r>
        <w:t xml:space="preserve">simplicity, suppose the initial attention is uniformly distributed</w:t>
      </w:r>
      <w:r>
        <w:t xml:space="preserve"> </w:t>
      </w:r>
      <w:r>
        <w:t xml:space="preserve">across the two periods. For</w:t>
      </w:r>
      <w:r>
        <w:t xml:space="preserve"> </w:t>
      </w:r>
      <m:oMath>
        <m:r>
          <m:t>x</m:t>
        </m:r>
      </m:oMath>
      <w:r>
        <w:t xml:space="preserve">, under each potentially realized</w:t>
      </w:r>
      <w:r>
        <w:t xml:space="preserve"> </w:t>
      </w:r>
      <w:r>
        <w:t xml:space="preserve">sequence, the decision maker equally weights each period. For</w:t>
      </w:r>
      <w:r>
        <w:t xml:space="preserve"> </w:t>
      </w:r>
      <m:oMath>
        <m:r>
          <m:t>y</m:t>
        </m:r>
      </m:oMath>
      <w:r>
        <w:t xml:space="preserve">,</w:t>
      </w:r>
      <w:r>
        <w:t xml:space="preserve"> </w:t>
      </w:r>
      <w:r>
        <w:t xml:space="preserve">decision maker tends to assign more weight to the period with a reward</w:t>
      </w:r>
      <w:r>
        <w:t xml:space="preserve"> </w:t>
      </w:r>
      <w:r>
        <w:t xml:space="preserve">of £100 (suppose that weight is</w:t>
      </w:r>
      <w:r>
        <w:t xml:space="preserve"> </w:t>
      </w:r>
      <m:oMath>
        <m:r>
          <m:t>w</m:t>
        </m:r>
      </m:oMath>
      <w:r>
        <w:t xml:space="preserve">). Then the value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and the value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w</m:t>
        </m:r>
        <m:r>
          <m:rPr>
            <m:sty m:val="p"/>
          </m:rPr>
          <m:t>⋅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w</m:t>
            </m:r>
          </m:e>
        </m:d>
        <m:r>
          <m:rPr>
            <m:sty m:val="p"/>
          </m:rPr>
          <m:t>⋅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 Given that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 the</w:t>
      </w:r>
      <w:r>
        <w:t xml:space="preserve"> </w:t>
      </w:r>
      <w:r>
        <w:t xml:space="preserve">decision makers should strictly prefer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x</m:t>
        </m:r>
      </m:oMath>
      <w:r>
        <w:t xml:space="preserve">.</w:t>
      </w:r>
    </w:p>
    <w:bookmarkEnd w:id="26"/>
    <w:bookmarkStart w:id="27" w:name="dynamic-inconsistency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Dynamic Inconsistency</w:t>
      </w:r>
    </w:p>
    <w:p>
      <w:pPr>
        <w:pStyle w:val="FirstParagraph"/>
      </w:pPr>
      <w:r>
        <w:t xml:space="preserve">Suppose a decision maker has budget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(</w:t>
      </w:r>
      <m:oMath>
        <m:r>
          <m:t>m</m:t>
        </m:r>
        <m:r>
          <m:rPr>
            <m:sty m:val="p"/>
          </m:rPr>
          <m:t>&gt;</m:t>
        </m:r>
        <m:r>
          <m:t>0</m:t>
        </m:r>
      </m:oMath>
      <w:r>
        <w:t xml:space="preserve">) and is considering how</w:t>
      </w:r>
      <w:r>
        <w:t xml:space="preserve"> </w:t>
      </w:r>
      <w:r>
        <w:t xml:space="preserve">to spend it over different time periods. We can use a reward sequence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to represent this decision problem, where the decision maker’s</w:t>
      </w:r>
      <w:r>
        <w:t xml:space="preserve"> </w:t>
      </w:r>
      <w:r>
        <w:t xml:space="preserve">spending in period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. In period 0, she wants to find 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such that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max</m:t>
              </m:r>
            </m:e>
            <m:lim>
              <m:r>
                <m:t>x</m:t>
              </m:r>
            </m:lim>
          </m:limLow>
          <m:r>
            <m:t> 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T</m:t>
              </m:r>
            </m:sup>
            <m:e>
              <m:sSub>
                <m:e>
                  <m:r>
                    <m:t>w</m:t>
                  </m:r>
                </m:e>
                <m:sub>
                  <m:r>
                    <m:t>t</m:t>
                  </m:r>
                </m:sub>
              </m:sSub>
            </m:e>
          </m:nary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t</m:t>
                  </m:r>
                </m:sub>
              </m:sSub>
            </m:e>
          </m:d>
          <m:r>
            <m:t> </m:t>
          </m:r>
          <m:r>
            <m:t>s</m:t>
          </m:r>
          <m:r>
            <m:rPr>
              <m:sty m:val="p"/>
            </m:rPr>
            <m:t>.</m:t>
          </m:r>
          <m:r>
            <m:t>t</m:t>
          </m:r>
          <m:r>
            <m:rPr>
              <m:sty m:val="p"/>
            </m:rPr>
            <m:t>.</m:t>
          </m:r>
          <m:r>
            <m:t> 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T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t</m:t>
                  </m:r>
                </m:sub>
              </m:sSub>
            </m:e>
          </m:nary>
          <m:r>
            <m:rPr>
              <m:sty m:val="p"/>
            </m:rPr>
            <m:t>=</m:t>
          </m:r>
          <m:r>
            <m:t>m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the attention-adjusted discounting factor in period</w:t>
      </w:r>
      <w:r>
        <w:t xml:space="preserve"> </w:t>
      </w:r>
      <m:oMath>
        <m:r>
          <m:t>t</m:t>
        </m:r>
      </m:oMath>
      <w:r>
        <w:t xml:space="preserve">.</w:t>
      </w:r>
      <w:r>
        <w:t xml:space="preserve"> </w:t>
      </w:r>
      <w:r>
        <w:t xml:space="preserve">I assume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sSup>
          <m:e>
            <m:r>
              <m:t>δ</m:t>
            </m:r>
          </m:e>
          <m:sup>
            <m:r>
              <m:t>t</m:t>
            </m:r>
          </m:sup>
        </m:sSup>
        <m:sSup>
          <m:e>
            <m:r>
              <m:t>e</m:t>
            </m:r>
          </m:e>
          <m:sup>
            <m:r>
              <m:t>u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t</m:t>
                    </m:r>
                  </m:sub>
                </m:sSub>
              </m:e>
            </m:d>
            <m:r>
              <m:rPr>
                <m:sty m:val="p"/>
              </m:rPr>
              <m:t>/</m:t>
            </m:r>
            <m:r>
              <m:t>λ</m:t>
            </m:r>
          </m:sup>
        </m:sSup>
        <m:r>
          <m:rPr>
            <m:sty m:val="p"/>
          </m:rPr>
          <m:t>/</m:t>
        </m:r>
        <m:nary>
          <m:naryPr>
            <m:chr m:val="∑"/>
            <m:limLoc m:val="undOvr"/>
            <m:subHide m:val="0"/>
            <m:supHide m:val="0"/>
          </m:naryPr>
          <m:sub>
            <m:r>
              <m:t>t</m:t>
            </m:r>
            <m:r>
              <m:rPr>
                <m:sty m:val="p"/>
              </m:rPr>
              <m:t>=</m:t>
            </m:r>
            <m:r>
              <m:t>τ</m:t>
            </m:r>
          </m:sub>
          <m:sup>
            <m:r>
              <m:t>T</m:t>
            </m:r>
          </m:sup>
          <m:e>
            <m:sSup>
              <m:e>
                <m:r>
                  <m:t>δ</m:t>
                </m:r>
              </m:e>
              <m:sup>
                <m:r>
                  <m:t>τ</m:t>
                </m:r>
              </m:sup>
            </m:sSup>
          </m:e>
        </m:nary>
        <m:sSup>
          <m:e>
            <m:r>
              <m:t>e</m:t>
            </m:r>
          </m:e>
          <m:sup>
            <m:r>
              <m:t>u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τ</m:t>
                    </m:r>
                  </m:sub>
                </m:sSub>
              </m:e>
            </m:d>
            <m:r>
              <m:rPr>
                <m:sty m:val="p"/>
              </m:rPr>
              <m:t>/</m:t>
            </m:r>
            <m:r>
              <m:t>λ</m:t>
            </m:r>
          </m:sup>
        </m:sSup>
      </m:oMath>
      <w:r>
        <w:t xml:space="preserve"> </w:t>
      </w:r>
      <w:r>
        <w:t xml:space="preserve">and there is no risk under this setting.</w:t>
      </w:r>
    </w:p>
    <w:p>
      <w:pPr>
        <w:pStyle w:val="BodyText"/>
      </w:pPr>
      <w:r>
        <w:t xml:space="preserve">In models like exponential and hyperbolic discounting, the discounting</w:t>
      </w:r>
      <w:r>
        <w:t xml:space="preserve"> </w:t>
      </w:r>
      <w:r>
        <w:t xml:space="preserve">factor of a future period is consistently smaller than that of the</w:t>
      </w:r>
      <w:r>
        <w:t xml:space="preserve"> </w:t>
      </w:r>
      <w:r>
        <w:t xml:space="preserve">current period. Thus, the decision maker should spend more at the</w:t>
      </w:r>
      <w:r>
        <w:t xml:space="preserve"> </w:t>
      </w:r>
      <w:r>
        <w:t xml:space="preserve">present than in the future. By contrast, in ADU, when increasing the</w:t>
      </w:r>
      <w:r>
        <w:t xml:space="preserve"> </w:t>
      </w:r>
      <w:r>
        <w:t xml:space="preserve">spending in a certain period, the discounting factor corresponding to</w:t>
      </w:r>
      <w:r>
        <w:t xml:space="preserve"> </w:t>
      </w:r>
      <w:r>
        <w:t xml:space="preserve">that period should also increase. So it is possible that the decision</w:t>
      </w:r>
      <w:r>
        <w:t xml:space="preserve"> </w:t>
      </w:r>
      <w:r>
        <w:t xml:space="preserve">maker spends more in the future and that a future period has a greater</w:t>
      </w:r>
      <w:r>
        <w:t xml:space="preserve"> </w:t>
      </w:r>
      <w:r>
        <w:t xml:space="preserve">discounting factor than the current period. This is consistent with</w:t>
      </w:r>
      <w:r>
        <w:t xml:space="preserve"> </w:t>
      </w:r>
      <w:r>
        <w:t xml:space="preserve">G. F. Loewenstein and Prelec (1993)</w:t>
      </w:r>
      <w:r>
        <w:t xml:space="preserve"> </w:t>
      </w:r>
      <w:r>
        <w:t xml:space="preserve">that find people sometimes prefer</w:t>
      </w:r>
      <w:r>
        <w:t xml:space="preserve"> </w:t>
      </w:r>
      <w:r>
        <w:t xml:space="preserve">improving sequences to declining sequences.</w:t>
      </w:r>
    </w:p>
    <w:p>
      <w:pPr>
        <w:pStyle w:val="BodyText"/>
      </w:pPr>
      <w:r>
        <w:t xml:space="preserve">ADU suggests there are two mechanisms that can help explain why people</w:t>
      </w:r>
      <w:r>
        <w:t xml:space="preserve"> </w:t>
      </w:r>
      <w:r>
        <w:t xml:space="preserve">may perform dynamically inconsistent behavior. The first is</w:t>
      </w:r>
      <w:r>
        <w:t xml:space="preserve"> </w:t>
      </w:r>
      <w:r>
        <w:rPr>
          <w:iCs/>
          <w:i/>
        </w:rPr>
        <w:t xml:space="preserve">attention-grabbing effect</w:t>
      </w:r>
      <w:r>
        <w:t xml:space="preserve">, that is, keeping the others equal, when we</w:t>
      </w:r>
      <w:r>
        <w:t xml:space="preserve"> </w:t>
      </w:r>
      <w:r>
        <w:t xml:space="preserve">increase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(which lead to an increase in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), the discounting</w:t>
      </w:r>
      <w:r>
        <w:t xml:space="preserve"> </w:t>
      </w:r>
      <w:r>
        <w:t xml:space="preserve">factor in any other period should decrease due to limited attention.</w:t>
      </w:r>
      <w:r>
        <w:t xml:space="preserve"> </w:t>
      </w:r>
      <w:r>
        <w:t xml:space="preserve">After omitting a previous period from the decision problem in Equation</w:t>
      </w:r>
      <w:r>
        <w:t xml:space="preserve"> </w:t>
      </w:r>
      <w:r>
        <w:t xml:space="preserve">(3), the decision maker can assign more weights to remaining periods;</w:t>
      </w:r>
      <w:r>
        <w:t xml:space="preserve"> </w:t>
      </w:r>
      <w:r>
        <w:t xml:space="preserve">thus, the attention-grabbing effect is enhanced. The increased</w:t>
      </w:r>
      <w:r>
        <w:t xml:space="preserve"> </w:t>
      </w:r>
      <w:r>
        <w:t xml:space="preserve">attention-grabbing effect will offset some benefit of increasing</w:t>
      </w:r>
      <w:r>
        <w:t xml:space="preserve"> </w:t>
      </w:r>
      <w:r>
        <w:t xml:space="preserve">spending toward a certain period. Therefore, when the decision maker</w:t>
      </w:r>
      <w:r>
        <w:t xml:space="preserve"> </w:t>
      </w:r>
      <w:r>
        <w:t xml:space="preserve">prefers improving sequences, the attention-grabbing effect will make her</w:t>
      </w:r>
      <w:r>
        <w:t xml:space="preserve"> </w:t>
      </w:r>
      <w:r>
        <w:t xml:space="preserve">perform a present bias-like behavior (always feeling that she should</w:t>
      </w:r>
      <w:r>
        <w:t xml:space="preserve"> </w:t>
      </w:r>
      <w:r>
        <w:t xml:space="preserve">spend more at the present than the original plan); when the decision</w:t>
      </w:r>
      <w:r>
        <w:t xml:space="preserve"> </w:t>
      </w:r>
      <w:r>
        <w:t xml:space="preserve">maker prefers declining sequences, this effect will maker her perform a</w:t>
      </w:r>
      <w:r>
        <w:t xml:space="preserve"> </w:t>
      </w:r>
      <w:r>
        <w:t xml:space="preserve">future bias-like behavior (always feeling she should spend more in the</w:t>
      </w:r>
      <w:r>
        <w:t xml:space="preserve"> </w:t>
      </w:r>
      <w:r>
        <w:t xml:space="preserve">future).</w:t>
      </w:r>
    </w:p>
    <w:p>
      <w:pPr>
        <w:pStyle w:val="BodyText"/>
      </w:pPr>
      <w:r>
        <w:t xml:space="preserve">The second mechanism is</w:t>
      </w:r>
      <w:r>
        <w:t xml:space="preserve"> </w:t>
      </w:r>
      <w:r>
        <w:rPr>
          <w:iCs/>
          <w:i/>
        </w:rPr>
        <w:t xml:space="preserve">initial attention updating</w:t>
      </w:r>
      <w:r>
        <w:t xml:space="preserve">. As is assumed</w:t>
      </w:r>
      <w:r>
        <w:t xml:space="preserve"> </w:t>
      </w:r>
      <w:r>
        <w:t xml:space="preserve">above, in period 0, prior to evaluating each reward sequence, the</w:t>
      </w:r>
      <w:r>
        <w:t xml:space="preserve"> </w:t>
      </w:r>
      <w:r>
        <w:t xml:space="preserve">decision maker’s initial weight on period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proportional to</w:t>
      </w:r>
      <w:r>
        <w:t xml:space="preserve"> </w:t>
      </w:r>
      <m:oMath>
        <m:sSup>
          <m:e>
            <m:r>
              <m:t>δ</m:t>
            </m:r>
          </m:e>
          <m:sup>
            <m:r>
              <m:t>t</m:t>
            </m:r>
          </m:sup>
        </m:sSup>
      </m:oMath>
      <w:r>
        <w:t xml:space="preserve">; after evaluation, the weight becomes being proportional to</w:t>
      </w:r>
      <w:r>
        <w:t xml:space="preserve"> </w:t>
      </w:r>
      <m:oMath>
        <m:sSup>
          <m:e>
            <m:r>
              <m:t>δ</m:t>
            </m:r>
          </m:e>
          <m:sup>
            <m:r>
              <m:t>t</m:t>
            </m:r>
          </m:sup>
        </m:sSup>
        <m:sSup>
          <m:e>
            <m:r>
              <m:t>e</m:t>
            </m:r>
          </m:e>
          <m:sup>
            <m:r>
              <m:t>u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t</m:t>
                    </m:r>
                  </m:sub>
                </m:sSub>
              </m:e>
            </m:d>
            <m:r>
              <m:rPr>
                <m:sty m:val="p"/>
              </m:rPr>
              <m:t>/</m:t>
            </m:r>
            <m:r>
              <m:t>λ</m:t>
            </m:r>
          </m:sup>
        </m:sSup>
      </m:oMath>
      <w:r>
        <w:t xml:space="preserve">. In period 1, if she implements the</w:t>
      </w:r>
      <w:r>
        <w:t xml:space="preserve"> </w:t>
      </w:r>
      <w:r>
        <w:t xml:space="preserve">evaluation based on the information attained in period 0, the initial</w:t>
      </w:r>
      <w:r>
        <w:t xml:space="preserve"> </w:t>
      </w:r>
      <w:r>
        <w:t xml:space="preserve">weight should be updated to being proportional</w:t>
      </w:r>
      <w:r>
        <w:t xml:space="preserve"> </w:t>
      </w:r>
      <m:oMath>
        <m:sSup>
          <m:e>
            <m:r>
              <m:t>δ</m:t>
            </m:r>
          </m:e>
          <m:sup>
            <m:r>
              <m:t>t</m:t>
            </m:r>
          </m:sup>
        </m:sSup>
        <m:sSup>
          <m:e>
            <m:r>
              <m:t>e</m:t>
            </m:r>
          </m:e>
          <m:sup>
            <m:r>
              <m:t>u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t</m:t>
                    </m:r>
                  </m:sub>
                </m:sSub>
              </m:e>
            </m:d>
            <m:r>
              <m:rPr>
                <m:sty m:val="p"/>
              </m:rPr>
              <m:t>/</m:t>
            </m:r>
            <m:r>
              <m:t>λ</m:t>
            </m:r>
          </m:sup>
        </m:sSup>
      </m:oMath>
      <w:r>
        <w:t xml:space="preserve">; thus, the weight after evaluation should</w:t>
      </w:r>
      <w:r>
        <w:t xml:space="preserve"> </w:t>
      </w:r>
      <w:r>
        <w:t xml:space="preserve">become being proportional to</w:t>
      </w:r>
      <w:r>
        <w:t xml:space="preserve"> </w:t>
      </w:r>
      <m:oMath>
        <m:r>
          <m:t>δ</m:t>
        </m:r>
        <m:sSup>
          <m:e>
            <m:r>
              <m:t>e</m:t>
            </m:r>
          </m:e>
          <m:sup>
            <m:r>
              <m:t>2</m:t>
            </m:r>
            <m:r>
              <m:t>u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t</m:t>
                    </m:r>
                  </m:sub>
                </m:sSub>
              </m:e>
            </m:d>
            <m:r>
              <m:rPr>
                <m:sty m:val="p"/>
              </m:rPr>
              <m:t>/</m:t>
            </m:r>
            <m:r>
              <m:t>λ</m:t>
            </m:r>
          </m:sup>
        </m:sSup>
      </m:oMath>
      <w:r>
        <w:t xml:space="preserve">. As a result,</w:t>
      </w:r>
      <w:r>
        <w:t xml:space="preserve"> </w:t>
      </w:r>
      <w:r>
        <w:t xml:space="preserve">the benefit of increasing spending toward a certain period gets</w:t>
      </w:r>
      <w:r>
        <w:t xml:space="preserve"> </w:t>
      </w:r>
      <w:r>
        <w:t xml:space="preserve">strengthened. The updated initial attention can make those who prefer</w:t>
      </w:r>
      <w:r>
        <w:t xml:space="preserve"> </w:t>
      </w:r>
      <w:r>
        <w:t xml:space="preserve">improving sequences perform present bias and those who prefer declining</w:t>
      </w:r>
      <w:r>
        <w:t xml:space="preserve"> </w:t>
      </w:r>
      <w:r>
        <w:t xml:space="preserve">sequences perform future bias.</w:t>
      </w:r>
    </w:p>
    <w:p>
      <w:pPr>
        <w:pStyle w:val="BodyText"/>
      </w:pPr>
      <w:r>
        <w:t xml:space="preserve">Both the attention-grabbing effect and initial attention updating are</w:t>
      </w:r>
      <w:r>
        <w:t xml:space="preserve"> </w:t>
      </w:r>
      <w:r>
        <w:t xml:space="preserve">affected by the curvature of utility function. They jointly decide which</w:t>
      </w:r>
      <w:r>
        <w:t xml:space="preserve"> </w:t>
      </w:r>
      <w:r>
        <w:t xml:space="preserve">behavior pattern that people should perform in dynamics.</w:t>
      </w:r>
    </w:p>
    <w:bookmarkEnd w:id="27"/>
    <w:bookmarkEnd w:id="28"/>
    <w:bookmarkStart w:id="33" w:name="comparing-models-of-intertemporal-choice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Comparing Models of Intertemporal Choice</w:t>
      </w:r>
      <w:r>
        <w:t xml:space="preserve"> </w:t>
      </w:r>
    </w:p>
    <w:bookmarkStart w:id="29" w:name="data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Data</w:t>
      </w:r>
    </w:p>
    <w:p>
      <w:pPr>
        <w:pStyle w:val="FirstParagraph"/>
      </w:pPr>
      <w:r>
        <w:t xml:space="preserve">I test the ability of ADU in predicting human intertemporal choices on</w:t>
      </w:r>
      <w:r>
        <w:t xml:space="preserve"> </w:t>
      </w:r>
      <w:r>
        <w:t xml:space="preserve">two open datasets. The sources of data are</w:t>
      </w:r>
      <w:r>
        <w:t xml:space="preserve"> </w:t>
      </w:r>
      <w:r>
        <w:t xml:space="preserve">Ericson et al. (2015)</w:t>
      </w:r>
      <w:r>
        <w:t xml:space="preserve"> </w:t>
      </w:r>
      <w:r>
        <w:t xml:space="preserve">and</w:t>
      </w:r>
      <w:r>
        <w:t xml:space="preserve"> </w:t>
      </w:r>
      <w:r>
        <w:t xml:space="preserve">Chávez et al. (2017)</w:t>
      </w:r>
      <w:r>
        <w:t xml:space="preserve">. In each study, participants are recruited to</w:t>
      </w:r>
      <w:r>
        <w:t xml:space="preserve"> </w:t>
      </w:r>
      <w:r>
        <w:t xml:space="preserve">do the classical MEL tasks (choosing between a SS reward and a LL</w:t>
      </w:r>
      <w:r>
        <w:t xml:space="preserve"> </w:t>
      </w:r>
      <w:r>
        <w:t xml:space="preserve">reward). The data from</w:t>
      </w:r>
      <w:r>
        <w:t xml:space="preserve"> </w:t>
      </w:r>
      <w:r>
        <w:t xml:space="preserve">Ericson et al. (2015)</w:t>
      </w:r>
      <w:r>
        <w:t xml:space="preserve"> </w:t>
      </w:r>
      <w:r>
        <w:t xml:space="preserve">contains 23,131 observations</w:t>
      </w:r>
      <w:r>
        <w:t xml:space="preserve"> </w:t>
      </w:r>
      <w:r>
        <w:t xml:space="preserve">from 939 participants, the data from</w:t>
      </w:r>
      <w:r>
        <w:t xml:space="preserve"> </w:t>
      </w:r>
      <w:r>
        <w:t xml:space="preserve">Chávez et al. (2017)</w:t>
      </w:r>
      <w:r>
        <w:t xml:space="preserve"> </w:t>
      </w:r>
      <w:r>
        <w:t xml:space="preserve">contains</w:t>
      </w:r>
      <w:r>
        <w:t xml:space="preserve"> </w:t>
      </w:r>
      <w:r>
        <w:t xml:space="preserve">34,515 choices from 1,284 participants.</w:t>
      </w:r>
    </w:p>
    <w:bookmarkEnd w:id="29"/>
    <w:bookmarkStart w:id="31" w:name="empirical-strategy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Empirical Strategy</w:t>
      </w:r>
    </w:p>
    <w:p>
      <w:pPr>
        <w:pStyle w:val="FirstParagraph"/>
      </w:pPr>
      <w:r>
        <w:t xml:space="preserve">I mainly focus on out-of-sample model performance. For each dataset, I</w:t>
      </w:r>
      <w:r>
        <w:t xml:space="preserve"> </w:t>
      </w:r>
      <w:r>
        <w:t xml:space="preserve">randomly draw 20% of the participants as the test sample, and set the</w:t>
      </w:r>
      <w:r>
        <w:t xml:space="preserve"> </w:t>
      </w:r>
      <w:r>
        <w:t xml:space="preserve">rest as the train sample. To mitigate the overfitting issue, I implement</w:t>
      </w:r>
      <w:r>
        <w:t xml:space="preserve"> </w:t>
      </w:r>
      <w:r>
        <w:t xml:space="preserve">a 10-fold cross-validation procedure on the train sample.</w:t>
      </w:r>
    </w:p>
    <w:p>
      <w:pPr>
        <w:pStyle w:val="BodyText"/>
      </w:pPr>
      <w:r>
        <w:t xml:space="preserve">I fit the train sample with ADU and 8 other time discounting models, the</w:t>
      </w:r>
      <w:r>
        <w:t xml:space="preserve"> </w:t>
      </w:r>
      <w:r>
        <w:t xml:space="preserve">intertemporal trade-off model</w:t>
      </w:r>
      <w:r>
        <w:t xml:space="preserve"> </w:t>
      </w:r>
      <w:r>
        <w:t xml:space="preserve">(Scholten, Read, and Sanborn 2014)</w:t>
      </w:r>
      <w:r>
        <w:t xml:space="preserve">, and a</w:t>
      </w:r>
      <w:r>
        <w:t xml:space="preserve"> </w:t>
      </w:r>
      <w:r>
        <w:t xml:space="preserve">decision-tree heuristic model, namely XGboost</w:t>
      </w:r>
      <w:r>
        <w:t xml:space="preserve"> </w:t>
      </w:r>
      <w:r>
        <w:t xml:space="preserve">(Chen and Guestrin 2016)</w:t>
      </w:r>
      <w:r>
        <w:t xml:space="preserve">.</w:t>
      </w:r>
      <w:r>
        <w:t xml:space="preserve"> </w:t>
      </w:r>
      <w:r>
        <w:t xml:space="preserve">Table</w:t>
      </w:r>
      <w:r>
        <w:t xml:space="preserve"> </w:t>
      </w:r>
      <w:r>
        <w:t xml:space="preserve"> </w:t>
      </w:r>
      <w:r>
        <w:t xml:space="preserve">describes the models used for comparison. For</w:t>
      </w:r>
      <w:r>
        <w:t xml:space="preserve"> </w:t>
      </w:r>
      <w:r>
        <w:t xml:space="preserve">each time discounting model and the intertemporal trade-off model, I use</w:t>
      </w:r>
      <w:r>
        <w:t xml:space="preserve"> </w:t>
      </w:r>
      <w:r>
        <w:t xml:space="preserve">Logit model to predict the probability of participants choosing LL. A</w:t>
      </w:r>
      <w:r>
        <w:t xml:space="preserve"> </w:t>
      </w:r>
      <w:r>
        <w:t xml:space="preserve">temperature parameter is added to control the entropy of the probability</w:t>
      </w:r>
      <w:r>
        <w:t xml:space="preserve"> </w:t>
      </w:r>
      <w:r>
        <w:t xml:space="preserve">distribution. Besides, I test each model with two types of utility</w:t>
      </w:r>
      <w:r>
        <w:t xml:space="preserve"> </w:t>
      </w:r>
      <w:r>
        <w:t xml:space="preserve">functions: CARA utility,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γ</m:t>
            </m:r>
            <m:r>
              <m:t>x</m:t>
            </m:r>
          </m:sup>
        </m:sSup>
      </m:oMath>
      <w:r>
        <w:t xml:space="preserve">; power utility,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γ</m:t>
            </m:r>
          </m:sup>
        </m:sSup>
      </m:oMath>
      <w:r>
        <w:t xml:space="preserve"> </w:t>
      </w:r>
      <w:r>
        <w:t xml:space="preserve">(</w:t>
      </w:r>
      <m:oMath>
        <m:r>
          <m:t>γ</m:t>
        </m:r>
      </m:oMath>
      <w:r>
        <w:t xml:space="preserve"> </w:t>
      </w:r>
      <w:r>
        <w:t xml:space="preserve">is a parameter). For the heuristic model,</w:t>
      </w:r>
      <w:r>
        <w:t xml:space="preserve"> </w:t>
      </w:r>
      <w:r>
        <w:t xml:space="preserve">I use the same features as</w:t>
      </w:r>
      <w:r>
        <w:t xml:space="preserve"> </w:t>
      </w:r>
      <w:r>
        <w:t xml:space="preserve">Read, Frederick, and Scholten (2013)</w:t>
      </w:r>
      <w:r>
        <w:t xml:space="preserve"> </w:t>
      </w:r>
      <w:r>
        <w:t xml:space="preserve">and</w:t>
      </w:r>
      <w:r>
        <w:t xml:space="preserve"> </w:t>
      </w:r>
      <w:r>
        <w:t xml:space="preserve">Ericson et al. (2015)</w:t>
      </w:r>
      <w:r>
        <w:t xml:space="preserve">.</w:t>
      </w:r>
    </w:p>
    <w:p>
      <w:pPr>
        <w:pStyle w:val="BodyText"/>
      </w:pPr>
      <w:r>
        <w:t xml:space="preserve">I use the maximum likelihood method to estimate the parameters, and</w:t>
      </w:r>
      <w:r>
        <w:t xml:space="preserve"> </w:t>
      </w:r>
      <w:r>
        <w:t xml:space="preserve">apply L-BFGS-B method for optimization. As the solution of L-BFGS-B is</w:t>
      </w:r>
      <w:r>
        <w:t xml:space="preserve"> </w:t>
      </w:r>
      <w:r>
        <w:t xml:space="preserve">sensitive to initial points, I use the basin-hopping algorithm for</w:t>
      </w:r>
      <w:r>
        <w:t xml:space="preserve"> </w:t>
      </w:r>
      <w:r>
        <w:t xml:space="preserve">global optimization. For details about empirical analysis, see</w:t>
      </w:r>
      <w:r>
        <w:t xml:space="preserve"> </w:t>
      </w:r>
      <w:hyperlink r:id="rId30">
        <w:r>
          <w:rPr>
            <w:rStyle w:val="Hyperlink"/>
          </w:rPr>
          <w:t xml:space="preserve">https://github.com/zarkwang/attention_discount_project</w:t>
        </w:r>
      </w:hyperlink>
    </w:p>
    <w:bookmarkEnd w:id="31"/>
    <w:bookmarkStart w:id="32" w:name="result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Results</w:t>
      </w:r>
    </w:p>
    <w:p>
      <w:pPr>
        <w:pStyle w:val="FirstParagraph"/>
      </w:pPr>
      <w:r>
        <w:t xml:space="preserve">In summary, I find the heuristic model outperforms the other models in</w:t>
      </w:r>
      <w:r>
        <w:t xml:space="preserve"> </w:t>
      </w:r>
      <w:r>
        <w:t xml:space="preserve">predictive accuracy. ADU and the intertemporal trade-off model rank</w:t>
      </w:r>
      <w:r>
        <w:t xml:space="preserve"> </w:t>
      </w:r>
      <w:r>
        <w:t xml:space="preserve">either the second or the third (dependent on the dataset and empirical</w:t>
      </w:r>
      <w:r>
        <w:t xml:space="preserve"> </w:t>
      </w:r>
      <w:r>
        <w:t xml:space="preserve">strategy), and their performance is very close. Each of the two models</w:t>
      </w:r>
      <w:r>
        <w:t xml:space="preserve"> </w:t>
      </w:r>
      <w:r>
        <w:t xml:space="preserve">can accurately predict about 95% of the simulated responses generated by</w:t>
      </w:r>
      <w:r>
        <w:t xml:space="preserve"> </w:t>
      </w:r>
      <w:r>
        <w:t xml:space="preserve">XGBoost. Note that ADU has only one additional parameter compared with</w:t>
      </w:r>
      <w:r>
        <w:t xml:space="preserve"> </w:t>
      </w:r>
      <w:r>
        <w:t xml:space="preserve">the exponential or hyperbolic discounting, whereas the intertemporal</w:t>
      </w:r>
      <w:r>
        <w:t xml:space="preserve"> </w:t>
      </w:r>
      <w:r>
        <w:t xml:space="preserve">trade-off model has three additional parameters, researchers who want to</w:t>
      </w:r>
      <w:r>
        <w:t xml:space="preserve"> </w:t>
      </w:r>
      <w:r>
        <w:t xml:space="preserve">save the number of parameters can consider ADU as a candidate in model</w:t>
      </w:r>
      <w:r>
        <w:t xml:space="preserve"> </w:t>
      </w:r>
      <w:r>
        <w:t xml:space="preserve">fitting. Table</w:t>
      </w:r>
      <w:r>
        <w:t xml:space="preserve"> </w:t>
      </w:r>
      <w:r>
        <w:t xml:space="preserve"> </w:t>
      </w:r>
      <w:r>
        <w:t xml:space="preserve">present the out-of-sample</w:t>
      </w:r>
      <w:r>
        <w:t xml:space="preserve"> </w:t>
      </w:r>
      <w:r>
        <w:t xml:space="preserve">test results on the data from</w:t>
      </w:r>
      <w:r>
        <w:t xml:space="preserve"> </w:t>
      </w:r>
      <w:r>
        <w:t xml:space="preserve">Chávez et al. (2017)</w:t>
      </w:r>
      <w:r>
        <w:t xml:space="preserve">.</w:t>
      </w:r>
    </w:p>
    <w:bookmarkEnd w:id="32"/>
    <w:bookmarkEnd w:id="33"/>
    <w:bookmarkStart w:id="34" w:name="next-step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Next Step</w:t>
      </w:r>
      <w:r>
        <w:t xml:space="preserve"> </w:t>
      </w:r>
    </w:p>
    <w:p>
      <w:pPr>
        <w:pStyle w:val="FirstParagraph"/>
      </w:pPr>
      <w:r>
        <w:t xml:space="preserve">The ADU model draws inspiration from theories of rational inattention.</w:t>
      </w:r>
      <w:r>
        <w:t xml:space="preserve"> </w:t>
      </w:r>
      <w:r>
        <w:t xml:space="preserve">In line with most literature in rational inattention (e.g.</w:t>
      </w:r>
      <w:r>
        <w:t xml:space="preserve"> </w:t>
      </w:r>
      <w:r>
        <w:t xml:space="preserve">Matějka and McKay (2015)</w:t>
      </w:r>
      <w:r>
        <w:t xml:space="preserve">,</w:t>
      </w:r>
      <w:r>
        <w:t xml:space="preserve"> </w:t>
      </w:r>
      <w:r>
        <w:t xml:space="preserve">Jung et al. (2019)</w:t>
      </w:r>
      <w:r>
        <w:t xml:space="preserve">,</w:t>
      </w:r>
      <w:r>
        <w:t xml:space="preserve"> </w:t>
      </w:r>
      <w:r>
        <w:t xml:space="preserve">Maćkowiak, Matějka, and Wiederholt (2023)</w:t>
      </w:r>
      <w:r>
        <w:t xml:space="preserve">),</w:t>
      </w:r>
      <w:r>
        <w:t xml:space="preserve"> </w:t>
      </w:r>
      <w:r>
        <w:t xml:space="preserve">I set the cognitive cost function linear to Shannon mutual information.</w:t>
      </w:r>
      <w:r>
        <w:t xml:space="preserve"> </w:t>
      </w:r>
      <w:r>
        <w:t xml:space="preserve">The rationale, according to</w:t>
      </w:r>
      <w:r>
        <w:t xml:space="preserve"> </w:t>
      </w:r>
      <w:r>
        <w:t xml:space="preserve">Matějka and McKay (2015)</w:t>
      </w:r>
      <w:r>
        <w:t xml:space="preserve"> </w:t>
      </w:r>
      <w:r>
        <w:t xml:space="preserve">and</w:t>
      </w:r>
      <w:r>
        <w:t xml:space="preserve"> </w:t>
      </w:r>
      <w:r>
        <w:t xml:space="preserve">Caplin, Dean, and Leahy (2022)</w:t>
      </w:r>
      <w:r>
        <w:t xml:space="preserve">, is twofold. First, Shannon mutual information</w:t>
      </w:r>
      <w:r>
        <w:t xml:space="preserve"> </w:t>
      </w:r>
      <w:r>
        <w:t xml:space="preserve">can be written as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r>
              <m:t>s</m:t>
            </m:r>
            <m:r>
              <m:rPr>
                <m:sty m:val="p"/>
              </m:rPr>
              <m:t>∈</m:t>
            </m:r>
            <m:r>
              <m:t>X</m:t>
            </m:r>
          </m:sub>
          <m:sup>
            <m:r>
              <m:t>​</m:t>
            </m:r>
          </m:sup>
          <m:e>
            <m:r>
              <m:t>p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</m:oMath>
      <w:r>
        <w:t xml:space="preserve">, where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</m:oMath>
      <w:r>
        <w:t xml:space="preserve"> </w:t>
      </w:r>
      <w:r>
        <w:t xml:space="preserve">is a function</w:t>
      </w:r>
      <w:r>
        <w:t xml:space="preserve"> </w:t>
      </w:r>
      <w:r>
        <w:t xml:space="preserve">of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|</m:t>
            </m:r>
            <m:r>
              <m:t>s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t>w</m:t>
            </m:r>
          </m:e>
          <m:sub>
            <m:r>
              <m:t>t</m:t>
            </m:r>
          </m:sub>
          <m:sup>
            <m:r>
              <m:t>0</m:t>
            </m:r>
          </m:sup>
        </m:sSubSup>
      </m:oMath>
      <w:r>
        <w:t xml:space="preserve">. This indicates that how the decision maker</w:t>
      </w:r>
      <w:r>
        <w:t xml:space="preserve"> </w:t>
      </w:r>
      <w:r>
        <w:t xml:space="preserve">allocates attention across periods under a given outcome, denoted by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|</m:t>
            </m:r>
            <m:r>
              <m:t>s</m:t>
            </m:r>
          </m:e>
        </m:d>
      </m:oMath>
      <w:r>
        <w:t xml:space="preserve">, is independent of the belief regarding how likely it is that</w:t>
      </w:r>
      <w:r>
        <w:t xml:space="preserve"> </w:t>
      </w:r>
      <w:r>
        <w:t xml:space="preserve">a potential outcome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realized, denoted by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</m:oMath>
      <w:r>
        <w:t xml:space="preserve">. Second, when the</w:t>
      </w:r>
      <w:r>
        <w:t xml:space="preserve"> </w:t>
      </w:r>
      <w:r>
        <w:t xml:space="preserve">cognitive cost function is in this style, the relative discounting</w:t>
      </w:r>
      <w:r>
        <w:t xml:space="preserve"> </w:t>
      </w:r>
      <w:r>
        <w:t xml:space="preserve">factor between two periods depends merely on their own rewards, and is</w:t>
      </w:r>
      <w:r>
        <w:t xml:space="preserve"> </w:t>
      </w:r>
      <w:r>
        <w:t xml:space="preserve">irrelevant from the reward in any other period, regardless of the</w:t>
      </w:r>
      <w:r>
        <w:t xml:space="preserve"> </w:t>
      </w:r>
      <w:r>
        <w:t xml:space="preserve">rewards in any other period.</w:t>
      </w:r>
    </w:p>
    <w:p>
      <w:pPr>
        <w:pStyle w:val="BodyText"/>
      </w:pPr>
      <w:r>
        <w:t xml:space="preserve">I am designing an experiment to test the first property. The</w:t>
      </w:r>
      <w:r>
        <w:t xml:space="preserve"> </w:t>
      </w:r>
      <w:r>
        <w:t xml:space="preserve">experimental design does not draw on intertemporal choice setting.</w:t>
      </w:r>
      <w:r>
        <w:t xml:space="preserve"> </w:t>
      </w:r>
      <w:r>
        <w:t xml:space="preserve">Instead, it asks participants to explicitly implement the sampling and</w:t>
      </w:r>
      <w:r>
        <w:t xml:space="preserve"> </w:t>
      </w:r>
      <w:r>
        <w:t xml:space="preserve">attention adjustment processes.</w:t>
      </w:r>
    </w:p>
    <w:p>
      <w:pPr>
        <w:pStyle w:val="BodyText"/>
      </w:pPr>
      <w:r>
        <w:t xml:space="preserve">The design is as follows. Suppose there are 10 red balls and 10 blue</w:t>
      </w:r>
      <w:r>
        <w:t xml:space="preserve"> </w:t>
      </w:r>
      <w:r>
        <w:t xml:space="preserve">balls in a black box. The decision maker randomly draws one ball. If a</w:t>
      </w:r>
      <w:r>
        <w:t xml:space="preserve"> </w:t>
      </w:r>
      <w:r>
        <w:t xml:space="preserve">red ball is drawn, she can get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; if a blue ball is drawn, she can</w:t>
      </w:r>
      <w:r>
        <w:t xml:space="preserve"> </w:t>
      </w:r>
      <w:r>
        <w:t xml:space="preserve">get</w:t>
      </w:r>
      <w:r>
        <w:t xml:space="preserve"> </w:t>
      </w:r>
      <m:oMath>
        <m:sSub>
          <m:e>
            <m:r>
              <m:t>v</m:t>
            </m:r>
          </m:e>
          <m:sub>
            <m:r>
              <m:t>b</m:t>
            </m:r>
          </m:sub>
        </m:sSub>
      </m:oMath>
      <w:r>
        <w:t xml:space="preserve">. Prior to the draw, the decision maker can change the color of</w:t>
      </w:r>
      <w:r>
        <w:t xml:space="preserve"> </w:t>
      </w:r>
      <w:r>
        <w:t xml:space="preserve">balls as her will. However, every time she changes the color of a ball,</w:t>
      </w:r>
      <w:r>
        <w:t xml:space="preserve"> </w:t>
      </w:r>
      <w:r>
        <w:t xml:space="preserve">she has to complete a real-effort task (such as entering a CAPTCHA</w:t>
      </w:r>
      <w:r>
        <w:t xml:space="preserve"> </w:t>
      </w:r>
      <w:r>
        <w:t xml:space="preserve">code). Suppose</w:t>
      </w:r>
      <w:r>
        <w:t xml:space="preserve"> </w:t>
      </w:r>
      <m:oMath>
        <m:sSub>
          <m:e>
            <m:r>
              <m:t>v</m:t>
            </m:r>
          </m:e>
          <m:sub>
            <m:r>
              <m:t>b</m:t>
            </m:r>
          </m:sub>
        </m:sSub>
        <m:r>
          <m:rPr>
            <m:sty m:val="p"/>
          </m:rPr>
          <m:t>&gt;</m:t>
        </m:r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, and she changes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balls from red to blue,</w:t>
      </w:r>
      <w:r>
        <w:t xml:space="preserve"> </w:t>
      </w:r>
      <w:r>
        <w:t xml:space="preserve">then the corresponding decision problem can be written as: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max</m:t>
              </m:r>
            </m:e>
            <m:lim>
              <m:r>
                <m:t>a</m:t>
              </m:r>
            </m:lim>
          </m:limLow>
          <m:f>
            <m:fPr>
              <m:type m:val="bar"/>
            </m:fPr>
            <m:num>
              <m:r>
                <m:t>10</m:t>
              </m:r>
              <m:r>
                <m:rPr>
                  <m:sty m:val="p"/>
                </m:rPr>
                <m:t>+</m:t>
              </m:r>
              <m:r>
                <m:t>a</m:t>
              </m:r>
            </m:num>
            <m:den>
              <m:r>
                <m:t>20</m:t>
              </m:r>
            </m:den>
          </m:f>
          <m:sSub>
            <m:e>
              <m:r>
                <m:t>v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10</m:t>
              </m:r>
              <m:r>
                <m:rPr>
                  <m:sty m:val="p"/>
                </m:rPr>
                <m:t>−</m:t>
              </m:r>
              <m:r>
                <m:t>a</m:t>
              </m:r>
            </m:num>
            <m:den>
              <m:r>
                <m:t>20</m:t>
              </m:r>
            </m:den>
          </m:f>
          <m:sSub>
            <m:e>
              <m:r>
                <m:t>v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−</m:t>
          </m:r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is the cognitive cost of completing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tasks.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  <m:r>
              <m:rPr>
                <m:sty m:val="p"/>
              </m:rPr>
              <m:t>+</m:t>
            </m:r>
            <m:r>
              <m:t>a</m:t>
            </m:r>
          </m:num>
          <m:den>
            <m:r>
              <m:t>20</m:t>
            </m:r>
          </m:den>
        </m:f>
      </m:oMath>
      <w:r>
        <w:t xml:space="preserve"> </w:t>
      </w:r>
      <w:r>
        <w:t xml:space="preserve">is the probability of a blue ball being drawn,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20</m:t>
            </m:r>
          </m:den>
        </m:f>
      </m:oMath>
      <w:r>
        <w:t xml:space="preserve"> </w:t>
      </w:r>
      <w:r>
        <w:t xml:space="preserve">is the probability of a red ball being drawn. Clearly,</w:t>
      </w:r>
      <w:r>
        <w:t xml:space="preserve"> </w:t>
      </w:r>
      <w:r>
        <w:t xml:space="preserve">this decision problem has the same representation as rational</w:t>
      </w:r>
      <w:r>
        <w:t xml:space="preserve"> </w:t>
      </w:r>
      <w:r>
        <w:t xml:space="preserve">inattention or ADU. Suppose when</w:t>
      </w:r>
      <w:r>
        <w:t xml:space="preserve"> </w:t>
      </w:r>
      <m:oMath>
        <m:sSub>
          <m:e>
            <m:r>
              <m:t>v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sSub>
          <m:e>
            <m:r>
              <m:t>b</m:t>
            </m:r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, we have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; when</w:t>
      </w:r>
      <w:r>
        <w:t xml:space="preserve"> </w:t>
      </w:r>
      <m:oMath>
        <m:sSub>
          <m:e>
            <m:r>
              <m:t>v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sSub>
          <m:e>
            <m:r>
              <m:t>b</m:t>
            </m:r>
          </m:e>
          <m:sub>
            <m:r>
              <m:t>2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, we have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. Then, set that</w:t>
      </w:r>
      <w:r>
        <w:t xml:space="preserve"> </w:t>
      </w:r>
      <w:r>
        <w:t xml:space="preserve">the first case occurs with probability 0.5, and the second case occurs</w:t>
      </w:r>
      <w:r>
        <w:t xml:space="preserve"> </w:t>
      </w:r>
      <w:r>
        <w:t xml:space="preserve">with probability 0.5, if the desired property holds, we should have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0.5</m:t>
        </m:r>
        <m:r>
          <m:t>C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0.5</m:t>
        </m:r>
        <m:r>
          <m:t>C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. That is the target to test.</w:t>
      </w:r>
    </w:p>
    <w:p>
      <w:pPr>
        <w:pStyle w:val="BodyText"/>
      </w:pPr>
      <w:r>
        <w:t xml:space="preserve">I am also trying to develop an axiomatic characterization of ADU.</w:t>
      </w:r>
      <w:r>
        <w:t xml:space="preserve"> </w:t>
      </w:r>
      <w:r>
        <w:t xml:space="preserve">Moreover, more empirical analyses are needed for validating the model.</w:t>
      </w:r>
      <w:r>
        <w:t xml:space="preserve"> </w:t>
      </w:r>
      <w:r>
        <w:t xml:space="preserve">Table</w:t>
      </w:r>
      <w:r>
        <w:t xml:space="preserve"> </w:t>
      </w:r>
      <w:r>
        <w:t xml:space="preserve"> </w:t>
      </w:r>
      <w:r>
        <w:t xml:space="preserve">shows my plan for the next step.</w:t>
      </w:r>
    </w:p>
    <w:bookmarkEnd w:id="34"/>
    <w:bookmarkStart w:id="85" w:name="reference"/>
    <w:p>
      <w:pPr>
        <w:pStyle w:val="Heading1"/>
      </w:pPr>
      <w:r>
        <w:t xml:space="preserve">Reference</w:t>
      </w:r>
    </w:p>
    <w:bookmarkStart w:id="84" w:name="refs"/>
    <w:bookmarkStart w:id="36" w:name="ref-andersen_multiattribute_2018"/>
    <w:p>
      <w:pPr>
        <w:pStyle w:val="Bibliography"/>
      </w:pPr>
      <w:r>
        <w:t xml:space="preserve">Andersen, Steffen, Glenn W. Harrison, Morten I. Lau, and E. Elisabet Rutström. 2018.</w:t>
      </w:r>
      <w:r>
        <w:t xml:space="preserve"> </w:t>
      </w:r>
      <w:r>
        <w:t xml:space="preserve">“Multiattribute</w:t>
      </w:r>
      <w:r>
        <w:t xml:space="preserve"> </w:t>
      </w:r>
      <w:r>
        <w:t xml:space="preserve">Utility</w:t>
      </w:r>
      <w:r>
        <w:t xml:space="preserve"> </w:t>
      </w:r>
      <w:r>
        <w:t xml:space="preserve">Theory</w:t>
      </w:r>
      <w:r>
        <w:t xml:space="preserve">,</w:t>
      </w:r>
      <w:r>
        <w:t xml:space="preserve"> </w:t>
      </w:r>
      <w:r>
        <w:t xml:space="preserve">Intertemporal</w:t>
      </w:r>
      <w:r>
        <w:t xml:space="preserve"> </w:t>
      </w:r>
      <w:r>
        <w:t xml:space="preserve">Utility</w:t>
      </w:r>
      <w:r>
        <w:t xml:space="preserve">, and</w:t>
      </w:r>
      <w:r>
        <w:t xml:space="preserve"> </w:t>
      </w:r>
      <w:r>
        <w:t xml:space="preserve">Correlation</w:t>
      </w:r>
      <w:r>
        <w:t xml:space="preserve"> </w:t>
      </w:r>
      <w:r>
        <w:t xml:space="preserve">Aversion</w:t>
      </w:r>
      <w:r>
        <w:t xml:space="preserve">.”</w:t>
      </w:r>
      <w:r>
        <w:t xml:space="preserve"> </w:t>
      </w:r>
      <w:r>
        <w:rPr>
          <w:iCs/>
          <w:i/>
        </w:rPr>
        <w:t xml:space="preserve">International Economic Review</w:t>
      </w:r>
      <w:r>
        <w:t xml:space="preserve"> </w:t>
      </w:r>
      <w:r>
        <w:t xml:space="preserve">59 (2): 537–55.</w:t>
      </w:r>
      <w:r>
        <w:t xml:space="preserve"> </w:t>
      </w:r>
      <w:hyperlink r:id="rId35">
        <w:r>
          <w:rPr>
            <w:rStyle w:val="Hyperlink"/>
          </w:rPr>
          <w:t xml:space="preserve">https://doi.org/10.1111/iere.12279</w:t>
        </w:r>
      </w:hyperlink>
      <w:r>
        <w:t xml:space="preserve">.</w:t>
      </w:r>
    </w:p>
    <w:bookmarkEnd w:id="36"/>
    <w:bookmarkStart w:id="38" w:name="ref-caplin_rationally_2022"/>
    <w:p>
      <w:pPr>
        <w:pStyle w:val="Bibliography"/>
      </w:pPr>
      <w:r>
        <w:t xml:space="preserve">Caplin, Andrew, Mark Dean, and John Leahy. 2022.</w:t>
      </w:r>
      <w:r>
        <w:t xml:space="preserve"> </w:t>
      </w:r>
      <w:r>
        <w:t xml:space="preserve">“Rationally</w:t>
      </w:r>
      <w:r>
        <w:t xml:space="preserve"> </w:t>
      </w:r>
      <w:r>
        <w:t xml:space="preserve">Inattentive</w:t>
      </w:r>
      <w:r>
        <w:t xml:space="preserve"> </w:t>
      </w:r>
      <w:r>
        <w:t xml:space="preserve">Behavior</w:t>
      </w:r>
      <w:r>
        <w:t xml:space="preserve">:</w:t>
      </w:r>
      <w:r>
        <w:t xml:space="preserve"> </w:t>
      </w:r>
      <w:r>
        <w:t xml:space="preserve">Characterizing</w:t>
      </w:r>
      <w:r>
        <w:t xml:space="preserve"> </w:t>
      </w:r>
      <w:r>
        <w:t xml:space="preserve">and</w:t>
      </w:r>
      <w:r>
        <w:t xml:space="preserve"> </w:t>
      </w:r>
      <w:r>
        <w:t xml:space="preserve">Generalizing</w:t>
      </w:r>
      <w:r>
        <w:t xml:space="preserve"> </w:t>
      </w:r>
      <w:r>
        <w:t xml:space="preserve">Shannon</w:t>
      </w:r>
      <w:r>
        <w:t xml:space="preserve"> </w:t>
      </w:r>
      <w:r>
        <w:t xml:space="preserve">Entropy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Political Economy</w:t>
      </w:r>
      <w:r>
        <w:t xml:space="preserve"> </w:t>
      </w:r>
      <w:r>
        <w:t xml:space="preserve">130 (6): 1676–1715.</w:t>
      </w:r>
      <w:r>
        <w:t xml:space="preserve"> </w:t>
      </w:r>
      <w:hyperlink r:id="rId37">
        <w:r>
          <w:rPr>
            <w:rStyle w:val="Hyperlink"/>
          </w:rPr>
          <w:t xml:space="preserve">https://doi.org/10.1086/719276</w:t>
        </w:r>
      </w:hyperlink>
      <w:r>
        <w:t xml:space="preserve">.</w:t>
      </w:r>
    </w:p>
    <w:bookmarkEnd w:id="38"/>
    <w:bookmarkStart w:id="40" w:name="ref-chavez_hierarchical_2017"/>
    <w:p>
      <w:pPr>
        <w:pStyle w:val="Bibliography"/>
      </w:pPr>
      <w:r>
        <w:t xml:space="preserve">Chávez, Melisa E., Elena Villalobos, José L. Baroja, and Arturo Bouzas. 2017.</w:t>
      </w:r>
      <w:r>
        <w:t xml:space="preserve"> </w:t>
      </w:r>
      <w:r>
        <w:t xml:space="preserve">“Hierarchical</w:t>
      </w:r>
      <w:r>
        <w:t xml:space="preserve"> </w:t>
      </w:r>
      <w:r>
        <w:t xml:space="preserve">Bayesian</w:t>
      </w:r>
      <w:r>
        <w:t xml:space="preserve"> </w:t>
      </w:r>
      <w:r>
        <w:t xml:space="preserve">Modeling of Intertemporal Choice.”</w:t>
      </w:r>
      <w:r>
        <w:t xml:space="preserve"> </w:t>
      </w:r>
      <w:r>
        <w:rPr>
          <w:iCs/>
          <w:i/>
        </w:rPr>
        <w:t xml:space="preserve">Judgment and Decision Making</w:t>
      </w:r>
      <w:r>
        <w:t xml:space="preserve"> </w:t>
      </w:r>
      <w:r>
        <w:t xml:space="preserve">12 (1): 19–28.</w:t>
      </w:r>
      <w:r>
        <w:t xml:space="preserve"> </w:t>
      </w:r>
      <w:hyperlink r:id="rId39">
        <w:r>
          <w:rPr>
            <w:rStyle w:val="Hyperlink"/>
          </w:rPr>
          <w:t xml:space="preserve">https://doi.org/10.1017/S1930297500005210</w:t>
        </w:r>
      </w:hyperlink>
      <w:r>
        <w:t xml:space="preserve">.</w:t>
      </w:r>
    </w:p>
    <w:bookmarkEnd w:id="40"/>
    <w:bookmarkStart w:id="42" w:name="ref-chen_xgboost_2016"/>
    <w:p>
      <w:pPr>
        <w:pStyle w:val="Bibliography"/>
      </w:pPr>
      <w:r>
        <w:t xml:space="preserve">Chen, Tianqi, and Carlos Guestrin. 2016.</w:t>
      </w:r>
      <w:r>
        <w:t xml:space="preserve"> </w:t>
      </w:r>
      <w:r>
        <w:t xml:space="preserve">“</w:t>
      </w:r>
      <w:r>
        <w:t xml:space="preserve">XGBoost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Scalable</w:t>
      </w:r>
      <w:r>
        <w:t xml:space="preserve"> </w:t>
      </w:r>
      <w:r>
        <w:t xml:space="preserve">Tree</w:t>
      </w:r>
      <w:r>
        <w:t xml:space="preserve"> </w:t>
      </w:r>
      <w:r>
        <w:t xml:space="preserve">Boosting</w:t>
      </w:r>
      <w:r>
        <w:t xml:space="preserve"> </w:t>
      </w:r>
      <w:r>
        <w:t xml:space="preserve">System</w:t>
      </w:r>
      <w:r>
        <w:t xml:space="preserve">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Proceedings of the 22nd</w:t>
      </w:r>
      <w:r>
        <w:rPr>
          <w:iCs/>
          <w:i/>
        </w:rPr>
        <w:t xml:space="preserve"> </w:t>
      </w:r>
      <w:r>
        <w:rPr>
          <w:iCs/>
          <w:i/>
        </w:rPr>
        <w:t xml:space="preserve">ACM</w:t>
      </w:r>
      <w:r>
        <w:rPr>
          <w:iCs/>
          <w:i/>
        </w:rPr>
        <w:t xml:space="preserve"> </w:t>
      </w:r>
      <w:r>
        <w:rPr>
          <w:iCs/>
          <w:i/>
        </w:rPr>
        <w:t xml:space="preserve">SIGKDD</w:t>
      </w:r>
      <w:r>
        <w:rPr>
          <w:iCs/>
          <w:i/>
        </w:rPr>
        <w:t xml:space="preserve"> </w:t>
      </w:r>
      <w:r>
        <w:rPr>
          <w:iCs/>
          <w:i/>
        </w:rPr>
        <w:t xml:space="preserve">International</w:t>
      </w:r>
      <w:r>
        <w:rPr>
          <w:iCs/>
          <w:i/>
        </w:rPr>
        <w:t xml:space="preserve"> </w:t>
      </w:r>
      <w:r>
        <w:rPr>
          <w:iCs/>
          <w:i/>
        </w:rPr>
        <w:t xml:space="preserve">Conference</w:t>
      </w:r>
      <w:r>
        <w:rPr>
          <w:iCs/>
          <w:i/>
        </w:rPr>
        <w:t xml:space="preserve"> </w:t>
      </w:r>
      <w:r>
        <w:rPr>
          <w:iCs/>
          <w:i/>
        </w:rPr>
        <w:t xml:space="preserve">on</w:t>
      </w:r>
      <w:r>
        <w:rPr>
          <w:iCs/>
          <w:i/>
        </w:rPr>
        <w:t xml:space="preserve"> </w:t>
      </w:r>
      <w:r>
        <w:rPr>
          <w:iCs/>
          <w:i/>
        </w:rPr>
        <w:t xml:space="preserve">Knowledge</w:t>
      </w:r>
      <w:r>
        <w:rPr>
          <w:iCs/>
          <w:i/>
        </w:rPr>
        <w:t xml:space="preserve"> </w:t>
      </w:r>
      <w:r>
        <w:rPr>
          <w:iCs/>
          <w:i/>
        </w:rPr>
        <w:t xml:space="preserve">Discovery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Data</w:t>
      </w:r>
      <w:r>
        <w:rPr>
          <w:iCs/>
          <w:i/>
        </w:rPr>
        <w:t xml:space="preserve"> </w:t>
      </w:r>
      <w:r>
        <w:rPr>
          <w:iCs/>
          <w:i/>
        </w:rPr>
        <w:t xml:space="preserve">Mining</w:t>
      </w:r>
      <w:r>
        <w:t xml:space="preserve">, 785–94. San Francisco California USA: ACM.</w:t>
      </w:r>
      <w:r>
        <w:t xml:space="preserve"> </w:t>
      </w:r>
      <w:hyperlink r:id="rId41">
        <w:r>
          <w:rPr>
            <w:rStyle w:val="Hyperlink"/>
          </w:rPr>
          <w:t xml:space="preserve">https://doi.org/10.1145/2939672.2939785</w:t>
        </w:r>
      </w:hyperlink>
      <w:r>
        <w:t xml:space="preserve">.</w:t>
      </w:r>
    </w:p>
    <w:bookmarkEnd w:id="42"/>
    <w:bookmarkStart w:id="44" w:name="ref-dejarnette_time_2020"/>
    <w:p>
      <w:pPr>
        <w:pStyle w:val="Bibliography"/>
      </w:pPr>
      <w:r>
        <w:t xml:space="preserve">DeJarnette, Patrick, David Dillenberger, Daniel Gottlieb, and Pietro Ortoleva. 2020.</w:t>
      </w:r>
      <w:r>
        <w:t xml:space="preserve"> </w:t>
      </w:r>
      <w:r>
        <w:t xml:space="preserve">“Time</w:t>
      </w:r>
      <w:r>
        <w:t xml:space="preserve"> </w:t>
      </w:r>
      <w:r>
        <w:t xml:space="preserve">Lotteries</w:t>
      </w:r>
      <w:r>
        <w:t xml:space="preserve"> </w:t>
      </w:r>
      <w:r>
        <w:t xml:space="preserve">and</w:t>
      </w:r>
      <w:r>
        <w:t xml:space="preserve"> </w:t>
      </w:r>
      <w:r>
        <w:t xml:space="preserve">Stochastic</w:t>
      </w:r>
      <w:r>
        <w:t xml:space="preserve"> </w:t>
      </w:r>
      <w:r>
        <w:t xml:space="preserve">Impatience</w:t>
      </w:r>
      <w:r>
        <w:t xml:space="preserve">.”</w:t>
      </w:r>
      <w:r>
        <w:t xml:space="preserve"> </w:t>
      </w:r>
      <w:r>
        <w:rPr>
          <w:iCs/>
          <w:i/>
        </w:rPr>
        <w:t xml:space="preserve">Econometrica</w:t>
      </w:r>
      <w:r>
        <w:t xml:space="preserve"> </w:t>
      </w:r>
      <w:r>
        <w:t xml:space="preserve">88 (2): 619–56.</w:t>
      </w:r>
      <w:r>
        <w:t xml:space="preserve"> </w:t>
      </w:r>
      <w:hyperlink r:id="rId43">
        <w:r>
          <w:rPr>
            <w:rStyle w:val="Hyperlink"/>
          </w:rPr>
          <w:t xml:space="preserve">https://doi.org/10.3982/ECTA16427</w:t>
        </w:r>
      </w:hyperlink>
      <w:r>
        <w:t xml:space="preserve">.</w:t>
      </w:r>
    </w:p>
    <w:bookmarkEnd w:id="44"/>
    <w:bookmarkStart w:id="46" w:name="ref-ericson_money_2015"/>
    <w:p>
      <w:pPr>
        <w:pStyle w:val="Bibliography"/>
      </w:pPr>
      <w:r>
        <w:t xml:space="preserve">Ericson, Keith Marzilli, John Myles White, David Laibson, and Jonathan D. Cohen. 2015.</w:t>
      </w:r>
      <w:r>
        <w:t xml:space="preserve"> </w:t>
      </w:r>
      <w:r>
        <w:t xml:space="preserve">“Money</w:t>
      </w:r>
      <w:r>
        <w:t xml:space="preserve"> </w:t>
      </w:r>
      <w:r>
        <w:t xml:space="preserve">Earlier</w:t>
      </w:r>
      <w:r>
        <w:t xml:space="preserve"> </w:t>
      </w:r>
      <w:r>
        <w:t xml:space="preserve">or</w:t>
      </w:r>
      <w:r>
        <w:t xml:space="preserve"> </w:t>
      </w:r>
      <w:r>
        <w:t xml:space="preserve">Later</w:t>
      </w:r>
      <w:r>
        <w:t xml:space="preserve">?</w:t>
      </w:r>
      <w:r>
        <w:t xml:space="preserve"> </w:t>
      </w:r>
      <w:r>
        <w:t xml:space="preserve">Simple</w:t>
      </w:r>
      <w:r>
        <w:t xml:space="preserve"> </w:t>
      </w:r>
      <w:r>
        <w:t xml:space="preserve">Heuristics</w:t>
      </w:r>
      <w:r>
        <w:t xml:space="preserve"> </w:t>
      </w:r>
      <w:r>
        <w:t xml:space="preserve">Explain</w:t>
      </w:r>
      <w:r>
        <w:t xml:space="preserve"> </w:t>
      </w:r>
      <w:r>
        <w:t xml:space="preserve">Intertemporal</w:t>
      </w:r>
      <w:r>
        <w:t xml:space="preserve"> </w:t>
      </w:r>
      <w:r>
        <w:t xml:space="preserve">Choices</w:t>
      </w:r>
      <w:r>
        <w:t xml:space="preserve"> </w:t>
      </w:r>
      <w:r>
        <w:t xml:space="preserve">Better</w:t>
      </w:r>
      <w:r>
        <w:t xml:space="preserve"> </w:t>
      </w:r>
      <w:r>
        <w:t xml:space="preserve">Than</w:t>
      </w:r>
      <w:r>
        <w:t xml:space="preserve"> </w:t>
      </w:r>
      <w:r>
        <w:t xml:space="preserve">Delay</w:t>
      </w:r>
      <w:r>
        <w:t xml:space="preserve"> </w:t>
      </w:r>
      <w:r>
        <w:t xml:space="preserve">Discounting</w:t>
      </w:r>
      <w:r>
        <w:t xml:space="preserve"> </w:t>
      </w:r>
      <w:r>
        <w:t xml:space="preserve">Does</w:t>
      </w:r>
      <w:r>
        <w:t xml:space="preserve">.”</w:t>
      </w:r>
      <w:r>
        <w:t xml:space="preserve"> </w:t>
      </w:r>
      <w:r>
        <w:rPr>
          <w:iCs/>
          <w:i/>
        </w:rPr>
        <w:t xml:space="preserve">Psychological Science</w:t>
      </w:r>
      <w:r>
        <w:t xml:space="preserve"> </w:t>
      </w:r>
      <w:r>
        <w:t xml:space="preserve">26 (6): 826–33.</w:t>
      </w:r>
      <w:r>
        <w:t xml:space="preserve"> </w:t>
      </w:r>
      <w:hyperlink r:id="rId45">
        <w:r>
          <w:rPr>
            <w:rStyle w:val="Hyperlink"/>
          </w:rPr>
          <w:t xml:space="preserve">https://doi.org/10.1177/0956797615572232</w:t>
        </w:r>
      </w:hyperlink>
      <w:r>
        <w:t xml:space="preserve">.</w:t>
      </w:r>
    </w:p>
    <w:bookmarkEnd w:id="46"/>
    <w:bookmarkStart w:id="48" w:name="ref-fishburn_time_1982"/>
    <w:p>
      <w:pPr>
        <w:pStyle w:val="Bibliography"/>
      </w:pPr>
      <w:r>
        <w:t xml:space="preserve">Fishburn, Peter C., and Ariel Rubinstein. 1982.</w:t>
      </w:r>
      <w:r>
        <w:t xml:space="preserve"> </w:t>
      </w:r>
      <w:r>
        <w:t xml:space="preserve">“Time</w:t>
      </w:r>
      <w:r>
        <w:t xml:space="preserve"> </w:t>
      </w:r>
      <w:r>
        <w:t xml:space="preserve">Preference</w:t>
      </w:r>
      <w:r>
        <w:t xml:space="preserve">.”</w:t>
      </w:r>
      <w:r>
        <w:t xml:space="preserve"> </w:t>
      </w:r>
      <w:r>
        <w:rPr>
          <w:iCs/>
          <w:i/>
        </w:rPr>
        <w:t xml:space="preserve">International Economic Review</w:t>
      </w:r>
      <w:r>
        <w:t xml:space="preserve"> </w:t>
      </w:r>
      <w:r>
        <w:t xml:space="preserve">23 (3): 677.</w:t>
      </w:r>
      <w:r>
        <w:t xml:space="preserve"> </w:t>
      </w:r>
      <w:hyperlink r:id="rId47">
        <w:r>
          <w:rPr>
            <w:rStyle w:val="Hyperlink"/>
          </w:rPr>
          <w:t xml:space="preserve">https://doi.org/10.2307/2526382</w:t>
        </w:r>
      </w:hyperlink>
      <w:r>
        <w:t xml:space="preserve">.</w:t>
      </w:r>
    </w:p>
    <w:bookmarkEnd w:id="48"/>
    <w:bookmarkStart w:id="50" w:name="ref-gabaix_myopia_2017"/>
    <w:p>
      <w:pPr>
        <w:pStyle w:val="Bibliography"/>
      </w:pPr>
      <w:r>
        <w:t xml:space="preserve">Gabaix, Xavier, and David Laibson. 2017.</w:t>
      </w:r>
      <w:r>
        <w:t xml:space="preserve"> </w:t>
      </w:r>
      <w:r>
        <w:t xml:space="preserve">“Myopia and</w:t>
      </w:r>
      <w:r>
        <w:t xml:space="preserve"> </w:t>
      </w:r>
      <w:r>
        <w:t xml:space="preserve">Discounting</w:t>
      </w:r>
      <w:r>
        <w:t xml:space="preserve">.”</w:t>
      </w:r>
      <w:r>
        <w:t xml:space="preserve"> </w:t>
      </w:r>
      <w:r>
        <w:t xml:space="preserve">w23254. Cambridge, MA: National Bureau of Economic Research.</w:t>
      </w:r>
      <w:r>
        <w:t xml:space="preserve"> </w:t>
      </w:r>
      <w:hyperlink r:id="rId49">
        <w:r>
          <w:rPr>
            <w:rStyle w:val="Hyperlink"/>
          </w:rPr>
          <w:t xml:space="preserve">https://doi.org/10.3386/w23254</w:t>
        </w:r>
      </w:hyperlink>
      <w:r>
        <w:t xml:space="preserve">.</w:t>
      </w:r>
    </w:p>
    <w:bookmarkEnd w:id="50"/>
    <w:bookmarkStart w:id="52" w:name="ref-gershman_rationally_2020"/>
    <w:p>
      <w:pPr>
        <w:pStyle w:val="Bibliography"/>
      </w:pPr>
      <w:r>
        <w:t xml:space="preserve">Gershman, Samuel J., and Rahul Bhui. 2020.</w:t>
      </w:r>
      <w:r>
        <w:t xml:space="preserve"> </w:t>
      </w:r>
      <w:r>
        <w:t xml:space="preserve">“Rationally Inattentive Intertemporal Choice.”</w:t>
      </w:r>
      <w:r>
        <w:t xml:space="preserve"> </w:t>
      </w:r>
      <w:r>
        <w:rPr>
          <w:iCs/>
          <w:i/>
        </w:rPr>
        <w:t xml:space="preserve">Nature Communications</w:t>
      </w:r>
      <w:r>
        <w:t xml:space="preserve"> </w:t>
      </w:r>
      <w:r>
        <w:t xml:space="preserve">11 (1): 3365.</w:t>
      </w:r>
      <w:r>
        <w:t xml:space="preserve"> </w:t>
      </w:r>
      <w:hyperlink r:id="rId51">
        <w:r>
          <w:rPr>
            <w:rStyle w:val="Hyperlink"/>
          </w:rPr>
          <w:t xml:space="preserve">https://doi.org/10.1038/s41467-020-16852-y</w:t>
        </w:r>
      </w:hyperlink>
      <w:r>
        <w:t xml:space="preserve">.</w:t>
      </w:r>
    </w:p>
    <w:bookmarkEnd w:id="52"/>
    <w:bookmarkStart w:id="54" w:name="ref-jung_discrete_2019"/>
    <w:p>
      <w:pPr>
        <w:pStyle w:val="Bibliography"/>
      </w:pPr>
      <w:r>
        <w:t xml:space="preserve">Jung, Junehyuk, Jeong Ho (John) Kim, Filip Matějka, and Christopher A Sims. 2019.</w:t>
      </w:r>
      <w:r>
        <w:t xml:space="preserve"> </w:t>
      </w:r>
      <w:r>
        <w:t xml:space="preserve">“Discrete</w:t>
      </w:r>
      <w:r>
        <w:t xml:space="preserve"> </w:t>
      </w:r>
      <w:r>
        <w:t xml:space="preserve">Actions</w:t>
      </w:r>
      <w:r>
        <w:t xml:space="preserve"> </w:t>
      </w:r>
      <w:r>
        <w:t xml:space="preserve">in</w:t>
      </w:r>
      <w:r>
        <w:t xml:space="preserve"> </w:t>
      </w:r>
      <w:r>
        <w:t xml:space="preserve">Information</w:t>
      </w:r>
      <w:r>
        <w:t xml:space="preserve">-</w:t>
      </w:r>
      <w:r>
        <w:t xml:space="preserve">Constrained</w:t>
      </w:r>
      <w:r>
        <w:t xml:space="preserve"> </w:t>
      </w:r>
      <w:r>
        <w:t xml:space="preserve">Decision</w:t>
      </w:r>
      <w:r>
        <w:t xml:space="preserve"> </w:t>
      </w:r>
      <w:r>
        <w:t xml:space="preserve">Problems</w:t>
      </w:r>
      <w:r>
        <w:t xml:space="preserve">.”</w:t>
      </w:r>
      <w:r>
        <w:t xml:space="preserve"> </w:t>
      </w:r>
      <w:r>
        <w:rPr>
          <w:iCs/>
          <w:i/>
        </w:rPr>
        <w:t xml:space="preserve">The Review of Economic Studies</w:t>
      </w:r>
      <w:r>
        <w:t xml:space="preserve"> </w:t>
      </w:r>
      <w:r>
        <w:t xml:space="preserve">86 (6): 2643–67.</w:t>
      </w:r>
      <w:r>
        <w:t xml:space="preserve"> </w:t>
      </w:r>
      <w:hyperlink r:id="rId53">
        <w:r>
          <w:rPr>
            <w:rStyle w:val="Hyperlink"/>
          </w:rPr>
          <w:t xml:space="preserve">https://doi.org/10.1093/restud/rdz011</w:t>
        </w:r>
      </w:hyperlink>
      <w:r>
        <w:t xml:space="preserve">.</w:t>
      </w:r>
    </w:p>
    <w:bookmarkEnd w:id="54"/>
    <w:bookmarkStart w:id="56" w:name="ref-koszegi_model_2006"/>
    <w:p>
      <w:pPr>
        <w:pStyle w:val="Bibliography"/>
      </w:pPr>
      <w:r>
        <w:t xml:space="preserve">Koszegi, B., and M. Rabin. 2006.</w:t>
      </w:r>
      <w:r>
        <w:t xml:space="preserve"> </w:t>
      </w:r>
      <w:r>
        <w:t xml:space="preserve">“A</w:t>
      </w:r>
      <w:r>
        <w:t xml:space="preserve"> </w:t>
      </w:r>
      <w:r>
        <w:t xml:space="preserve">Model</w:t>
      </w:r>
      <w:r>
        <w:t xml:space="preserve"> </w:t>
      </w:r>
      <w:r>
        <w:t xml:space="preserve">of</w:t>
      </w:r>
      <w:r>
        <w:t xml:space="preserve"> </w:t>
      </w:r>
      <w:r>
        <w:t xml:space="preserve">Reference</w:t>
      </w:r>
      <w:r>
        <w:t xml:space="preserve">-</w:t>
      </w:r>
      <w:r>
        <w:t xml:space="preserve">Dependent</w:t>
      </w:r>
      <w:r>
        <w:t xml:space="preserve"> </w:t>
      </w:r>
      <w:r>
        <w:t xml:space="preserve">Preferences</w:t>
      </w:r>
      <w:r>
        <w:t xml:space="preserve">.”</w:t>
      </w:r>
      <w:r>
        <w:t xml:space="preserve"> </w:t>
      </w:r>
      <w:r>
        <w:rPr>
          <w:iCs/>
          <w:i/>
        </w:rPr>
        <w:t xml:space="preserve">The Quarterly Journal of Economics</w:t>
      </w:r>
      <w:r>
        <w:t xml:space="preserve"> </w:t>
      </w:r>
      <w:r>
        <w:t xml:space="preserve">121 (4): 1133–65.</w:t>
      </w:r>
      <w:r>
        <w:t xml:space="preserve"> </w:t>
      </w:r>
      <w:hyperlink r:id="rId55">
        <w:r>
          <w:rPr>
            <w:rStyle w:val="Hyperlink"/>
          </w:rPr>
          <w:t xml:space="preserve">https://doi.org/10.1093/qje/121.4.1133</w:t>
        </w:r>
      </w:hyperlink>
      <w:r>
        <w:t xml:space="preserve">.</w:t>
      </w:r>
    </w:p>
    <w:bookmarkEnd w:id="56"/>
    <w:bookmarkStart w:id="58" w:name="ref-loewenstein_preferences_1993"/>
    <w:p>
      <w:pPr>
        <w:pStyle w:val="Bibliography"/>
      </w:pPr>
      <w:r>
        <w:t xml:space="preserve">Loewenstein, George F., and Dražen Prelec. 1993.</w:t>
      </w:r>
      <w:r>
        <w:t xml:space="preserve"> </w:t>
      </w:r>
      <w:r>
        <w:t xml:space="preserve">“Preferences for Sequences of Outcomes.”</w:t>
      </w:r>
      <w:r>
        <w:t xml:space="preserve"> </w:t>
      </w:r>
      <w:r>
        <w:rPr>
          <w:iCs/>
          <w:i/>
        </w:rPr>
        <w:t xml:space="preserve">Psychological Review</w:t>
      </w:r>
      <w:r>
        <w:t xml:space="preserve"> </w:t>
      </w:r>
      <w:r>
        <w:t xml:space="preserve">100 (1): 91–108.</w:t>
      </w:r>
      <w:r>
        <w:t xml:space="preserve"> </w:t>
      </w:r>
      <w:hyperlink r:id="rId57">
        <w:r>
          <w:rPr>
            <w:rStyle w:val="Hyperlink"/>
          </w:rPr>
          <w:t xml:space="preserve">https://doi.org/10.1037/0033-295X.100.1.91</w:t>
        </w:r>
      </w:hyperlink>
      <w:r>
        <w:t xml:space="preserve">.</w:t>
      </w:r>
    </w:p>
    <w:bookmarkEnd w:id="58"/>
    <w:bookmarkStart w:id="60" w:name="ref-loewenstein_anomalies_1992"/>
    <w:p>
      <w:pPr>
        <w:pStyle w:val="Bibliography"/>
      </w:pPr>
      <w:r>
        <w:t xml:space="preserve">Loewenstein, G., and D. Prelec. 1992.</w:t>
      </w:r>
      <w:r>
        <w:t xml:space="preserve"> </w:t>
      </w:r>
      <w:r>
        <w:t xml:space="preserve">“Anomalies in</w:t>
      </w:r>
      <w:r>
        <w:t xml:space="preserve"> </w:t>
      </w:r>
      <w:r>
        <w:t xml:space="preserve">Intertemporal</w:t>
      </w:r>
      <w:r>
        <w:t xml:space="preserve"> </w:t>
      </w:r>
      <w:r>
        <w:t xml:space="preserve">Choice</w:t>
      </w:r>
      <w:r>
        <w:t xml:space="preserve">:</w:t>
      </w:r>
      <w:r>
        <w:t xml:space="preserve"> </w:t>
      </w:r>
      <w:r>
        <w:t xml:space="preserve">Evidence</w:t>
      </w:r>
      <w:r>
        <w:t xml:space="preserve"> </w:t>
      </w:r>
      <w:r>
        <w:t xml:space="preserve">and an</w:t>
      </w:r>
      <w:r>
        <w:t xml:space="preserve"> </w:t>
      </w:r>
      <w:r>
        <w:t xml:space="preserve">Interpretation</w:t>
      </w:r>
      <w:r>
        <w:t xml:space="preserve">.”</w:t>
      </w:r>
      <w:r>
        <w:t xml:space="preserve"> </w:t>
      </w:r>
      <w:r>
        <w:rPr>
          <w:iCs/>
          <w:i/>
        </w:rPr>
        <w:t xml:space="preserve">The Quarterly Journal of Economics</w:t>
      </w:r>
      <w:r>
        <w:t xml:space="preserve"> </w:t>
      </w:r>
      <w:r>
        <w:t xml:space="preserve">107 (2): 573–97.</w:t>
      </w:r>
      <w:r>
        <w:t xml:space="preserve"> </w:t>
      </w:r>
      <w:hyperlink r:id="rId59">
        <w:r>
          <w:rPr>
            <w:rStyle w:val="Hyperlink"/>
          </w:rPr>
          <w:t xml:space="preserve">https://doi.org/10.2307/2118482</w:t>
        </w:r>
      </w:hyperlink>
      <w:r>
        <w:t xml:space="preserve">.</w:t>
      </w:r>
    </w:p>
    <w:bookmarkEnd w:id="60"/>
    <w:bookmarkStart w:id="62" w:name="ref-mackowiak_rational_2023"/>
    <w:p>
      <w:pPr>
        <w:pStyle w:val="Bibliography"/>
      </w:pPr>
      <w:r>
        <w:t xml:space="preserve">Maćkowiak, Bartosz, Filip Matějka, and Mirko Wiederholt. 2023.</w:t>
      </w:r>
      <w:r>
        <w:t xml:space="preserve"> </w:t>
      </w:r>
      <w:r>
        <w:t xml:space="preserve">“Rational</w:t>
      </w:r>
      <w:r>
        <w:t xml:space="preserve"> </w:t>
      </w:r>
      <w:r>
        <w:t xml:space="preserve">Inattention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Review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Economic Literature</w:t>
      </w:r>
      <w:r>
        <w:t xml:space="preserve"> </w:t>
      </w:r>
      <w:r>
        <w:t xml:space="preserve">61 (1): 226–73.</w:t>
      </w:r>
      <w:r>
        <w:t xml:space="preserve"> </w:t>
      </w:r>
      <w:hyperlink r:id="rId61">
        <w:r>
          <w:rPr>
            <w:rStyle w:val="Hyperlink"/>
          </w:rPr>
          <w:t xml:space="preserve">https://doi.org/10.1257/jel.20211524</w:t>
        </w:r>
      </w:hyperlink>
      <w:r>
        <w:t xml:space="preserve">.</w:t>
      </w:r>
    </w:p>
    <w:bookmarkEnd w:id="62"/>
    <w:bookmarkStart w:id="64" w:name="ref-matejka_rational_2015"/>
    <w:p>
      <w:pPr>
        <w:pStyle w:val="Bibliography"/>
      </w:pPr>
      <w:r>
        <w:t xml:space="preserve">Matějka, Filip, and Alisdair McKay. 2015.</w:t>
      </w:r>
      <w:r>
        <w:t xml:space="preserve"> </w:t>
      </w:r>
      <w:r>
        <w:t xml:space="preserve">“Rational</w:t>
      </w:r>
      <w:r>
        <w:t xml:space="preserve"> </w:t>
      </w:r>
      <w:r>
        <w:t xml:space="preserve">Inattention</w:t>
      </w:r>
      <w:r>
        <w:t xml:space="preserve"> </w:t>
      </w:r>
      <w:r>
        <w:t xml:space="preserve">to</w:t>
      </w:r>
      <w:r>
        <w:t xml:space="preserve"> </w:t>
      </w:r>
      <w:r>
        <w:t xml:space="preserve">Discrete</w:t>
      </w:r>
      <w:r>
        <w:t xml:space="preserve"> </w:t>
      </w:r>
      <w:r>
        <w:t xml:space="preserve">Choices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New</w:t>
      </w:r>
      <w:r>
        <w:t xml:space="preserve"> </w:t>
      </w:r>
      <w:r>
        <w:t xml:space="preserve">Foundation</w:t>
      </w:r>
      <w:r>
        <w:t xml:space="preserve"> </w:t>
      </w:r>
      <w:r>
        <w:t xml:space="preserve">for the</w:t>
      </w:r>
      <w:r>
        <w:t xml:space="preserve"> </w:t>
      </w:r>
      <w:r>
        <w:t xml:space="preserve">Multinomial</w:t>
      </w:r>
      <w:r>
        <w:t xml:space="preserve"> </w:t>
      </w:r>
      <w:r>
        <w:t xml:space="preserve">Logit</w:t>
      </w:r>
      <w:r>
        <w:t xml:space="preserve"> </w:t>
      </w:r>
      <w:r>
        <w:t xml:space="preserve">Model</w:t>
      </w:r>
      <w:r>
        <w:t xml:space="preserve">.”</w:t>
      </w:r>
      <w:r>
        <w:t xml:space="preserve"> </w:t>
      </w:r>
      <w:r>
        <w:rPr>
          <w:iCs/>
          <w:i/>
        </w:rPr>
        <w:t xml:space="preserve">American Economic Review</w:t>
      </w:r>
      <w:r>
        <w:t xml:space="preserve"> </w:t>
      </w:r>
      <w:r>
        <w:t xml:space="preserve">105 (1): 272–98.</w:t>
      </w:r>
      <w:r>
        <w:t xml:space="preserve"> </w:t>
      </w:r>
      <w:hyperlink r:id="rId63">
        <w:r>
          <w:rPr>
            <w:rStyle w:val="Hyperlink"/>
          </w:rPr>
          <w:t xml:space="preserve">https://doi.org/10.1257/aer.20130047</w:t>
        </w:r>
      </w:hyperlink>
      <w:r>
        <w:t xml:space="preserve">.</w:t>
      </w:r>
    </w:p>
    <w:bookmarkEnd w:id="64"/>
    <w:bookmarkStart w:id="66" w:name="ref-noor_optimal_2022"/>
    <w:p>
      <w:pPr>
        <w:pStyle w:val="Bibliography"/>
      </w:pPr>
      <w:r>
        <w:t xml:space="preserve">Noor, Jawwad, and Norio Takeoka. 2022.</w:t>
      </w:r>
      <w:r>
        <w:t xml:space="preserve"> </w:t>
      </w:r>
      <w:r>
        <w:t xml:space="preserve">“Optimal</w:t>
      </w:r>
      <w:r>
        <w:t xml:space="preserve"> </w:t>
      </w:r>
      <w:r>
        <w:t xml:space="preserve">Discounting</w:t>
      </w:r>
      <w:r>
        <w:t xml:space="preserve">.”</w:t>
      </w:r>
      <w:r>
        <w:t xml:space="preserve"> </w:t>
      </w:r>
      <w:r>
        <w:rPr>
          <w:iCs/>
          <w:i/>
        </w:rPr>
        <w:t xml:space="preserve">Econometrica</w:t>
      </w:r>
      <w:r>
        <w:t xml:space="preserve"> </w:t>
      </w:r>
      <w:r>
        <w:t xml:space="preserve">90 (2): 585–623.</w:t>
      </w:r>
      <w:r>
        <w:t xml:space="preserve"> </w:t>
      </w:r>
      <w:hyperlink r:id="rId65">
        <w:r>
          <w:rPr>
            <w:rStyle w:val="Hyperlink"/>
          </w:rPr>
          <w:t xml:space="preserve">https://doi.org/10.3982/ECTA16050</w:t>
        </w:r>
      </w:hyperlink>
      <w:r>
        <w:t xml:space="preserve">.</w:t>
      </w:r>
    </w:p>
    <w:bookmarkEnd w:id="66"/>
    <w:bookmarkStart w:id="67" w:name="ref-noor_constrained_2023"/>
    <w:p>
      <w:pPr>
        <w:pStyle w:val="Bibliography"/>
      </w:pPr>
      <w:r>
        <w:t xml:space="preserve">———. 2023.</w:t>
      </w:r>
      <w:r>
        <w:t xml:space="preserve"> </w:t>
      </w:r>
      <w:r>
        <w:t xml:space="preserve">“Constrained</w:t>
      </w:r>
      <w:r>
        <w:t xml:space="preserve"> </w:t>
      </w:r>
      <w:r>
        <w:t xml:space="preserve">Optimal</w:t>
      </w:r>
      <w:r>
        <w:t xml:space="preserve"> </w:t>
      </w:r>
      <w:r>
        <w:t xml:space="preserve">Discounting</w:t>
      </w:r>
      <w:r>
        <w:t xml:space="preserve">.”</w:t>
      </w:r>
    </w:p>
    <w:bookmarkEnd w:id="67"/>
    <w:bookmarkStart w:id="69" w:name="ref-onay_intertemporal_2007"/>
    <w:p>
      <w:pPr>
        <w:pStyle w:val="Bibliography"/>
      </w:pPr>
      <w:r>
        <w:t xml:space="preserve">Onay, Selçuk, and Ayse Öncüler. 2007.</w:t>
      </w:r>
      <w:r>
        <w:t xml:space="preserve"> </w:t>
      </w:r>
      <w:r>
        <w:t xml:space="preserve">“Intertemporal Choice Under Timing Risk:</w:t>
      </w:r>
      <w:r>
        <w:t xml:space="preserve"> </w:t>
      </w:r>
      <w:r>
        <w:t xml:space="preserve">An</w:t>
      </w:r>
      <w:r>
        <w:t xml:space="preserve"> </w:t>
      </w:r>
      <w:r>
        <w:t xml:space="preserve">Experimental Approach.”</w:t>
      </w:r>
      <w:r>
        <w:t xml:space="preserve"> </w:t>
      </w:r>
      <w:r>
        <w:rPr>
          <w:iCs/>
          <w:i/>
        </w:rPr>
        <w:t xml:space="preserve">Journal of Risk and Uncertainty</w:t>
      </w:r>
      <w:r>
        <w:t xml:space="preserve"> </w:t>
      </w:r>
      <w:r>
        <w:t xml:space="preserve">34 (2): 99–121.</w:t>
      </w:r>
      <w:r>
        <w:t xml:space="preserve"> </w:t>
      </w:r>
      <w:hyperlink r:id="rId68">
        <w:r>
          <w:rPr>
            <w:rStyle w:val="Hyperlink"/>
          </w:rPr>
          <w:t xml:space="preserve">https://doi.org/10.1007/s11166-007-9005-x</w:t>
        </w:r>
      </w:hyperlink>
      <w:r>
        <w:t xml:space="preserve">.</w:t>
      </w:r>
    </w:p>
    <w:bookmarkEnd w:id="69"/>
    <w:bookmarkStart w:id="71" w:name="ref-read_is_2001"/>
    <w:p>
      <w:pPr>
        <w:pStyle w:val="Bibliography"/>
      </w:pPr>
      <w:r>
        <w:t xml:space="preserve">Read, Daniel. 2001.</w:t>
      </w:r>
      <w:r>
        <w:t xml:space="preserve"> </w:t>
      </w:r>
      <w:r>
        <w:t xml:space="preserve">“Is</w:t>
      </w:r>
      <w:r>
        <w:t xml:space="preserve"> </w:t>
      </w:r>
      <w:r>
        <w:t xml:space="preserve">Time</w:t>
      </w:r>
      <w:r>
        <w:t xml:space="preserve">-</w:t>
      </w:r>
      <w:r>
        <w:t xml:space="preserve">Discounting</w:t>
      </w:r>
      <w:r>
        <w:t xml:space="preserve"> </w:t>
      </w:r>
      <w:r>
        <w:t xml:space="preserve">Hyperbolic</w:t>
      </w:r>
      <w:r>
        <w:t xml:space="preserve"> </w:t>
      </w:r>
      <w:r>
        <w:t xml:space="preserve">or</w:t>
      </w:r>
      <w:r>
        <w:t xml:space="preserve"> </w:t>
      </w:r>
      <w:r>
        <w:t xml:space="preserve">Subadditive</w:t>
      </w:r>
      <w:r>
        <w:t xml:space="preserve">?”</w:t>
      </w:r>
      <w:r>
        <w:t xml:space="preserve"> </w:t>
      </w:r>
      <w:r>
        <w:rPr>
          <w:iCs/>
          <w:i/>
        </w:rPr>
        <w:t xml:space="preserve">Journal of Risk and Uncertainty</w:t>
      </w:r>
      <w:r>
        <w:t xml:space="preserve"> </w:t>
      </w:r>
      <w:r>
        <w:t xml:space="preserve">23 (1): 5–32.</w:t>
      </w:r>
      <w:r>
        <w:t xml:space="preserve"> </w:t>
      </w:r>
      <w:hyperlink r:id="rId70">
        <w:r>
          <w:rPr>
            <w:rStyle w:val="Hyperlink"/>
          </w:rPr>
          <w:t xml:space="preserve">https://doi.org/10.1023/A:1011198414683</w:t>
        </w:r>
      </w:hyperlink>
      <w:r>
        <w:t xml:space="preserve">.</w:t>
      </w:r>
    </w:p>
    <w:bookmarkEnd w:id="71"/>
    <w:bookmarkStart w:id="73" w:name="ref-read_drift_2013"/>
    <w:p>
      <w:pPr>
        <w:pStyle w:val="Bibliography"/>
      </w:pPr>
      <w:r>
        <w:t xml:space="preserve">Read, Daniel, Shane Frederick, and Marc Scholten. 2013.</w:t>
      </w:r>
      <w:r>
        <w:t xml:space="preserve"> </w:t>
      </w:r>
      <w:r>
        <w:t xml:space="preserve">“</w:t>
      </w:r>
      <w:r>
        <w:t xml:space="preserve">DRIFT</w:t>
      </w:r>
      <w:r>
        <w:t xml:space="preserve">:</w:t>
      </w:r>
      <w:r>
        <w:t xml:space="preserve"> </w:t>
      </w:r>
      <w:r>
        <w:t xml:space="preserve">An</w:t>
      </w:r>
      <w:r>
        <w:t xml:space="preserve"> </w:t>
      </w:r>
      <w:r>
        <w:t xml:space="preserve">Analysis of Outcome Framing in Intertemporal Choice.”</w:t>
      </w:r>
      <w:r>
        <w:t xml:space="preserve"> </w:t>
      </w:r>
      <w:r>
        <w:rPr>
          <w:iCs/>
          <w:i/>
        </w:rPr>
        <w:t xml:space="preserve">Journal of Experimental Psychology: Learning, Memory, and Cognition</w:t>
      </w:r>
      <w:r>
        <w:t xml:space="preserve"> </w:t>
      </w:r>
      <w:r>
        <w:t xml:space="preserve">39 (2): 573–88.</w:t>
      </w:r>
      <w:r>
        <w:t xml:space="preserve"> </w:t>
      </w:r>
      <w:hyperlink r:id="rId72">
        <w:r>
          <w:rPr>
            <w:rStyle w:val="Hyperlink"/>
          </w:rPr>
          <w:t xml:space="preserve">https://doi.org/10.1037/a0029177</w:t>
        </w:r>
      </w:hyperlink>
      <w:r>
        <w:t xml:space="preserve">.</w:t>
      </w:r>
    </w:p>
    <w:bookmarkEnd w:id="73"/>
    <w:bookmarkStart w:id="75" w:name="ref-scholten_discounting_2006"/>
    <w:p>
      <w:pPr>
        <w:pStyle w:val="Bibliography"/>
      </w:pPr>
      <w:r>
        <w:t xml:space="preserve">Scholten, Marc, and Daniel Read. 2006.</w:t>
      </w:r>
      <w:r>
        <w:t xml:space="preserve"> </w:t>
      </w:r>
      <w:r>
        <w:t xml:space="preserve">“Discounting by</w:t>
      </w:r>
      <w:r>
        <w:t xml:space="preserve"> </w:t>
      </w:r>
      <w:r>
        <w:t xml:space="preserve">Intervals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Generalized</w:t>
      </w:r>
      <w:r>
        <w:t xml:space="preserve"> </w:t>
      </w:r>
      <w:r>
        <w:t xml:space="preserve">Model</w:t>
      </w:r>
      <w:r>
        <w:t xml:space="preserve"> </w:t>
      </w:r>
      <w:r>
        <w:t xml:space="preserve">of</w:t>
      </w:r>
      <w:r>
        <w:t xml:space="preserve"> </w:t>
      </w:r>
      <w:r>
        <w:t xml:space="preserve">Intertemporal</w:t>
      </w:r>
      <w:r>
        <w:t xml:space="preserve"> </w:t>
      </w:r>
      <w:r>
        <w:t xml:space="preserve">Choice</w:t>
      </w:r>
      <w:r>
        <w:t xml:space="preserve">.”</w:t>
      </w:r>
      <w:r>
        <w:t xml:space="preserve"> </w:t>
      </w:r>
      <w:r>
        <w:rPr>
          <w:iCs/>
          <w:i/>
        </w:rPr>
        <w:t xml:space="preserve">Management Science</w:t>
      </w:r>
      <w:r>
        <w:t xml:space="preserve"> </w:t>
      </w:r>
      <w:r>
        <w:t xml:space="preserve">52 (9): 1424–36.</w:t>
      </w:r>
      <w:r>
        <w:t xml:space="preserve"> </w:t>
      </w:r>
      <w:hyperlink r:id="rId74">
        <w:r>
          <w:rPr>
            <w:rStyle w:val="Hyperlink"/>
          </w:rPr>
          <w:t xml:space="preserve">https://doi.org/10.1287/mnsc.1060.0534</w:t>
        </w:r>
      </w:hyperlink>
      <w:r>
        <w:t xml:space="preserve">.</w:t>
      </w:r>
    </w:p>
    <w:bookmarkEnd w:id="75"/>
    <w:bookmarkStart w:id="77" w:name="ref-scholten_weighing_2014"/>
    <w:p>
      <w:pPr>
        <w:pStyle w:val="Bibliography"/>
      </w:pPr>
      <w:r>
        <w:t xml:space="preserve">Scholten, Marc, Daniel Read, and Adam Sanborn. 2014.</w:t>
      </w:r>
      <w:r>
        <w:t xml:space="preserve"> </w:t>
      </w:r>
      <w:r>
        <w:t xml:space="preserve">“Weighing</w:t>
      </w:r>
      <w:r>
        <w:t xml:space="preserve"> </w:t>
      </w:r>
      <w:r>
        <w:t xml:space="preserve">Outcomes</w:t>
      </w:r>
      <w:r>
        <w:t xml:space="preserve"> </w:t>
      </w:r>
      <w:r>
        <w:rPr>
          <w:iCs/>
          <w:i/>
        </w:rPr>
        <w:t xml:space="preserve">by</w:t>
      </w:r>
      <w:r>
        <w:t xml:space="preserve"> </w:t>
      </w:r>
      <w:r>
        <w:t xml:space="preserve">Time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Against</w:t>
      </w:r>
      <w:r>
        <w:t xml:space="preserve"> </w:t>
      </w:r>
      <w:r>
        <w:t xml:space="preserve">Time</w:t>
      </w:r>
      <w:r>
        <w:t xml:space="preserve">?</w:t>
      </w:r>
      <w:r>
        <w:t xml:space="preserve"> </w:t>
      </w:r>
      <w:r>
        <w:t xml:space="preserve">Evaluation</w:t>
      </w:r>
      <w:r>
        <w:t xml:space="preserve"> </w:t>
      </w:r>
      <w:r>
        <w:t xml:space="preserve">Rules</w:t>
      </w:r>
      <w:r>
        <w:t xml:space="preserve"> </w:t>
      </w:r>
      <w:r>
        <w:t xml:space="preserve">in</w:t>
      </w:r>
      <w:r>
        <w:t xml:space="preserve"> </w:t>
      </w:r>
      <w:r>
        <w:t xml:space="preserve">Intertemporal</w:t>
      </w:r>
      <w:r>
        <w:t xml:space="preserve"> </w:t>
      </w:r>
      <w:r>
        <w:t xml:space="preserve">Choice</w:t>
      </w:r>
      <w:r>
        <w:t xml:space="preserve">.”</w:t>
      </w:r>
      <w:r>
        <w:t xml:space="preserve"> </w:t>
      </w:r>
      <w:r>
        <w:rPr>
          <w:iCs/>
          <w:i/>
        </w:rPr>
        <w:t xml:space="preserve">Cognitive Science</w:t>
      </w:r>
      <w:r>
        <w:t xml:space="preserve"> </w:t>
      </w:r>
      <w:r>
        <w:t xml:space="preserve">38 (3): 399–438.</w:t>
      </w:r>
      <w:r>
        <w:t xml:space="preserve"> </w:t>
      </w:r>
      <w:hyperlink r:id="rId76">
        <w:r>
          <w:rPr>
            <w:rStyle w:val="Hyperlink"/>
          </w:rPr>
          <w:t xml:space="preserve">https://doi.org/10.1111/cogs.12104</w:t>
        </w:r>
      </w:hyperlink>
      <w:r>
        <w:t xml:space="preserve">.</w:t>
      </w:r>
    </w:p>
    <w:bookmarkEnd w:id="77"/>
    <w:bookmarkStart w:id="79" w:name="ref-steiner_rational_2017"/>
    <w:p>
      <w:pPr>
        <w:pStyle w:val="Bibliography"/>
      </w:pPr>
      <w:r>
        <w:t xml:space="preserve">Steiner, Jakub, Colin Stewart, and Filip Matějka. 2017.</w:t>
      </w:r>
      <w:r>
        <w:t xml:space="preserve"> </w:t>
      </w:r>
      <w:r>
        <w:t xml:space="preserve">“Rational</w:t>
      </w:r>
      <w:r>
        <w:t xml:space="preserve"> </w:t>
      </w:r>
      <w:r>
        <w:t xml:space="preserve">Inattention</w:t>
      </w:r>
      <w:r>
        <w:t xml:space="preserve"> </w:t>
      </w:r>
      <w:r>
        <w:t xml:space="preserve">Dynamics</w:t>
      </w:r>
      <w:r>
        <w:t xml:space="preserve">:</w:t>
      </w:r>
      <w:r>
        <w:t xml:space="preserve"> </w:t>
      </w:r>
      <w:r>
        <w:t xml:space="preserve">Inertia</w:t>
      </w:r>
      <w:r>
        <w:t xml:space="preserve"> </w:t>
      </w:r>
      <w:r>
        <w:t xml:space="preserve">and</w:t>
      </w:r>
      <w:r>
        <w:t xml:space="preserve"> </w:t>
      </w:r>
      <w:r>
        <w:t xml:space="preserve">Delay</w:t>
      </w:r>
      <w:r>
        <w:t xml:space="preserve"> </w:t>
      </w:r>
      <w:r>
        <w:t xml:space="preserve">in</w:t>
      </w:r>
      <w:r>
        <w:t xml:space="preserve"> </w:t>
      </w:r>
      <w:r>
        <w:t xml:space="preserve">Decision</w:t>
      </w:r>
      <w:r>
        <w:t xml:space="preserve">-</w:t>
      </w:r>
      <w:r>
        <w:t xml:space="preserve">Making</w:t>
      </w:r>
      <w:r>
        <w:t xml:space="preserve">.”</w:t>
      </w:r>
      <w:r>
        <w:t xml:space="preserve"> </w:t>
      </w:r>
      <w:r>
        <w:rPr>
          <w:iCs/>
          <w:i/>
        </w:rPr>
        <w:t xml:space="preserve">Econometrica</w:t>
      </w:r>
      <w:r>
        <w:t xml:space="preserve"> </w:t>
      </w:r>
      <w:r>
        <w:t xml:space="preserve">85 (2): 521–53.</w:t>
      </w:r>
      <w:r>
        <w:t xml:space="preserve"> </w:t>
      </w:r>
      <w:hyperlink r:id="rId78">
        <w:r>
          <w:rPr>
            <w:rStyle w:val="Hyperlink"/>
          </w:rPr>
          <w:t xml:space="preserve">https://doi.org/10.3982/ECTA13636</w:t>
        </w:r>
      </w:hyperlink>
      <w:r>
        <w:t xml:space="preserve">.</w:t>
      </w:r>
    </w:p>
    <w:bookmarkEnd w:id="79"/>
    <w:bookmarkStart w:id="81" w:name="ref-takeuchi_non-parametric_2011"/>
    <w:p>
      <w:pPr>
        <w:pStyle w:val="Bibliography"/>
      </w:pPr>
      <w:r>
        <w:t xml:space="preserve">Takeuchi, Kan. 2011.</w:t>
      </w:r>
      <w:r>
        <w:t xml:space="preserve"> </w:t>
      </w:r>
      <w:r>
        <w:t xml:space="preserve">“Non-Parametric Test of Time Consistency:</w:t>
      </w:r>
      <w:r>
        <w:t xml:space="preserve"> </w:t>
      </w:r>
      <w:r>
        <w:t xml:space="preserve">Present</w:t>
      </w:r>
      <w:r>
        <w:t xml:space="preserve"> </w:t>
      </w:r>
      <w:r>
        <w:t xml:space="preserve">Bias and Future Bias.”</w:t>
      </w:r>
      <w:r>
        <w:t xml:space="preserve"> </w:t>
      </w:r>
      <w:r>
        <w:rPr>
          <w:iCs/>
          <w:i/>
        </w:rPr>
        <w:t xml:space="preserve">Games and Economic Behavior</w:t>
      </w:r>
      <w:r>
        <w:t xml:space="preserve"> </w:t>
      </w:r>
      <w:r>
        <w:t xml:space="preserve">71 (2): 456–78.</w:t>
      </w:r>
      <w:r>
        <w:t xml:space="preserve"> </w:t>
      </w:r>
      <w:hyperlink r:id="rId80">
        <w:r>
          <w:rPr>
            <w:rStyle w:val="Hyperlink"/>
          </w:rPr>
          <w:t xml:space="preserve">https://doi.org/10.1016/j.geb.2010.05.005</w:t>
        </w:r>
      </w:hyperlink>
      <w:r>
        <w:t xml:space="preserve">.</w:t>
      </w:r>
    </w:p>
    <w:bookmarkEnd w:id="81"/>
    <w:bookmarkStart w:id="83" w:name="ref-zhong_optimal_2022"/>
    <w:p>
      <w:pPr>
        <w:pStyle w:val="Bibliography"/>
      </w:pPr>
      <w:r>
        <w:t xml:space="preserve">Zhong, Weijie. 2022.</w:t>
      </w:r>
      <w:r>
        <w:t xml:space="preserve"> </w:t>
      </w:r>
      <w:r>
        <w:t xml:space="preserve">“Optimal</w:t>
      </w:r>
      <w:r>
        <w:t xml:space="preserve"> </w:t>
      </w:r>
      <w:r>
        <w:t xml:space="preserve">Dynamic</w:t>
      </w:r>
      <w:r>
        <w:t xml:space="preserve"> </w:t>
      </w:r>
      <w:r>
        <w:t xml:space="preserve">Information</w:t>
      </w:r>
      <w:r>
        <w:t xml:space="preserve"> </w:t>
      </w:r>
      <w:r>
        <w:t xml:space="preserve">Acquisition</w:t>
      </w:r>
      <w:r>
        <w:t xml:space="preserve">.”</w:t>
      </w:r>
      <w:r>
        <w:t xml:space="preserve"> </w:t>
      </w:r>
      <w:r>
        <w:rPr>
          <w:iCs/>
          <w:i/>
        </w:rPr>
        <w:t xml:space="preserve">Econometrica</w:t>
      </w:r>
      <w:r>
        <w:t xml:space="preserve"> </w:t>
      </w:r>
      <w:r>
        <w:t xml:space="preserve">90 (4): 1537–82.</w:t>
      </w:r>
      <w:r>
        <w:t xml:space="preserve"> </w:t>
      </w:r>
      <w:hyperlink r:id="rId82">
        <w:r>
          <w:rPr>
            <w:rStyle w:val="Hyperlink"/>
          </w:rPr>
          <w:t xml:space="preserve">https://doi.org/10.3982/ECTA17787</w:t>
        </w:r>
      </w:hyperlink>
      <w:r>
        <w:t xml:space="preserve">.</w:t>
      </w:r>
    </w:p>
    <w:bookmarkEnd w:id="83"/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8" Target="https://doi.org/10.1007/s11166-007-9005-x" TargetMode="External" /><Relationship Type="http://schemas.openxmlformats.org/officeDocument/2006/relationships/hyperlink" Id="rId80" Target="https://doi.org/10.1016/j.geb.2010.05.005" TargetMode="External" /><Relationship Type="http://schemas.openxmlformats.org/officeDocument/2006/relationships/hyperlink" Id="rId39" Target="https://doi.org/10.1017/S1930297500005210" TargetMode="External" /><Relationship Type="http://schemas.openxmlformats.org/officeDocument/2006/relationships/hyperlink" Id="rId70" Target="https://doi.org/10.1023/A:1011198414683" TargetMode="External" /><Relationship Type="http://schemas.openxmlformats.org/officeDocument/2006/relationships/hyperlink" Id="rId57" Target="https://doi.org/10.1037/0033-295X.100.1.91" TargetMode="External" /><Relationship Type="http://schemas.openxmlformats.org/officeDocument/2006/relationships/hyperlink" Id="rId72" Target="https://doi.org/10.1037/a0029177" TargetMode="External" /><Relationship Type="http://schemas.openxmlformats.org/officeDocument/2006/relationships/hyperlink" Id="rId51" Target="https://doi.org/10.1038/s41467-020-16852-y" TargetMode="External" /><Relationship Type="http://schemas.openxmlformats.org/officeDocument/2006/relationships/hyperlink" Id="rId37" Target="https://doi.org/10.1086/719276" TargetMode="External" /><Relationship Type="http://schemas.openxmlformats.org/officeDocument/2006/relationships/hyperlink" Id="rId55" Target="https://doi.org/10.1093/qje/121.4.1133" TargetMode="External" /><Relationship Type="http://schemas.openxmlformats.org/officeDocument/2006/relationships/hyperlink" Id="rId53" Target="https://doi.org/10.1093/restud/rdz011" TargetMode="External" /><Relationship Type="http://schemas.openxmlformats.org/officeDocument/2006/relationships/hyperlink" Id="rId76" Target="https://doi.org/10.1111/cogs.12104" TargetMode="External" /><Relationship Type="http://schemas.openxmlformats.org/officeDocument/2006/relationships/hyperlink" Id="rId35" Target="https://doi.org/10.1111/iere.12279" TargetMode="External" /><Relationship Type="http://schemas.openxmlformats.org/officeDocument/2006/relationships/hyperlink" Id="rId41" Target="https://doi.org/10.1145/2939672.2939785" TargetMode="External" /><Relationship Type="http://schemas.openxmlformats.org/officeDocument/2006/relationships/hyperlink" Id="rId45" Target="https://doi.org/10.1177/0956797615572232" TargetMode="External" /><Relationship Type="http://schemas.openxmlformats.org/officeDocument/2006/relationships/hyperlink" Id="rId63" Target="https://doi.org/10.1257/aer.20130047" TargetMode="External" /><Relationship Type="http://schemas.openxmlformats.org/officeDocument/2006/relationships/hyperlink" Id="rId61" Target="https://doi.org/10.1257/jel.20211524" TargetMode="External" /><Relationship Type="http://schemas.openxmlformats.org/officeDocument/2006/relationships/hyperlink" Id="rId74" Target="https://doi.org/10.1287/mnsc.1060.0534" TargetMode="External" /><Relationship Type="http://schemas.openxmlformats.org/officeDocument/2006/relationships/hyperlink" Id="rId59" Target="https://doi.org/10.2307/2118482" TargetMode="External" /><Relationship Type="http://schemas.openxmlformats.org/officeDocument/2006/relationships/hyperlink" Id="rId47" Target="https://doi.org/10.2307/2526382" TargetMode="External" /><Relationship Type="http://schemas.openxmlformats.org/officeDocument/2006/relationships/hyperlink" Id="rId49" Target="https://doi.org/10.3386/w23254" TargetMode="External" /><Relationship Type="http://schemas.openxmlformats.org/officeDocument/2006/relationships/hyperlink" Id="rId78" Target="https://doi.org/10.3982/ECTA13636" TargetMode="External" /><Relationship Type="http://schemas.openxmlformats.org/officeDocument/2006/relationships/hyperlink" Id="rId65" Target="https://doi.org/10.3982/ECTA16050" TargetMode="External" /><Relationship Type="http://schemas.openxmlformats.org/officeDocument/2006/relationships/hyperlink" Id="rId43" Target="https://doi.org/10.3982/ECTA16427" TargetMode="External" /><Relationship Type="http://schemas.openxmlformats.org/officeDocument/2006/relationships/hyperlink" Id="rId82" Target="https://doi.org/10.3982/ECTA17787" TargetMode="External" /><Relationship Type="http://schemas.openxmlformats.org/officeDocument/2006/relationships/hyperlink" Id="rId30" Target="https://github.com/zarkwang/attention_discount_project.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8" Target="https://doi.org/10.1007/s11166-007-9005-x" TargetMode="External" /><Relationship Type="http://schemas.openxmlformats.org/officeDocument/2006/relationships/hyperlink" Id="rId80" Target="https://doi.org/10.1016/j.geb.2010.05.005" TargetMode="External" /><Relationship Type="http://schemas.openxmlformats.org/officeDocument/2006/relationships/hyperlink" Id="rId39" Target="https://doi.org/10.1017/S1930297500005210" TargetMode="External" /><Relationship Type="http://schemas.openxmlformats.org/officeDocument/2006/relationships/hyperlink" Id="rId70" Target="https://doi.org/10.1023/A:1011198414683" TargetMode="External" /><Relationship Type="http://schemas.openxmlformats.org/officeDocument/2006/relationships/hyperlink" Id="rId57" Target="https://doi.org/10.1037/0033-295X.100.1.91" TargetMode="External" /><Relationship Type="http://schemas.openxmlformats.org/officeDocument/2006/relationships/hyperlink" Id="rId72" Target="https://doi.org/10.1037/a0029177" TargetMode="External" /><Relationship Type="http://schemas.openxmlformats.org/officeDocument/2006/relationships/hyperlink" Id="rId51" Target="https://doi.org/10.1038/s41467-020-16852-y" TargetMode="External" /><Relationship Type="http://schemas.openxmlformats.org/officeDocument/2006/relationships/hyperlink" Id="rId37" Target="https://doi.org/10.1086/719276" TargetMode="External" /><Relationship Type="http://schemas.openxmlformats.org/officeDocument/2006/relationships/hyperlink" Id="rId55" Target="https://doi.org/10.1093/qje/121.4.1133" TargetMode="External" /><Relationship Type="http://schemas.openxmlformats.org/officeDocument/2006/relationships/hyperlink" Id="rId53" Target="https://doi.org/10.1093/restud/rdz011" TargetMode="External" /><Relationship Type="http://schemas.openxmlformats.org/officeDocument/2006/relationships/hyperlink" Id="rId76" Target="https://doi.org/10.1111/cogs.12104" TargetMode="External" /><Relationship Type="http://schemas.openxmlformats.org/officeDocument/2006/relationships/hyperlink" Id="rId35" Target="https://doi.org/10.1111/iere.12279" TargetMode="External" /><Relationship Type="http://schemas.openxmlformats.org/officeDocument/2006/relationships/hyperlink" Id="rId41" Target="https://doi.org/10.1145/2939672.2939785" TargetMode="External" /><Relationship Type="http://schemas.openxmlformats.org/officeDocument/2006/relationships/hyperlink" Id="rId45" Target="https://doi.org/10.1177/0956797615572232" TargetMode="External" /><Relationship Type="http://schemas.openxmlformats.org/officeDocument/2006/relationships/hyperlink" Id="rId63" Target="https://doi.org/10.1257/aer.20130047" TargetMode="External" /><Relationship Type="http://schemas.openxmlformats.org/officeDocument/2006/relationships/hyperlink" Id="rId61" Target="https://doi.org/10.1257/jel.20211524" TargetMode="External" /><Relationship Type="http://schemas.openxmlformats.org/officeDocument/2006/relationships/hyperlink" Id="rId74" Target="https://doi.org/10.1287/mnsc.1060.0534" TargetMode="External" /><Relationship Type="http://schemas.openxmlformats.org/officeDocument/2006/relationships/hyperlink" Id="rId59" Target="https://doi.org/10.2307/2118482" TargetMode="External" /><Relationship Type="http://schemas.openxmlformats.org/officeDocument/2006/relationships/hyperlink" Id="rId47" Target="https://doi.org/10.2307/2526382" TargetMode="External" /><Relationship Type="http://schemas.openxmlformats.org/officeDocument/2006/relationships/hyperlink" Id="rId49" Target="https://doi.org/10.3386/w23254" TargetMode="External" /><Relationship Type="http://schemas.openxmlformats.org/officeDocument/2006/relationships/hyperlink" Id="rId78" Target="https://doi.org/10.3982/ECTA13636" TargetMode="External" /><Relationship Type="http://schemas.openxmlformats.org/officeDocument/2006/relationships/hyperlink" Id="rId65" Target="https://doi.org/10.3982/ECTA16050" TargetMode="External" /><Relationship Type="http://schemas.openxmlformats.org/officeDocument/2006/relationships/hyperlink" Id="rId43" Target="https://doi.org/10.3982/ECTA16427" TargetMode="External" /><Relationship Type="http://schemas.openxmlformats.org/officeDocument/2006/relationships/hyperlink" Id="rId82" Target="https://doi.org/10.3982/ECTA17787" TargetMode="External" /><Relationship Type="http://schemas.openxmlformats.org/officeDocument/2006/relationships/hyperlink" Id="rId30" Target="https://github.com/zarkwang/attention_discount_project.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Attention-Adjusted Discounted Utility</dc:title>
  <dc:creator>Zijian Zark Wang</dc:creator>
  <cp:keywords/>
  <dcterms:created xsi:type="dcterms:W3CDTF">2023-05-27T00:07:50Z</dcterms:created>
  <dcterms:modified xsi:type="dcterms:W3CDTF">2023-05-27T00:07:50Z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reference.bib</vt:lpwstr>
  </property>
  <property fmtid="{D5CDD505-2E9C-101B-9397-08002B2CF9AE}" pid="4" name="editor_options">
    <vt:lpwstr/>
  </property>
  <property fmtid="{D5CDD505-2E9C-101B-9397-08002B2CF9AE}" pid="5" name="fontsize">
    <vt:lpwstr>12pt</vt:lpwstr>
  </property>
  <property fmtid="{D5CDD505-2E9C-101B-9397-08002B2CF9AE}" pid="6" name="geometry">
    <vt:lpwstr>margin=1in</vt:lpwstr>
  </property>
  <property fmtid="{D5CDD505-2E9C-101B-9397-08002B2CF9AE}" pid="7" name="header-includes">
    <vt:lpwstr> ¶  </vt:lpwstr>
  </property>
  <property fmtid="{D5CDD505-2E9C-101B-9397-08002B2CF9AE}" pid="8" name="output">
    <vt:lpwstr/>
  </property>
</Properties>
</file>