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F3A5F"/>
          <w:sz w:val="36"/>
        </w:rPr>
        <w:t>Corrections to the 21 September run — Decolure Bamboo Sheets 4-Piece</w:t>
      </w:r>
    </w:p>
    <w:p>
      <w:pPr>
        <w:spacing w:after="100"/>
      </w:pPr>
      <w:r>
        <w:rPr>
          <w:b w:val="0"/>
          <w:i w:val="0"/>
        </w:rPr>
        <w:t>The goal this cycle is to climb the in-focus keywords inside the Best Deal (15–28 September). Every day of the deal counts, so every in-focus exact ranking campaign is pushed on top of search, every day, until its top-of-search clicks arrive — none is held for being thin or for review. The target for where clicks land is top of search above 70% and product pages under 20%. Cost per click is re-evaluated once the clicks are arriving, not before. Out-of-focus campaigns take no new money and are judged on their own numbers.</w:t>
      </w:r>
    </w:p>
    <w:p>
      <w:pPr>
        <w:spacing w:after="100"/>
      </w:pPr>
      <w:r>
        <w:rPr>
          <w:b w:val="0"/>
          <w:i w:val="0"/>
        </w:rPr>
        <w:t>Each section gives the rule, what the run did, named campaigns as evidence, and the correction. Every in-focus campaign’s write is in one table (section A1); the rest of Part A explains the situations inside it. The full list of which campaign sits where is at the end, and in the companion spreadsheet. Part D answers Erik’s question for B4 — are we short of top-of-search traffic, or short of CTR/CVR at the top — by syntax group and by keyword, with the performance-vs-tuning history, competitors, the 6-piece listing bidding in the same auctions, the campaign types that should also be running and the metrics the app should read.</w:t>
      </w:r>
    </w:p>
    <w:p>
      <w:pPr>
        <w:pStyle w:val="Heading2"/>
      </w:pPr>
      <w:r>
        <w:t>Where clicks land today</w:t>
      </w:r>
    </w:p>
    <w:tbl>
      <w:tblPr>
        <w:tblStyle w:val="TableGrid"/>
        <w:tblW w:type="auto" w:w="0"/>
        <w:jc w:val="center"/>
        <w:tblLook w:firstColumn="1" w:firstRow="1" w:lastColumn="0" w:lastRow="0" w:noHBand="0" w:noVBand="1" w:val="04A0"/>
      </w:tblPr>
      <w:tblGrid>
        <w:gridCol w:w="1425"/>
        <w:gridCol w:w="1425"/>
        <w:gridCol w:w="1425"/>
        <w:gridCol w:w="1425"/>
        <w:gridCol w:w="1425"/>
        <w:gridCol w:w="1425"/>
        <w:gridCol w:w="1425"/>
      </w:tblGrid>
      <w:tr>
        <w:tc>
          <w:tcPr>
            <w:tcW w:type="dxa" w:w="2551"/>
            <w:shd w:val="clear" w:color="auto" w:fill="1F3A5F"/>
          </w:tcPr>
          <w:p>
            <w:r/>
            <w:r>
              <w:rPr>
                <w:b/>
                <w:color w:val="FFFFFF"/>
                <w:sz w:val="17"/>
              </w:rPr>
              <w:t>Campaigns</w:t>
            </w:r>
          </w:p>
        </w:tc>
        <w:tc>
          <w:tcPr>
            <w:tcW w:type="dxa" w:w="1474"/>
            <w:shd w:val="clear" w:color="auto" w:fill="1F3A5F"/>
          </w:tcPr>
          <w:p>
            <w:r/>
            <w:r>
              <w:rPr>
                <w:b/>
                <w:color w:val="FFFFFF"/>
                <w:sz w:val="17"/>
              </w:rPr>
              <w:t>Window</w:t>
            </w:r>
          </w:p>
        </w:tc>
        <w:tc>
          <w:tcPr>
            <w:tcW w:type="dxa" w:w="1134"/>
            <w:shd w:val="clear" w:color="auto" w:fill="1F3A5F"/>
          </w:tcPr>
          <w:p>
            <w:r/>
            <w:r>
              <w:rPr>
                <w:b/>
                <w:color w:val="FFFFFF"/>
                <w:sz w:val="17"/>
              </w:rPr>
              <w:t>Top of search</w:t>
            </w:r>
          </w:p>
        </w:tc>
        <w:tc>
          <w:tcPr>
            <w:tcW w:type="dxa" w:w="1134"/>
            <w:shd w:val="clear" w:color="auto" w:fill="1F3A5F"/>
          </w:tcPr>
          <w:p>
            <w:r/>
            <w:r>
              <w:rPr>
                <w:b/>
                <w:color w:val="FFFFFF"/>
                <w:sz w:val="17"/>
              </w:rPr>
              <w:t>Product pages</w:t>
            </w:r>
          </w:p>
        </w:tc>
        <w:tc>
          <w:tcPr>
            <w:tcW w:type="dxa" w:w="1134"/>
            <w:shd w:val="clear" w:color="auto" w:fill="1F3A5F"/>
          </w:tcPr>
          <w:p>
            <w:r/>
            <w:r>
              <w:rPr>
                <w:b/>
                <w:color w:val="FFFFFF"/>
                <w:sz w:val="17"/>
              </w:rPr>
              <w:t>Rest of search</w:t>
            </w:r>
          </w:p>
        </w:tc>
        <w:tc>
          <w:tcPr>
            <w:tcW w:type="dxa" w:w="1020"/>
            <w:shd w:val="clear" w:color="auto" w:fill="1F3A5F"/>
          </w:tcPr>
          <w:p>
            <w:r/>
            <w:r>
              <w:rPr>
                <w:b/>
                <w:color w:val="FFFFFF"/>
                <w:sz w:val="17"/>
              </w:rPr>
              <w:t>TOS share</w:t>
            </w:r>
          </w:p>
        </w:tc>
        <w:tc>
          <w:tcPr>
            <w:tcW w:type="dxa" w:w="1020"/>
            <w:shd w:val="clear" w:color="auto" w:fill="1F3A5F"/>
          </w:tcPr>
          <w:p>
            <w:r/>
            <w:r>
              <w:rPr>
                <w:b/>
                <w:color w:val="FFFFFF"/>
                <w:sz w:val="17"/>
              </w:rPr>
              <w:t>PP share</w:t>
            </w:r>
          </w:p>
        </w:tc>
      </w:tr>
      <w:tr>
        <w:tc>
          <w:tcPr>
            <w:tcW w:type="dxa" w:w="2551"/>
          </w:tcPr>
          <w:p>
            <w:r/>
            <w:r>
              <w:rPr>
                <w:b w:val="0"/>
                <w:i w:val="0"/>
                <w:sz w:val="17"/>
              </w:rPr>
              <w:t>In-focus exact ranking</w:t>
            </w:r>
          </w:p>
        </w:tc>
        <w:tc>
          <w:tcPr>
            <w:tcW w:type="dxa" w:w="1474"/>
          </w:tcPr>
          <w:p>
            <w:r/>
            <w:r>
              <w:rPr>
                <w:b w:val="0"/>
                <w:i w:val="0"/>
                <w:sz w:val="17"/>
              </w:rPr>
              <w:t>last 14 days</w:t>
            </w:r>
          </w:p>
        </w:tc>
        <w:tc>
          <w:tcPr>
            <w:tcW w:type="dxa" w:w="1134"/>
          </w:tcPr>
          <w:p>
            <w:r/>
            <w:r>
              <w:rPr>
                <w:b w:val="0"/>
                <w:i w:val="0"/>
                <w:sz w:val="17"/>
              </w:rPr>
              <w:t>848</w:t>
            </w:r>
          </w:p>
        </w:tc>
        <w:tc>
          <w:tcPr>
            <w:tcW w:type="dxa" w:w="1134"/>
          </w:tcPr>
          <w:p>
            <w:r/>
            <w:r>
              <w:rPr>
                <w:b w:val="0"/>
                <w:i w:val="0"/>
                <w:sz w:val="17"/>
              </w:rPr>
              <w:t>198</w:t>
            </w:r>
          </w:p>
        </w:tc>
        <w:tc>
          <w:tcPr>
            <w:tcW w:type="dxa" w:w="1134"/>
          </w:tcPr>
          <w:p>
            <w:r/>
            <w:r>
              <w:rPr>
                <w:b w:val="0"/>
                <w:i w:val="0"/>
                <w:sz w:val="17"/>
              </w:rPr>
              <w:t>19</w:t>
            </w:r>
          </w:p>
        </w:tc>
        <w:tc>
          <w:tcPr>
            <w:tcW w:type="dxa" w:w="1020"/>
          </w:tcPr>
          <w:p>
            <w:r/>
            <w:r>
              <w:rPr>
                <w:b w:val="0"/>
                <w:i w:val="0"/>
                <w:sz w:val="17"/>
              </w:rPr>
              <w:t>80%</w:t>
            </w:r>
          </w:p>
        </w:tc>
        <w:tc>
          <w:tcPr>
            <w:tcW w:type="dxa" w:w="1020"/>
          </w:tcPr>
          <w:p>
            <w:r/>
            <w:r>
              <w:rPr>
                <w:b w:val="0"/>
                <w:i w:val="0"/>
                <w:sz w:val="17"/>
              </w:rPr>
              <w:t>19%</w:t>
            </w:r>
          </w:p>
        </w:tc>
      </w:tr>
      <w:tr>
        <w:tc>
          <w:tcPr>
            <w:tcW w:type="dxa" w:w="2551"/>
            <w:shd w:val="clear" w:color="auto" w:fill="F2F5F9"/>
          </w:tcPr>
          <w:p>
            <w:r/>
          </w:p>
        </w:tc>
        <w:tc>
          <w:tcPr>
            <w:tcW w:type="dxa" w:w="1474"/>
            <w:shd w:val="clear" w:color="auto" w:fill="F2F5F9"/>
          </w:tcPr>
          <w:p>
            <w:r/>
            <w:r>
              <w:rPr>
                <w:b w:val="0"/>
                <w:i w:val="0"/>
                <w:sz w:val="17"/>
              </w:rPr>
              <w:t>deal to date</w:t>
            </w:r>
          </w:p>
        </w:tc>
        <w:tc>
          <w:tcPr>
            <w:tcW w:type="dxa" w:w="1134"/>
            <w:shd w:val="clear" w:color="auto" w:fill="F2F5F9"/>
          </w:tcPr>
          <w:p>
            <w:r/>
            <w:r>
              <w:rPr>
                <w:b w:val="0"/>
                <w:i w:val="0"/>
                <w:sz w:val="17"/>
              </w:rPr>
              <w:t>637</w:t>
            </w:r>
          </w:p>
        </w:tc>
        <w:tc>
          <w:tcPr>
            <w:tcW w:type="dxa" w:w="1134"/>
            <w:shd w:val="clear" w:color="auto" w:fill="F2F5F9"/>
          </w:tcPr>
          <w:p>
            <w:r/>
            <w:r>
              <w:rPr>
                <w:b w:val="0"/>
                <w:i w:val="0"/>
                <w:sz w:val="17"/>
              </w:rPr>
              <w:t>106</w:t>
            </w:r>
          </w:p>
        </w:tc>
        <w:tc>
          <w:tcPr>
            <w:tcW w:type="dxa" w:w="1134"/>
            <w:shd w:val="clear" w:color="auto" w:fill="F2F5F9"/>
          </w:tcPr>
          <w:p>
            <w:r/>
            <w:r>
              <w:rPr>
                <w:b w:val="0"/>
                <w:i w:val="0"/>
                <w:sz w:val="17"/>
              </w:rPr>
              <w:t>10</w:t>
            </w:r>
          </w:p>
        </w:tc>
        <w:tc>
          <w:tcPr>
            <w:tcW w:type="dxa" w:w="1020"/>
            <w:shd w:val="clear" w:color="auto" w:fill="F2F5F9"/>
          </w:tcPr>
          <w:p>
            <w:r/>
            <w:r>
              <w:rPr>
                <w:b w:val="0"/>
                <w:i w:val="0"/>
                <w:sz w:val="17"/>
              </w:rPr>
              <w:t>85%</w:t>
            </w:r>
          </w:p>
        </w:tc>
        <w:tc>
          <w:tcPr>
            <w:tcW w:type="dxa" w:w="1020"/>
            <w:shd w:val="clear" w:color="auto" w:fill="F2F5F9"/>
          </w:tcPr>
          <w:p>
            <w:r/>
            <w:r>
              <w:rPr>
                <w:b w:val="0"/>
                <w:i w:val="0"/>
                <w:sz w:val="17"/>
              </w:rPr>
              <w:t>14%</w:t>
            </w:r>
          </w:p>
        </w:tc>
      </w:tr>
      <w:tr>
        <w:tc>
          <w:tcPr>
            <w:tcW w:type="dxa" w:w="2551"/>
          </w:tcPr>
          <w:p>
            <w:r/>
            <w:r>
              <w:rPr>
                <w:b w:val="0"/>
                <w:i w:val="0"/>
                <w:sz w:val="17"/>
              </w:rPr>
              <w:t>Out-of-focus exact ranking</w:t>
            </w:r>
          </w:p>
        </w:tc>
        <w:tc>
          <w:tcPr>
            <w:tcW w:type="dxa" w:w="1474"/>
          </w:tcPr>
          <w:p>
            <w:r/>
            <w:r>
              <w:rPr>
                <w:b w:val="0"/>
                <w:i w:val="0"/>
                <w:sz w:val="17"/>
              </w:rPr>
              <w:t>last 14 days</w:t>
            </w:r>
          </w:p>
        </w:tc>
        <w:tc>
          <w:tcPr>
            <w:tcW w:type="dxa" w:w="1134"/>
          </w:tcPr>
          <w:p>
            <w:r/>
            <w:r>
              <w:rPr>
                <w:b w:val="0"/>
                <w:i w:val="0"/>
                <w:sz w:val="17"/>
              </w:rPr>
              <w:t>305</w:t>
            </w:r>
          </w:p>
        </w:tc>
        <w:tc>
          <w:tcPr>
            <w:tcW w:type="dxa" w:w="1134"/>
          </w:tcPr>
          <w:p>
            <w:r/>
            <w:r>
              <w:rPr>
                <w:b w:val="0"/>
                <w:i w:val="0"/>
                <w:sz w:val="17"/>
              </w:rPr>
              <w:t>194</w:t>
            </w:r>
          </w:p>
        </w:tc>
        <w:tc>
          <w:tcPr>
            <w:tcW w:type="dxa" w:w="1134"/>
          </w:tcPr>
          <w:p>
            <w:r/>
            <w:r>
              <w:rPr>
                <w:b w:val="0"/>
                <w:i w:val="0"/>
                <w:sz w:val="17"/>
              </w:rPr>
              <w:t>30</w:t>
            </w:r>
          </w:p>
        </w:tc>
        <w:tc>
          <w:tcPr>
            <w:tcW w:type="dxa" w:w="1020"/>
          </w:tcPr>
          <w:p>
            <w:r/>
            <w:r>
              <w:rPr>
                <w:b w:val="0"/>
                <w:i w:val="0"/>
                <w:sz w:val="17"/>
              </w:rPr>
              <w:t>58%</w:t>
            </w:r>
          </w:p>
        </w:tc>
        <w:tc>
          <w:tcPr>
            <w:tcW w:type="dxa" w:w="1020"/>
          </w:tcPr>
          <w:p>
            <w:r/>
            <w:r>
              <w:rPr>
                <w:b w:val="0"/>
                <w:i w:val="0"/>
                <w:sz w:val="17"/>
              </w:rPr>
              <w:t>37%</w:t>
            </w:r>
          </w:p>
        </w:tc>
      </w:tr>
      <w:tr>
        <w:tc>
          <w:tcPr>
            <w:tcW w:type="dxa" w:w="2551"/>
            <w:shd w:val="clear" w:color="auto" w:fill="F2F5F9"/>
          </w:tcPr>
          <w:p>
            <w:r/>
          </w:p>
        </w:tc>
        <w:tc>
          <w:tcPr>
            <w:tcW w:type="dxa" w:w="1474"/>
            <w:shd w:val="clear" w:color="auto" w:fill="F2F5F9"/>
          </w:tcPr>
          <w:p>
            <w:r/>
            <w:r>
              <w:rPr>
                <w:b w:val="0"/>
                <w:i w:val="0"/>
                <w:sz w:val="17"/>
              </w:rPr>
              <w:t>deal to date</w:t>
            </w:r>
          </w:p>
        </w:tc>
        <w:tc>
          <w:tcPr>
            <w:tcW w:type="dxa" w:w="1134"/>
            <w:shd w:val="clear" w:color="auto" w:fill="F2F5F9"/>
          </w:tcPr>
          <w:p>
            <w:r/>
            <w:r>
              <w:rPr>
                <w:b w:val="0"/>
                <w:i w:val="0"/>
                <w:sz w:val="17"/>
              </w:rPr>
              <w:t>224</w:t>
            </w:r>
          </w:p>
        </w:tc>
        <w:tc>
          <w:tcPr>
            <w:tcW w:type="dxa" w:w="1134"/>
            <w:shd w:val="clear" w:color="auto" w:fill="F2F5F9"/>
          </w:tcPr>
          <w:p>
            <w:r/>
            <w:r>
              <w:rPr>
                <w:b w:val="0"/>
                <w:i w:val="0"/>
                <w:sz w:val="17"/>
              </w:rPr>
              <w:t>143</w:t>
            </w:r>
          </w:p>
        </w:tc>
        <w:tc>
          <w:tcPr>
            <w:tcW w:type="dxa" w:w="1134"/>
            <w:shd w:val="clear" w:color="auto" w:fill="F2F5F9"/>
          </w:tcPr>
          <w:p>
            <w:r/>
            <w:r>
              <w:rPr>
                <w:b w:val="0"/>
                <w:i w:val="0"/>
                <w:sz w:val="17"/>
              </w:rPr>
              <w:t>16</w:t>
            </w:r>
          </w:p>
        </w:tc>
        <w:tc>
          <w:tcPr>
            <w:tcW w:type="dxa" w:w="1020"/>
            <w:shd w:val="clear" w:color="auto" w:fill="F2F5F9"/>
          </w:tcPr>
          <w:p>
            <w:r/>
            <w:r>
              <w:rPr>
                <w:b w:val="0"/>
                <w:i w:val="0"/>
                <w:sz w:val="17"/>
              </w:rPr>
              <w:t>58%</w:t>
            </w:r>
          </w:p>
        </w:tc>
        <w:tc>
          <w:tcPr>
            <w:tcW w:type="dxa" w:w="1020"/>
            <w:shd w:val="clear" w:color="auto" w:fill="F2F5F9"/>
          </w:tcPr>
          <w:p>
            <w:r/>
            <w:r>
              <w:rPr>
                <w:b w:val="0"/>
                <w:i w:val="0"/>
                <w:sz w:val="17"/>
              </w:rPr>
              <w:t>37%</w:t>
            </w:r>
          </w:p>
        </w:tc>
      </w:tr>
      <w:tr>
        <w:tc>
          <w:tcPr>
            <w:tcW w:type="dxa" w:w="2551"/>
          </w:tcPr>
          <w:p>
            <w:r/>
            <w:r>
              <w:rPr>
                <w:b w:val="0"/>
                <w:i w:val="0"/>
                <w:sz w:val="17"/>
              </w:rPr>
              <w:t>All exact ranking</w:t>
            </w:r>
          </w:p>
        </w:tc>
        <w:tc>
          <w:tcPr>
            <w:tcW w:type="dxa" w:w="1474"/>
          </w:tcPr>
          <w:p>
            <w:r/>
            <w:r>
              <w:rPr>
                <w:b w:val="0"/>
                <w:i w:val="0"/>
                <w:sz w:val="17"/>
              </w:rPr>
              <w:t>last 14 days</w:t>
            </w:r>
          </w:p>
        </w:tc>
        <w:tc>
          <w:tcPr>
            <w:tcW w:type="dxa" w:w="1134"/>
          </w:tcPr>
          <w:p>
            <w:r/>
            <w:r>
              <w:rPr>
                <w:b w:val="0"/>
                <w:i w:val="0"/>
                <w:sz w:val="17"/>
              </w:rPr>
              <w:t>1153</w:t>
            </w:r>
          </w:p>
        </w:tc>
        <w:tc>
          <w:tcPr>
            <w:tcW w:type="dxa" w:w="1134"/>
          </w:tcPr>
          <w:p>
            <w:r/>
            <w:r>
              <w:rPr>
                <w:b w:val="0"/>
                <w:i w:val="0"/>
                <w:sz w:val="17"/>
              </w:rPr>
              <w:t>392</w:t>
            </w:r>
          </w:p>
        </w:tc>
        <w:tc>
          <w:tcPr>
            <w:tcW w:type="dxa" w:w="1134"/>
          </w:tcPr>
          <w:p>
            <w:r/>
            <w:r>
              <w:rPr>
                <w:b w:val="0"/>
                <w:i w:val="0"/>
                <w:sz w:val="17"/>
              </w:rPr>
              <w:t>49</w:t>
            </w:r>
          </w:p>
        </w:tc>
        <w:tc>
          <w:tcPr>
            <w:tcW w:type="dxa" w:w="1020"/>
          </w:tcPr>
          <w:p>
            <w:r/>
            <w:r>
              <w:rPr>
                <w:b w:val="0"/>
                <w:i w:val="0"/>
                <w:sz w:val="17"/>
              </w:rPr>
              <w:t>72%</w:t>
            </w:r>
          </w:p>
        </w:tc>
        <w:tc>
          <w:tcPr>
            <w:tcW w:type="dxa" w:w="1020"/>
          </w:tcPr>
          <w:p>
            <w:r/>
            <w:r>
              <w:rPr>
                <w:b w:val="0"/>
                <w:i w:val="0"/>
                <w:sz w:val="17"/>
              </w:rPr>
              <w:t>25%</w:t>
            </w:r>
          </w:p>
        </w:tc>
      </w:tr>
      <w:tr>
        <w:tc>
          <w:tcPr>
            <w:tcW w:type="dxa" w:w="2551"/>
            <w:shd w:val="clear" w:color="auto" w:fill="F2F5F9"/>
          </w:tcPr>
          <w:p>
            <w:r/>
          </w:p>
        </w:tc>
        <w:tc>
          <w:tcPr>
            <w:tcW w:type="dxa" w:w="1474"/>
            <w:shd w:val="clear" w:color="auto" w:fill="F2F5F9"/>
          </w:tcPr>
          <w:p>
            <w:r/>
            <w:r>
              <w:rPr>
                <w:b w:val="0"/>
                <w:i w:val="0"/>
                <w:sz w:val="17"/>
              </w:rPr>
              <w:t>deal to date</w:t>
            </w:r>
          </w:p>
        </w:tc>
        <w:tc>
          <w:tcPr>
            <w:tcW w:type="dxa" w:w="1134"/>
            <w:shd w:val="clear" w:color="auto" w:fill="F2F5F9"/>
          </w:tcPr>
          <w:p>
            <w:r/>
            <w:r>
              <w:rPr>
                <w:b w:val="0"/>
                <w:i w:val="0"/>
                <w:sz w:val="17"/>
              </w:rPr>
              <w:t>861</w:t>
            </w:r>
          </w:p>
        </w:tc>
        <w:tc>
          <w:tcPr>
            <w:tcW w:type="dxa" w:w="1134"/>
            <w:shd w:val="clear" w:color="auto" w:fill="F2F5F9"/>
          </w:tcPr>
          <w:p>
            <w:r/>
            <w:r>
              <w:rPr>
                <w:b w:val="0"/>
                <w:i w:val="0"/>
                <w:sz w:val="17"/>
              </w:rPr>
              <w:t>249</w:t>
            </w:r>
          </w:p>
        </w:tc>
        <w:tc>
          <w:tcPr>
            <w:tcW w:type="dxa" w:w="1134"/>
            <w:shd w:val="clear" w:color="auto" w:fill="F2F5F9"/>
          </w:tcPr>
          <w:p>
            <w:r/>
            <w:r>
              <w:rPr>
                <w:b w:val="0"/>
                <w:i w:val="0"/>
                <w:sz w:val="17"/>
              </w:rPr>
              <w:t>26</w:t>
            </w:r>
          </w:p>
        </w:tc>
        <w:tc>
          <w:tcPr>
            <w:tcW w:type="dxa" w:w="1020"/>
            <w:shd w:val="clear" w:color="auto" w:fill="F2F5F9"/>
          </w:tcPr>
          <w:p>
            <w:r/>
            <w:r>
              <w:rPr>
                <w:b w:val="0"/>
                <w:i w:val="0"/>
                <w:sz w:val="17"/>
              </w:rPr>
              <w:t>76%</w:t>
            </w:r>
          </w:p>
        </w:tc>
        <w:tc>
          <w:tcPr>
            <w:tcW w:type="dxa" w:w="1020"/>
            <w:shd w:val="clear" w:color="auto" w:fill="F2F5F9"/>
          </w:tcPr>
          <w:p>
            <w:r/>
            <w:r>
              <w:rPr>
                <w:b w:val="0"/>
                <w:i w:val="0"/>
                <w:sz w:val="17"/>
              </w:rPr>
              <w:t>22%</w:t>
            </w:r>
          </w:p>
        </w:tc>
      </w:tr>
    </w:tbl>
    <w:p>
      <w:pPr>
        <w:spacing w:after="40"/>
      </w:pPr>
    </w:p>
    <w:p>
      <w:pPr>
        <w:spacing w:after="100"/>
      </w:pPr>
      <w:r>
        <w:rPr>
          <w:b w:val="0"/>
          <w:i w:val="0"/>
        </w:rPr>
        <w:t>In focus the mix is already inside the target; the job there is volume — more top-of-search clicks. The product-page leak sits mostly in out-of-focus campaigns (section B2), which is where the base cuts go.</w:t>
      </w:r>
    </w:p>
    <w:p>
      <w:pPr>
        <w:pStyle w:val="Heading2"/>
      </w:pPr>
      <w:r>
        <w:t>Windows and sources</w:t>
      </w:r>
    </w:p>
    <w:p>
      <w:pPr>
        <w:spacing w:after="100"/>
      </w:pPr>
      <w:r>
        <w:rPr>
          <w:b w:val="0"/>
          <w:i w:val="0"/>
        </w:rPr>
        <w:t>Amazon’s campaign placement report (Command Center), per campaign: 90 days (06-23 → 09-20, deal days included) for conversion; the last 14 days (09-09 → 09-22) for where clicks land; the last 7 and 3 days for whether a campaign is still serving and for budget use; the deal to date (09-15 → 09-22); the 31 days before the deal; and 07–09 vs 11–14 September around the 10 September action. Orders in the last seven days are still filling in (7-day attribution).</w:t>
      </w:r>
    </w:p>
    <w:p>
      <w:pPr>
        <w:pStyle w:val="Heading1"/>
      </w:pPr>
      <w:r>
        <w:t>Part A — In-focus exact ranking campaigns: push top of search every day</w:t>
      </w:r>
    </w:p>
    <w:p>
      <w:pPr>
        <w:spacing w:after="100"/>
      </w:pPr>
      <w:r>
        <w:rPr>
          <w:b/>
          <w:color w:val="1F3A5F"/>
        </w:rPr>
        <w:t xml:space="preserve">The rule. </w:t>
      </w:r>
      <w:r>
        <w:rPr>
          <w:b w:val="0"/>
          <w:i w:val="0"/>
        </w:rPr>
        <w:t>During the deal every in-focus exact ranking campaign is pushed on the top-of-search modifier, every day, until its required top-of-search clicks arrive. Nothing is held for being thin, for having no clicks yet, or for review — a campaign that is not getting clicks is not in the auction, and only the top-of-search price can put it there. The size of each day’s step follows how far the keyword is from its rank target: within 5 positions +10%; up to twice the target +20%; further +30%; no rank read +25%. The base is held unless product pages are over 20% (then it comes down in the same write). Where 80% or more of the budget was used in the last 7 days, the budget goes up 30% in the same write. There is no price cap during the deal: once top-of-search clicks are arriving at the required rate, cost per click is re-evaluated and probed down. The only in-focus campaigns not pushed are those already delivering their required clicks.</w:t>
      </w:r>
    </w:p>
    <w:p>
      <w:pPr>
        <w:spacing w:after="100"/>
      </w:pPr>
      <w:r>
        <w:rPr>
          <w:b/>
          <w:color w:val="1F3A5F"/>
        </w:rPr>
        <w:t xml:space="preserve">The daily read. </w:t>
      </w:r>
      <w:r>
        <w:rPr>
          <w:b w:val="0"/>
          <w:i w:val="0"/>
        </w:rPr>
        <w:t>Each morning to 09-28, per campaign: top-of-search clicks yesterday, where the clicks landed, budget use. Clicks not yet at the requirement — step again (same sizing rule). Clicks at the requirement — stop stepping; from here the question is cost per click. Clicks landing on product pages — cut the base, don’t stop the top-of-search push. Still zero after two steps — check the ad is live, the child it serves, and the listing, while the push continues.</w:t>
      </w:r>
    </w:p>
    <w:p>
      <w:pPr>
        <w:spacing w:after="100"/>
      </w:pPr>
      <w:r>
        <w:rPr>
          <w:b/>
          <w:color w:val="1F3A5F"/>
        </w:rPr>
        <w:t xml:space="preserve">What the run did. </w:t>
      </w:r>
      <w:r>
        <w:rPr>
          <w:b w:val="0"/>
          <w:i w:val="0"/>
        </w:rPr>
        <w:t>Of the 87 in-focus campaigns that should be pushed, the run raised the top-of-search price on 48, cut it on 2 and held 29. It held rows for being thin (low search volume, no rank read), for a rank collapse, for sitting at the market limit, and on budget — and it sized its raises to a checkpoint on 09-25 rather than a daily step.</w:t>
      </w:r>
    </w:p>
    <w:p>
      <w:pPr>
        <w:pStyle w:val="Heading1"/>
      </w:pPr>
      <w:r>
        <w:t>A1. The push in numbers (87 pushed, 1 delivering, 1 with its keyword paused)</w:t>
      </w:r>
    </w:p>
    <w:p>
      <w:pPr>
        <w:spacing w:after="100"/>
      </w:pPr>
      <w:r>
        <w:rPr>
          <w:b/>
          <w:color w:val="1F3A5F"/>
        </w:rPr>
        <w:t xml:space="preserve">What the correction writes. </w:t>
      </w:r>
      <w:r>
        <w:rPr>
          <w:b w:val="0"/>
          <w:i w:val="0"/>
        </w:rPr>
        <w:t>Every in-focus campaign that is not yet delivering its clicks gets a top-of-search step sized by its rank gap, in the same write as any base cut or budget raise it needs. The sections below take each situation in turn with the campaigns where the run got it most wrong; the step for every campaign follows the same rule.</w:t>
      </w:r>
    </w:p>
    <w:tbl>
      <w:tblPr>
        <w:tblStyle w:val="TableGrid"/>
        <w:tblW w:type="auto" w:w="0"/>
        <w:jc w:val="center"/>
        <w:tblLook w:firstColumn="1" w:firstRow="1" w:lastColumn="0" w:lastRow="0" w:noHBand="0" w:noVBand="1" w:val="04A0"/>
      </w:tblPr>
      <w:tblGrid>
        <w:gridCol w:w="1425"/>
        <w:gridCol w:w="1425"/>
        <w:gridCol w:w="1425"/>
        <w:gridCol w:w="1425"/>
        <w:gridCol w:w="1425"/>
        <w:gridCol w:w="1425"/>
        <w:gridCol w:w="1425"/>
      </w:tblGrid>
      <w:tr>
        <w:tc>
          <w:tcPr>
            <w:tcW w:type="dxa" w:w="2948"/>
            <w:shd w:val="clear" w:color="auto" w:fill="1F3A5F"/>
          </w:tcPr>
          <w:p>
            <w:r/>
            <w:r>
              <w:rPr>
                <w:b/>
                <w:color w:val="FFFFFF"/>
                <w:sz w:val="16"/>
              </w:rPr>
              <w:t>Step</w:t>
            </w:r>
          </w:p>
        </w:tc>
        <w:tc>
          <w:tcPr>
            <w:tcW w:type="dxa" w:w="907"/>
            <w:shd w:val="clear" w:color="auto" w:fill="1F3A5F"/>
          </w:tcPr>
          <w:p>
            <w:r/>
            <w:r>
              <w:rPr>
                <w:b/>
                <w:color w:val="FFFFFF"/>
                <w:sz w:val="16"/>
              </w:rPr>
              <w:t>Campaigns</w:t>
            </w:r>
          </w:p>
        </w:tc>
        <w:tc>
          <w:tcPr>
            <w:tcW w:type="dxa" w:w="1020"/>
            <w:shd w:val="clear" w:color="auto" w:fill="1F3A5F"/>
          </w:tcPr>
          <w:p>
            <w:r/>
            <w:r>
              <w:rPr>
                <w:b/>
                <w:color w:val="FFFFFF"/>
                <w:sz w:val="16"/>
              </w:rPr>
              <w:t>Run raised TOS</w:t>
            </w:r>
          </w:p>
        </w:tc>
        <w:tc>
          <w:tcPr>
            <w:tcW w:type="dxa" w:w="907"/>
            <w:shd w:val="clear" w:color="auto" w:fill="1F3A5F"/>
          </w:tcPr>
          <w:p>
            <w:r/>
            <w:r>
              <w:rPr>
                <w:b/>
                <w:color w:val="FFFFFF"/>
                <w:sz w:val="16"/>
              </w:rPr>
              <w:t>Run cut TOS</w:t>
            </w:r>
          </w:p>
        </w:tc>
        <w:tc>
          <w:tcPr>
            <w:tcW w:type="dxa" w:w="794"/>
            <w:shd w:val="clear" w:color="auto" w:fill="1F3A5F"/>
          </w:tcPr>
          <w:p>
            <w:r/>
            <w:r>
              <w:rPr>
                <w:b/>
                <w:color w:val="FFFFFF"/>
                <w:sz w:val="16"/>
              </w:rPr>
              <w:t>Run held</w:t>
            </w:r>
          </w:p>
        </w:tc>
        <w:tc>
          <w:tcPr>
            <w:tcW w:type="dxa" w:w="1304"/>
            <w:shd w:val="clear" w:color="auto" w:fill="1F3A5F"/>
          </w:tcPr>
          <w:p>
            <w:r/>
            <w:r>
              <w:rPr>
                <w:b/>
                <w:color w:val="FFFFFF"/>
                <w:sz w:val="16"/>
              </w:rPr>
              <w:t>Base cut in the same write</w:t>
            </w:r>
          </w:p>
        </w:tc>
        <w:tc>
          <w:tcPr>
            <w:tcW w:type="dxa" w:w="1304"/>
            <w:shd w:val="clear" w:color="auto" w:fill="1F3A5F"/>
          </w:tcPr>
          <w:p>
            <w:r/>
            <w:r>
              <w:rPr>
                <w:b/>
                <w:color w:val="FFFFFF"/>
                <w:sz w:val="16"/>
              </w:rPr>
              <w:t>Budget +30% in the same write</w:t>
            </w:r>
          </w:p>
        </w:tc>
      </w:tr>
      <w:tr>
        <w:tc>
          <w:tcPr>
            <w:tcW w:type="dxa" w:w="2948"/>
          </w:tcPr>
          <w:p>
            <w:r/>
            <w:r>
              <w:rPr>
                <w:b w:val="0"/>
                <w:i w:val="0"/>
                <w:sz w:val="16"/>
              </w:rPr>
              <w:t>+10% — within 5 positions of target</w:t>
            </w:r>
          </w:p>
        </w:tc>
        <w:tc>
          <w:tcPr>
            <w:tcW w:type="dxa" w:w="907"/>
          </w:tcPr>
          <w:p>
            <w:r/>
            <w:r>
              <w:rPr>
                <w:b w:val="0"/>
                <w:i w:val="0"/>
                <w:sz w:val="16"/>
              </w:rPr>
              <w:t>2</w:t>
            </w:r>
          </w:p>
        </w:tc>
        <w:tc>
          <w:tcPr>
            <w:tcW w:type="dxa" w:w="1020"/>
          </w:tcPr>
          <w:p>
            <w:r/>
            <w:r>
              <w:rPr>
                <w:b w:val="0"/>
                <w:i w:val="0"/>
                <w:sz w:val="16"/>
              </w:rPr>
              <w:t>1</w:t>
            </w:r>
          </w:p>
        </w:tc>
        <w:tc>
          <w:tcPr>
            <w:tcW w:type="dxa" w:w="907"/>
          </w:tcPr>
          <w:p>
            <w:r/>
            <w:r>
              <w:rPr>
                <w:b w:val="0"/>
                <w:i w:val="0"/>
                <w:sz w:val="16"/>
              </w:rPr>
              <w:t>0</w:t>
            </w:r>
          </w:p>
        </w:tc>
        <w:tc>
          <w:tcPr>
            <w:tcW w:type="dxa" w:w="794"/>
          </w:tcPr>
          <w:p>
            <w:r/>
            <w:r>
              <w:rPr>
                <w:b w:val="0"/>
                <w:i w:val="0"/>
                <w:sz w:val="16"/>
              </w:rPr>
              <w:t>1</w:t>
            </w:r>
          </w:p>
        </w:tc>
        <w:tc>
          <w:tcPr>
            <w:tcW w:type="dxa" w:w="1304"/>
          </w:tcPr>
          <w:p>
            <w:r/>
            <w:r>
              <w:rPr>
                <w:b w:val="0"/>
                <w:i w:val="0"/>
                <w:sz w:val="16"/>
              </w:rPr>
              <w:t>0</w:t>
            </w:r>
          </w:p>
        </w:tc>
        <w:tc>
          <w:tcPr>
            <w:tcW w:type="dxa" w:w="1304"/>
          </w:tcPr>
          <w:p>
            <w:r/>
            <w:r>
              <w:rPr>
                <w:b w:val="0"/>
                <w:i w:val="0"/>
                <w:sz w:val="16"/>
              </w:rPr>
              <w:t>1</w:t>
            </w:r>
          </w:p>
        </w:tc>
      </w:tr>
      <w:tr>
        <w:tc>
          <w:tcPr>
            <w:tcW w:type="dxa" w:w="2948"/>
            <w:shd w:val="clear" w:color="auto" w:fill="F2F5F9"/>
          </w:tcPr>
          <w:p>
            <w:r/>
            <w:r>
              <w:rPr>
                <w:b w:val="0"/>
                <w:i w:val="0"/>
                <w:sz w:val="16"/>
              </w:rPr>
              <w:t>+20% — up to twice the target</w:t>
            </w:r>
          </w:p>
        </w:tc>
        <w:tc>
          <w:tcPr>
            <w:tcW w:type="dxa" w:w="907"/>
            <w:shd w:val="clear" w:color="auto" w:fill="F2F5F9"/>
          </w:tcPr>
          <w:p>
            <w:r/>
            <w:r>
              <w:rPr>
                <w:b w:val="0"/>
                <w:i w:val="0"/>
                <w:sz w:val="16"/>
              </w:rPr>
              <w:t>1</w:t>
            </w:r>
          </w:p>
        </w:tc>
        <w:tc>
          <w:tcPr>
            <w:tcW w:type="dxa" w:w="1020"/>
            <w:shd w:val="clear" w:color="auto" w:fill="F2F5F9"/>
          </w:tcPr>
          <w:p>
            <w:r/>
            <w:r>
              <w:rPr>
                <w:b w:val="0"/>
                <w:i w:val="0"/>
                <w:sz w:val="16"/>
              </w:rPr>
              <w:t>0</w:t>
            </w:r>
          </w:p>
        </w:tc>
        <w:tc>
          <w:tcPr>
            <w:tcW w:type="dxa" w:w="907"/>
            <w:shd w:val="clear" w:color="auto" w:fill="F2F5F9"/>
          </w:tcPr>
          <w:p>
            <w:r/>
            <w:r>
              <w:rPr>
                <w:b w:val="0"/>
                <w:i w:val="0"/>
                <w:sz w:val="16"/>
              </w:rPr>
              <w:t>0</w:t>
            </w:r>
          </w:p>
        </w:tc>
        <w:tc>
          <w:tcPr>
            <w:tcW w:type="dxa" w:w="794"/>
            <w:shd w:val="clear" w:color="auto" w:fill="F2F5F9"/>
          </w:tcPr>
          <w:p>
            <w:r/>
            <w:r>
              <w:rPr>
                <w:b w:val="0"/>
                <w:i w:val="0"/>
                <w:sz w:val="16"/>
              </w:rPr>
              <w:t>0</w:t>
            </w:r>
          </w:p>
        </w:tc>
        <w:tc>
          <w:tcPr>
            <w:tcW w:type="dxa" w:w="1304"/>
            <w:shd w:val="clear" w:color="auto" w:fill="F2F5F9"/>
          </w:tcPr>
          <w:p>
            <w:r/>
            <w:r>
              <w:rPr>
                <w:b w:val="0"/>
                <w:i w:val="0"/>
                <w:sz w:val="16"/>
              </w:rPr>
              <w:t>1</w:t>
            </w:r>
          </w:p>
        </w:tc>
        <w:tc>
          <w:tcPr>
            <w:tcW w:type="dxa" w:w="1304"/>
            <w:shd w:val="clear" w:color="auto" w:fill="F2F5F9"/>
          </w:tcPr>
          <w:p>
            <w:r/>
            <w:r>
              <w:rPr>
                <w:b w:val="0"/>
                <w:i w:val="0"/>
                <w:sz w:val="16"/>
              </w:rPr>
              <w:t>0</w:t>
            </w:r>
          </w:p>
        </w:tc>
      </w:tr>
      <w:tr>
        <w:tc>
          <w:tcPr>
            <w:tcW w:type="dxa" w:w="2948"/>
          </w:tcPr>
          <w:p>
            <w:r/>
            <w:r>
              <w:rPr>
                <w:b w:val="0"/>
                <w:i w:val="0"/>
                <w:sz w:val="16"/>
              </w:rPr>
              <w:t>+30% — further than twice the target</w:t>
            </w:r>
          </w:p>
        </w:tc>
        <w:tc>
          <w:tcPr>
            <w:tcW w:type="dxa" w:w="907"/>
          </w:tcPr>
          <w:p>
            <w:r/>
            <w:r>
              <w:rPr>
                <w:b w:val="0"/>
                <w:i w:val="0"/>
                <w:sz w:val="16"/>
              </w:rPr>
              <w:t>52</w:t>
            </w:r>
          </w:p>
        </w:tc>
        <w:tc>
          <w:tcPr>
            <w:tcW w:type="dxa" w:w="1020"/>
          </w:tcPr>
          <w:p>
            <w:r/>
            <w:r>
              <w:rPr>
                <w:b w:val="0"/>
                <w:i w:val="0"/>
                <w:sz w:val="16"/>
              </w:rPr>
              <w:t>33</w:t>
            </w:r>
          </w:p>
        </w:tc>
        <w:tc>
          <w:tcPr>
            <w:tcW w:type="dxa" w:w="907"/>
          </w:tcPr>
          <w:p>
            <w:r/>
            <w:r>
              <w:rPr>
                <w:b w:val="0"/>
                <w:i w:val="0"/>
                <w:sz w:val="16"/>
              </w:rPr>
              <w:t>1</w:t>
            </w:r>
          </w:p>
        </w:tc>
        <w:tc>
          <w:tcPr>
            <w:tcW w:type="dxa" w:w="794"/>
          </w:tcPr>
          <w:p>
            <w:r/>
            <w:r>
              <w:rPr>
                <w:b w:val="0"/>
                <w:i w:val="0"/>
                <w:sz w:val="16"/>
              </w:rPr>
              <w:t>14</w:t>
            </w:r>
          </w:p>
        </w:tc>
        <w:tc>
          <w:tcPr>
            <w:tcW w:type="dxa" w:w="1304"/>
          </w:tcPr>
          <w:p>
            <w:r/>
            <w:r>
              <w:rPr>
                <w:b w:val="0"/>
                <w:i w:val="0"/>
                <w:sz w:val="16"/>
              </w:rPr>
              <w:t>1</w:t>
            </w:r>
          </w:p>
        </w:tc>
        <w:tc>
          <w:tcPr>
            <w:tcW w:type="dxa" w:w="1304"/>
          </w:tcPr>
          <w:p>
            <w:r/>
            <w:r>
              <w:rPr>
                <w:b w:val="0"/>
                <w:i w:val="0"/>
                <w:sz w:val="16"/>
              </w:rPr>
              <w:t>5</w:t>
            </w:r>
          </w:p>
        </w:tc>
      </w:tr>
      <w:tr>
        <w:tc>
          <w:tcPr>
            <w:tcW w:type="dxa" w:w="2948"/>
            <w:shd w:val="clear" w:color="auto" w:fill="F2F5F9"/>
          </w:tcPr>
          <w:p>
            <w:r/>
            <w:r>
              <w:rPr>
                <w:b w:val="0"/>
                <w:i w:val="0"/>
                <w:sz w:val="16"/>
              </w:rPr>
              <w:t>+25% — no rank read on file</w:t>
            </w:r>
          </w:p>
        </w:tc>
        <w:tc>
          <w:tcPr>
            <w:tcW w:type="dxa" w:w="907"/>
            <w:shd w:val="clear" w:color="auto" w:fill="F2F5F9"/>
          </w:tcPr>
          <w:p>
            <w:r/>
            <w:r>
              <w:rPr>
                <w:b w:val="0"/>
                <w:i w:val="0"/>
                <w:sz w:val="16"/>
              </w:rPr>
              <w:t>32</w:t>
            </w:r>
          </w:p>
        </w:tc>
        <w:tc>
          <w:tcPr>
            <w:tcW w:type="dxa" w:w="1020"/>
            <w:shd w:val="clear" w:color="auto" w:fill="F2F5F9"/>
          </w:tcPr>
          <w:p>
            <w:r/>
            <w:r>
              <w:rPr>
                <w:b w:val="0"/>
                <w:i w:val="0"/>
                <w:sz w:val="16"/>
              </w:rPr>
              <w:t>14</w:t>
            </w:r>
          </w:p>
        </w:tc>
        <w:tc>
          <w:tcPr>
            <w:tcW w:type="dxa" w:w="907"/>
            <w:shd w:val="clear" w:color="auto" w:fill="F2F5F9"/>
          </w:tcPr>
          <w:p>
            <w:r/>
            <w:r>
              <w:rPr>
                <w:b w:val="0"/>
                <w:i w:val="0"/>
                <w:sz w:val="16"/>
              </w:rPr>
              <w:t>1</w:t>
            </w:r>
          </w:p>
        </w:tc>
        <w:tc>
          <w:tcPr>
            <w:tcW w:type="dxa" w:w="794"/>
            <w:shd w:val="clear" w:color="auto" w:fill="F2F5F9"/>
          </w:tcPr>
          <w:p>
            <w:r/>
            <w:r>
              <w:rPr>
                <w:b w:val="0"/>
                <w:i w:val="0"/>
                <w:sz w:val="16"/>
              </w:rPr>
              <w:t>14</w:t>
            </w:r>
          </w:p>
        </w:tc>
        <w:tc>
          <w:tcPr>
            <w:tcW w:type="dxa" w:w="1304"/>
            <w:shd w:val="clear" w:color="auto" w:fill="F2F5F9"/>
          </w:tcPr>
          <w:p>
            <w:r/>
            <w:r>
              <w:rPr>
                <w:b w:val="0"/>
                <w:i w:val="0"/>
                <w:sz w:val="16"/>
              </w:rPr>
              <w:t>2</w:t>
            </w:r>
          </w:p>
        </w:tc>
        <w:tc>
          <w:tcPr>
            <w:tcW w:type="dxa" w:w="1304"/>
            <w:shd w:val="clear" w:color="auto" w:fill="F2F5F9"/>
          </w:tcPr>
          <w:p>
            <w:r/>
            <w:r>
              <w:rPr>
                <w:b w:val="0"/>
                <w:i w:val="0"/>
                <w:sz w:val="16"/>
              </w:rPr>
              <w:t>1</w:t>
            </w:r>
          </w:p>
        </w:tc>
      </w:tr>
    </w:tbl>
    <w:p>
      <w:pPr>
        <w:spacing w:after="40"/>
      </w:pPr>
    </w:p>
    <w:p>
      <w:pPr>
        <w:spacing w:after="100"/>
      </w:pPr>
      <w:r>
        <w:rPr>
          <w:b w:val="0"/>
          <w:i w:val="0"/>
          <w:color w:val="555555"/>
          <w:sz w:val="17"/>
        </w:rPr>
        <w:t>TOS price = base × (1 + TOS modifier); the modifier is solved from the price decided and the base.</w:t>
      </w:r>
    </w:p>
    <w:p>
      <w:pPr>
        <w:pStyle w:val="Heading1"/>
      </w:pPr>
      <w:r>
        <w:t>A2. 73 in-focus campaigns taking under 15 clicks — the thin ones, pushed not held</w:t>
      </w:r>
    </w:p>
    <w:p>
      <w:pPr>
        <w:spacing w:after="100"/>
      </w:pPr>
      <w:r>
        <w:rPr>
          <w:b/>
          <w:color w:val="1F3A5F"/>
        </w:rPr>
        <w:t xml:space="preserve">The rule. </w:t>
      </w:r>
      <w:r>
        <w:rPr>
          <w:b w:val="0"/>
          <w:i w:val="0"/>
        </w:rPr>
        <w:t>A ranking campaign with almost no clicks is barely in the auction; trimming its price makes that less likely to change, and holding it wastes a deal day. Push the top-of-search modifier — the only lever that produces clicks on a row that isn’t getting any. This includes the low-volume (VLSV/NOSV) keywords and the ones with no clicks at all: each is cheap to test, and the push doubles as the eligibility check.</w:t>
      </w:r>
    </w:p>
    <w:p>
      <w:pPr>
        <w:spacing w:after="100"/>
      </w:pPr>
      <w:r>
        <w:rPr>
          <w:b/>
          <w:color w:val="1F3A5F"/>
        </w:rPr>
        <w:t xml:space="preserve">What the run did. </w:t>
      </w:r>
      <w:r>
        <w:rPr>
          <w:b w:val="0"/>
          <w:i w:val="0"/>
        </w:rPr>
        <w:t>Raised the top-of-search price on 45, cut it on 2, held 24.</w:t>
      </w:r>
    </w:p>
    <w:p>
      <w:pPr>
        <w:spacing w:after="100"/>
        <w:ind w:left="227"/>
      </w:pPr>
      <w:r>
        <w:rPr>
          <w:b/>
        </w:rPr>
        <w:t>Bamboo King Size Sheets Set-[Bamboo|King]-(LSV)-Exact-(Ranking)-DO-BAMBOO-KING-WHITE</w:t>
      </w:r>
      <w:r>
        <w:rPr>
          <w:b w:val="0"/>
          <w:i w:val="0"/>
        </w:rPr>
        <w:t xml:space="preserve"> — rank 23 → 12 in thirty days, target 8. 90 days: 13 clicks — 13 top of search, 0 product pages, 0 rest of search (100% / 0% / 0%), 2 orders. Last 14 days: 14 clicks — 14 top of search, 0 product pages, 0 rest of search (100% / 0% / 0%). In the deal (09-15 → 09-22): 13 top-of-search clicks (1.6/day, against 0.0/day before it); last 3 days 3 clicks. Plan needs 9 paid clicks a week (1.3/day). Top-of-search impression share 12.32%. Budget $11.01/day, last 7 days 102% used. The run holds it. Correction: +10% (rank 12 vs target 8: within 5 positions → +10%) — TOS $8.27 → $9.10; modifier 364%; budget $11.01 → $14.31.</w:t>
      </w:r>
    </w:p>
    <w:p>
      <w:pPr>
        <w:spacing w:after="100"/>
        <w:ind w:left="227"/>
      </w:pPr>
      <w:r>
        <w:rPr>
          <w:b/>
        </w:rPr>
        <w:t>100 Bamboo Sheets Queen-(VLSV)-Exact-(Ranking)-DO-BAMBOO-QUEEN-OLIVE</w:t>
      </w:r>
      <w:r>
        <w:rPr>
          <w:b w:val="0"/>
          <w:i w:val="0"/>
        </w:rPr>
        <w:t xml:space="preserve"> — no rank on file. 90 days: 14 clicks — 13 top of search, 0 product pages, 1 rest of search (93% / 0% / 7%), 1 orders. Last 14 days: 10 clicks — 10 top of search, 0 product pages, 0 rest of search (100% / 0% / 0%). In the deal (09-15 → 09-22): 8 top-of-search clicks (1.0/day, against 0.2/day before it); last 3 days 4 clicks. Budget $5.00/day, last 7 days 163% used. The run holds it. Correction: +25% (no rank read on file → +25%) — TOS $9.10 → $11.38; modifier 355%; budget $5.00 → $6.50.</w:t>
      </w:r>
    </w:p>
    <w:p>
      <w:pPr>
        <w:spacing w:after="100"/>
        <w:ind w:left="227"/>
      </w:pPr>
      <w:r>
        <w:rPr>
          <w:b/>
        </w:rPr>
        <w:t>King Size Sheets With Deep Pockets Bamboo-(NOSV)-Exact-(Ranking)-DO-BAMBOO-KING-WHITE</w:t>
      </w:r>
      <w:r>
        <w:rPr>
          <w:b w:val="0"/>
          <w:i w:val="0"/>
        </w:rPr>
        <w:t xml:space="preserve"> — no rank on file. 90 days: 13 clicks — 12 top of search, 0 product pages, 1 rest of search (92% / 0% / 8%), 2 orders. Last 14 days: 9 clicks — 9 top of search, 0 product pages, 0 rest of search (100% / 0% / 0%). In the deal (09-15 → 09-22): 4 top-of-search clicks (0.5/day, against 0.3/day before it); last 3 days 1 clicks. Plan needs 17 paid clicks a week (2.4/day). Top-of-search impression share 22.33%. Budget $10.00/day, last 7 days 29% used. The run holds it. Correction: +25% (no rank read on file → +25%) — TOS $10.41 → $13.01; modifier 334%.</w:t>
      </w:r>
    </w:p>
    <w:p>
      <w:pPr>
        <w:spacing w:after="100"/>
      </w:pPr>
      <w:r>
        <w:rPr>
          <w:b/>
          <w:color w:val="1F3A5F"/>
        </w:rPr>
        <w:t xml:space="preserve">Correction. </w:t>
      </w:r>
      <w:r>
        <w:rPr>
          <w:b w:val="0"/>
          <w:i w:val="0"/>
        </w:rPr>
        <w:t>Push all 73 by the rank-gap step. 7 have taken no click in 90 days or in the deal — if still zero after two daily steps, check the ad, the child and the listing while the push continues. Reverse every cut or hold the run wrote on these.</w:t>
      </w:r>
    </w:p>
    <w:p>
      <w:pPr>
        <w:pStyle w:val="Heading1"/>
      </w:pPr>
      <w:r>
        <w:t>A3. 5 in-focus campaigns with the right mix, short of their clicks</w:t>
      </w:r>
    </w:p>
    <w:p>
      <w:pPr>
        <w:spacing w:after="100"/>
      </w:pPr>
      <w:r>
        <w:rPr>
          <w:b/>
          <w:color w:val="1F3A5F"/>
        </w:rPr>
        <w:t xml:space="preserve">The rule. </w:t>
      </w:r>
      <w:r>
        <w:rPr>
          <w:b w:val="0"/>
          <w:i w:val="0"/>
        </w:rPr>
        <w:t>Where 70%+ of clicks already land at top of search and delivery is short of the requirement, the lever is the top-of-search price — and the budget where it is running out. Both move in the same write. Impression share already high is not a reason to stop during the deal: the requirement is not met, so push to it, then evaluate cost per click.</w:t>
      </w:r>
    </w:p>
    <w:p>
      <w:pPr>
        <w:spacing w:after="100"/>
      </w:pPr>
      <w:r>
        <w:rPr>
          <w:b/>
          <w:color w:val="1F3A5F"/>
        </w:rPr>
        <w:t xml:space="preserve">What the run did. </w:t>
      </w:r>
      <w:r>
        <w:rPr>
          <w:b w:val="0"/>
          <w:i w:val="0"/>
        </w:rPr>
        <w:t>Raised the top-of-search price on 1, cut it on 0, held 2.</w:t>
      </w:r>
    </w:p>
    <w:p>
      <w:pPr>
        <w:spacing w:after="100"/>
        <w:ind w:left="227"/>
      </w:pPr>
      <w:r>
        <w:rPr>
          <w:b/>
        </w:rPr>
        <w:t>Bamboo Sheets-(VHSV)-Exact-(Ranking)-DO-BAMBOO-KING-WHITE</w:t>
      </w:r>
      <w:r>
        <w:rPr>
          <w:b w:val="0"/>
          <w:i w:val="0"/>
        </w:rPr>
        <w:t xml:space="preserve"> — rank 45 → 24 in thirty days, target 10. 90 days: 3673 clicks — 2476 top of search, 991 product pages, 206 rest of search (67% / 27% / 6%), 463 orders. Last 14 days: 532 clicks — 513 top of search, 17 product pages, 2 rest of search (96% / 3% / 0%). In the deal (09-15 → 09-22): 376 top-of-search clicks (47.0/day, against 27.1/day before it); last 3 days 149 clicks. Plan needs 1285 paid clicks a week (183.6/day). Top-of-search impression share 3.36%. Budget $272.36/day, last 7 days 127% used. The run holds it. Correction: +30% (rank 24 vs target 10: more than 2× the target → +30%) — TOS $7.42 → $9.65; modifier 419%; budget $272.36 → $354.07.</w:t>
      </w:r>
    </w:p>
    <w:p>
      <w:pPr>
        <w:spacing w:after="100"/>
        <w:ind w:left="227"/>
      </w:pPr>
      <w:r>
        <w:rPr>
          <w:b/>
        </w:rPr>
        <w:t>Bamboo Sheets King-[Bamboo|King]-(MSV)-Exact-(Ranking)-DO-BAMBOO-KING-WHITE</w:t>
      </w:r>
      <w:r>
        <w:rPr>
          <w:b w:val="0"/>
          <w:i w:val="0"/>
        </w:rPr>
        <w:t xml:space="preserve"> — rank 32 → 24 in thirty days, target 8. 90 days: 44 clicks — 39 top of search, 4 product pages, 1 rest of search (89% / 9% / 2%), 7 orders. Last 14 days: 52 clicks — 46 top of search, 5 product pages, 1 rest of search (88% / 10% / 2%). In the deal (09-15 → 09-22): 41 top-of-search clicks (5.1/day, against 0.3/day before it); last 3 days 19 clicks. Plan needs 351 paid clicks a week (50.1/day). Top-of-search impression share 2.93%. Budget $35.00/day, last 7 days 91% used. The run holds it. Correction: +30% (rank 24 vs target 8: more than 2× the target → +30%) — TOS $6.41 → $8.33; modifier 343%; budget $35.00 → $45.50.</w:t>
      </w:r>
    </w:p>
    <w:p>
      <w:pPr>
        <w:spacing w:after="100"/>
        <w:ind w:left="227"/>
      </w:pPr>
      <w:r>
        <w:rPr>
          <w:b/>
        </w:rPr>
        <w:t>Bamboo Sheets King Deep Pocket-(VLSV)-Exact-(Ranking)-DO-BAMBOO-KING-CREME</w:t>
      </w:r>
      <w:r>
        <w:rPr>
          <w:b w:val="0"/>
          <w:i w:val="0"/>
        </w:rPr>
        <w:t xml:space="preserve"> — no rank on file. 90 days: 29 clicks — 24 top of search, 3 product pages, 2 rest of search (83% / 10% / 7%), 2 orders. Last 14 days: 21 clicks — 15 top of search, 3 product pages, 3 rest of search (71% / 14% / 14%). In the deal (09-15 → 09-22): 10 top-of-search clicks (1.2/day, against 0.5/day before it); last 3 days 4 clicks. Top-of-search impression share 3.64%. Budget $15.77/day, last 7 days 72% used. Top of search converts 13.3% against a market 3.77%. The run writes modifier 160% → 178%, base $3.00 → $2.81, budget $15.77 → $20.50 — top-of-search price $7.80 → $7.81. Correction: +25% (no rank read on file → +25%) — TOS $7.80 → $9.75; modifier 225%.</w:t>
      </w:r>
    </w:p>
    <w:p>
      <w:pPr>
        <w:spacing w:after="100"/>
      </w:pPr>
      <w:r>
        <w:rPr>
          <w:b/>
          <w:color w:val="1F3A5F"/>
        </w:rPr>
        <w:t xml:space="preserve">Correction. </w:t>
      </w:r>
      <w:r>
        <w:rPr>
          <w:b w:val="0"/>
          <w:i w:val="0"/>
        </w:rPr>
        <w:t>Push by the rank-gap step; raise the budget 30% in the same write wherever the last 7 days used 80% or more of it. On the flagship “Bamboo Sheets” both move: it spent 127% of its budget over the last 7 days, so without the budget raise a higher price only runs it out of money earlier in the day. Read budget use daily; if it still caps out, the next step is budget again.</w:t>
      </w:r>
    </w:p>
    <w:p>
      <w:pPr>
        <w:pStyle w:val="Heading1"/>
      </w:pPr>
      <w:r>
        <w:t>A4. 2 in-focus campaigns with product pages over 20% — cut the base and push top of search in the same write</w:t>
      </w:r>
    </w:p>
    <w:p>
      <w:pPr>
        <w:spacing w:after="100"/>
      </w:pPr>
      <w:r>
        <w:rPr>
          <w:b/>
          <w:color w:val="1F3A5F"/>
        </w:rPr>
        <w:t xml:space="preserve">The rule. </w:t>
      </w:r>
      <w:r>
        <w:rPr>
          <w:b w:val="0"/>
          <w:i w:val="0"/>
        </w:rPr>
        <w:t>Product pages over 20% means money landing on the placement that does not move rank. On an in-focus campaign during the deal the fix is one combined write: the base comes down (sized to the leak, never more than 25% where product pages carry orders) and the top-of-search price goes up by the rank-gap step. The base step is graded on product-page share, the price step on top-of-search clicks, so neither hides the other.</w:t>
      </w:r>
    </w:p>
    <w:p>
      <w:pPr>
        <w:spacing w:after="100"/>
      </w:pPr>
      <w:r>
        <w:rPr>
          <w:b/>
          <w:color w:val="1F3A5F"/>
        </w:rPr>
        <w:t xml:space="preserve">What the run did. </w:t>
      </w:r>
      <w:r>
        <w:rPr>
          <w:b w:val="0"/>
          <w:i w:val="0"/>
        </w:rPr>
        <w:t>Raised the top-of-search price on 0, cut it on 0, held 1.</w:t>
      </w:r>
    </w:p>
    <w:p>
      <w:pPr>
        <w:spacing w:after="100"/>
        <w:ind w:left="227"/>
      </w:pPr>
      <w:r>
        <w:rPr>
          <w:b/>
        </w:rPr>
        <w:t>Cooling Sheets King-[Cooling|King]-(MSV)-Exact-(Ranking)-DO-BAMBOO-KING-WHITE</w:t>
      </w:r>
      <w:r>
        <w:rPr>
          <w:b w:val="0"/>
          <w:i w:val="0"/>
        </w:rPr>
        <w:t xml:space="preserve"> — no rank on file. 90 days: 228 clicks — 146 top of search, 66 product pages, 16 rest of search (64% / 29% / 7%), 37 orders. Last 14 days: 16 clicks — 7 top of search, 9 product pages, 0 rest of search (44% / 56% / 0%). In the deal (09-15 → 09-22): 6 top-of-search clicks (0.8/day, against 0.3/day before it); last 3 days 5 clicks. Budget $80.00/day, last 7 days 9% used. The run writes modifier 136% → 162%, base $2.53 → $2.28. Correction: +25% (no rank read on file → +25%) — TOS $5.97 → $7.46; base −25% for product pages at 56% (d14): base $2.53 → $1.90; modifier 293%.</w:t>
      </w:r>
    </w:p>
    <w:p>
      <w:pPr>
        <w:spacing w:after="100"/>
        <w:ind w:left="227"/>
      </w:pPr>
      <w:r>
        <w:rPr>
          <w:b/>
        </w:rPr>
        <w:t>Purple Bamboo Sheets-(VLSV)-Exact-(Ranking)-DO-BAMBOO-QUEEN-PURPLE</w:t>
      </w:r>
      <w:r>
        <w:rPr>
          <w:b w:val="0"/>
          <w:i w:val="0"/>
        </w:rPr>
        <w:t xml:space="preserve"> — no rank on file. 90 days: 509 clicks — 53 top of search, 450 product pages, 6 rest of search (10% / 88% / 1%), 49 orders. Last 14 days: 24 clicks — 0 top of search, 23 product pages, 1 rest of search (0% / 96% / 4%). In the deal (09-15 → 09-22): 0 top-of-search clicks (0.0/day, against 0.2/day before it); last 3 days 1 clicks. Budget $26.00/day, last 7 days 5% used. The run holds it. Correction: +25% (no rank read on file → +25%) — TOS $2.66 → $3.32; base −25% for product pages at 96% (d14): base $1.43 → $1.07; modifier 210%.</w:t>
      </w:r>
    </w:p>
    <w:p>
      <w:pPr>
        <w:spacing w:after="100"/>
      </w:pPr>
      <w:r>
        <w:rPr>
          <w:b/>
          <w:color w:val="1F3A5F"/>
        </w:rPr>
        <w:t xml:space="preserve">Correction. </w:t>
      </w:r>
      <w:r>
        <w:rPr>
          <w:b w:val="0"/>
          <w:i w:val="0"/>
        </w:rPr>
        <w:t>Write both moves together. Read product-page share and top-of-search clicks daily; if product pages don’t fall, the leak isn’t price-driven — restore the base and keep the top-of-search push.</w:t>
      </w:r>
    </w:p>
    <w:p>
      <w:pPr>
        <w:pStyle w:val="Heading1"/>
      </w:pPr>
      <w:r>
        <w:t>A5. 3 in-focus campaigns that went dark or faded — restore, then push</w:t>
      </w:r>
    </w:p>
    <w:p>
      <w:pPr>
        <w:spacing w:after="100"/>
      </w:pPr>
      <w:r>
        <w:rPr>
          <w:b/>
          <w:color w:val="1F3A5F"/>
        </w:rPr>
        <w:t xml:space="preserve">The rule. </w:t>
      </w:r>
      <w:r>
        <w:rPr>
          <w:b w:val="0"/>
          <w:i w:val="0"/>
        </w:rPr>
        <w:t>A campaign with a real record that stopped serving usually stopped after a cut. Put back the prices it last served at, and push top of search from there in the same write — during the deal a restore alone wastes a day.</w:t>
      </w:r>
    </w:p>
    <w:p>
      <w:pPr>
        <w:spacing w:after="100"/>
      </w:pPr>
      <w:r>
        <w:rPr>
          <w:b/>
          <w:color w:val="1F3A5F"/>
        </w:rPr>
        <w:t xml:space="preserve">What the run did. </w:t>
      </w:r>
      <w:r>
        <w:rPr>
          <w:b w:val="0"/>
          <w:i w:val="0"/>
        </w:rPr>
        <w:t>Raised the top-of-search price on 1, cut it on 0, held 0.</w:t>
      </w:r>
    </w:p>
    <w:p>
      <w:pPr>
        <w:spacing w:after="100"/>
        <w:ind w:left="227"/>
      </w:pPr>
      <w:r>
        <w:rPr>
          <w:b/>
        </w:rPr>
        <w:t>Bamboo Sheets King Size-(HSV)-Exact-(Ranking)-DO-BAMBOO-KING-WHITE</w:t>
      </w:r>
      <w:r>
        <w:rPr>
          <w:b w:val="0"/>
          <w:i w:val="0"/>
        </w:rPr>
        <w:t xml:space="preserve"> — rank 30 → 20 in thirty days, target 10. 90 days: 905 clicks — 211 top of search, 671 product pages, 23 rest of search (23% / 74% / 3%), 110 orders. Last 14 days: 16 clicks — 7 top of search, 8 product pages, 1 rest of search (44% / 50% / 6%). In the deal (09-15 → 09-22): 5 top-of-search clicks (0.6/day, against 1.3/day before it); last 3 days 4 clicks. Plan needs 351 paid clicks a week (50.1/day). Top-of-search impression share 0.98%. Budget $60.00/day, last 7 days 8% used. Top of search converts 17.5% against a market 3.56%. The run writes modifier 210% → 296%, base $1.60 → $1.25 — top-of-search price $4.96 → $4.95. Correction: +20% (rank 20 vs target 10: up to 2× the target → +20%) — TOS $4.96 → $5.95; base −25% for product pages at 50% (d14): base $1.60 → $1.20; modifier 396% Restore first: on 10 September it was cut (TOS modifier 210→310; bamboo sheets king size 1.6→1.21; sheets king size bed set bamboo 2.48→1.88).</w:t>
      </w:r>
    </w:p>
    <w:p>
      <w:pPr>
        <w:spacing w:after="100"/>
        <w:ind w:left="227"/>
      </w:pPr>
      <w:r>
        <w:rPr>
          <w:b/>
        </w:rPr>
        <w:t>King Sheets Cooling-(MSV)-Exact-(Ranking)-DO-BAMBOO-KING-WHITE</w:t>
      </w:r>
      <w:r>
        <w:rPr>
          <w:b w:val="0"/>
          <w:i w:val="0"/>
        </w:rPr>
        <w:t xml:space="preserve"> — rank 20, target 6. 90 days: 105 clicks — 72 top of search, 18 product pages, 15 rest of search (69% / 17% / 14%), 18 orders. Last 14 days: 1 clicks — 0 top of search, 1 product pages, 0 rest of search (0% / 100% / 0%). In the deal (09-15 → 09-22): 0 top-of-search clicks (0.0/day, against 0.2/day before it); last 3 days 0 clicks. Plan needs 36 paid clicks a week (5.1/day). Top-of-search impression share 5.64%. Budget $5.00/day, last 7 days 4% used. Top of search converts 19.4% against a market 4.81%. The run writes budget $5.00 → $9.64. Correction: +30% (rank 20 vs target 6: more than 2× the target → +30%) — TOS $2.85 → $3.70; modifier 95%.</w:t>
      </w:r>
    </w:p>
    <w:p>
      <w:pPr>
        <w:spacing w:after="100"/>
      </w:pPr>
      <w:r>
        <w:rPr>
          <w:b/>
          <w:color w:val="1F3A5F"/>
        </w:rPr>
        <w:t xml:space="preserve">Correction. </w:t>
      </w:r>
      <w:r>
        <w:rPr>
          <w:b w:val="0"/>
          <w:i w:val="0"/>
        </w:rPr>
        <w:t>Restore the pre-cut values (or, where they were already restored on 15 September and it still isn’t serving, go straight to the push) and check the ad, child and eligibility the same day.</w:t>
      </w:r>
    </w:p>
    <w:p>
      <w:pPr>
        <w:pStyle w:val="Heading1"/>
      </w:pPr>
      <w:r>
        <w:t>A6. 4 in-focus campaigns whose keyword lost more than 10 positions — push and investigate the same day</w:t>
      </w:r>
    </w:p>
    <w:p>
      <w:pPr>
        <w:spacing w:after="100"/>
      </w:pPr>
      <w:r>
        <w:rPr>
          <w:b/>
          <w:color w:val="1F3A5F"/>
        </w:rPr>
        <w:t xml:space="preserve">The rule. </w:t>
      </w:r>
      <w:r>
        <w:rPr>
          <w:b w:val="0"/>
          <w:i w:val="0"/>
        </w:rPr>
        <w:t>A rank collapse has a cause price alone may not fix — the listing, the child the ad serves, a rival’s deal, or the term itself. During the deal the push still goes in; the cause is checked the same day, not before it.</w:t>
      </w:r>
    </w:p>
    <w:p>
      <w:pPr>
        <w:spacing w:after="100"/>
      </w:pPr>
      <w:r>
        <w:rPr>
          <w:b/>
          <w:color w:val="1F3A5F"/>
        </w:rPr>
        <w:t xml:space="preserve">What the run did. </w:t>
      </w:r>
      <w:r>
        <w:rPr>
          <w:b w:val="0"/>
          <w:i w:val="0"/>
        </w:rPr>
        <w:t>Raised the top-of-search price on 1, cut it on 0, held 2.</w:t>
      </w:r>
    </w:p>
    <w:p>
      <w:pPr>
        <w:spacing w:after="100"/>
        <w:ind w:left="227"/>
      </w:pPr>
      <w:r>
        <w:rPr>
          <w:b/>
        </w:rPr>
        <w:t>King Size Bamboo Sheet Sets-(VLSV)-Exact-(Ranking)-DO-BAMBOO-KING-WHITE</w:t>
      </w:r>
      <w:r>
        <w:rPr>
          <w:b w:val="0"/>
          <w:i w:val="0"/>
        </w:rPr>
        <w:t xml:space="preserve"> — rank 22 → 40 in thirty days, target 9. 90 days: 405 clicks — 122 top of search, 270 product pages, 13 rest of search (30% / 67% / 3%), 63 orders. Last 14 days: 30 clicks — 30 top of search, 0 product pages, 0 rest of search (100% / 0% / 0%). In the deal (09-15 → 09-22): 30 top-of-search clicks (3.8/day, against 0.2/day before it); last 3 days 10 clicks. Plan needs 23 paid clicks a week (3.3/day). Top-of-search impression share 5.91%. Budget $32.00/day, last 7 days 101% used. The run writes modifier 502% → 568%, base $1.55 → $1.40 — top-of-search price $9.33 → $9.35. Correction: +30% (rank 40 vs target 9: more than 2× the target → +30%) — TOS $9.33 → $12.13; modifier 683%; budget $32.00 → $41.60.</w:t>
      </w:r>
    </w:p>
    <w:p>
      <w:pPr>
        <w:spacing w:after="100"/>
        <w:ind w:left="227"/>
      </w:pPr>
      <w:r>
        <w:rPr>
          <w:b/>
        </w:rPr>
        <w:t>Bamboo Sheets Queen-[Bamboo|Queen]-(MSV)-Exact-(Ranking)-DO-BAMBOO-QUEEN-WHITE</w:t>
      </w:r>
      <w:r>
        <w:rPr>
          <w:b w:val="0"/>
          <w:i w:val="0"/>
        </w:rPr>
        <w:t xml:space="preserve"> — rank 48 → 62 in thirty days, target 6. 90 days: 1356 clicks — 322 top of search, 930 product pages, 104 rest of search (24% / 69% / 8%), 178 orders. Last 14 days: 101 clicks — 2 top of search, 97 product pages, 2 rest of search (2% / 96% / 2%). In the deal (09-15 → 09-22): 0 top-of-search clicks (0.0/day, against 0.1/day before it); last 3 days 17 clicks. Plan needs 87 paid clicks a week (12.4/day). Budget $78.00/day, last 7 days 15% used. The run holds it. Correction: +30% (rank 62 vs target 6: more than 2× the target → +30%) — TOS $3.75 → $4.88; base −25% for product pages at 96% (d14): base $2.26 → $1.69; modifier 188%.</w:t>
      </w:r>
    </w:p>
    <w:p>
      <w:pPr>
        <w:spacing w:after="100"/>
        <w:ind w:left="227"/>
      </w:pPr>
      <w:r>
        <w:rPr>
          <w:b/>
        </w:rPr>
        <w:t>Bamboo Bed Sheets-[Bamboo]-(MSV)-Exact-(Ranking)-DO-BAMBOO-KING-WHITE</w:t>
      </w:r>
      <w:r>
        <w:rPr>
          <w:b w:val="0"/>
          <w:i w:val="0"/>
        </w:rPr>
        <w:t xml:space="preserve"> — rank 30 → 42 in thirty days, target 7. 90 days: no clicks, 0 orders. Last 14 days: no clicks. In the deal (09-15 → 09-22): 0 top-of-search clicks (0.0/day, against 0.0/day before it); last 3 days 0 clicks. Plan needs 34 paid clicks a week (4.9/day). Budget $39.00/day, last 7 days 0% used. The run holds it. Correction: +30% (rank 42 vs target 7: more than 2× the target → +30%) — TOS $3.41 → $4.43; modifier 235%.</w:t>
      </w:r>
    </w:p>
    <w:p>
      <w:pPr>
        <w:spacing w:after="100"/>
      </w:pPr>
      <w:r>
        <w:rPr>
          <w:b/>
          <w:color w:val="1F3A5F"/>
        </w:rPr>
        <w:t xml:space="preserve">Correction. </w:t>
      </w:r>
      <w:r>
        <w:rPr>
          <w:b w:val="0"/>
          <w:i w:val="0"/>
        </w:rPr>
        <w:t>Push by the rank-gap step and, the same day: check the listing and its badge, which child the ad serves and its stock, the rival now ahead and whether it is on a deal, and the term’s search volume. If the push buys clicks and rank keeps falling, the cause is not price — stop stepping and fix it.</w:t>
      </w:r>
    </w:p>
    <w:p>
      <w:pPr>
        <w:pStyle w:val="Heading1"/>
      </w:pPr>
      <w:r>
        <w:t>A7. 1 in-focus campaign already delivering its clicks — the one exception</w:t>
      </w:r>
    </w:p>
    <w:p>
      <w:pPr>
        <w:spacing w:after="100"/>
      </w:pPr>
      <w:r>
        <w:rPr>
          <w:b/>
          <w:color w:val="1F3A5F"/>
        </w:rPr>
        <w:t xml:space="preserve">The rule. </w:t>
      </w:r>
      <w:r>
        <w:rPr>
          <w:b w:val="0"/>
          <w:i w:val="0"/>
        </w:rPr>
        <w:t>A campaign already delivering its required top-of-search clicks is not pushed further. If it is at its rank target and converting poorly, that is the one case to evaluate lowering cost per click; after the deal, probe the price down 3–5% and watch click share.</w:t>
      </w:r>
    </w:p>
    <w:p>
      <w:pPr>
        <w:spacing w:after="100"/>
        <w:ind w:left="227"/>
      </w:pPr>
      <w:r>
        <w:rPr>
          <w:b/>
        </w:rPr>
        <w:t>King Cooling Sheets-[Cooling|King]-(MSV)-Exact-(Ranking)-DO-BAMBOO-KING-WHITE</w:t>
      </w:r>
      <w:r>
        <w:rPr>
          <w:b w:val="0"/>
          <w:i w:val="0"/>
        </w:rPr>
        <w:t xml:space="preserve"> — rank 33, target 12. 90 days: 252 clicks — 180 top of search, 41 product pages, 31 rest of search (71% / 16% / 12%), 38 orders. Last 14 days: 21 clicks — 21 top of search, 0 product pages, 0 rest of search (100% / 0% / 0%). In the deal (09-15 → 09-22): 17 top-of-search clicks (2.1/day, against 0.9/day before it); last 3 days 5 clicks. Plan needs 19 paid clicks a week (2.7/day). Top-of-search impression share 4.35%. Budget $13.00/day, last 7 days 106% used. The run writes budget $13.00 → $16.90. Correction: hold the price; keep the budget raise (it used 106% of its budget in the last 7 days); after 09-28, evaluate cost per click.</w:t>
      </w:r>
    </w:p>
    <w:p>
      <w:pPr>
        <w:pStyle w:val="Heading1"/>
      </w:pPr>
      <w:r>
        <w:t>A8. 1 in-focus campaign whose only keyword is paused — not a push</w:t>
      </w:r>
    </w:p>
    <w:p>
      <w:pPr>
        <w:spacing w:after="100"/>
      </w:pPr>
      <w:r>
        <w:rPr>
          <w:b/>
          <w:color w:val="1F3A5F"/>
        </w:rPr>
        <w:t xml:space="preserve">The rule. </w:t>
      </w:r>
      <w:r>
        <w:rPr>
          <w:b w:val="0"/>
          <w:i w:val="0"/>
        </w:rPr>
        <w:t>A campaign whose keywords are all paused cannot serve at any price. If the term is owned by another exact campaign, the pause is right — two instances of the same exact term split the read — and nothing is written.</w:t>
      </w:r>
    </w:p>
    <w:p>
      <w:pPr>
        <w:spacing w:after="100"/>
        <w:ind w:left="227"/>
      </w:pPr>
      <w:r>
        <w:rPr>
          <w:b/>
        </w:rPr>
        <w:t>Bamboo Sheets-[Bamboo]-(VHSV)-Exact-(Ranking)-DO-BAMBOO-KING-CREME</w:t>
      </w:r>
      <w:r>
        <w:rPr>
          <w:b w:val="0"/>
          <w:i w:val="0"/>
        </w:rPr>
        <w:t xml:space="preserve"> — rank 45 → 24 in thirty days, target 10. 90 days: 145 clicks — 64 top of search, 73 product pages, 8 rest of search (44% / 50% / 6%), 25 orders. Last 14 days: no clicks. In the deal (09-15 → 09-22): 0 top-of-search clicks (0.0/day, against 0.5/day before it); last 3 days 0 clicks. Plan needs 1285 paid clicks a week (183.6/day). Top-of-search impression share 0.36%. Budget $10.00/day, last 7 days 0% used. The run writes modifier 39% → 47%. Its keyword is paused, and the same exact term runs in the flagship “Bamboo Sheets” campaign, which carries the push. Correction: leave it paused; take it out of the push list and the “went dark” list.</w:t>
      </w:r>
    </w:p>
    <w:p>
      <w:pPr>
        <w:pStyle w:val="Heading1"/>
      </w:pPr>
      <w:r>
        <w:t>A9. 7 in-focus campaigns advertising a hero that can’t ship — re-point the ad the same day</w:t>
      </w:r>
    </w:p>
    <w:p>
      <w:pPr>
        <w:spacing w:after="100"/>
      </w:pPr>
      <w:r>
        <w:rPr>
          <w:b/>
          <w:color w:val="1F3A5F"/>
        </w:rPr>
        <w:t xml:space="preserve">The rule. </w:t>
      </w:r>
      <w:r>
        <w:rPr>
          <w:b w:val="0"/>
          <w:i w:val="0"/>
        </w:rPr>
        <w:t>A push on a child that runs out before the next arrival rents the position instead of buying it. Switch the ad to the serving child the same day as the push.</w:t>
      </w:r>
    </w:p>
    <w:p>
      <w:pPr>
        <w:spacing w:after="100"/>
        <w:ind w:left="227"/>
      </w:pPr>
      <w:r>
        <w:rPr>
          <w:b/>
        </w:rPr>
        <w:t>Bamboo Sheets Queen Size-[Bamboo|Queen]-(HSV)-Exact-(Ranking)-UD-BAMBOO-QUEEN-WHITE</w:t>
      </w:r>
      <w:r>
        <w:rPr>
          <w:b w:val="0"/>
          <w:i w:val="0"/>
        </w:rPr>
        <w:t xml:space="preserve"> — rank 40 → 49 in thirty days, target 6. 90 days: 313 clicks — 138 top of search, 169 product pages, 6 rest of search (44% / 54% / 2%), 51 orders. Last 14 days: 62 clicks — 51 top of search, 11 product pages, 0 rest of search (82% / 18% / 0%). In the deal (09-15 → 09-22): 32 top-of-search clicks (4.0/day, against 2.7/day before it); last 3 days 15 clicks. Plan needs 247 paid clicks a week (35.3/day). Top-of-search impression share 1.17%. Budget $49.72/day, last 7 days 102% used. Top of search converts 23.2% against a market 4.21%. The run writes modifier 258% → 358%, base $1.87 → $1.77 — top-of-search price $6.69 → $8.11. It advertises BAMBOO-QUEEN-WHITE (room: UNDER_HORIZON); the serving child is BAMBOO-QUEEN-OLIVE with 339 available. Correction: re-point the ad to the serving child in the same write as the push.</w:t>
      </w:r>
    </w:p>
    <w:p>
      <w:pPr>
        <w:spacing w:after="100"/>
        <w:ind w:left="227"/>
      </w:pPr>
      <w:r>
        <w:rPr>
          <w:b/>
        </w:rPr>
        <w:t>100 Bamboo Sheets Queen-(VLSV)-Exact-(Ranking)-DO-BAMBOO-QUEEN-OLIVE</w:t>
      </w:r>
      <w:r>
        <w:rPr>
          <w:b w:val="0"/>
          <w:i w:val="0"/>
        </w:rPr>
        <w:t xml:space="preserve"> — no rank on file. 90 days: 14 clicks — 13 top of search, 0 product pages, 1 rest of search (93% / 0% / 7%), 1 orders. Last 14 days: 10 clicks — 10 top of search, 0 product pages, 0 rest of search (100% / 0% / 0%). In the deal (09-15 → 09-22): 8 top-of-search clicks (1.0/day, against 0.2/day before it); last 3 days 4 clicks. Budget $5.00/day, last 7 days 163% used. The run holds it. It advertises BAMBOO-QUEEN-WHITE (room: UNDER_HORIZON); the serving child is BAMBOO-QUEEN-OLIVE with 339 available. Correction: re-point the ad to the serving child in the same write as the push.</w:t>
      </w:r>
    </w:p>
    <w:p>
      <w:pPr>
        <w:spacing w:after="100"/>
        <w:ind w:left="227"/>
      </w:pPr>
      <w:r>
        <w:rPr>
          <w:b/>
        </w:rPr>
        <w:t>Queen Sheet Set Bamboo-[Bamboo|Queen]-(LSV)-Exact-(Ranking)-DO-BAMBOO-QUEEN-WHITE</w:t>
      </w:r>
      <w:r>
        <w:rPr>
          <w:b w:val="0"/>
          <w:i w:val="0"/>
        </w:rPr>
        <w:t xml:space="preserve"> — rank 46, target 6. 90 days: 59 clicks — 11 top of search, 45 product pages, 3 rest of search (19% / 76% / 5%), 5 orders. Last 14 days: 7 clicks — 0 top of search, 7 product pages, 0 rest of search (0% / 100% / 0%). In the deal (09-15 → 09-22): 0 top-of-search clicks (0.0/day, against 0.0/day before it); last 3 days 1 clicks. Plan needs 4 paid clicks a week (0.6/day). Top-of-search impression share 1.05%. Budget $10.71/day, last 7 days 11% used. Top of search converts 19.0% against a market 5.1%. The run writes modifier 122% → 181% — top-of-search price $4.99 → $6.32. It advertises BAMBOO-QUEEN-WHITE (room: UNDER_HORIZON); the serving child is BAMBOO-QUEEN-OLIVE with 339 available. Correction: re-point the ad to the serving child in the same write as the push.</w:t>
      </w:r>
    </w:p>
    <w:p>
      <w:pPr>
        <w:pStyle w:val="Heading1"/>
      </w:pPr>
      <w:r>
        <w:t>Part B — Out-of-focus exact ranking campaigns: no new money, judged on their own numbers</w:t>
      </w:r>
    </w:p>
    <w:p>
      <w:pPr>
        <w:pStyle w:val="Heading1"/>
      </w:pPr>
      <w:r>
        <w:t>B1. 103 out-of-focus campaigns under 15 clicks — hold them flat</w:t>
      </w:r>
    </w:p>
    <w:p>
      <w:pPr>
        <w:spacing w:after="100"/>
      </w:pPr>
      <w:r>
        <w:rPr>
          <w:b/>
          <w:color w:val="1F3A5F"/>
        </w:rPr>
        <w:t xml:space="preserve">The rule. </w:t>
      </w:r>
      <w:r>
        <w:rPr>
          <w:b w:val="0"/>
          <w:i w:val="0"/>
        </w:rPr>
        <w:t>A campaign under 15 clicks has no readable conversion rate; out of focus means no new money, not a cut. A cut on a row spending nothing releases nothing to the focus — it only leaves the row a rung lower for whenever its group comes back into focus.</w:t>
      </w:r>
    </w:p>
    <w:p>
      <w:pPr>
        <w:spacing w:after="100"/>
      </w:pPr>
      <w:r>
        <w:rPr>
          <w:b/>
          <w:color w:val="1F3A5F"/>
        </w:rPr>
        <w:t xml:space="preserve">What the run did. </w:t>
      </w:r>
      <w:r>
        <w:rPr>
          <w:b w:val="0"/>
          <w:i w:val="0"/>
        </w:rPr>
        <w:t>Held 96; moved 7 — raised the price on 3, cut it on 1.</w:t>
      </w:r>
    </w:p>
    <w:p>
      <w:pPr>
        <w:spacing w:after="100"/>
        <w:ind w:left="227"/>
      </w:pPr>
      <w:r>
        <w:rPr>
          <w:b/>
        </w:rPr>
        <w:t>Twin Bamboo Sheets Set-(LSV)-Exact-(Ranking)-DO-BAMBOO-TWIN-WHITE</w:t>
      </w:r>
      <w:r>
        <w:rPr>
          <w:b w:val="0"/>
          <w:i w:val="0"/>
        </w:rPr>
        <w:t xml:space="preserve"> — no rank on file. 90 days: 46 clicks — 16 top of search, 30 product pages, 0 rest of search (35% / 65% / 0%), 7 orders. Last 14 days: 14 clicks — 8 top of search, 6 product pages, 0 rest of search (57% / 43% / 0%). In the deal (09-15 → 09-22): 7 top-of-search clicks (0.9/day, against 0.3/day before it); last 3 days 4 clicks. Top-of-search impression share 18.62%. Budget $6.68/day, last 7 days 101% used. Top of search converts 16.7% against a market 5.13%. The run writes modifier 163% → 217%, base $2.16 → $1.79. Correction: hold at today’s price.</w:t>
      </w:r>
    </w:p>
    <w:p>
      <w:pPr>
        <w:spacing w:after="100"/>
        <w:ind w:left="227"/>
      </w:pPr>
      <w:r>
        <w:rPr>
          <w:b/>
        </w:rPr>
        <w:t>Full Size Bamboo Sheets-(VLSV)-Exact-(Ranking)-DO-BAMBOO-FULL-WHITE</w:t>
      </w:r>
      <w:r>
        <w:rPr>
          <w:b w:val="0"/>
          <w:i w:val="0"/>
        </w:rPr>
        <w:t xml:space="preserve"> — rank 49, target 15. 90 days: 81 clicks — 33 top of search, 48 product pages, 0 rest of search (41% / 59% / 0%), 10 orders. Last 14 days: 9 clicks — 7 top of search, 2 product pages, 0 rest of search (78% / 22% / 0%). In the deal (09-15 → 09-22): 7 top-of-search clicks (0.9/day, against 0.3/day before it); last 3 days 1 clicks. Plan needs 13 paid clicks a week (1.9/day). Top-of-search impression share 14.74%. Budget $12.00/day, last 7 days 56% used. Top of search converts 20.9% against a market 3.75%. The run writes modifier 493% → 558%, base $1.08 → $0.97 — top-of-search price $6.40 → $6.38. Correction: hold at today’s price.</w:t>
      </w:r>
    </w:p>
    <w:p>
      <w:pPr>
        <w:spacing w:after="100"/>
      </w:pPr>
      <w:r>
        <w:rPr>
          <w:b/>
          <w:color w:val="1F3A5F"/>
        </w:rPr>
        <w:t xml:space="preserve">Correction. </w:t>
      </w:r>
      <w:r>
        <w:rPr>
          <w:b w:val="0"/>
          <w:i w:val="0"/>
        </w:rPr>
        <w:t>Hold every one — reverse the cuts and the raises. Where an out-of-focus term climbs organically on no paid clicks, record it as evidence for the next focus decision.</w:t>
      </w:r>
    </w:p>
    <w:p>
      <w:pPr>
        <w:pStyle w:val="Heading1"/>
      </w:pPr>
      <w:r>
        <w:t>B2. 4 out-of-focus campaigns with product pages over 20% — cut the base, top of search held</w:t>
      </w:r>
    </w:p>
    <w:p>
      <w:pPr>
        <w:spacing w:after="100"/>
      </w:pPr>
      <w:r>
        <w:rPr>
          <w:b/>
          <w:color w:val="1F3A5F"/>
        </w:rPr>
        <w:t xml:space="preserve">The rule. </w:t>
      </w:r>
      <w:r>
        <w:rPr>
          <w:b w:val="0"/>
          <w:i w:val="0"/>
        </w:rPr>
        <w:t>Out of focus, the leak is still money landing on the placement that does not move rank — and it is where most of the product’s product-page clicks sit. Cut the base sized to the leak (10% at 20–30%, 20% at 30–50%, 35% above; never more than 25% where product pages carry orders), re-solve the modifier so the top-of-search price holds to the cent. No price climb.</w:t>
      </w:r>
    </w:p>
    <w:p>
      <w:pPr>
        <w:spacing w:after="100"/>
        <w:ind w:left="227"/>
      </w:pPr>
      <w:r>
        <w:rPr>
          <w:b/>
        </w:rPr>
        <w:t>bamboo cooling sheets queen-[Bamboo|Cooling]-(LSV)-Exact-(Ranking)-FIX-BAMBOO-QUEEN-WHITE</w:t>
      </w:r>
      <w:r>
        <w:rPr>
          <w:b w:val="0"/>
          <w:i w:val="0"/>
        </w:rPr>
        <w:t xml:space="preserve"> — rank 42, target 5. 90 days: 17 clicks — 1 top of search, 15 product pages, 1 rest of search (6% / 88% / 6%), 0 orders. Last 14 days: 24 clicks — 1 top of search, 22 product pages, 1 rest of search (4% / 92% / 4%). In the deal (09-15 → 09-22): 1 top-of-search clicks (0.1/day, against 0.0/day before it); last 3 days 13 clicks. Plan needs 40 paid clicks a week (5.7/day). Top-of-search impression share 0.05%. Budget $11.42/day, last 7 days 76% used. Top of search converts 19.0% against a market 3.5%. The run writes modifier 90% → 111% — top-of-search price $5.32 → $5.91. Correction: base −35% → $1.82, modifier 192% so top of search stays at $5.32.</w:t>
      </w:r>
    </w:p>
    <w:p>
      <w:pPr>
        <w:spacing w:after="100"/>
        <w:ind w:left="227"/>
      </w:pPr>
      <w:r>
        <w:rPr>
          <w:b/>
        </w:rPr>
        <w:t>Bamboo Twin Sheets-[Bamboo|Twin]-(LSV)-Exact-(Ranking)-DO-BAMBOO-TWIN-BURGUNDY-NEW</w:t>
      </w:r>
      <w:r>
        <w:rPr>
          <w:b w:val="0"/>
          <w:i w:val="0"/>
        </w:rPr>
        <w:t xml:space="preserve"> — rank 18, target 24. 90 days: 24 clicks — 1 top of search, 23 product pages, 0 rest of search (4% / 96% / 0%), 2 orders. Last 14 days: 27 clicks — 2 top of search, 24 product pages, 1 rest of search (7% / 89% / 4%). In the deal (09-15 → 09-22): 2 top-of-search clicks (0.2/day, against 0.0/day before it); last 3 days 8 clicks. Plan needs 5 paid clicks a week (0.7/day). Top-of-search impression share 0.71%. Budget $23.00/day, last 7 days 20% used. Top of search converts 20.7% against a market 4.74%. The run writes modifier 95% → 160%, base $1.81 → $1.36. Correction: base −25% → $1.36, modifier 160% so top of search stays at $3.53.</w:t>
      </w:r>
    </w:p>
    <w:p>
      <w:pPr>
        <w:spacing w:after="100"/>
        <w:ind w:left="227"/>
      </w:pPr>
      <w:r>
        <w:rPr>
          <w:b/>
        </w:rPr>
        <w:t>Cooling Sheet-[Cooling]-(LSV)-Exact-(Ranking)-DO-BAMBOO-KING-WHITE</w:t>
      </w:r>
      <w:r>
        <w:rPr>
          <w:b w:val="0"/>
          <w:i w:val="0"/>
        </w:rPr>
        <w:t xml:space="preserve"> — rank 66, target 21. 90 days: 1184 clicks — 522 top of search, 461 product pages, 201 rest of search (44% / 39% / 17%), 124 orders. Last 14 days: 108 clicks — 40 top of search, 54 product pages, 14 rest of search (37% / 50% / 13%). In the deal (09-15 → 09-22): 17 top-of-search clicks (2.1/day, against 3.9/day before it); last 3 days 8 clicks. Plan needs 15 paid clicks a week (2.1/day). Top-of-search impression share 1.3%. Budget $76.05/day, last 7 days 15% used. Top of search converts 12.6% against a market 1.65%. The run writes base $1.44 → $1.60. Correction: base −35% → $1.27, modifier 185% so top of search stays at $3.61.</w:t>
      </w:r>
    </w:p>
    <w:p>
      <w:pPr>
        <w:spacing w:after="100"/>
      </w:pPr>
      <w:r>
        <w:rPr>
          <w:b/>
          <w:color w:val="1F3A5F"/>
        </w:rPr>
        <w:t xml:space="preserve">Correction. </w:t>
      </w:r>
      <w:r>
        <w:rPr>
          <w:b w:val="0"/>
          <w:i w:val="0"/>
        </w:rPr>
        <w:t>All 4 get the base cut sized to their leak with the top-of-search price held; none gets a price climb.</w:t>
      </w:r>
    </w:p>
    <w:p>
      <w:pPr>
        <w:pStyle w:val="Heading1"/>
      </w:pPr>
      <w:r>
        <w:t>B3. 3 out-of-focus campaigns with a readable record — hold what works</w:t>
      </w:r>
    </w:p>
    <w:p>
      <w:pPr>
        <w:spacing w:after="100"/>
      </w:pPr>
      <w:r>
        <w:rPr>
          <w:b/>
          <w:color w:val="1F3A5F"/>
        </w:rPr>
        <w:t xml:space="preserve">The rule. </w:t>
      </w:r>
      <w:r>
        <w:rPr>
          <w:b w:val="0"/>
          <w:i w:val="0"/>
        </w:rPr>
        <w:t>Out of focus means no new money; it does not mean take away what is working. A campaign converting at or above the market at top of search, with the right mix or climbing, is held flat — no increase, no cut.</w:t>
      </w:r>
    </w:p>
    <w:p>
      <w:pPr>
        <w:spacing w:after="100"/>
        <w:ind w:left="227"/>
      </w:pPr>
      <w:r>
        <w:rPr>
          <w:b/>
        </w:rPr>
        <w:t>Bamboo Cooling Sheets-(MSV)-Exact-(Ranking)-DO-BAMBOO-QUEEN-WHITE</w:t>
      </w:r>
      <w:r>
        <w:rPr>
          <w:b w:val="0"/>
          <w:i w:val="0"/>
        </w:rPr>
        <w:t xml:space="preserve"> — rank 28, target 5. 90 days: 410 clicks — 95 top of search, 307 product pages, 8 rest of search (23% / 75% / 2%), 42 orders. Last 14 days: 39 clicks — 39 top of search, 0 product pages, 0 rest of search (100% / 0% / 0%). In the deal (09-15 → 09-22): 39 top-of-search clicks (4.9/day, against 0.7/day before it); last 3 days 14 clicks. Plan needs 148 paid clicks a week (21.1/day). Top-of-search impression share 1.64%. Budget $31.00/day, last 7 days 129% used. Top of search converts 13.7% against a market 1.82%. The run writes modifier 718% → 818%, base $0.93 → $0.83 — top-of-search price $7.61 → $7.62. Correction: hold flat — no cut, no raise.</w:t>
      </w:r>
    </w:p>
    <w:p>
      <w:pPr>
        <w:spacing w:after="100"/>
        <w:ind w:left="227"/>
      </w:pPr>
      <w:r>
        <w:rPr>
          <w:b/>
        </w:rPr>
        <w:t>Cool Sheets Queen-[Cooling|Queen]-(LSV)-Exact-(Ranking)-DO-BAMBOO-QUEEN-WHITE</w:t>
      </w:r>
      <w:r>
        <w:rPr>
          <w:b w:val="0"/>
          <w:i w:val="0"/>
        </w:rPr>
        <w:t xml:space="preserve"> — rank 46, target 5. 90 days: 44 clicks — 37 top of search, 6 product pages, 1 rest of search (84% / 14% / 2%), 7 orders. Last 14 days: 37 clicks — 34 top of search, 2 product pages, 1 rest of search (92% / 5% / 3%). In the deal (09-15 → 09-22): 24 top-of-search clicks (3.0/day, against 0.6/day before it); last 3 days 9 clicks. Plan needs 17 paid clicks a week (2.4/day). Top-of-search impression share 1.74%. Budget $18.38/day, last 7 days 119% used. Top of search converts 19.0% against a market 4.69%. The run writes budget $18.38 → $23.89. Correction: hold flat — no cut, no raise.</w:t>
      </w:r>
    </w:p>
    <w:p>
      <w:pPr>
        <w:spacing w:after="100"/>
        <w:ind w:left="227"/>
      </w:pPr>
      <w:r>
        <w:rPr>
          <w:b/>
        </w:rPr>
        <w:t>Bamboo Sheets Full Size-[Bamboo|Full]-(MSV)-Exact-(Ranking)-DO-BAMBOO-FULL-OLIVE</w:t>
      </w:r>
      <w:r>
        <w:rPr>
          <w:b w:val="0"/>
          <w:i w:val="0"/>
        </w:rPr>
        <w:t xml:space="preserve"> — rank 44, target 10. 90 days: 188 clicks — 113 top of search, 63 product pages, 12 rest of search (60% / 34% / 6%), 43 orders. Last 14 days: 43 clicks — 34 top of search, 8 product pages, 1 rest of search (79% / 19% / 2%). In the deal (09-15 → 09-22): 27 top-of-search clicks (3.4/day, against 0.7/day before it); last 3 days 13 clicks. Plan needs 20 paid clicks a week (2.9/day). Top-of-search impression share 3.11%. Budget $25.00/day, last 7 days 81% used. Top of search converts 21.2% against a market 3.91%. The run writes modifier 351% → 451%, base $1.10 → $0.99 — top-of-search price $4.96 → $5.45. Correction: hold flat — no cut, no raise.</w:t>
      </w:r>
    </w:p>
    <w:p>
      <w:pPr>
        <w:pStyle w:val="Heading1"/>
      </w:pPr>
      <w:r>
        <w:t>B4. 4 out-of-focus campaigns that went dark or faded</w:t>
      </w:r>
    </w:p>
    <w:p>
      <w:pPr>
        <w:spacing w:after="100"/>
      </w:pPr>
      <w:r>
        <w:rPr>
          <w:b/>
          <w:color w:val="1F3A5F"/>
        </w:rPr>
        <w:t xml:space="preserve">The rule. </w:t>
      </w:r>
      <w:r>
        <w:rPr>
          <w:b w:val="0"/>
          <w:i w:val="0"/>
        </w:rPr>
        <w:t>A campaign that stopped serving after a cut gets its pre-cut prices back and a next-day read; one that faded with nothing changed is an eligibility question, not a price one.</w:t>
      </w:r>
    </w:p>
    <w:p>
      <w:pPr>
        <w:spacing w:after="100"/>
        <w:ind w:left="227"/>
      </w:pPr>
      <w:r>
        <w:rPr>
          <w:b/>
        </w:rPr>
        <w:t>Cooling Sheets Queen-(HSV)-Exact-(Ranking)-DO-BAMBOO-QUEEN-WHITE</w:t>
      </w:r>
      <w:r>
        <w:rPr>
          <w:b w:val="0"/>
          <w:i w:val="0"/>
        </w:rPr>
        <w:t xml:space="preserve"> — no rank on file. 90 days: 1150 clicks — 444 top of search, 557 product pages, 149 rest of search (39% / 48% / 13%), 148 orders. Last 14 days: 8 clicks — 0 top of search, 7 product pages, 1 rest of search (0% / 88% / 12%). In the deal (09-15 → 09-22): 0 top-of-search clicks (0.0/day, against 0.4/day before it); last 3 days 1 clicks. Budget $79.00/day, last 7 days 1% used. The run holds it. Correction: restore the values before the 15 September changes and read the next day.</w:t>
      </w:r>
    </w:p>
    <w:p>
      <w:pPr>
        <w:spacing w:after="100"/>
        <w:ind w:left="227"/>
      </w:pPr>
      <w:r>
        <w:rPr>
          <w:b/>
        </w:rPr>
        <w:t>Bamboo Cooling Sheets King Size-(LSV)-Exact-(Ranking)-DO-BAMBOO-KING-WHITE</w:t>
      </w:r>
      <w:r>
        <w:rPr>
          <w:b w:val="0"/>
          <w:i w:val="0"/>
        </w:rPr>
        <w:t xml:space="preserve"> — rank 13. 90 days: 247 clicks — 99 top of search, 136 product pages, 12 rest of search (40% / 55% / 5%), 37 orders. Last 14 days: no clicks. In the deal (09-15 → 09-22): 0 top-of-search clicks (0.0/day, against 0.2/day before it); last 3 days 0 clicks. Plan needs 11 paid clicks a week (1.6/day). Top-of-search impression share 10.03%. Budget $5.00/day, last 7 days 0% used. Top of search converts 15.2% against a market 4.98%. The run writes budget $5.00 → $6.50. Correction: restore the values before the 15 September changes and read the next day.</w:t>
      </w:r>
    </w:p>
    <w:p>
      <w:pPr>
        <w:spacing w:after="100"/>
        <w:ind w:left="227"/>
      </w:pPr>
      <w:r>
        <w:rPr>
          <w:b/>
        </w:rPr>
        <w:t>Cooling Bamboo Sheets Queen Size-[Bamboo|Cooling]-(LSV)-Exact-(Ranking)-DO-BAMBOO-QUEEN-WHITE</w:t>
      </w:r>
      <w:r>
        <w:rPr>
          <w:b w:val="0"/>
          <w:i w:val="0"/>
        </w:rPr>
        <w:t xml:space="preserve"> — no rank on file. 90 days: 63 clicks — 46 top of search, 4 product pages, 13 rest of search (73% / 6% / 21%), 9 orders. Last 14 days: no clicks. In the deal (09-15 → 09-22): 0 top-of-search clicks (0.0/day, against 0.1/day before it); last 3 days 0 clicks. Budget $9.94/day, last 7 days 0% used. The run holds it. On 10 September: TOS modifier 0→30. Correction: restore those values, read the next day.</w:t>
      </w:r>
    </w:p>
    <w:p>
      <w:pPr>
        <w:pStyle w:val="Heading1"/>
      </w:pPr>
      <w:r>
        <w:t>B5. 10 out-of-focus campaigns whose keyword lost more than 10 positions — investigate</w:t>
      </w:r>
    </w:p>
    <w:p>
      <w:pPr>
        <w:spacing w:after="100"/>
      </w:pPr>
      <w:r>
        <w:rPr>
          <w:b/>
          <w:color w:val="1F3A5F"/>
        </w:rPr>
        <w:t xml:space="preserve">The rule. </w:t>
      </w:r>
      <w:r>
        <w:rPr>
          <w:b w:val="0"/>
          <w:i w:val="0"/>
        </w:rPr>
        <w:t>Out of focus there is no push to run; freeze price and budget and name the cause.</w:t>
      </w:r>
    </w:p>
    <w:p>
      <w:pPr>
        <w:spacing w:after="100"/>
        <w:ind w:left="227"/>
      </w:pPr>
      <w:r>
        <w:rPr>
          <w:b/>
        </w:rPr>
        <w:t>Sheets Cooling-(VLSV)-Exact-(Ranking)-DO-BAMBOO-KING-WHITE</w:t>
      </w:r>
      <w:r>
        <w:rPr>
          <w:b w:val="0"/>
          <w:i w:val="0"/>
        </w:rPr>
        <w:t xml:space="preserve"> — rank 68 → 133 in thirty days. 90 days: 17 clicks — 12 top of search, 1 product pages, 4 rest of search (71% / 6% / 24%), 1 orders. Last 14 days: no clicks. In the deal (09-15 → 09-22): 0 top-of-search clicks (0.0/day, against 0.0/day before it); last 3 days 0 clicks. Budget $10.00/day, last 7 days 0% used. The run holds it. Correction: freeze price and budget; check the listing, the child the ad serves, the rival now ahead and the term’s volume.</w:t>
      </w:r>
    </w:p>
    <w:p>
      <w:pPr>
        <w:spacing w:after="100"/>
        <w:ind w:left="227"/>
      </w:pPr>
      <w:r>
        <w:rPr>
          <w:b/>
        </w:rPr>
        <w:t>Sheets Queen Cooling-[Cooling|Queen]-(LSV)-Exact-(Ranking)-DO-BAMBOO-QUEEN-WHITE</w:t>
      </w:r>
      <w:r>
        <w:rPr>
          <w:b w:val="0"/>
          <w:i w:val="0"/>
        </w:rPr>
        <w:t xml:space="preserve"> — rank 32 → 90 in thirty days. 90 days: 1 clicks — 1 top of search, 0 product pages, 0 rest of search (100% / 0% / 0%), 0 orders. Last 14 days: no clicks. In the deal (09-15 → 09-22): 0 top-of-search clicks (0.0/day, against 0.0/day before it); last 3 days 0 clicks. Budget $10.00/day, last 7 days 0% used. The run holds it. Correction: freeze price and budget; check the listing, the child the ad serves, the rival now ahead and the term’s volume.</w:t>
      </w:r>
    </w:p>
    <w:p>
      <w:pPr>
        <w:spacing w:after="100"/>
        <w:ind w:left="227"/>
      </w:pPr>
      <w:r>
        <w:rPr>
          <w:b/>
        </w:rPr>
        <w:t>Cooling Sheets Full Size-[Cooling|Full]-(MSV)-Exact-(Ranking)-DO-BAMBOO-FULL-OLIVE</w:t>
      </w:r>
      <w:r>
        <w:rPr>
          <w:b w:val="0"/>
          <w:i w:val="0"/>
        </w:rPr>
        <w:t xml:space="preserve"> — rank 80 → 135 in thirty days. 90 days: 19 clicks — 6 top of search, 12 product pages, 1 rest of search (32% / 63% / 5%), 3 orders. Last 14 days: 5 clicks — 1 top of search, 3 product pages, 1 rest of search (20% / 60% / 20%). In the deal (09-15 → 09-22): 0 top-of-search clicks (0.0/day, against 0.2/day before it); last 3 days 0 clicks. Budget $10.00/day, last 7 days 19% used. The run holds it. Correction: freeze price and budget; check the listing, the child the ad serves, the rival now ahead and the term’s volume.</w:t>
      </w:r>
    </w:p>
    <w:p>
      <w:pPr>
        <w:spacing w:after="100"/>
      </w:pPr>
      <w:r>
        <w:rPr>
          <w:b/>
          <w:color w:val="1F3A5F"/>
        </w:rPr>
        <w:t xml:space="preserve">Correction. </w:t>
      </w:r>
      <w:r>
        <w:rPr>
          <w:b w:val="0"/>
          <w:i w:val="0"/>
        </w:rPr>
        <w:t>Freeze all 10; name the cause on each before any price moves again.</w:t>
      </w:r>
    </w:p>
    <w:p>
      <w:pPr>
        <w:pStyle w:val="Heading1"/>
      </w:pPr>
      <w:r>
        <w:t>Part C — Across the run</w:t>
      </w:r>
    </w:p>
    <w:p>
      <w:pPr>
        <w:pStyle w:val="Heading1"/>
      </w:pPr>
      <w:r>
        <w:t>C1. What the last two rounds of changes did</w:t>
      </w:r>
    </w:p>
    <w:p>
      <w:pPr>
        <w:spacing w:after="100"/>
      </w:pPr>
      <w:r>
        <w:rPr>
          <w:b/>
          <w:color w:val="1F3A5F"/>
        </w:rPr>
        <w:t xml:space="preserve">The rule. </w:t>
      </w:r>
      <w:r>
        <w:rPr>
          <w:b w:val="0"/>
          <w:i w:val="0"/>
        </w:rPr>
        <w:t>Every write is a test: read what the last one did before sizing the next. The run does this on 31 ranking rows and nowhere else; Command Center holds 776 decisions on this product since 15 August and none has been scored.</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2835"/>
            <w:shd w:val="clear" w:color="auto" w:fill="1F3A5F"/>
          </w:tcPr>
          <w:p>
            <w:r/>
            <w:r>
              <w:rPr>
                <w:b/>
                <w:color w:val="FFFFFF"/>
                <w:sz w:val="16"/>
              </w:rPr>
              <w:t>Change round</w:t>
            </w:r>
          </w:p>
        </w:tc>
        <w:tc>
          <w:tcPr>
            <w:tcW w:type="dxa" w:w="1247"/>
            <w:shd w:val="clear" w:color="auto" w:fill="1F3A5F"/>
          </w:tcPr>
          <w:p>
            <w:r/>
            <w:r>
              <w:rPr>
                <w:b/>
                <w:color w:val="FFFFFF"/>
                <w:sz w:val="16"/>
              </w:rPr>
              <w:t>Objective</w:t>
            </w:r>
          </w:p>
        </w:tc>
        <w:tc>
          <w:tcPr>
            <w:tcW w:type="dxa" w:w="907"/>
            <w:shd w:val="clear" w:color="auto" w:fill="1F3A5F"/>
          </w:tcPr>
          <w:p>
            <w:r/>
            <w:r>
              <w:rPr>
                <w:b/>
                <w:color w:val="FFFFFF"/>
                <w:sz w:val="16"/>
              </w:rPr>
              <w:t>Campaigns</w:t>
            </w:r>
          </w:p>
        </w:tc>
        <w:tc>
          <w:tcPr>
            <w:tcW w:type="dxa" w:w="1361"/>
            <w:shd w:val="clear" w:color="auto" w:fill="1F3A5F"/>
          </w:tcPr>
          <w:p>
            <w:r/>
            <w:r>
              <w:rPr>
                <w:b/>
                <w:color w:val="FFFFFF"/>
                <w:sz w:val="16"/>
              </w:rPr>
              <w:t>Spend/day</w:t>
            </w:r>
          </w:p>
        </w:tc>
        <w:tc>
          <w:tcPr>
            <w:tcW w:type="dxa" w:w="1361"/>
            <w:shd w:val="clear" w:color="auto" w:fill="1F3A5F"/>
          </w:tcPr>
          <w:p>
            <w:r/>
            <w:r>
              <w:rPr>
                <w:b/>
                <w:color w:val="FFFFFF"/>
                <w:sz w:val="16"/>
              </w:rPr>
              <w:t>TOS clicks/day</w:t>
            </w:r>
          </w:p>
        </w:tc>
        <w:tc>
          <w:tcPr>
            <w:tcW w:type="dxa" w:w="1361"/>
            <w:shd w:val="clear" w:color="auto" w:fill="1F3A5F"/>
          </w:tcPr>
          <w:p>
            <w:r/>
            <w:r>
              <w:rPr>
                <w:b/>
                <w:color w:val="FFFFFF"/>
                <w:sz w:val="16"/>
              </w:rPr>
              <w:t>Orders/day</w:t>
            </w:r>
          </w:p>
        </w:tc>
      </w:tr>
      <w:tr>
        <w:tc>
          <w:tcPr>
            <w:tcW w:type="dxa" w:w="2835"/>
          </w:tcPr>
          <w:p>
            <w:r/>
            <w:r>
              <w:rPr>
                <w:b w:val="0"/>
                <w:i w:val="0"/>
                <w:sz w:val="16"/>
              </w:rPr>
              <w:t>10 Sep (07–09 vs 11–14 Sep, before the deal)</w:t>
            </w:r>
          </w:p>
        </w:tc>
        <w:tc>
          <w:tcPr>
            <w:tcW w:type="dxa" w:w="1247"/>
          </w:tcPr>
          <w:p>
            <w:r/>
            <w:r>
              <w:rPr>
                <w:b w:val="0"/>
                <w:i w:val="0"/>
                <w:sz w:val="16"/>
              </w:rPr>
              <w:t>Ranking</w:t>
            </w:r>
          </w:p>
        </w:tc>
        <w:tc>
          <w:tcPr>
            <w:tcW w:type="dxa" w:w="907"/>
          </w:tcPr>
          <w:p>
            <w:r/>
            <w:r>
              <w:rPr>
                <w:b w:val="0"/>
                <w:i w:val="0"/>
                <w:sz w:val="16"/>
              </w:rPr>
              <w:t>194</w:t>
            </w:r>
          </w:p>
        </w:tc>
        <w:tc>
          <w:tcPr>
            <w:tcW w:type="dxa" w:w="1361"/>
          </w:tcPr>
          <w:p>
            <w:r/>
            <w:r>
              <w:rPr>
                <w:b w:val="0"/>
                <w:i w:val="0"/>
                <w:sz w:val="16"/>
              </w:rPr>
              <w:t>$502 → $376</w:t>
            </w:r>
          </w:p>
        </w:tc>
        <w:tc>
          <w:tcPr>
            <w:tcW w:type="dxa" w:w="1361"/>
          </w:tcPr>
          <w:p>
            <w:r/>
            <w:r>
              <w:rPr>
                <w:b w:val="0"/>
                <w:i w:val="0"/>
                <w:sz w:val="16"/>
              </w:rPr>
              <w:t>80 → 59</w:t>
            </w:r>
          </w:p>
        </w:tc>
        <w:tc>
          <w:tcPr>
            <w:tcW w:type="dxa" w:w="1361"/>
          </w:tcPr>
          <w:p>
            <w:r/>
            <w:r>
              <w:rPr>
                <w:b w:val="0"/>
                <w:i w:val="0"/>
                <w:sz w:val="16"/>
              </w:rPr>
              <w:t>17.3 → 9.0</w:t>
            </w:r>
          </w:p>
        </w:tc>
      </w:tr>
      <w:tr>
        <w:tc>
          <w:tcPr>
            <w:tcW w:type="dxa" w:w="2835"/>
            <w:shd w:val="clear" w:color="auto" w:fill="F2F5F9"/>
          </w:tcPr>
          <w:p>
            <w:r/>
          </w:p>
        </w:tc>
        <w:tc>
          <w:tcPr>
            <w:tcW w:type="dxa" w:w="1247"/>
            <w:shd w:val="clear" w:color="auto" w:fill="F2F5F9"/>
          </w:tcPr>
          <w:p>
            <w:r/>
            <w:r>
              <w:rPr>
                <w:b w:val="0"/>
                <w:i w:val="0"/>
                <w:sz w:val="16"/>
              </w:rPr>
              <w:t>Conversions</w:t>
            </w:r>
          </w:p>
        </w:tc>
        <w:tc>
          <w:tcPr>
            <w:tcW w:type="dxa" w:w="907"/>
            <w:shd w:val="clear" w:color="auto" w:fill="F2F5F9"/>
          </w:tcPr>
          <w:p>
            <w:r/>
            <w:r>
              <w:rPr>
                <w:b w:val="0"/>
                <w:i w:val="0"/>
                <w:sz w:val="16"/>
              </w:rPr>
              <w:t>25</w:t>
            </w:r>
          </w:p>
        </w:tc>
        <w:tc>
          <w:tcPr>
            <w:tcW w:type="dxa" w:w="1361"/>
            <w:shd w:val="clear" w:color="auto" w:fill="F2F5F9"/>
          </w:tcPr>
          <w:p>
            <w:r/>
            <w:r>
              <w:rPr>
                <w:b w:val="0"/>
                <w:i w:val="0"/>
                <w:sz w:val="16"/>
              </w:rPr>
              <w:t>$38 → $44</w:t>
            </w:r>
          </w:p>
        </w:tc>
        <w:tc>
          <w:tcPr>
            <w:tcW w:type="dxa" w:w="1361"/>
            <w:shd w:val="clear" w:color="auto" w:fill="F2F5F9"/>
          </w:tcPr>
          <w:p>
            <w:r/>
            <w:r>
              <w:rPr>
                <w:b w:val="0"/>
                <w:i w:val="0"/>
                <w:sz w:val="16"/>
              </w:rPr>
              <w:t>15 → 12</w:t>
            </w:r>
          </w:p>
        </w:tc>
        <w:tc>
          <w:tcPr>
            <w:tcW w:type="dxa" w:w="1361"/>
            <w:shd w:val="clear" w:color="auto" w:fill="F2F5F9"/>
          </w:tcPr>
          <w:p>
            <w:r/>
            <w:r>
              <w:rPr>
                <w:b w:val="0"/>
                <w:i w:val="0"/>
                <w:sz w:val="16"/>
              </w:rPr>
              <w:t>3.7 → 3.0</w:t>
            </w:r>
          </w:p>
        </w:tc>
      </w:tr>
      <w:tr>
        <w:tc>
          <w:tcPr>
            <w:tcW w:type="dxa" w:w="2835"/>
          </w:tcPr>
          <w:p>
            <w:r/>
          </w:p>
        </w:tc>
        <w:tc>
          <w:tcPr>
            <w:tcW w:type="dxa" w:w="1247"/>
          </w:tcPr>
          <w:p>
            <w:r/>
            <w:r>
              <w:rPr>
                <w:b w:val="0"/>
                <w:i w:val="0"/>
                <w:sz w:val="16"/>
              </w:rPr>
              <w:t>Discovery</w:t>
            </w:r>
          </w:p>
        </w:tc>
        <w:tc>
          <w:tcPr>
            <w:tcW w:type="dxa" w:w="907"/>
          </w:tcPr>
          <w:p>
            <w:r/>
            <w:r>
              <w:rPr>
                <w:b w:val="0"/>
                <w:i w:val="0"/>
                <w:sz w:val="16"/>
              </w:rPr>
              <w:t>6</w:t>
            </w:r>
          </w:p>
        </w:tc>
        <w:tc>
          <w:tcPr>
            <w:tcW w:type="dxa" w:w="1361"/>
          </w:tcPr>
          <w:p>
            <w:r/>
            <w:r>
              <w:rPr>
                <w:b w:val="0"/>
                <w:i w:val="0"/>
                <w:sz w:val="16"/>
              </w:rPr>
              <w:t>$16 → $31</w:t>
            </w:r>
          </w:p>
        </w:tc>
        <w:tc>
          <w:tcPr>
            <w:tcW w:type="dxa" w:w="1361"/>
          </w:tcPr>
          <w:p>
            <w:r/>
            <w:r>
              <w:rPr>
                <w:b w:val="0"/>
                <w:i w:val="0"/>
                <w:sz w:val="16"/>
              </w:rPr>
              <w:t>1 → 2</w:t>
            </w:r>
          </w:p>
        </w:tc>
        <w:tc>
          <w:tcPr>
            <w:tcW w:type="dxa" w:w="1361"/>
          </w:tcPr>
          <w:p>
            <w:r/>
            <w:r>
              <w:rPr>
                <w:b w:val="0"/>
                <w:i w:val="0"/>
                <w:sz w:val="16"/>
              </w:rPr>
              <w:t>0.7 → 1.2</w:t>
            </w:r>
          </w:p>
        </w:tc>
      </w:tr>
      <w:tr>
        <w:tc>
          <w:tcPr>
            <w:tcW w:type="dxa" w:w="2835"/>
            <w:shd w:val="clear" w:color="auto" w:fill="F2F5F9"/>
          </w:tcPr>
          <w:p>
            <w:r/>
          </w:p>
        </w:tc>
        <w:tc>
          <w:tcPr>
            <w:tcW w:type="dxa" w:w="1247"/>
            <w:shd w:val="clear" w:color="auto" w:fill="F2F5F9"/>
          </w:tcPr>
          <w:p>
            <w:r/>
            <w:r>
              <w:rPr>
                <w:b w:val="0"/>
                <w:i w:val="0"/>
                <w:sz w:val="16"/>
              </w:rPr>
              <w:t>Defensive</w:t>
            </w:r>
          </w:p>
        </w:tc>
        <w:tc>
          <w:tcPr>
            <w:tcW w:type="dxa" w:w="907"/>
            <w:shd w:val="clear" w:color="auto" w:fill="F2F5F9"/>
          </w:tcPr>
          <w:p>
            <w:r/>
            <w:r>
              <w:rPr>
                <w:b w:val="0"/>
                <w:i w:val="0"/>
                <w:sz w:val="16"/>
              </w:rPr>
              <w:t>1</w:t>
            </w:r>
          </w:p>
        </w:tc>
        <w:tc>
          <w:tcPr>
            <w:tcW w:type="dxa" w:w="1361"/>
            <w:shd w:val="clear" w:color="auto" w:fill="F2F5F9"/>
          </w:tcPr>
          <w:p>
            <w:r/>
            <w:r>
              <w:rPr>
                <w:b w:val="0"/>
                <w:i w:val="0"/>
                <w:sz w:val="16"/>
              </w:rPr>
              <w:t>$0 → $0</w:t>
            </w:r>
          </w:p>
        </w:tc>
        <w:tc>
          <w:tcPr>
            <w:tcW w:type="dxa" w:w="1361"/>
            <w:shd w:val="clear" w:color="auto" w:fill="F2F5F9"/>
          </w:tcPr>
          <w:p>
            <w:r/>
            <w:r>
              <w:rPr>
                <w:b w:val="0"/>
                <w:i w:val="0"/>
                <w:sz w:val="16"/>
              </w:rPr>
              <w:t>0 → 0</w:t>
            </w:r>
          </w:p>
        </w:tc>
        <w:tc>
          <w:tcPr>
            <w:tcW w:type="dxa" w:w="1361"/>
            <w:shd w:val="clear" w:color="auto" w:fill="F2F5F9"/>
          </w:tcPr>
          <w:p>
            <w:r/>
            <w:r>
              <w:rPr>
                <w:b w:val="0"/>
                <w:i w:val="0"/>
                <w:sz w:val="16"/>
              </w:rPr>
              <w:t>0.0 → 0.0</w:t>
            </w:r>
          </w:p>
        </w:tc>
      </w:tr>
      <w:tr>
        <w:tc>
          <w:tcPr>
            <w:tcW w:type="dxa" w:w="2835"/>
          </w:tcPr>
          <w:p>
            <w:r/>
            <w:r>
              <w:rPr>
                <w:b w:val="0"/>
                <w:i w:val="0"/>
                <w:sz w:val="16"/>
              </w:rPr>
              <w:t>15/16 Sep (11–14 vs 15–22 Sep, overlaps the deal start)</w:t>
            </w:r>
          </w:p>
        </w:tc>
        <w:tc>
          <w:tcPr>
            <w:tcW w:type="dxa" w:w="1247"/>
          </w:tcPr>
          <w:p>
            <w:r/>
            <w:r>
              <w:rPr>
                <w:b w:val="0"/>
                <w:i w:val="0"/>
                <w:sz w:val="16"/>
              </w:rPr>
              <w:t>Ranking</w:t>
            </w:r>
          </w:p>
        </w:tc>
        <w:tc>
          <w:tcPr>
            <w:tcW w:type="dxa" w:w="907"/>
          </w:tcPr>
          <w:p>
            <w:r/>
            <w:r>
              <w:rPr>
                <w:b w:val="0"/>
                <w:i w:val="0"/>
                <w:sz w:val="16"/>
              </w:rPr>
              <w:t>90</w:t>
            </w:r>
          </w:p>
        </w:tc>
        <w:tc>
          <w:tcPr>
            <w:tcW w:type="dxa" w:w="1361"/>
          </w:tcPr>
          <w:p>
            <w:r/>
            <w:r>
              <w:rPr>
                <w:b w:val="0"/>
                <w:i w:val="0"/>
                <w:sz w:val="16"/>
              </w:rPr>
              <w:t>$328 → $697</w:t>
            </w:r>
          </w:p>
        </w:tc>
        <w:tc>
          <w:tcPr>
            <w:tcW w:type="dxa" w:w="1361"/>
          </w:tcPr>
          <w:p>
            <w:r/>
            <w:r>
              <w:rPr>
                <w:b w:val="0"/>
                <w:i w:val="0"/>
                <w:sz w:val="16"/>
              </w:rPr>
              <w:t>52 → 99</w:t>
            </w:r>
          </w:p>
        </w:tc>
        <w:tc>
          <w:tcPr>
            <w:tcW w:type="dxa" w:w="1361"/>
          </w:tcPr>
          <w:p>
            <w:r/>
            <w:r>
              <w:rPr>
                <w:b w:val="0"/>
                <w:i w:val="0"/>
                <w:sz w:val="16"/>
              </w:rPr>
              <w:t>8.5 → 12.9</w:t>
            </w:r>
          </w:p>
        </w:tc>
      </w:tr>
      <w:tr>
        <w:tc>
          <w:tcPr>
            <w:tcW w:type="dxa" w:w="2835"/>
            <w:shd w:val="clear" w:color="auto" w:fill="F2F5F9"/>
          </w:tcPr>
          <w:p>
            <w:r/>
          </w:p>
        </w:tc>
        <w:tc>
          <w:tcPr>
            <w:tcW w:type="dxa" w:w="1247"/>
            <w:shd w:val="clear" w:color="auto" w:fill="F2F5F9"/>
          </w:tcPr>
          <w:p>
            <w:r/>
            <w:r>
              <w:rPr>
                <w:b w:val="0"/>
                <w:i w:val="0"/>
                <w:sz w:val="16"/>
              </w:rPr>
              <w:t>Conversions</w:t>
            </w:r>
          </w:p>
        </w:tc>
        <w:tc>
          <w:tcPr>
            <w:tcW w:type="dxa" w:w="907"/>
            <w:shd w:val="clear" w:color="auto" w:fill="F2F5F9"/>
          </w:tcPr>
          <w:p>
            <w:r/>
            <w:r>
              <w:rPr>
                <w:b w:val="0"/>
                <w:i w:val="0"/>
                <w:sz w:val="16"/>
              </w:rPr>
              <w:t>15</w:t>
            </w:r>
          </w:p>
        </w:tc>
        <w:tc>
          <w:tcPr>
            <w:tcW w:type="dxa" w:w="1361"/>
            <w:shd w:val="clear" w:color="auto" w:fill="F2F5F9"/>
          </w:tcPr>
          <w:p>
            <w:r/>
            <w:r>
              <w:rPr>
                <w:b w:val="0"/>
                <w:i w:val="0"/>
                <w:sz w:val="16"/>
              </w:rPr>
              <w:t>$46 → $70</w:t>
            </w:r>
          </w:p>
        </w:tc>
        <w:tc>
          <w:tcPr>
            <w:tcW w:type="dxa" w:w="1361"/>
            <w:shd w:val="clear" w:color="auto" w:fill="F2F5F9"/>
          </w:tcPr>
          <w:p>
            <w:r/>
            <w:r>
              <w:rPr>
                <w:b w:val="0"/>
                <w:i w:val="0"/>
                <w:sz w:val="16"/>
              </w:rPr>
              <w:t>12 → 20</w:t>
            </w:r>
          </w:p>
        </w:tc>
        <w:tc>
          <w:tcPr>
            <w:tcW w:type="dxa" w:w="1361"/>
            <w:shd w:val="clear" w:color="auto" w:fill="F2F5F9"/>
          </w:tcPr>
          <w:p>
            <w:r/>
            <w:r>
              <w:rPr>
                <w:b w:val="0"/>
                <w:i w:val="0"/>
                <w:sz w:val="16"/>
              </w:rPr>
              <w:t>3.0 → 5.9</w:t>
            </w:r>
          </w:p>
        </w:tc>
      </w:tr>
      <w:tr>
        <w:tc>
          <w:tcPr>
            <w:tcW w:type="dxa" w:w="2835"/>
          </w:tcPr>
          <w:p>
            <w:r/>
          </w:p>
        </w:tc>
        <w:tc>
          <w:tcPr>
            <w:tcW w:type="dxa" w:w="1247"/>
          </w:tcPr>
          <w:p>
            <w:r/>
            <w:r>
              <w:rPr>
                <w:b w:val="0"/>
                <w:i w:val="0"/>
                <w:sz w:val="16"/>
              </w:rPr>
              <w:t>Discovery</w:t>
            </w:r>
          </w:p>
        </w:tc>
        <w:tc>
          <w:tcPr>
            <w:tcW w:type="dxa" w:w="907"/>
          </w:tcPr>
          <w:p>
            <w:r/>
            <w:r>
              <w:rPr>
                <w:b w:val="0"/>
                <w:i w:val="0"/>
                <w:sz w:val="16"/>
              </w:rPr>
              <w:t>6</w:t>
            </w:r>
          </w:p>
        </w:tc>
        <w:tc>
          <w:tcPr>
            <w:tcW w:type="dxa" w:w="1361"/>
          </w:tcPr>
          <w:p>
            <w:r/>
            <w:r>
              <w:rPr>
                <w:b w:val="0"/>
                <w:i w:val="0"/>
                <w:sz w:val="16"/>
              </w:rPr>
              <w:t>$31 → $37</w:t>
            </w:r>
          </w:p>
        </w:tc>
        <w:tc>
          <w:tcPr>
            <w:tcW w:type="dxa" w:w="1361"/>
          </w:tcPr>
          <w:p>
            <w:r/>
            <w:r>
              <w:rPr>
                <w:b w:val="0"/>
                <w:i w:val="0"/>
                <w:sz w:val="16"/>
              </w:rPr>
              <w:t>2 → 2</w:t>
            </w:r>
          </w:p>
        </w:tc>
        <w:tc>
          <w:tcPr>
            <w:tcW w:type="dxa" w:w="1361"/>
          </w:tcPr>
          <w:p>
            <w:r/>
            <w:r>
              <w:rPr>
                <w:b w:val="0"/>
                <w:i w:val="0"/>
                <w:sz w:val="16"/>
              </w:rPr>
              <w:t>1.2 → 2.4</w:t>
            </w:r>
          </w:p>
        </w:tc>
      </w:tr>
      <w:tr>
        <w:tc>
          <w:tcPr>
            <w:tcW w:type="dxa" w:w="2835"/>
            <w:shd w:val="clear" w:color="auto" w:fill="F2F5F9"/>
          </w:tcPr>
          <w:p>
            <w:r/>
          </w:p>
        </w:tc>
        <w:tc>
          <w:tcPr>
            <w:tcW w:type="dxa" w:w="1247"/>
            <w:shd w:val="clear" w:color="auto" w:fill="F2F5F9"/>
          </w:tcPr>
          <w:p>
            <w:r/>
            <w:r>
              <w:rPr>
                <w:b w:val="0"/>
                <w:i w:val="0"/>
                <w:sz w:val="16"/>
              </w:rPr>
              <w:t>Defensive</w:t>
            </w:r>
          </w:p>
        </w:tc>
        <w:tc>
          <w:tcPr>
            <w:tcW w:type="dxa" w:w="907"/>
            <w:shd w:val="clear" w:color="auto" w:fill="F2F5F9"/>
          </w:tcPr>
          <w:p>
            <w:r/>
            <w:r>
              <w:rPr>
                <w:b w:val="0"/>
                <w:i w:val="0"/>
                <w:sz w:val="16"/>
              </w:rPr>
              <w:t>2</w:t>
            </w:r>
          </w:p>
        </w:tc>
        <w:tc>
          <w:tcPr>
            <w:tcW w:type="dxa" w:w="1361"/>
            <w:shd w:val="clear" w:color="auto" w:fill="F2F5F9"/>
          </w:tcPr>
          <w:p>
            <w:r/>
            <w:r>
              <w:rPr>
                <w:b w:val="0"/>
                <w:i w:val="0"/>
                <w:sz w:val="16"/>
              </w:rPr>
              <w:t>$53 → $60</w:t>
            </w:r>
          </w:p>
        </w:tc>
        <w:tc>
          <w:tcPr>
            <w:tcW w:type="dxa" w:w="1361"/>
            <w:shd w:val="clear" w:color="auto" w:fill="F2F5F9"/>
          </w:tcPr>
          <w:p>
            <w:r/>
            <w:r>
              <w:rPr>
                <w:b w:val="0"/>
                <w:i w:val="0"/>
                <w:sz w:val="16"/>
              </w:rPr>
              <w:t>2 → 2</w:t>
            </w:r>
          </w:p>
        </w:tc>
        <w:tc>
          <w:tcPr>
            <w:tcW w:type="dxa" w:w="1361"/>
            <w:shd w:val="clear" w:color="auto" w:fill="F2F5F9"/>
          </w:tcPr>
          <w:p>
            <w:r/>
            <w:r>
              <w:rPr>
                <w:b w:val="0"/>
                <w:i w:val="0"/>
                <w:sz w:val="16"/>
              </w:rPr>
              <w:t>3.5 → 4.4</w:t>
            </w:r>
          </w:p>
        </w:tc>
      </w:tr>
    </w:tbl>
    <w:p>
      <w:pPr>
        <w:spacing w:after="40"/>
      </w:pPr>
    </w:p>
    <w:p>
      <w:pPr>
        <w:spacing w:after="100"/>
      </w:pPr>
      <w:r>
        <w:rPr>
          <w:b w:val="0"/>
          <w:i w:val="0"/>
        </w:rPr>
        <w:t>The 10 September round is the clean read: on 194 ranking campaigns it took spend down a quarter and top-of-search clicks from 80 to 59 a day, and orders nearly halved — the thing the deal needed. The 15 September round cannot be separated from the deal; totals rose, but some campaigns fell inside it (the ones that went dark or faded are in A and B).</w:t>
      </w:r>
    </w:p>
    <w:p>
      <w:pPr>
        <w:spacing w:after="100"/>
      </w:pPr>
      <w:r>
        <w:rPr>
          <w:b/>
          <w:color w:val="1F3A5F"/>
        </w:rPr>
        <w:t xml:space="preserve">Correction. </w:t>
      </w:r>
      <w:r>
        <w:rPr>
          <w:b w:val="0"/>
          <w:i w:val="0"/>
        </w:rPr>
        <w:t>Grade every change against its own campaign before the next write on that campaign — a before/after read of 3 days either side, like for like (deal days against deal days). A write whose predecessor went the wrong way is not repeated; it is reversed or investigated.</w:t>
      </w:r>
    </w:p>
    <w:p>
      <w:pPr>
        <w:pStyle w:val="Heading1"/>
      </w:pPr>
      <w:r>
        <w:t>C2. Other campaign types — priced against their own ceiling, on recent numbers</w:t>
      </w:r>
    </w:p>
    <w:p>
      <w:pPr>
        <w:spacing w:after="100"/>
      </w:pPr>
      <w:r>
        <w:rPr>
          <w:b/>
          <w:color w:val="1F3A5F"/>
        </w:rPr>
        <w:t xml:space="preserve">The rule. </w:t>
      </w:r>
      <w:r>
        <w:rPr>
          <w:b w:val="0"/>
          <w:i w:val="0"/>
        </w:rPr>
        <w:t>Conversions, discovery, defensive and liquidation campaigns are priced inside their ceiling: what a click can cost = contribution × that campaign’s conversion rate, equivalently an ad cost of sale at or under break-even (33.9%). Read it on 14 days (drift shows there without being noise) against 90 days. Over the ceiling, the bid comes down; inside it, nothing moves — a top-of-search modifier on a campaign whose top of search pays is not cut because “the premium buys rank”.</w:t>
      </w:r>
    </w:p>
    <w:p>
      <w:pPr>
        <w:pStyle w:val="Heading3"/>
      </w:pPr>
      <w:r>
        <w:t>30 under 15 clicks in 14 days — hold</w:t>
      </w:r>
    </w:p>
    <w:p>
      <w:pPr>
        <w:spacing w:after="100"/>
      </w:pPr>
      <w:r>
        <w:rPr>
          <w:b/>
          <w:color w:val="1F3A5F"/>
        </w:rPr>
        <w:t xml:space="preserve">The rule. </w:t>
      </w:r>
      <w:r>
        <w:rPr>
          <w:b w:val="0"/>
          <w:i w:val="0"/>
        </w:rPr>
        <w:t>No readable conversion rate; hold at today’s values, no cut and no raise.</w:t>
      </w:r>
    </w:p>
    <w:p>
      <w:pPr>
        <w:spacing w:after="100"/>
      </w:pPr>
      <w:r>
        <w:rPr>
          <w:b/>
          <w:color w:val="1F3A5F"/>
        </w:rPr>
        <w:t xml:space="preserve">What the run did. </w:t>
      </w:r>
      <w:r>
        <w:rPr>
          <w:b w:val="0"/>
          <w:i w:val="0"/>
        </w:rPr>
        <w:t>Moved 25 and held 5; 25 go against the rule.</w:t>
      </w:r>
    </w:p>
    <w:p>
      <w:pPr>
        <w:spacing w:after="100"/>
        <w:ind w:left="227"/>
      </w:pPr>
      <w:r>
        <w:rPr>
          <w:b/>
        </w:rPr>
        <w:t>Bamboo Viscose Sheets King-[Bamboo|King]-(VLSV)-Exact-(Conversion)-FIX-BAMBOO-KING-WHITE</w:t>
      </w:r>
      <w:r>
        <w:rPr>
          <w:b w:val="0"/>
          <w:i w:val="0"/>
        </w:rPr>
        <w:t xml:space="preserve"> — Conversions; last 14 days 14 clicks, 0 orders, no orders on 14 or 90 days. The run cuts the top-of-search modifier 56% → 50%. Correction: Thin (&lt;15 clicks in 14 days) — hold; reverse the TOS cut</w:t>
      </w:r>
    </w:p>
    <w:p>
      <w:pPr>
        <w:spacing w:after="100"/>
        <w:ind w:left="227"/>
      </w:pPr>
      <w:r>
        <w:rPr>
          <w:b/>
        </w:rPr>
        <w:t>Deep Pocket Bamboo Sheets King-[Bamboo|King]-(LSV)-Exact-(Conversion)-FIX-BAMBOO-KING-WHITE</w:t>
      </w:r>
      <w:r>
        <w:rPr>
          <w:b w:val="0"/>
          <w:i w:val="0"/>
        </w:rPr>
        <w:t xml:space="preserve"> — Conversions; last 14 days 11 clicks, 0 orders, no orders on 14 or 90 days. The run cuts the top-of-search modifier 56% → 50%. Correction: Thin (&lt;15 clicks in 14 days) — hold; reverse the TOS cut</w:t>
      </w:r>
    </w:p>
    <w:p>
      <w:pPr>
        <w:spacing w:after="100"/>
        <w:ind w:left="227"/>
      </w:pPr>
      <w:r>
        <w:rPr>
          <w:b/>
        </w:rPr>
        <w:t>Cooling Bamboo Sheets King Size-[Bamboo|Cooling]-(LSV)-Exact-(Conversion)-FIX-BAMBOO-KING-WHITE</w:t>
      </w:r>
      <w:r>
        <w:rPr>
          <w:b w:val="0"/>
          <w:i w:val="0"/>
        </w:rPr>
        <w:t xml:space="preserve"> — Conversions; last 14 days 4 clicks, 0 orders, no orders on 14 or 90 days. The run cuts the top-of-search modifier 95% → 86%. Correction: Thin (&lt;15 clicks in 14 days) — hold; reverse the TOS cut</w:t>
      </w:r>
    </w:p>
    <w:p>
      <w:pPr>
        <w:pStyle w:val="Heading3"/>
      </w:pPr>
      <w:r>
        <w:t>11 inside the ceiling — leave it</w:t>
      </w:r>
    </w:p>
    <w:p>
      <w:pPr>
        <w:spacing w:after="100"/>
      </w:pPr>
      <w:r>
        <w:rPr>
          <w:b/>
          <w:color w:val="1F3A5F"/>
        </w:rPr>
        <w:t xml:space="preserve">The rule. </w:t>
      </w:r>
      <w:r>
        <w:rPr>
          <w:b w:val="0"/>
          <w:i w:val="0"/>
        </w:rPr>
        <w:t>Paying for itself on 14 and 90 days; nothing moves, including the top-of-search modifier. Where ACoS is drifting up, watch it rather than cut.</w:t>
      </w:r>
    </w:p>
    <w:p>
      <w:pPr>
        <w:spacing w:after="100"/>
      </w:pPr>
      <w:r>
        <w:rPr>
          <w:b/>
          <w:color w:val="1F3A5F"/>
        </w:rPr>
        <w:t xml:space="preserve">What the run did. </w:t>
      </w:r>
      <w:r>
        <w:rPr>
          <w:b w:val="0"/>
          <w:i w:val="0"/>
        </w:rPr>
        <w:t>Moved 5 and held 6; 5 go against the rule.</w:t>
      </w:r>
    </w:p>
    <w:p>
      <w:pPr>
        <w:spacing w:after="100"/>
        <w:ind w:left="227"/>
      </w:pPr>
      <w:r>
        <w:rPr>
          <w:b/>
        </w:rPr>
        <w:t>B08KQHRDDG-(PAT)-Targeting-(Conversion)-DO-BAMBOO-KING-WHITE</w:t>
      </w:r>
      <w:r>
        <w:rPr>
          <w:b w:val="0"/>
          <w:i w:val="0"/>
        </w:rPr>
        <w:t xml:space="preserve"> — Conversions; last 14 days 215 clicks, 56 orders, ACoS 9% (90 days 10%). The run cuts the top-of-search modifier 32% → 29%. Correction: Inside its ceiling — hold; reverse the TOS modifier cut</w:t>
      </w:r>
    </w:p>
    <w:p>
      <w:pPr>
        <w:spacing w:after="100"/>
        <w:ind w:left="227"/>
      </w:pPr>
      <w:r>
        <w:rPr>
          <w:b/>
        </w:rPr>
        <w:t>100 Bamboo-(VLSV)-Broad-(Discovery)-DO-BAMBOO-QUEEN-WHITE</w:t>
      </w:r>
      <w:r>
        <w:rPr>
          <w:b w:val="0"/>
          <w:i w:val="0"/>
        </w:rPr>
        <w:t xml:space="preserve"> — Discovery; last 14 days 81 clicks, 7 orders, ACoS 36% (90 days 29%). The run cuts the top-of-search modifier 16% → 14%. Correction: Inside its ceiling — hold; reverse the TOS modifier cut</w:t>
      </w:r>
    </w:p>
    <w:p>
      <w:pPr>
        <w:spacing w:after="100"/>
        <w:ind w:left="227"/>
      </w:pPr>
      <w:r>
        <w:rPr>
          <w:b/>
        </w:rPr>
        <w:t>B07YKCZHGK-(PAT)-Targeting-(Conversion)-DO-BAMBOO-KING-CREME</w:t>
      </w:r>
      <w:r>
        <w:rPr>
          <w:b w:val="0"/>
          <w:i w:val="0"/>
        </w:rPr>
        <w:t xml:space="preserve"> — Conversions; last 14 days 34 clicks, 4 orders, ACoS 23% (90 days 33%). The run cuts 7 bids to $1.83. Correction: Inside its ceiling — hold</w:t>
      </w:r>
    </w:p>
    <w:p>
      <w:pPr>
        <w:pStyle w:val="Heading3"/>
      </w:pPr>
      <w:r>
        <w:t>3 over the ceiling on 14 days — bring the base down</w:t>
      </w:r>
    </w:p>
    <w:p>
      <w:pPr>
        <w:spacing w:after="100"/>
      </w:pPr>
      <w:r>
        <w:rPr>
          <w:b/>
          <w:color w:val="1F3A5F"/>
        </w:rPr>
        <w:t xml:space="preserve">The rule. </w:t>
      </w:r>
      <w:r>
        <w:rPr>
          <w:b w:val="0"/>
          <w:i w:val="0"/>
        </w:rPr>
        <w:t>The base comes down until the campaign is back inside contribution × its conversion rate; a top-of-search trim alone does not reach the product-page and rest-of-search clicks that carry the cost.</w:t>
      </w:r>
    </w:p>
    <w:p>
      <w:pPr>
        <w:spacing w:after="100"/>
      </w:pPr>
      <w:r>
        <w:rPr>
          <w:b/>
          <w:color w:val="1F3A5F"/>
        </w:rPr>
        <w:t xml:space="preserve">What the run did. </w:t>
      </w:r>
      <w:r>
        <w:rPr>
          <w:b w:val="0"/>
          <w:i w:val="0"/>
        </w:rPr>
        <w:t>Moved 3 and held 0; 0 go against the rule.</w:t>
      </w:r>
    </w:p>
    <w:p>
      <w:pPr>
        <w:spacing w:after="100"/>
      </w:pPr>
      <w:r>
        <w:rPr>
          <w:b w:val="0"/>
          <w:i w:val="0"/>
        </w:rPr>
        <w:t>Nothing to correct here — the run follows the rule on all of them.</w:t>
      </w:r>
    </w:p>
    <w:p>
      <w:pPr>
        <w:pStyle w:val="Heading3"/>
      </w:pPr>
      <w:r>
        <w:t>7 clearance (LTSF) campaigns — the storage-fee floor rules</w:t>
      </w:r>
    </w:p>
    <w:p>
      <w:pPr>
        <w:spacing w:after="100"/>
      </w:pPr>
      <w:r>
        <w:rPr>
          <w:b/>
          <w:color w:val="1F3A5F"/>
        </w:rPr>
        <w:t xml:space="preserve">The rule. </w:t>
      </w:r>
      <w:r>
        <w:rPr>
          <w:b w:val="0"/>
          <w:i w:val="0"/>
        </w:rPr>
        <w:t>Priced against the storage fee it avoids, not against break-even; flag only if ACoS keeps rising.</w:t>
      </w:r>
    </w:p>
    <w:p>
      <w:pPr>
        <w:spacing w:after="100"/>
      </w:pPr>
      <w:r>
        <w:rPr>
          <w:b/>
          <w:color w:val="1F3A5F"/>
        </w:rPr>
        <w:t xml:space="preserve">What the run did. </w:t>
      </w:r>
      <w:r>
        <w:rPr>
          <w:b w:val="0"/>
          <w:i w:val="0"/>
        </w:rPr>
        <w:t>Moved 0 and held 7; 0 go against the rule.</w:t>
      </w:r>
    </w:p>
    <w:p>
      <w:pPr>
        <w:spacing w:after="100"/>
      </w:pPr>
      <w:r>
        <w:rPr>
          <w:b w:val="0"/>
          <w:i w:val="0"/>
        </w:rPr>
        <w:t>Nothing to correct here — the run follows the rule on all of them.</w:t>
      </w:r>
    </w:p>
    <w:p>
      <w:pPr>
        <w:pStyle w:val="Heading1"/>
      </w:pPr>
      <w:r>
        <w:t>C3. Rows in the change file that should not load</w:t>
      </w:r>
    </w:p>
    <w:p>
      <w:pPr>
        <w:pStyle w:val="ListBullet"/>
        <w:spacing w:after="40"/>
      </w:pPr>
      <w:r>
        <w:rPr>
          <w:b/>
          <w:i w:val="0"/>
        </w:rPr>
        <w:t>35 rows the engine itself withholds</w:t>
      </w:r>
      <w:r>
        <w:rPr>
          <w:b w:val="0"/>
          <w:i w:val="0"/>
        </w:rPr>
        <w:t xml:space="preserve"> — their text says “change → HOLD” (no gradeable rank claim) but they export as changes: seq 49, 50, 51, 52, 53, 54, 55, 85, 92, 103, 106, 107, 108, 109, 111, 138, 141, 143, 147, 150, 360, 371, 529, 663, 764, 793, 818, 840, 851, 933, 980, 1055, 1065, 1156, 1243.</w:t>
      </w:r>
    </w:p>
    <w:p>
      <w:pPr>
        <w:pStyle w:val="ListBullet"/>
        <w:spacing w:after="40"/>
      </w:pPr>
      <w:r>
        <w:rPr>
          <w:b/>
          <w:i w:val="0"/>
        </w:rPr>
        <w:t>9 rows overtaken by live changes on 22 September</w:t>
      </w:r>
      <w:r>
        <w:rPr>
          <w:b w:val="0"/>
          <w:i w:val="0"/>
        </w:rPr>
        <w:t xml:space="preserve"> — the same modifier was already moved after the audit, so these would write over a newer value: seq 840, 851, 933, 980, 1156, 1243, 2329, 2330, 2331 (e.g. 2331 proposes 24% → 22%; live is 62%).</w:t>
      </w:r>
    </w:p>
    <w:p>
      <w:pPr>
        <w:pStyle w:val="ListBullet"/>
        <w:spacing w:after="40"/>
      </w:pPr>
      <w:r>
        <w:rPr>
          <w:b/>
          <w:i w:val="0"/>
        </w:rPr>
        <w:t>Budget raises: keep 2, drop 4.</w:t>
      </w:r>
      <w:r>
        <w:rPr>
          <w:b w:val="0"/>
          <w:i w:val="0"/>
        </w:rPr>
        <w:t xml:space="preserve"> All six are written as “budget exhausted” from deal-day spend. On the last 7 days, these are running out of money and keep their raise: 67 (Cool Sheets Queen-[Cooling|Queen]-: $21.96/day of $18.38 = 119%); 112 (King Cooling Sheets-[Cooling|King]: $13.79/day of $13.00 = 106%). These are not and the raise is dropped (price is the lever): 85 (King Sheets Cooling-[Cooling|King]: $3.46/day of $17.97 = 19%); 92 (Bamboo Sheets King Deep Pocket-(VL: $11.34/day of $15.77 = 72%); 253 (Bamboo Cooling Sheets King Size-(L: $0.00/day of $5.00 = 0%); 346 (King Sheets Cooling-(MSV)-Exact-(R: $0.22/day of $5.00 = 4%).</w:t>
      </w:r>
    </w:p>
    <w:p>
      <w:pPr>
        <w:pStyle w:val="ListBullet"/>
        <w:spacing w:after="40"/>
      </w:pPr>
      <w:r>
        <w:rPr>
          <w:b/>
          <w:i w:val="0"/>
        </w:rPr>
        <w:t>No-op and duplicate rows</w:t>
      </w:r>
      <w:r>
        <w:rPr>
          <w:b w:val="0"/>
          <w:i w:val="0"/>
        </w:rPr>
        <w:t>: seq 2052, 2053, 2054 pause campaigns already paused; seq 2161, 2163, 2167, 2168, 2169 repeat a keyword already written.</w:t>
      </w:r>
    </w:p>
    <w:p>
      <w:pPr>
        <w:pStyle w:val="ListBullet"/>
        <w:spacing w:after="40"/>
      </w:pPr>
      <w:r>
        <w:rPr>
          <w:b/>
          <w:i w:val="0"/>
        </w:rPr>
        <w:t>Rows labelled with the wrong keyword</w:t>
      </w:r>
      <w:r>
        <w:rPr>
          <w:b w:val="0"/>
          <w:i w:val="0"/>
        </w:rPr>
        <w:t>: seq 12, 66, 143 name the plan keyword but change a different target (seq 12 names “cooling sheet” at $1.95 but moves “cool sheets” at $1.44).</w:t>
      </w:r>
    </w:p>
    <w:p>
      <w:pPr>
        <w:pStyle w:val="ListBullet"/>
        <w:spacing w:after="40"/>
      </w:pPr>
      <w:r>
        <w:rPr>
          <w:b/>
          <w:i w:val="0"/>
        </w:rPr>
        <w:t>Two engine checks failed and are not named</w:t>
      </w:r>
      <w:r>
        <w:rPr>
          <w:b w:val="0"/>
          <w:i w:val="0"/>
        </w:rPr>
        <w:t xml:space="preserve"> (140 passed, 2 failed). Re-run the check to name them before loading.</w:t>
      </w:r>
    </w:p>
    <w:p>
      <w:pPr>
        <w:pStyle w:val="Heading1"/>
      </w:pPr>
      <w:r>
        <w:t>C4. What the app should change so the next run gets these right</w:t>
      </w:r>
    </w:p>
    <w:p>
      <w:pPr>
        <w:pStyle w:val="ListBullet"/>
        <w:spacing w:after="40"/>
      </w:pPr>
      <w:r>
        <w:rPr>
          <w:b/>
          <w:i w:val="0"/>
        </w:rPr>
        <w:t>Read the right window for each question.</w:t>
      </w:r>
      <w:r>
        <w:rPr>
          <w:b w:val="0"/>
          <w:i w:val="0"/>
        </w:rPr>
        <w:t xml:space="preserve"> Conversion over 90 days (it needs sample); placement mix over the last 14 days; “is it still serving” over the last 3–7 days; deal days as their own window. Today every price input is 90 days.</w:t>
      </w:r>
    </w:p>
    <w:p>
      <w:pPr>
        <w:pStyle w:val="ListBullet"/>
        <w:spacing w:after="40"/>
      </w:pPr>
      <w:r>
        <w:rPr>
          <w:b/>
          <w:i w:val="0"/>
        </w:rPr>
        <w:t>Read placement at campaign grain.</w:t>
      </w:r>
      <w:r>
        <w:rPr>
          <w:b w:val="0"/>
          <w:i w:val="0"/>
        </w:rPr>
        <w:t xml:space="preserve"> The engine’s placement figures are a keyword-level estimate — on 55 changed campaigns they differ from Amazon’s placement report by more than 20% (median a quarter of the real clicks).</w:t>
      </w:r>
    </w:p>
    <w:p>
      <w:pPr>
        <w:pStyle w:val="ListBullet"/>
        <w:spacing w:after="40"/>
      </w:pPr>
      <w:r>
        <w:rPr>
          <w:b/>
          <w:i w:val="0"/>
        </w:rPr>
        <w:t>See the deal.</w:t>
      </w:r>
      <w:r>
        <w:rPr>
          <w:b w:val="0"/>
          <w:i w:val="0"/>
        </w:rPr>
        <w:t xml:space="preserve"> `engine_read` is null and the Summary says “No deal in the window” during the Best Deal. A deal is the velocity condition for a push; the run should size pushes to the window, read daily, and grade deal days against deal days.</w:t>
      </w:r>
    </w:p>
    <w:p>
      <w:pPr>
        <w:pStyle w:val="ListBullet"/>
        <w:spacing w:after="40"/>
      </w:pPr>
      <w:r>
        <w:rPr>
          <w:b/>
          <w:i w:val="0"/>
        </w:rPr>
        <w:t>In focus during a deal: push every exact ranking campaign on top of search, every day,</w:t>
      </w:r>
      <w:r>
        <w:rPr>
          <w:b w:val="0"/>
          <w:i w:val="0"/>
        </w:rPr>
        <w:t xml:space="preserve"> sized by the rank gap (+10% within 5 positions, +20% up to twice the target, +30% beyond, +25% with no rank read); no hold for being thin, having no clicks or being “under review”; no price cap until the required top-of-search clicks arrive, then evaluate cost per click. Out-of-focus thin rows: hold. Out-of-focus rows with a record: judge on their own numbers.</w:t>
      </w:r>
    </w:p>
    <w:p>
      <w:pPr>
        <w:pStyle w:val="ListBullet"/>
        <w:spacing w:after="40"/>
      </w:pPr>
      <w:r>
        <w:rPr>
          <w:b/>
          <w:i w:val="0"/>
        </w:rPr>
        <w:t>Make the 70/20 check stop a reduction</w:t>
      </w:r>
      <w:r>
        <w:rPr>
          <w:b w:val="0"/>
          <w:i w:val="0"/>
        </w:rPr>
        <w:t xml:space="preserve"> instead of printing “fails” beside it; and never cut the base on a row with no recent clicks.</w:t>
      </w:r>
    </w:p>
    <w:p>
      <w:pPr>
        <w:pStyle w:val="ListBullet"/>
        <w:spacing w:after="40"/>
      </w:pPr>
      <w:r>
        <w:rPr>
          <w:b/>
          <w:i w:val="0"/>
        </w:rPr>
        <w:t>Budget moves with the push:</w:t>
      </w:r>
      <w:r>
        <w:rPr>
          <w:b w:val="0"/>
          <w:i w:val="0"/>
        </w:rPr>
        <w:t xml:space="preserve"> +30% wherever the last 7 days used 80% or more; never raised on a campaign that isn’t using what it has.</w:t>
      </w:r>
    </w:p>
    <w:p>
      <w:pPr>
        <w:pStyle w:val="ListBullet"/>
        <w:spacing w:after="40"/>
      </w:pPr>
      <w:r>
        <w:rPr>
          <w:b/>
          <w:i w:val="0"/>
        </w:rPr>
        <w:t>Aim the whole product at the placement goal</w:t>
      </w:r>
      <w:r>
        <w:rPr>
          <w:b w:val="0"/>
          <w:i w:val="0"/>
        </w:rPr>
        <w:t xml:space="preserve"> — top of search above 70% of ranking clicks, product pages under 20% — and report it every run by in-focus / out-of-focus, so the leak is visible where it sits.</w:t>
      </w:r>
    </w:p>
    <w:p>
      <w:pPr>
        <w:pStyle w:val="ListBullet"/>
        <w:spacing w:after="40"/>
      </w:pPr>
      <w:r>
        <w:rPr>
          <w:b/>
          <w:i w:val="0"/>
        </w:rPr>
        <w:t>Grade the last change before writing the next one</w:t>
      </w:r>
      <w:r>
        <w:rPr>
          <w:b w:val="0"/>
          <w:i w:val="0"/>
        </w:rPr>
        <w:t>, on every campaign and every objective, and cite the open tuner record for the same lever (42% of this run’s price rows sit on campaigns whose own record reads behind, stalled or wrong-direction; none cites it).</w:t>
      </w:r>
    </w:p>
    <w:p>
      <w:pPr>
        <w:pStyle w:val="ListBullet"/>
        <w:spacing w:after="40"/>
      </w:pPr>
      <w:r>
        <w:rPr>
          <w:b/>
          <w:i w:val="0"/>
        </w:rPr>
        <w:t>Re-read live values before export.</w:t>
      </w:r>
      <w:r>
        <w:rPr>
          <w:b w:val="0"/>
          <w:i w:val="0"/>
        </w:rPr>
        <w:t xml:space="preserve"> 9 rows in this file were overtaken by changes deployed on 22 September.</w:t>
      </w:r>
    </w:p>
    <w:p>
      <w:pPr>
        <w:pStyle w:val="ListBullet"/>
        <w:spacing w:after="40"/>
      </w:pPr>
      <w:r>
        <w:rPr>
          <w:b/>
          <w:i w:val="0"/>
        </w:rPr>
        <w:t>Carry the gate’s verdict into the export</w:t>
      </w:r>
      <w:r>
        <w:rPr>
          <w:b w:val="0"/>
          <w:i w:val="0"/>
        </w:rPr>
        <w:t xml:space="preserve"> (35 rows say “change → HOLD” in their own text and export as changes), drop no-op rows, and label each bid row by the keyword it changes.</w:t>
      </w:r>
    </w:p>
    <w:p>
      <w:pPr>
        <w:pStyle w:val="ListBullet"/>
        <w:spacing w:after="40"/>
      </w:pPr>
      <w:r>
        <w:rPr>
          <w:b/>
          <w:i w:val="0"/>
        </w:rPr>
        <w:t>Write predictions the step can deliver</w:t>
      </w:r>
      <w:r>
        <w:rPr>
          <w:b w:val="0"/>
          <w:i w:val="0"/>
        </w:rPr>
        <w:t xml:space="preserve"> — the book’s rate for the step size, on the window it runs in — not the plan’s requirement. The account’s hit rate is 4.8%.</w:t>
      </w:r>
    </w:p>
    <w:p>
      <w:pPr>
        <w:pStyle w:val="ListBullet"/>
        <w:spacing w:after="40"/>
      </w:pPr>
      <w:r>
        <w:rPr>
          <w:b/>
          <w:i w:val="0"/>
        </w:rPr>
        <w:t>Read top-of-search impression share beside the effective bid on every ranking target</w:t>
      </w:r>
      <w:r>
        <w:rPr>
          <w:b w:val="0"/>
          <w:i w:val="0"/>
        </w:rPr>
        <w:t xml:space="preserve"> and grade each push on whether share rose; compare delivered top-of-search clicks with the plan’s weekly requirement every run (Part D).</w:t>
      </w:r>
    </w:p>
    <w:p>
      <w:pPr>
        <w:pStyle w:val="ListBullet"/>
        <w:spacing w:after="40"/>
      </w:pPr>
      <w:r>
        <w:rPr>
          <w:b/>
          <w:i w:val="0"/>
        </w:rPr>
        <w:t>Tell a traffic gap from a performance gap before choosing the lever:</w:t>
      </w:r>
      <w:r>
        <w:rPr>
          <w:b w:val="0"/>
          <w:i w:val="0"/>
        </w:rPr>
        <w:t xml:space="preserve"> under the CTR/CVR bars on a real sample → fix the offer, hold the price; above the bars with low share or short clicks → buy the traffic. Today the run treats both as a price question.</w:t>
      </w:r>
    </w:p>
    <w:p>
      <w:pPr>
        <w:pStyle w:val="ListBullet"/>
        <w:spacing w:after="40"/>
      </w:pPr>
      <w:r>
        <w:rPr>
          <w:b/>
          <w:i w:val="0"/>
        </w:rPr>
        <w:t>Check sibling ASINs before writing a bid</w:t>
      </w:r>
      <w:r>
        <w:rPr>
          <w:b w:val="0"/>
          <w:i w:val="0"/>
        </w:rPr>
        <w:t xml:space="preserve"> — the 6-piece bids on 1,242 of B4’s search terms — and give each shared ranking keyword one owner in the plan.</w:t>
      </w:r>
    </w:p>
    <w:p>
      <w:pPr>
        <w:pStyle w:val="ListBullet"/>
        <w:spacing w:after="40"/>
      </w:pPr>
      <w:r>
        <w:rPr>
          <w:b/>
          <w:i w:val="0"/>
        </w:rPr>
        <w:t>Grade rounds on top-of-search clicks and rank before ACoS;</w:t>
      </w:r>
      <w:r>
        <w:rPr>
          <w:b w:val="0"/>
          <w:i w:val="0"/>
        </w:rPr>
        <w:t xml:space="preserve"> a round that improves ACoS by removing in-focus top-of-search volume is a rank loss (B4’s August rounds).</w:t>
      </w:r>
    </w:p>
    <w:p>
      <w:pPr>
        <w:pStyle w:val="ListBullet"/>
        <w:spacing w:after="40"/>
      </w:pPr>
      <w:r>
        <w:rPr>
          <w:b/>
          <w:i w:val="0"/>
        </w:rPr>
        <w:t>Give non-SP builds a way to happen</w:t>
      </w:r>
      <w:r>
        <w:rPr>
          <w:b w:val="0"/>
          <w:i w:val="0"/>
        </w:rPr>
        <w:t xml:space="preserve"> (a task with an owner and a date), sized to a readable click count, and read budget hours-out, sponsored rank, paid share of traffic, and price/reviews against the reference rival per keyword.</w:t>
      </w:r>
    </w:p>
    <w:p>
      <w:r>
        <w:br w:type="page"/>
      </w:r>
    </w:p>
    <w:p>
      <w:pPr>
        <w:pStyle w:val="Heading1"/>
      </w:pPr>
      <w:r>
        <w:t>Part D — B4: why rank has not moved, and what to do about it</w:t>
      </w:r>
    </w:p>
    <w:p>
      <w:pPr>
        <w:spacing w:after="100"/>
      </w:pPr>
      <w:r>
        <w:rPr>
          <w:b w:val="0"/>
          <w:i w:val="0"/>
        </w:rPr>
        <w:t xml:space="preserve">Erik’s question: across the implementations and tuning so far, rank traction has not come. Is that because we are not driving enough traffic to the top of search (a </w:t>
      </w:r>
      <w:r>
        <w:rPr>
          <w:b/>
          <w:i w:val="0"/>
        </w:rPr>
        <w:t>traffic gap</w:t>
      </w:r>
      <w:r>
        <w:rPr>
          <w:b w:val="0"/>
          <w:i w:val="0"/>
        </w:rPr>
        <w:t xml:space="preserve">), or because we are there and not meeting the target CTR and CVR (a </w:t>
      </w:r>
      <w:r>
        <w:rPr>
          <w:b/>
          <w:i w:val="0"/>
        </w:rPr>
        <w:t>performance gap</w:t>
      </w:r>
      <w:r>
        <w:rPr>
          <w:b w:val="0"/>
          <w:i w:val="0"/>
        </w:rPr>
        <w:t>)? This part answers it for B4’s main ranking keywords and syntax groups, and adds the performance-vs-tuning history, competitors, the campaign types that should also be running, and the metrics the app should be reading.</w:t>
      </w:r>
    </w:p>
    <w:p>
      <w:pPr>
        <w:pStyle w:val="Heading1"/>
      </w:pPr>
      <w:r>
        <w:t>D1. The answer in one page</w:t>
      </w:r>
    </w:p>
    <w:p>
      <w:pPr>
        <w:spacing w:after="100"/>
      </w:pPr>
      <w:r>
        <w:rPr>
          <w:b/>
          <w:color w:val="1F3A5F"/>
        </w:rPr>
        <w:t xml:space="preserve">Short answer. </w:t>
      </w:r>
      <w:r>
        <w:rPr>
          <w:b w:val="0"/>
          <w:i w:val="0"/>
        </w:rPr>
        <w:t xml:space="preserve">It is overwhelmingly a </w:t>
      </w:r>
      <w:r>
        <w:rPr>
          <w:b/>
          <w:i w:val="0"/>
        </w:rPr>
        <w:t>traffic gap</w:t>
      </w:r>
      <w:r>
        <w:rPr>
          <w:b w:val="0"/>
          <w:i w:val="0"/>
        </w:rPr>
        <w:t>. On B4’s main ranking keywords, top-of-search clicks beat the app’s own CTR bar (1.1× market CTR) and CVR bar (3× market CVR) wherever there is enough sample to judge — but we win only a sliver of the top-of-search auctions at the effective bids we pay, so the volume the plan needs never arrives. Rank cannot move on clicks that are not bought.</w:t>
      </w:r>
    </w:p>
    <w:p>
      <w:pPr>
        <w:pStyle w:val="ListBullet"/>
        <w:spacing w:after="40"/>
      </w:pPr>
      <w:r>
        <w:rPr>
          <w:b/>
          <w:i w:val="0"/>
        </w:rPr>
        <w:t>We are rarely at the top.</w:t>
      </w:r>
      <w:r>
        <w:rPr>
          <w:b w:val="0"/>
          <w:i w:val="0"/>
        </w:rPr>
        <w:t xml:space="preserve"> Amazon’s own top-of-search impression share on B4’s in-focus exact targets has a median of </w:t>
      </w:r>
      <w:r>
        <w:rPr>
          <w:b/>
          <w:i w:val="0"/>
        </w:rPr>
        <w:t>5.6%</w:t>
      </w:r>
      <w:r>
        <w:rPr>
          <w:b w:val="0"/>
          <w:i w:val="0"/>
        </w:rPr>
        <w:t xml:space="preserve"> (55 of 75 under 10%) — i.e. we lose more than nine top-of-search auctions in ten. On “bamboo sheets” it is 3.2% at a $7.42 effective top-of-search bid; on “bamboo sheets queen size” 2.8% at $6.69; on “bamboo sheets king size” 0.6% at $4.96.</w:t>
      </w:r>
    </w:p>
    <w:p>
      <w:pPr>
        <w:pStyle w:val="ListBullet"/>
        <w:spacing w:after="40"/>
      </w:pPr>
      <w:r>
        <w:rPr>
          <w:b/>
          <w:i w:val="0"/>
        </w:rPr>
        <w:t>The volume is a tenth of the plan.</w:t>
      </w:r>
      <w:r>
        <w:rPr>
          <w:b w:val="0"/>
          <w:i w:val="0"/>
        </w:rPr>
        <w:t xml:space="preserve"> The run’s own click requirements for the in-focus B4 campaigns add to 788 top-of-search clicks a day; in the Best Deal they are getting </w:t>
      </w:r>
      <w:r>
        <w:rPr>
          <w:b/>
          <w:i w:val="0"/>
        </w:rPr>
        <w:t>80 a day (10%)</w:t>
      </w:r>
      <w:r>
        <w:rPr>
          <w:b w:val="0"/>
          <w:i w:val="0"/>
        </w:rPr>
        <w:t>. The median campaign is at 3% of its own requirement; 2 of 67 are at or above it. By keyword: “bamboo sheets” needs 490 clicks a week and gets 218 at top of search (331 in the deal); “bamboo sheets queen size” needs 248 and gets 22; “bamboo sheets king size” needs 298 and gets 16; “cooling sheets” needs 232 and gets 23 (the brief’s per-keyword figures; the run’s campaign requirement for the flagship is 1,285 a week, 2.6× the brief’s 490 for the same keyword — the app should carry one number).</w:t>
      </w:r>
    </w:p>
    <w:p>
      <w:pPr>
        <w:pStyle w:val="ListBullet"/>
        <w:spacing w:after="40"/>
      </w:pPr>
      <w:r>
        <w:rPr>
          <w:b/>
          <w:i w:val="0"/>
        </w:rPr>
        <w:t>When we are there, we perform.</w:t>
      </w:r>
      <w:r>
        <w:rPr>
          <w:b w:val="0"/>
          <w:i w:val="0"/>
        </w:rPr>
        <w:t xml:space="preserve"> B4 at top of search: “bamboo sheets” CTR 3.4% vs a 1.9% bar, CVR 12.7% vs 8.3%; “queen size” 3.2% / 27% vs 1.8% / 13%; “king size” 6.7% / 16.5% vs 1.9% / 10.8%. A performance problem would show as sub-bar CTR or CVR on a decent sample; it doesn’t.</w:t>
      </w:r>
    </w:p>
    <w:p>
      <w:pPr>
        <w:pStyle w:val="ListBullet"/>
        <w:spacing w:after="40"/>
      </w:pPr>
      <w:r>
        <w:rPr>
          <w:b/>
          <w:i w:val="0"/>
        </w:rPr>
        <w:t>The real performance gap is narrow:</w:t>
      </w:r>
      <w:r>
        <w:rPr>
          <w:b w:val="0"/>
          <w:i w:val="0"/>
        </w:rPr>
        <w:t xml:space="preserve"> “cooling sheets” (CVR 7.1% vs an 8.7% bar, ACoS 78%, rank flat at 55) — the broad cooling head term, where a bamboo sheet is not the category’s natural answer and Bedsure sells at $59.99 with 64,900 reviews. More bid there buys more of the same shortfall. The size-qualified cooling terms (“cooling sheets queen”, “king cooling sheets”) meet the bars and are traffic gaps.</w:t>
      </w:r>
    </w:p>
    <w:p>
      <w:pPr>
        <w:pStyle w:val="ListBullet"/>
        <w:spacing w:after="40"/>
      </w:pPr>
      <w:r>
        <w:rPr>
          <w:b/>
          <w:i w:val="0"/>
        </w:rPr>
        <w:t>The tuning worked against rank.</w:t>
      </w:r>
      <w:r>
        <w:rPr>
          <w:b w:val="0"/>
          <w:i w:val="0"/>
        </w:rPr>
        <w:t xml:space="preserve"> From July to the week before the deal the rounds took B4’s ad clicks from 401 to 235 a day and orders from 46 to 28. They improved the placement mix — mostly by cutting product pages — but top-of-search clicks fell too (97 → 84 a day). Rank follows the volume of converting clicks: Bamboo drifted 31 → 35, Bamboo|Queen 32 → 42. The deal round is the first that bought volume, and the one group given real top-of-search volume (Bamboo|King) moved 35 → 22.</w:t>
      </w:r>
    </w:p>
    <w:p>
      <w:pPr>
        <w:pStyle w:val="ListBullet"/>
        <w:spacing w:after="40"/>
      </w:pPr>
      <w:r>
        <w:rPr>
          <w:b/>
          <w:i w:val="0"/>
        </w:rPr>
        <w:t>Our own 6-piece listing sits in the same auctions.</w:t>
      </w:r>
      <w:r>
        <w:rPr>
          <w:b w:val="0"/>
          <w:i w:val="0"/>
        </w:rPr>
        <w:t xml:space="preserve"> 1,242 of B4’s search terms (81% of its keyword spend) are also bought by the 6-piece. Amazon shows one ad per advertiser per auction, so the two dilute each other’s top-of-search share (D8).</w:t>
      </w:r>
    </w:p>
    <w:p>
      <w:pPr>
        <w:spacing w:after="100"/>
      </w:pPr>
      <w:r>
        <w:rPr>
          <w:b/>
          <w:color w:val="1F3A5F"/>
        </w:rPr>
        <w:t xml:space="preserve">What changes. </w:t>
      </w:r>
      <w:r>
        <w:rPr>
          <w:b w:val="0"/>
          <w:i w:val="0"/>
        </w:rPr>
        <w:t>Buy the traffic where it performs (most in-focus terms): step the top-of-search price by rank gap every day of the deal, lift budgets where they cap, and watch top-of-search impression share rise with it — that is the proof the price is working. Where impression share does not respond to price, the constraint is not price (budget cut-off, a sibling ASIN winning the auction, or eligibility) and the fix is there. Hold price and fix the offer only on the terms with a genuine CTR/CVR shortfall. Take the 6-piece off the top of search on the terms B4 is ranking. Details and the per-keyword call follow.</w:t>
      </w:r>
    </w:p>
    <w:p>
      <w:pPr>
        <w:pStyle w:val="Heading1"/>
      </w:pPr>
      <w:r>
        <w:t>D2. Overall performance against the tuning so far</w:t>
      </w:r>
    </w:p>
    <w:p>
      <w:pPr>
        <w:spacing w:after="100"/>
      </w:pPr>
      <w:r>
        <w:rPr>
          <w:b/>
          <w:color w:val="1F3A5F"/>
        </w:rPr>
        <w:t xml:space="preserve">What happened. </w:t>
      </w:r>
      <w:r>
        <w:rPr>
          <w:b w:val="0"/>
          <w:i w:val="0"/>
        </w:rPr>
        <w:t>Four 30-day-ish blocks from the daily product series, and the organic group rank at the start of each block. The deal is the Best Deal (09-15 → 09-28).</w:t>
      </w:r>
    </w:p>
    <w:tbl>
      <w:tblPr>
        <w:tblStyle w:val="TableGrid"/>
        <w:tblW w:type="auto" w:w="0"/>
        <w:jc w:val="center"/>
        <w:tblLook w:firstColumn="1" w:firstRow="1" w:lastColumn="0" w:lastRow="0" w:noHBand="0" w:noVBand="1" w:val="04A0"/>
      </w:tblPr>
      <w:tblGrid>
        <w:gridCol w:w="997"/>
        <w:gridCol w:w="997"/>
        <w:gridCol w:w="997"/>
        <w:gridCol w:w="997"/>
        <w:gridCol w:w="997"/>
        <w:gridCol w:w="997"/>
        <w:gridCol w:w="997"/>
        <w:gridCol w:w="997"/>
        <w:gridCol w:w="997"/>
        <w:gridCol w:w="997"/>
      </w:tblGrid>
      <w:tr>
        <w:tc>
          <w:tcPr>
            <w:tcW w:type="dxa" w:w="680"/>
            <w:shd w:val="clear" w:color="auto" w:fill="1F3A5F"/>
          </w:tcPr>
          <w:p>
            <w:r/>
            <w:r>
              <w:rPr>
                <w:b/>
                <w:color w:val="FFFFFF"/>
                <w:sz w:val="15"/>
              </w:rPr>
              <w:t>Product</w:t>
            </w:r>
          </w:p>
        </w:tc>
        <w:tc>
          <w:tcPr>
            <w:tcW w:type="dxa" w:w="1587"/>
            <w:shd w:val="clear" w:color="auto" w:fill="1F3A5F"/>
          </w:tcPr>
          <w:p>
            <w:r/>
            <w:r>
              <w:rPr>
                <w:b/>
                <w:color w:val="FFFFFF"/>
                <w:sz w:val="15"/>
              </w:rPr>
              <w:t>Window</w:t>
            </w:r>
          </w:p>
        </w:tc>
        <w:tc>
          <w:tcPr>
            <w:tcW w:type="dxa" w:w="907"/>
            <w:shd w:val="clear" w:color="auto" w:fill="1F3A5F"/>
          </w:tcPr>
          <w:p>
            <w:r/>
            <w:r>
              <w:rPr>
                <w:b/>
                <w:color w:val="FFFFFF"/>
                <w:sz w:val="15"/>
              </w:rPr>
              <w:t>Ad clicks/day</w:t>
            </w:r>
          </w:p>
        </w:tc>
        <w:tc>
          <w:tcPr>
            <w:tcW w:type="dxa" w:w="907"/>
            <w:shd w:val="clear" w:color="auto" w:fill="1F3A5F"/>
          </w:tcPr>
          <w:p>
            <w:r/>
            <w:r>
              <w:rPr>
                <w:b/>
                <w:color w:val="FFFFFF"/>
                <w:sz w:val="15"/>
              </w:rPr>
              <w:t>Ad orders/day</w:t>
            </w:r>
          </w:p>
        </w:tc>
        <w:tc>
          <w:tcPr>
            <w:tcW w:type="dxa" w:w="907"/>
            <w:shd w:val="clear" w:color="auto" w:fill="1F3A5F"/>
          </w:tcPr>
          <w:p>
            <w:r/>
            <w:r>
              <w:rPr>
                <w:b/>
                <w:color w:val="FFFFFF"/>
                <w:sz w:val="15"/>
              </w:rPr>
              <w:t>Spend/day</w:t>
            </w:r>
          </w:p>
        </w:tc>
        <w:tc>
          <w:tcPr>
            <w:tcW w:type="dxa" w:w="964"/>
            <w:shd w:val="clear" w:color="auto" w:fill="1F3A5F"/>
          </w:tcPr>
          <w:p>
            <w:r/>
            <w:r>
              <w:rPr>
                <w:b/>
                <w:color w:val="FFFFFF"/>
                <w:sz w:val="15"/>
              </w:rPr>
              <w:t>Ad sales/day</w:t>
            </w:r>
          </w:p>
        </w:tc>
        <w:tc>
          <w:tcPr>
            <w:tcW w:type="dxa" w:w="737"/>
            <w:shd w:val="clear" w:color="auto" w:fill="1F3A5F"/>
          </w:tcPr>
          <w:p>
            <w:r/>
            <w:r>
              <w:rPr>
                <w:b/>
                <w:color w:val="FFFFFF"/>
                <w:sz w:val="15"/>
              </w:rPr>
              <w:t>ACoS</w:t>
            </w:r>
          </w:p>
        </w:tc>
        <w:tc>
          <w:tcPr>
            <w:tcW w:type="dxa" w:w="680"/>
            <w:shd w:val="clear" w:color="auto" w:fill="1F3A5F"/>
          </w:tcPr>
          <w:p>
            <w:r/>
            <w:r>
              <w:rPr>
                <w:b/>
                <w:color w:val="FFFFFF"/>
                <w:sz w:val="15"/>
              </w:rPr>
              <w:t>CVR</w:t>
            </w:r>
          </w:p>
        </w:tc>
        <w:tc>
          <w:tcPr>
            <w:tcW w:type="dxa" w:w="680"/>
            <w:shd w:val="clear" w:color="auto" w:fill="1F3A5F"/>
          </w:tcPr>
          <w:p>
            <w:r/>
            <w:r>
              <w:rPr>
                <w:b/>
                <w:color w:val="FFFFFF"/>
                <w:sz w:val="15"/>
              </w:rPr>
              <w:t>CPC</w:t>
            </w:r>
          </w:p>
        </w:tc>
        <w:tc>
          <w:tcPr>
            <w:tcW w:type="dxa" w:w="1020"/>
            <w:shd w:val="clear" w:color="auto" w:fill="1F3A5F"/>
          </w:tcPr>
          <w:p>
            <w:r/>
            <w:r>
              <w:rPr>
                <w:b/>
                <w:color w:val="FFFFFF"/>
                <w:sz w:val="15"/>
              </w:rPr>
              <w:t>TACoS (mean of days)</w:t>
            </w:r>
          </w:p>
        </w:tc>
      </w:tr>
      <w:tr>
        <w:tc>
          <w:tcPr>
            <w:tcW w:type="dxa" w:w="680"/>
          </w:tcPr>
          <w:p>
            <w:r/>
            <w:r>
              <w:rPr>
                <w:b w:val="0"/>
                <w:i w:val="0"/>
                <w:sz w:val="15"/>
              </w:rPr>
              <w:t>B4</w:t>
            </w:r>
          </w:p>
        </w:tc>
        <w:tc>
          <w:tcPr>
            <w:tcW w:type="dxa" w:w="1587"/>
          </w:tcPr>
          <w:p>
            <w:r/>
            <w:r>
              <w:rPr>
                <w:b w:val="0"/>
                <w:i w:val="0"/>
                <w:sz w:val="15"/>
              </w:rPr>
              <w:t>24 Jun – 23 Jul</w:t>
            </w:r>
          </w:p>
        </w:tc>
        <w:tc>
          <w:tcPr>
            <w:tcW w:type="dxa" w:w="907"/>
          </w:tcPr>
          <w:p>
            <w:r/>
            <w:r>
              <w:rPr>
                <w:b w:val="0"/>
                <w:i w:val="0"/>
                <w:sz w:val="15"/>
              </w:rPr>
              <w:t>401</w:t>
            </w:r>
          </w:p>
        </w:tc>
        <w:tc>
          <w:tcPr>
            <w:tcW w:type="dxa" w:w="907"/>
          </w:tcPr>
          <w:p>
            <w:r/>
            <w:r>
              <w:rPr>
                <w:b w:val="0"/>
                <w:i w:val="0"/>
                <w:sz w:val="15"/>
              </w:rPr>
              <w:t>45.6</w:t>
            </w:r>
          </w:p>
        </w:tc>
        <w:tc>
          <w:tcPr>
            <w:tcW w:type="dxa" w:w="907"/>
          </w:tcPr>
          <w:p>
            <w:r/>
            <w:r>
              <w:rPr>
                <w:b w:val="0"/>
                <w:i w:val="0"/>
                <w:sz w:val="15"/>
              </w:rPr>
              <w:t>$1,223</w:t>
            </w:r>
          </w:p>
        </w:tc>
        <w:tc>
          <w:tcPr>
            <w:tcW w:type="dxa" w:w="964"/>
          </w:tcPr>
          <w:p>
            <w:r/>
            <w:r>
              <w:rPr>
                <w:b w:val="0"/>
                <w:i w:val="0"/>
                <w:sz w:val="15"/>
              </w:rPr>
              <w:t>$3,570</w:t>
            </w:r>
          </w:p>
        </w:tc>
        <w:tc>
          <w:tcPr>
            <w:tcW w:type="dxa" w:w="737"/>
          </w:tcPr>
          <w:p>
            <w:r/>
            <w:r>
              <w:rPr>
                <w:b w:val="0"/>
                <w:i w:val="0"/>
                <w:sz w:val="15"/>
              </w:rPr>
              <w:t>34.3%</w:t>
            </w:r>
          </w:p>
        </w:tc>
        <w:tc>
          <w:tcPr>
            <w:tcW w:type="dxa" w:w="680"/>
          </w:tcPr>
          <w:p>
            <w:r/>
            <w:r>
              <w:rPr>
                <w:b w:val="0"/>
                <w:i w:val="0"/>
                <w:sz w:val="15"/>
              </w:rPr>
              <w:t>11.4%</w:t>
            </w:r>
          </w:p>
        </w:tc>
        <w:tc>
          <w:tcPr>
            <w:tcW w:type="dxa" w:w="680"/>
          </w:tcPr>
          <w:p>
            <w:r/>
            <w:r>
              <w:rPr>
                <w:b w:val="0"/>
                <w:i w:val="0"/>
                <w:sz w:val="15"/>
              </w:rPr>
              <w:t>$3.05</w:t>
            </w:r>
          </w:p>
        </w:tc>
        <w:tc>
          <w:tcPr>
            <w:tcW w:type="dxa" w:w="1020"/>
          </w:tcPr>
          <w:p>
            <w:r/>
            <w:r>
              <w:rPr>
                <w:b w:val="0"/>
                <w:i w:val="0"/>
                <w:sz w:val="15"/>
              </w:rPr>
              <w:t>17.1%</w:t>
            </w:r>
          </w:p>
        </w:tc>
      </w:tr>
      <w:tr>
        <w:tc>
          <w:tcPr>
            <w:tcW w:type="dxa" w:w="680"/>
            <w:shd w:val="clear" w:color="auto" w:fill="F2F5F9"/>
          </w:tcPr>
          <w:p>
            <w:r/>
          </w:p>
        </w:tc>
        <w:tc>
          <w:tcPr>
            <w:tcW w:type="dxa" w:w="1587"/>
            <w:shd w:val="clear" w:color="auto" w:fill="F2F5F9"/>
          </w:tcPr>
          <w:p>
            <w:r/>
            <w:r>
              <w:rPr>
                <w:b w:val="0"/>
                <w:i w:val="0"/>
                <w:sz w:val="15"/>
              </w:rPr>
              <w:t>24 Jul – 23 Aug</w:t>
            </w:r>
          </w:p>
        </w:tc>
        <w:tc>
          <w:tcPr>
            <w:tcW w:type="dxa" w:w="907"/>
            <w:shd w:val="clear" w:color="auto" w:fill="F2F5F9"/>
          </w:tcPr>
          <w:p>
            <w:r/>
            <w:r>
              <w:rPr>
                <w:b w:val="0"/>
                <w:i w:val="0"/>
                <w:sz w:val="15"/>
              </w:rPr>
              <w:t>328</w:t>
            </w:r>
          </w:p>
        </w:tc>
        <w:tc>
          <w:tcPr>
            <w:tcW w:type="dxa" w:w="907"/>
            <w:shd w:val="clear" w:color="auto" w:fill="F2F5F9"/>
          </w:tcPr>
          <w:p>
            <w:r/>
            <w:r>
              <w:rPr>
                <w:b w:val="0"/>
                <w:i w:val="0"/>
                <w:sz w:val="15"/>
              </w:rPr>
              <w:t>37.5</w:t>
            </w:r>
          </w:p>
        </w:tc>
        <w:tc>
          <w:tcPr>
            <w:tcW w:type="dxa" w:w="907"/>
            <w:shd w:val="clear" w:color="auto" w:fill="F2F5F9"/>
          </w:tcPr>
          <w:p>
            <w:r/>
            <w:r>
              <w:rPr>
                <w:b w:val="0"/>
                <w:i w:val="0"/>
                <w:sz w:val="15"/>
              </w:rPr>
              <w:t>$907</w:t>
            </w:r>
          </w:p>
        </w:tc>
        <w:tc>
          <w:tcPr>
            <w:tcW w:type="dxa" w:w="964"/>
            <w:shd w:val="clear" w:color="auto" w:fill="F2F5F9"/>
          </w:tcPr>
          <w:p>
            <w:r/>
            <w:r>
              <w:rPr>
                <w:b w:val="0"/>
                <w:i w:val="0"/>
                <w:sz w:val="15"/>
              </w:rPr>
              <w:t>$2,904</w:t>
            </w:r>
          </w:p>
        </w:tc>
        <w:tc>
          <w:tcPr>
            <w:tcW w:type="dxa" w:w="737"/>
            <w:shd w:val="clear" w:color="auto" w:fill="F2F5F9"/>
          </w:tcPr>
          <w:p>
            <w:r/>
            <w:r>
              <w:rPr>
                <w:b w:val="0"/>
                <w:i w:val="0"/>
                <w:sz w:val="15"/>
              </w:rPr>
              <w:t>31.2%</w:t>
            </w:r>
          </w:p>
        </w:tc>
        <w:tc>
          <w:tcPr>
            <w:tcW w:type="dxa" w:w="680"/>
            <w:shd w:val="clear" w:color="auto" w:fill="F2F5F9"/>
          </w:tcPr>
          <w:p>
            <w:r/>
            <w:r>
              <w:rPr>
                <w:b w:val="0"/>
                <w:i w:val="0"/>
                <w:sz w:val="15"/>
              </w:rPr>
              <w:t>11.4%</w:t>
            </w:r>
          </w:p>
        </w:tc>
        <w:tc>
          <w:tcPr>
            <w:tcW w:type="dxa" w:w="680"/>
            <w:shd w:val="clear" w:color="auto" w:fill="F2F5F9"/>
          </w:tcPr>
          <w:p>
            <w:r/>
            <w:r>
              <w:rPr>
                <w:b w:val="0"/>
                <w:i w:val="0"/>
                <w:sz w:val="15"/>
              </w:rPr>
              <w:t>$2.77</w:t>
            </w:r>
          </w:p>
        </w:tc>
        <w:tc>
          <w:tcPr>
            <w:tcW w:type="dxa" w:w="1020"/>
            <w:shd w:val="clear" w:color="auto" w:fill="F2F5F9"/>
          </w:tcPr>
          <w:p>
            <w:r/>
            <w:r>
              <w:rPr>
                <w:b w:val="0"/>
                <w:i w:val="0"/>
                <w:sz w:val="15"/>
              </w:rPr>
              <w:t>14.1%</w:t>
            </w:r>
          </w:p>
        </w:tc>
      </w:tr>
      <w:tr>
        <w:tc>
          <w:tcPr>
            <w:tcW w:type="dxa" w:w="680"/>
          </w:tcPr>
          <w:p>
            <w:r/>
          </w:p>
        </w:tc>
        <w:tc>
          <w:tcPr>
            <w:tcW w:type="dxa" w:w="1587"/>
          </w:tcPr>
          <w:p>
            <w:r/>
            <w:r>
              <w:rPr>
                <w:b w:val="0"/>
                <w:i w:val="0"/>
                <w:sz w:val="15"/>
              </w:rPr>
              <w:t>24 Aug – 14 Sep</w:t>
            </w:r>
          </w:p>
        </w:tc>
        <w:tc>
          <w:tcPr>
            <w:tcW w:type="dxa" w:w="907"/>
          </w:tcPr>
          <w:p>
            <w:r/>
            <w:r>
              <w:rPr>
                <w:b w:val="0"/>
                <w:i w:val="0"/>
                <w:sz w:val="15"/>
              </w:rPr>
              <w:t>235</w:t>
            </w:r>
          </w:p>
        </w:tc>
        <w:tc>
          <w:tcPr>
            <w:tcW w:type="dxa" w:w="907"/>
          </w:tcPr>
          <w:p>
            <w:r/>
            <w:r>
              <w:rPr>
                <w:b w:val="0"/>
                <w:i w:val="0"/>
                <w:sz w:val="15"/>
              </w:rPr>
              <w:t>28.0</w:t>
            </w:r>
          </w:p>
        </w:tc>
        <w:tc>
          <w:tcPr>
            <w:tcW w:type="dxa" w:w="907"/>
          </w:tcPr>
          <w:p>
            <w:r/>
            <w:r>
              <w:rPr>
                <w:b w:val="0"/>
                <w:i w:val="0"/>
                <w:sz w:val="15"/>
              </w:rPr>
              <w:t>$687</w:t>
            </w:r>
          </w:p>
        </w:tc>
        <w:tc>
          <w:tcPr>
            <w:tcW w:type="dxa" w:w="964"/>
          </w:tcPr>
          <w:p>
            <w:r/>
            <w:r>
              <w:rPr>
                <w:b w:val="0"/>
                <w:i w:val="0"/>
                <w:sz w:val="15"/>
              </w:rPr>
              <w:t>$2,224</w:t>
            </w:r>
          </w:p>
        </w:tc>
        <w:tc>
          <w:tcPr>
            <w:tcW w:type="dxa" w:w="737"/>
          </w:tcPr>
          <w:p>
            <w:r/>
            <w:r>
              <w:rPr>
                <w:b w:val="0"/>
                <w:i w:val="0"/>
                <w:sz w:val="15"/>
              </w:rPr>
              <w:t>30.9%</w:t>
            </w:r>
          </w:p>
        </w:tc>
        <w:tc>
          <w:tcPr>
            <w:tcW w:type="dxa" w:w="680"/>
          </w:tcPr>
          <w:p>
            <w:r/>
            <w:r>
              <w:rPr>
                <w:b w:val="0"/>
                <w:i w:val="0"/>
                <w:sz w:val="15"/>
              </w:rPr>
              <w:t>11.9%</w:t>
            </w:r>
          </w:p>
        </w:tc>
        <w:tc>
          <w:tcPr>
            <w:tcW w:type="dxa" w:w="680"/>
          </w:tcPr>
          <w:p>
            <w:r/>
            <w:r>
              <w:rPr>
                <w:b w:val="0"/>
                <w:i w:val="0"/>
                <w:sz w:val="15"/>
              </w:rPr>
              <w:t>$2.92</w:t>
            </w:r>
          </w:p>
        </w:tc>
        <w:tc>
          <w:tcPr>
            <w:tcW w:type="dxa" w:w="1020"/>
          </w:tcPr>
          <w:p>
            <w:r/>
            <w:r>
              <w:rPr>
                <w:b w:val="0"/>
                <w:i w:val="0"/>
                <w:sz w:val="15"/>
              </w:rPr>
              <w:t>13.9%</w:t>
            </w:r>
          </w:p>
        </w:tc>
      </w:tr>
      <w:tr>
        <w:tc>
          <w:tcPr>
            <w:tcW w:type="dxa" w:w="680"/>
            <w:shd w:val="clear" w:color="auto" w:fill="F2F5F9"/>
          </w:tcPr>
          <w:p>
            <w:r/>
          </w:p>
        </w:tc>
        <w:tc>
          <w:tcPr>
            <w:tcW w:type="dxa" w:w="1587"/>
            <w:shd w:val="clear" w:color="auto" w:fill="F2F5F9"/>
          </w:tcPr>
          <w:p>
            <w:r/>
            <w:r>
              <w:rPr>
                <w:b w:val="0"/>
                <w:i w:val="0"/>
                <w:sz w:val="15"/>
              </w:rPr>
              <w:t>Deal 15 – 22 Sep</w:t>
            </w:r>
          </w:p>
        </w:tc>
        <w:tc>
          <w:tcPr>
            <w:tcW w:type="dxa" w:w="907"/>
            <w:shd w:val="clear" w:color="auto" w:fill="F2F5F9"/>
          </w:tcPr>
          <w:p>
            <w:r/>
            <w:r>
              <w:rPr>
                <w:b w:val="0"/>
                <w:i w:val="0"/>
                <w:sz w:val="15"/>
              </w:rPr>
              <w:t>343</w:t>
            </w:r>
          </w:p>
        </w:tc>
        <w:tc>
          <w:tcPr>
            <w:tcW w:type="dxa" w:w="907"/>
            <w:shd w:val="clear" w:color="auto" w:fill="F2F5F9"/>
          </w:tcPr>
          <w:p>
            <w:r/>
            <w:r>
              <w:rPr>
                <w:b w:val="0"/>
                <w:i w:val="0"/>
                <w:sz w:val="15"/>
              </w:rPr>
              <w:t>34.2</w:t>
            </w:r>
          </w:p>
        </w:tc>
        <w:tc>
          <w:tcPr>
            <w:tcW w:type="dxa" w:w="907"/>
            <w:shd w:val="clear" w:color="auto" w:fill="F2F5F9"/>
          </w:tcPr>
          <w:p>
            <w:r/>
            <w:r>
              <w:rPr>
                <w:b w:val="0"/>
                <w:i w:val="0"/>
                <w:sz w:val="15"/>
              </w:rPr>
              <w:t>$1,160</w:t>
            </w:r>
          </w:p>
        </w:tc>
        <w:tc>
          <w:tcPr>
            <w:tcW w:type="dxa" w:w="964"/>
            <w:shd w:val="clear" w:color="auto" w:fill="F2F5F9"/>
          </w:tcPr>
          <w:p>
            <w:r/>
            <w:r>
              <w:rPr>
                <w:b w:val="0"/>
                <w:i w:val="0"/>
                <w:sz w:val="15"/>
              </w:rPr>
              <w:t>$2,485</w:t>
            </w:r>
          </w:p>
        </w:tc>
        <w:tc>
          <w:tcPr>
            <w:tcW w:type="dxa" w:w="737"/>
            <w:shd w:val="clear" w:color="auto" w:fill="F2F5F9"/>
          </w:tcPr>
          <w:p>
            <w:r/>
            <w:r>
              <w:rPr>
                <w:b w:val="0"/>
                <w:i w:val="0"/>
                <w:sz w:val="15"/>
              </w:rPr>
              <w:t>46.7%</w:t>
            </w:r>
          </w:p>
        </w:tc>
        <w:tc>
          <w:tcPr>
            <w:tcW w:type="dxa" w:w="680"/>
            <w:shd w:val="clear" w:color="auto" w:fill="F2F5F9"/>
          </w:tcPr>
          <w:p>
            <w:r/>
            <w:r>
              <w:rPr>
                <w:b w:val="0"/>
                <w:i w:val="0"/>
                <w:sz w:val="15"/>
              </w:rPr>
              <w:t>10.0%</w:t>
            </w:r>
          </w:p>
        </w:tc>
        <w:tc>
          <w:tcPr>
            <w:tcW w:type="dxa" w:w="680"/>
            <w:shd w:val="clear" w:color="auto" w:fill="F2F5F9"/>
          </w:tcPr>
          <w:p>
            <w:r/>
            <w:r>
              <w:rPr>
                <w:b w:val="0"/>
                <w:i w:val="0"/>
                <w:sz w:val="15"/>
              </w:rPr>
              <w:t>$3.39</w:t>
            </w:r>
          </w:p>
        </w:tc>
        <w:tc>
          <w:tcPr>
            <w:tcW w:type="dxa" w:w="1020"/>
            <w:shd w:val="clear" w:color="auto" w:fill="F2F5F9"/>
          </w:tcPr>
          <w:p>
            <w:r/>
            <w:r>
              <w:rPr>
                <w:b w:val="0"/>
                <w:i w:val="0"/>
                <w:sz w:val="15"/>
              </w:rPr>
              <w:t>19.5%</w:t>
            </w:r>
          </w:p>
        </w:tc>
      </w:tr>
    </w:tbl>
    <w:p>
      <w:pPr>
        <w:spacing w:after="40"/>
      </w:pPr>
    </w:p>
    <w:tbl>
      <w:tblPr>
        <w:tblStyle w:val="TableGrid"/>
        <w:tblW w:type="auto" w:w="0"/>
        <w:jc w:val="center"/>
        <w:tblLook w:firstColumn="1" w:firstRow="1" w:lastColumn="0" w:lastRow="0" w:noHBand="0" w:noVBand="1" w:val="04A0"/>
      </w:tblPr>
      <w:tblGrid>
        <w:gridCol w:w="1425"/>
        <w:gridCol w:w="1425"/>
        <w:gridCol w:w="1425"/>
        <w:gridCol w:w="1425"/>
        <w:gridCol w:w="1425"/>
        <w:gridCol w:w="1425"/>
        <w:gridCol w:w="1425"/>
      </w:tblGrid>
      <w:tr>
        <w:tc>
          <w:tcPr>
            <w:tcW w:type="dxa" w:w="680"/>
            <w:shd w:val="clear" w:color="auto" w:fill="1F3A5F"/>
          </w:tcPr>
          <w:p>
            <w:r/>
            <w:r>
              <w:rPr>
                <w:b/>
                <w:color w:val="FFFFFF"/>
                <w:sz w:val="16"/>
              </w:rPr>
              <w:t>Product</w:t>
            </w:r>
          </w:p>
        </w:tc>
        <w:tc>
          <w:tcPr>
            <w:tcW w:type="dxa" w:w="2268"/>
            <w:shd w:val="clear" w:color="auto" w:fill="1F3A5F"/>
          </w:tcPr>
          <w:p>
            <w:r/>
            <w:r>
              <w:rPr>
                <w:b/>
                <w:color w:val="FFFFFF"/>
                <w:sz w:val="16"/>
              </w:rPr>
              <w:t>Syntax group</w:t>
            </w:r>
          </w:p>
        </w:tc>
        <w:tc>
          <w:tcPr>
            <w:tcW w:type="dxa" w:w="1134"/>
            <w:shd w:val="clear" w:color="auto" w:fill="1F3A5F"/>
          </w:tcPr>
          <w:p>
            <w:r/>
            <w:r>
              <w:rPr>
                <w:b/>
                <w:color w:val="FFFFFF"/>
                <w:sz w:val="16"/>
              </w:rPr>
              <w:t>Rank 24 Jun</w:t>
            </w:r>
          </w:p>
        </w:tc>
        <w:tc>
          <w:tcPr>
            <w:tcW w:type="dxa" w:w="1134"/>
            <w:shd w:val="clear" w:color="auto" w:fill="1F3A5F"/>
          </w:tcPr>
          <w:p>
            <w:r/>
            <w:r>
              <w:rPr>
                <w:b/>
                <w:color w:val="FFFFFF"/>
                <w:sz w:val="16"/>
              </w:rPr>
              <w:t>Rank 15 Aug</w:t>
            </w:r>
          </w:p>
        </w:tc>
        <w:tc>
          <w:tcPr>
            <w:tcW w:type="dxa" w:w="1134"/>
            <w:shd w:val="clear" w:color="auto" w:fill="1F3A5F"/>
          </w:tcPr>
          <w:p>
            <w:r/>
            <w:r>
              <w:rPr>
                <w:b/>
                <w:color w:val="FFFFFF"/>
                <w:sz w:val="16"/>
              </w:rPr>
              <w:t>Rank 14 Sep</w:t>
            </w:r>
          </w:p>
        </w:tc>
        <w:tc>
          <w:tcPr>
            <w:tcW w:type="dxa" w:w="1134"/>
            <w:shd w:val="clear" w:color="auto" w:fill="1F3A5F"/>
          </w:tcPr>
          <w:p>
            <w:r/>
            <w:r>
              <w:rPr>
                <w:b/>
                <w:color w:val="FFFFFF"/>
                <w:sz w:val="16"/>
              </w:rPr>
              <w:t>Rank 22 Sep</w:t>
            </w:r>
          </w:p>
        </w:tc>
        <w:tc>
          <w:tcPr>
            <w:tcW w:type="dxa" w:w="1134"/>
            <w:shd w:val="clear" w:color="auto" w:fill="1F3A5F"/>
          </w:tcPr>
          <w:p>
            <w:r/>
            <w:r>
              <w:rPr>
                <w:b/>
                <w:color w:val="FFFFFF"/>
                <w:sz w:val="16"/>
              </w:rPr>
              <w:t>Spend 30d</w:t>
            </w:r>
          </w:p>
        </w:tc>
      </w:tr>
      <w:tr>
        <w:tc>
          <w:tcPr>
            <w:tcW w:type="dxa" w:w="680"/>
          </w:tcPr>
          <w:p>
            <w:r/>
            <w:r>
              <w:rPr>
                <w:b w:val="0"/>
                <w:i w:val="0"/>
                <w:sz w:val="16"/>
              </w:rPr>
              <w:t>B4</w:t>
            </w:r>
          </w:p>
        </w:tc>
        <w:tc>
          <w:tcPr>
            <w:tcW w:type="dxa" w:w="2268"/>
          </w:tcPr>
          <w:p>
            <w:r/>
            <w:r>
              <w:rPr>
                <w:b w:val="0"/>
                <w:i w:val="0"/>
                <w:sz w:val="16"/>
              </w:rPr>
              <w:t>Bamboo</w:t>
            </w:r>
          </w:p>
        </w:tc>
        <w:tc>
          <w:tcPr>
            <w:tcW w:type="dxa" w:w="1134"/>
          </w:tcPr>
          <w:p>
            <w:r/>
            <w:r>
              <w:rPr>
                <w:b w:val="0"/>
                <w:i w:val="0"/>
                <w:sz w:val="16"/>
              </w:rPr>
              <w:t>31</w:t>
            </w:r>
          </w:p>
        </w:tc>
        <w:tc>
          <w:tcPr>
            <w:tcW w:type="dxa" w:w="1134"/>
          </w:tcPr>
          <w:p>
            <w:r/>
            <w:r>
              <w:rPr>
                <w:b w:val="0"/>
                <w:i w:val="0"/>
                <w:sz w:val="16"/>
              </w:rPr>
              <w:t>33</w:t>
            </w:r>
          </w:p>
        </w:tc>
        <w:tc>
          <w:tcPr>
            <w:tcW w:type="dxa" w:w="1134"/>
          </w:tcPr>
          <w:p>
            <w:r/>
            <w:r>
              <w:rPr>
                <w:b w:val="0"/>
                <w:i w:val="0"/>
                <w:sz w:val="16"/>
              </w:rPr>
              <w:t>35</w:t>
            </w:r>
          </w:p>
        </w:tc>
        <w:tc>
          <w:tcPr>
            <w:tcW w:type="dxa" w:w="1134"/>
          </w:tcPr>
          <w:p>
            <w:r/>
            <w:r>
              <w:rPr>
                <w:b w:val="0"/>
                <w:i w:val="0"/>
                <w:sz w:val="16"/>
              </w:rPr>
              <w:t>38</w:t>
            </w:r>
          </w:p>
        </w:tc>
        <w:tc>
          <w:tcPr>
            <w:tcW w:type="dxa" w:w="1134"/>
          </w:tcPr>
          <w:p>
            <w:r/>
            <w:r>
              <w:rPr>
                <w:b w:val="0"/>
                <w:i w:val="0"/>
                <w:sz w:val="16"/>
              </w:rPr>
              <w:t>$17,929</w:t>
            </w:r>
          </w:p>
        </w:tc>
      </w:tr>
      <w:tr>
        <w:tc>
          <w:tcPr>
            <w:tcW w:type="dxa" w:w="680"/>
            <w:shd w:val="clear" w:color="auto" w:fill="F2F5F9"/>
          </w:tcPr>
          <w:p>
            <w:r/>
            <w:r>
              <w:rPr>
                <w:b w:val="0"/>
                <w:i w:val="0"/>
                <w:sz w:val="16"/>
              </w:rPr>
              <w:t>B4</w:t>
            </w:r>
          </w:p>
        </w:tc>
        <w:tc>
          <w:tcPr>
            <w:tcW w:type="dxa" w:w="2268"/>
            <w:shd w:val="clear" w:color="auto" w:fill="F2F5F9"/>
          </w:tcPr>
          <w:p>
            <w:r/>
            <w:r>
              <w:rPr>
                <w:b w:val="0"/>
                <w:i w:val="0"/>
                <w:sz w:val="16"/>
              </w:rPr>
              <w:t>Cooling</w:t>
            </w:r>
          </w:p>
        </w:tc>
        <w:tc>
          <w:tcPr>
            <w:tcW w:type="dxa" w:w="1134"/>
            <w:shd w:val="clear" w:color="auto" w:fill="F2F5F9"/>
          </w:tcPr>
          <w:p>
            <w:r/>
            <w:r>
              <w:rPr>
                <w:b w:val="0"/>
                <w:i w:val="0"/>
                <w:sz w:val="16"/>
              </w:rPr>
              <w:t>81</w:t>
            </w:r>
          </w:p>
        </w:tc>
        <w:tc>
          <w:tcPr>
            <w:tcW w:type="dxa" w:w="1134"/>
            <w:shd w:val="clear" w:color="auto" w:fill="F2F5F9"/>
          </w:tcPr>
          <w:p>
            <w:r/>
            <w:r>
              <w:rPr>
                <w:b w:val="0"/>
                <w:i w:val="0"/>
                <w:sz w:val="16"/>
              </w:rPr>
              <w:t>67</w:t>
            </w:r>
          </w:p>
        </w:tc>
        <w:tc>
          <w:tcPr>
            <w:tcW w:type="dxa" w:w="1134"/>
            <w:shd w:val="clear" w:color="auto" w:fill="F2F5F9"/>
          </w:tcPr>
          <w:p>
            <w:r/>
            <w:r>
              <w:rPr>
                <w:b w:val="0"/>
                <w:i w:val="0"/>
                <w:sz w:val="16"/>
              </w:rPr>
              <w:t>65</w:t>
            </w:r>
          </w:p>
        </w:tc>
        <w:tc>
          <w:tcPr>
            <w:tcW w:type="dxa" w:w="1134"/>
            <w:shd w:val="clear" w:color="auto" w:fill="F2F5F9"/>
          </w:tcPr>
          <w:p>
            <w:r/>
            <w:r>
              <w:rPr>
                <w:b w:val="0"/>
                <w:i w:val="0"/>
                <w:sz w:val="16"/>
              </w:rPr>
              <w:t>58</w:t>
            </w:r>
          </w:p>
        </w:tc>
        <w:tc>
          <w:tcPr>
            <w:tcW w:type="dxa" w:w="1134"/>
            <w:shd w:val="clear" w:color="auto" w:fill="F2F5F9"/>
          </w:tcPr>
          <w:p>
            <w:r/>
            <w:r>
              <w:rPr>
                <w:b w:val="0"/>
                <w:i w:val="0"/>
                <w:sz w:val="16"/>
              </w:rPr>
              <w:t>$5,071</w:t>
            </w:r>
          </w:p>
        </w:tc>
      </w:tr>
      <w:tr>
        <w:tc>
          <w:tcPr>
            <w:tcW w:type="dxa" w:w="680"/>
          </w:tcPr>
          <w:p>
            <w:r/>
            <w:r>
              <w:rPr>
                <w:b w:val="0"/>
                <w:i w:val="0"/>
                <w:sz w:val="16"/>
              </w:rPr>
              <w:t>B4</w:t>
            </w:r>
          </w:p>
        </w:tc>
        <w:tc>
          <w:tcPr>
            <w:tcW w:type="dxa" w:w="2268"/>
          </w:tcPr>
          <w:p>
            <w:r/>
            <w:r>
              <w:rPr>
                <w:b w:val="0"/>
                <w:i w:val="0"/>
                <w:sz w:val="16"/>
              </w:rPr>
              <w:t>Bamboo|King</w:t>
            </w:r>
          </w:p>
        </w:tc>
        <w:tc>
          <w:tcPr>
            <w:tcW w:type="dxa" w:w="1134"/>
          </w:tcPr>
          <w:p>
            <w:r/>
            <w:r>
              <w:rPr>
                <w:b w:val="0"/>
                <w:i w:val="0"/>
                <w:sz w:val="16"/>
              </w:rPr>
              <w:t>34</w:t>
            </w:r>
          </w:p>
        </w:tc>
        <w:tc>
          <w:tcPr>
            <w:tcW w:type="dxa" w:w="1134"/>
          </w:tcPr>
          <w:p>
            <w:r/>
            <w:r>
              <w:rPr>
                <w:b w:val="0"/>
                <w:i w:val="0"/>
                <w:sz w:val="16"/>
              </w:rPr>
              <w:t>29</w:t>
            </w:r>
          </w:p>
        </w:tc>
        <w:tc>
          <w:tcPr>
            <w:tcW w:type="dxa" w:w="1134"/>
          </w:tcPr>
          <w:p>
            <w:r/>
            <w:r>
              <w:rPr>
                <w:b w:val="0"/>
                <w:i w:val="0"/>
                <w:sz w:val="16"/>
              </w:rPr>
              <w:t>30</w:t>
            </w:r>
          </w:p>
        </w:tc>
        <w:tc>
          <w:tcPr>
            <w:tcW w:type="dxa" w:w="1134"/>
          </w:tcPr>
          <w:p>
            <w:r/>
            <w:r>
              <w:rPr>
                <w:b w:val="0"/>
                <w:i w:val="0"/>
                <w:sz w:val="16"/>
              </w:rPr>
              <w:t>28</w:t>
            </w:r>
          </w:p>
        </w:tc>
        <w:tc>
          <w:tcPr>
            <w:tcW w:type="dxa" w:w="1134"/>
          </w:tcPr>
          <w:p>
            <w:r/>
            <w:r>
              <w:rPr>
                <w:b w:val="0"/>
                <w:i w:val="0"/>
                <w:sz w:val="16"/>
              </w:rPr>
              <w:t>$2,724</w:t>
            </w:r>
          </w:p>
        </w:tc>
      </w:tr>
      <w:tr>
        <w:tc>
          <w:tcPr>
            <w:tcW w:type="dxa" w:w="680"/>
            <w:shd w:val="clear" w:color="auto" w:fill="F2F5F9"/>
          </w:tcPr>
          <w:p>
            <w:r/>
            <w:r>
              <w:rPr>
                <w:b w:val="0"/>
                <w:i w:val="0"/>
                <w:sz w:val="16"/>
              </w:rPr>
              <w:t>B4</w:t>
            </w:r>
          </w:p>
        </w:tc>
        <w:tc>
          <w:tcPr>
            <w:tcW w:type="dxa" w:w="2268"/>
            <w:shd w:val="clear" w:color="auto" w:fill="F2F5F9"/>
          </w:tcPr>
          <w:p>
            <w:r/>
            <w:r>
              <w:rPr>
                <w:b w:val="0"/>
                <w:i w:val="0"/>
                <w:sz w:val="16"/>
              </w:rPr>
              <w:t>Bamboo|Queen</w:t>
            </w:r>
          </w:p>
        </w:tc>
        <w:tc>
          <w:tcPr>
            <w:tcW w:type="dxa" w:w="1134"/>
            <w:shd w:val="clear" w:color="auto" w:fill="F2F5F9"/>
          </w:tcPr>
          <w:p>
            <w:r/>
            <w:r>
              <w:rPr>
                <w:b w:val="0"/>
                <w:i w:val="0"/>
                <w:sz w:val="16"/>
              </w:rPr>
              <w:t>32</w:t>
            </w:r>
          </w:p>
        </w:tc>
        <w:tc>
          <w:tcPr>
            <w:tcW w:type="dxa" w:w="1134"/>
            <w:shd w:val="clear" w:color="auto" w:fill="F2F5F9"/>
          </w:tcPr>
          <w:p>
            <w:r/>
            <w:r>
              <w:rPr>
                <w:b w:val="0"/>
                <w:i w:val="0"/>
                <w:sz w:val="16"/>
              </w:rPr>
              <w:t>43</w:t>
            </w:r>
          </w:p>
        </w:tc>
        <w:tc>
          <w:tcPr>
            <w:tcW w:type="dxa" w:w="1134"/>
            <w:shd w:val="clear" w:color="auto" w:fill="F2F5F9"/>
          </w:tcPr>
          <w:p>
            <w:r/>
            <w:r>
              <w:rPr>
                <w:b w:val="0"/>
                <w:i w:val="0"/>
                <w:sz w:val="16"/>
              </w:rPr>
              <w:t>42</w:t>
            </w:r>
          </w:p>
        </w:tc>
        <w:tc>
          <w:tcPr>
            <w:tcW w:type="dxa" w:w="1134"/>
            <w:shd w:val="clear" w:color="auto" w:fill="F2F5F9"/>
          </w:tcPr>
          <w:p>
            <w:r/>
            <w:r>
              <w:rPr>
                <w:b w:val="0"/>
                <w:i w:val="0"/>
                <w:sz w:val="16"/>
              </w:rPr>
              <w:t>45</w:t>
            </w:r>
          </w:p>
        </w:tc>
        <w:tc>
          <w:tcPr>
            <w:tcW w:type="dxa" w:w="1134"/>
            <w:shd w:val="clear" w:color="auto" w:fill="F2F5F9"/>
          </w:tcPr>
          <w:p>
            <w:r/>
            <w:r>
              <w:rPr>
                <w:b w:val="0"/>
                <w:i w:val="0"/>
                <w:sz w:val="16"/>
              </w:rPr>
              <w:t>$2,223</w:t>
            </w:r>
          </w:p>
        </w:tc>
      </w:tr>
      <w:tr>
        <w:tc>
          <w:tcPr>
            <w:tcW w:type="dxa" w:w="680"/>
          </w:tcPr>
          <w:p>
            <w:r/>
            <w:r>
              <w:rPr>
                <w:b w:val="0"/>
                <w:i w:val="0"/>
                <w:sz w:val="16"/>
              </w:rPr>
              <w:t>B4</w:t>
            </w:r>
          </w:p>
        </w:tc>
        <w:tc>
          <w:tcPr>
            <w:tcW w:type="dxa" w:w="2268"/>
          </w:tcPr>
          <w:p>
            <w:r/>
            <w:r>
              <w:rPr>
                <w:b w:val="0"/>
                <w:i w:val="0"/>
                <w:sz w:val="16"/>
              </w:rPr>
              <w:t>Cooling|Queen</w:t>
            </w:r>
          </w:p>
        </w:tc>
        <w:tc>
          <w:tcPr>
            <w:tcW w:type="dxa" w:w="1134"/>
          </w:tcPr>
          <w:p>
            <w:r/>
            <w:r>
              <w:rPr>
                <w:b w:val="0"/>
                <w:i w:val="0"/>
                <w:sz w:val="16"/>
              </w:rPr>
              <w:t>111</w:t>
            </w:r>
          </w:p>
        </w:tc>
        <w:tc>
          <w:tcPr>
            <w:tcW w:type="dxa" w:w="1134"/>
          </w:tcPr>
          <w:p>
            <w:r/>
            <w:r>
              <w:rPr>
                <w:b w:val="0"/>
                <w:i w:val="0"/>
                <w:sz w:val="16"/>
              </w:rPr>
              <w:t>91</w:t>
            </w:r>
          </w:p>
        </w:tc>
        <w:tc>
          <w:tcPr>
            <w:tcW w:type="dxa" w:w="1134"/>
          </w:tcPr>
          <w:p>
            <w:r/>
            <w:r>
              <w:rPr>
                <w:b w:val="0"/>
                <w:i w:val="0"/>
                <w:sz w:val="16"/>
              </w:rPr>
              <w:t>79</w:t>
            </w:r>
          </w:p>
        </w:tc>
        <w:tc>
          <w:tcPr>
            <w:tcW w:type="dxa" w:w="1134"/>
          </w:tcPr>
          <w:p>
            <w:r/>
            <w:r>
              <w:rPr>
                <w:b w:val="0"/>
                <w:i w:val="0"/>
                <w:sz w:val="16"/>
              </w:rPr>
              <w:t>72</w:t>
            </w:r>
          </w:p>
        </w:tc>
        <w:tc>
          <w:tcPr>
            <w:tcW w:type="dxa" w:w="1134"/>
          </w:tcPr>
          <w:p>
            <w:r/>
            <w:r>
              <w:rPr>
                <w:b w:val="0"/>
                <w:i w:val="0"/>
                <w:sz w:val="16"/>
              </w:rPr>
              <w:t>$1,091</w:t>
            </w:r>
          </w:p>
        </w:tc>
      </w:tr>
      <w:tr>
        <w:tc>
          <w:tcPr>
            <w:tcW w:type="dxa" w:w="680"/>
            <w:shd w:val="clear" w:color="auto" w:fill="F2F5F9"/>
          </w:tcPr>
          <w:p>
            <w:r/>
            <w:r>
              <w:rPr>
                <w:b w:val="0"/>
                <w:i w:val="0"/>
                <w:sz w:val="16"/>
              </w:rPr>
              <w:t>B4</w:t>
            </w:r>
          </w:p>
        </w:tc>
        <w:tc>
          <w:tcPr>
            <w:tcW w:type="dxa" w:w="2268"/>
            <w:shd w:val="clear" w:color="auto" w:fill="F2F5F9"/>
          </w:tcPr>
          <w:p>
            <w:r/>
            <w:r>
              <w:rPr>
                <w:b w:val="0"/>
                <w:i w:val="0"/>
                <w:sz w:val="16"/>
              </w:rPr>
              <w:t>Bamboo|Cooling</w:t>
            </w:r>
          </w:p>
        </w:tc>
        <w:tc>
          <w:tcPr>
            <w:tcW w:type="dxa" w:w="1134"/>
            <w:shd w:val="clear" w:color="auto" w:fill="F2F5F9"/>
          </w:tcPr>
          <w:p>
            <w:r/>
            <w:r>
              <w:rPr>
                <w:b w:val="0"/>
                <w:i w:val="0"/>
                <w:sz w:val="16"/>
              </w:rPr>
              <w:t>36</w:t>
            </w:r>
          </w:p>
        </w:tc>
        <w:tc>
          <w:tcPr>
            <w:tcW w:type="dxa" w:w="1134"/>
            <w:shd w:val="clear" w:color="auto" w:fill="F2F5F9"/>
          </w:tcPr>
          <w:p>
            <w:r/>
            <w:r>
              <w:rPr>
                <w:b w:val="0"/>
                <w:i w:val="0"/>
                <w:sz w:val="16"/>
              </w:rPr>
              <w:t>31</w:t>
            </w:r>
          </w:p>
        </w:tc>
        <w:tc>
          <w:tcPr>
            <w:tcW w:type="dxa" w:w="1134"/>
            <w:shd w:val="clear" w:color="auto" w:fill="F2F5F9"/>
          </w:tcPr>
          <w:p>
            <w:r/>
            <w:r>
              <w:rPr>
                <w:b w:val="0"/>
                <w:i w:val="0"/>
                <w:sz w:val="16"/>
              </w:rPr>
              <w:t>36</w:t>
            </w:r>
          </w:p>
        </w:tc>
        <w:tc>
          <w:tcPr>
            <w:tcW w:type="dxa" w:w="1134"/>
            <w:shd w:val="clear" w:color="auto" w:fill="F2F5F9"/>
          </w:tcPr>
          <w:p>
            <w:r/>
            <w:r>
              <w:rPr>
                <w:b w:val="0"/>
                <w:i w:val="0"/>
                <w:sz w:val="16"/>
              </w:rPr>
              <w:t>31</w:t>
            </w:r>
          </w:p>
        </w:tc>
        <w:tc>
          <w:tcPr>
            <w:tcW w:type="dxa" w:w="1134"/>
            <w:shd w:val="clear" w:color="auto" w:fill="F2F5F9"/>
          </w:tcPr>
          <w:p>
            <w:r/>
            <w:r>
              <w:rPr>
                <w:b w:val="0"/>
                <w:i w:val="0"/>
                <w:sz w:val="16"/>
              </w:rPr>
              <w:t>$990</w:t>
            </w:r>
          </w:p>
        </w:tc>
      </w:tr>
      <w:tr>
        <w:tc>
          <w:tcPr>
            <w:tcW w:type="dxa" w:w="680"/>
          </w:tcPr>
          <w:p>
            <w:r/>
            <w:r>
              <w:rPr>
                <w:b w:val="0"/>
                <w:i w:val="0"/>
                <w:sz w:val="16"/>
              </w:rPr>
              <w:t>B4</w:t>
            </w:r>
          </w:p>
        </w:tc>
        <w:tc>
          <w:tcPr>
            <w:tcW w:type="dxa" w:w="2268"/>
          </w:tcPr>
          <w:p>
            <w:r/>
            <w:r>
              <w:rPr>
                <w:b w:val="0"/>
                <w:i w:val="0"/>
                <w:sz w:val="16"/>
              </w:rPr>
              <w:t>Cooling|King</w:t>
            </w:r>
          </w:p>
        </w:tc>
        <w:tc>
          <w:tcPr>
            <w:tcW w:type="dxa" w:w="1134"/>
          </w:tcPr>
          <w:p>
            <w:r/>
            <w:r>
              <w:rPr>
                <w:b w:val="0"/>
                <w:i w:val="0"/>
                <w:sz w:val="16"/>
              </w:rPr>
              <w:t>71</w:t>
            </w:r>
          </w:p>
        </w:tc>
        <w:tc>
          <w:tcPr>
            <w:tcW w:type="dxa" w:w="1134"/>
          </w:tcPr>
          <w:p>
            <w:r/>
            <w:r>
              <w:rPr>
                <w:b w:val="0"/>
                <w:i w:val="0"/>
                <w:sz w:val="16"/>
              </w:rPr>
              <w:t>60</w:t>
            </w:r>
          </w:p>
        </w:tc>
        <w:tc>
          <w:tcPr>
            <w:tcW w:type="dxa" w:w="1134"/>
          </w:tcPr>
          <w:p>
            <w:r/>
            <w:r>
              <w:rPr>
                <w:b w:val="0"/>
                <w:i w:val="0"/>
                <w:sz w:val="16"/>
              </w:rPr>
              <w:t>67</w:t>
            </w:r>
          </w:p>
        </w:tc>
        <w:tc>
          <w:tcPr>
            <w:tcW w:type="dxa" w:w="1134"/>
          </w:tcPr>
          <w:p>
            <w:r/>
            <w:r>
              <w:rPr>
                <w:b w:val="0"/>
                <w:i w:val="0"/>
                <w:sz w:val="16"/>
              </w:rPr>
              <w:t>56</w:t>
            </w:r>
          </w:p>
        </w:tc>
        <w:tc>
          <w:tcPr>
            <w:tcW w:type="dxa" w:w="1134"/>
          </w:tcPr>
          <w:p>
            <w:r/>
            <w:r>
              <w:rPr>
                <w:b w:val="0"/>
                <w:i w:val="0"/>
                <w:sz w:val="16"/>
              </w:rPr>
              <w:t>$899</w:t>
            </w:r>
          </w:p>
        </w:tc>
      </w:tr>
      <w:tr>
        <w:tc>
          <w:tcPr>
            <w:tcW w:type="dxa" w:w="680"/>
            <w:shd w:val="clear" w:color="auto" w:fill="F2F5F9"/>
          </w:tcPr>
          <w:p>
            <w:r/>
            <w:r>
              <w:rPr>
                <w:b w:val="0"/>
                <w:i w:val="0"/>
                <w:sz w:val="16"/>
              </w:rPr>
              <w:t>B4</w:t>
            </w:r>
          </w:p>
        </w:tc>
        <w:tc>
          <w:tcPr>
            <w:tcW w:type="dxa" w:w="2268"/>
            <w:shd w:val="clear" w:color="auto" w:fill="F2F5F9"/>
          </w:tcPr>
          <w:p>
            <w:r/>
            <w:r>
              <w:rPr>
                <w:b w:val="0"/>
                <w:i w:val="0"/>
                <w:sz w:val="16"/>
              </w:rPr>
              <w:t>Bamboo|Full</w:t>
            </w:r>
          </w:p>
        </w:tc>
        <w:tc>
          <w:tcPr>
            <w:tcW w:type="dxa" w:w="1134"/>
            <w:shd w:val="clear" w:color="auto" w:fill="F2F5F9"/>
          </w:tcPr>
          <w:p>
            <w:r/>
            <w:r>
              <w:rPr>
                <w:b w:val="0"/>
                <w:i w:val="0"/>
                <w:sz w:val="16"/>
              </w:rPr>
              <w:t>22</w:t>
            </w:r>
          </w:p>
        </w:tc>
        <w:tc>
          <w:tcPr>
            <w:tcW w:type="dxa" w:w="1134"/>
            <w:shd w:val="clear" w:color="auto" w:fill="F2F5F9"/>
          </w:tcPr>
          <w:p>
            <w:r/>
            <w:r>
              <w:rPr>
                <w:b w:val="0"/>
                <w:i w:val="0"/>
                <w:sz w:val="16"/>
              </w:rPr>
              <w:t>33</w:t>
            </w:r>
          </w:p>
        </w:tc>
        <w:tc>
          <w:tcPr>
            <w:tcW w:type="dxa" w:w="1134"/>
            <w:shd w:val="clear" w:color="auto" w:fill="F2F5F9"/>
          </w:tcPr>
          <w:p>
            <w:r/>
            <w:r>
              <w:rPr>
                <w:b w:val="0"/>
                <w:i w:val="0"/>
                <w:sz w:val="16"/>
              </w:rPr>
              <w:t>61</w:t>
            </w:r>
          </w:p>
        </w:tc>
        <w:tc>
          <w:tcPr>
            <w:tcW w:type="dxa" w:w="1134"/>
            <w:shd w:val="clear" w:color="auto" w:fill="F2F5F9"/>
          </w:tcPr>
          <w:p>
            <w:r/>
            <w:r>
              <w:rPr>
                <w:b w:val="0"/>
                <w:i w:val="0"/>
                <w:sz w:val="16"/>
              </w:rPr>
              <w:t>45</w:t>
            </w:r>
          </w:p>
        </w:tc>
        <w:tc>
          <w:tcPr>
            <w:tcW w:type="dxa" w:w="1134"/>
            <w:shd w:val="clear" w:color="auto" w:fill="F2F5F9"/>
          </w:tcPr>
          <w:p>
            <w:r/>
            <w:r>
              <w:rPr>
                <w:b w:val="0"/>
                <w:i w:val="0"/>
                <w:sz w:val="16"/>
              </w:rPr>
              <w:t>$737</w:t>
            </w:r>
          </w:p>
        </w:tc>
      </w:tr>
      <w:tr>
        <w:tc>
          <w:tcPr>
            <w:tcW w:type="dxa" w:w="680"/>
          </w:tcPr>
          <w:p>
            <w:r/>
            <w:r>
              <w:rPr>
                <w:b w:val="0"/>
                <w:i w:val="0"/>
                <w:sz w:val="16"/>
              </w:rPr>
              <w:t>B4</w:t>
            </w:r>
          </w:p>
        </w:tc>
        <w:tc>
          <w:tcPr>
            <w:tcW w:type="dxa" w:w="2268"/>
          </w:tcPr>
          <w:p>
            <w:r/>
            <w:r>
              <w:rPr>
                <w:b w:val="0"/>
                <w:i w:val="0"/>
                <w:sz w:val="16"/>
              </w:rPr>
              <w:t>Bamboo|Twin</w:t>
            </w:r>
          </w:p>
        </w:tc>
        <w:tc>
          <w:tcPr>
            <w:tcW w:type="dxa" w:w="1134"/>
          </w:tcPr>
          <w:p>
            <w:r/>
            <w:r>
              <w:rPr>
                <w:b w:val="0"/>
                <w:i w:val="0"/>
                <w:sz w:val="16"/>
              </w:rPr>
              <w:t>11</w:t>
            </w:r>
          </w:p>
        </w:tc>
        <w:tc>
          <w:tcPr>
            <w:tcW w:type="dxa" w:w="1134"/>
          </w:tcPr>
          <w:p>
            <w:r/>
            <w:r>
              <w:rPr>
                <w:b w:val="0"/>
                <w:i w:val="0"/>
                <w:sz w:val="16"/>
              </w:rPr>
              <w:t>23</w:t>
            </w:r>
          </w:p>
        </w:tc>
        <w:tc>
          <w:tcPr>
            <w:tcW w:type="dxa" w:w="1134"/>
          </w:tcPr>
          <w:p>
            <w:r/>
            <w:r>
              <w:rPr>
                <w:b w:val="0"/>
                <w:i w:val="0"/>
                <w:sz w:val="16"/>
              </w:rPr>
              <w:t>21</w:t>
            </w:r>
          </w:p>
        </w:tc>
        <w:tc>
          <w:tcPr>
            <w:tcW w:type="dxa" w:w="1134"/>
          </w:tcPr>
          <w:p>
            <w:r/>
            <w:r>
              <w:rPr>
                <w:b w:val="0"/>
                <w:i w:val="0"/>
                <w:sz w:val="16"/>
              </w:rPr>
              <w:t>47</w:t>
            </w:r>
          </w:p>
        </w:tc>
        <w:tc>
          <w:tcPr>
            <w:tcW w:type="dxa" w:w="1134"/>
          </w:tcPr>
          <w:p>
            <w:r/>
            <w:r>
              <w:rPr>
                <w:b w:val="0"/>
                <w:i w:val="0"/>
                <w:sz w:val="16"/>
              </w:rPr>
              <w:t>$289</w:t>
            </w:r>
          </w:p>
        </w:tc>
      </w:tr>
      <w:tr>
        <w:tc>
          <w:tcPr>
            <w:tcW w:type="dxa" w:w="680"/>
            <w:shd w:val="clear" w:color="auto" w:fill="F2F5F9"/>
          </w:tcPr>
          <w:p>
            <w:r/>
            <w:r>
              <w:rPr>
                <w:b w:val="0"/>
                <w:i w:val="0"/>
                <w:sz w:val="16"/>
              </w:rPr>
              <w:t>B4</w:t>
            </w:r>
          </w:p>
        </w:tc>
        <w:tc>
          <w:tcPr>
            <w:tcW w:type="dxa" w:w="2268"/>
            <w:shd w:val="clear" w:color="auto" w:fill="F2F5F9"/>
          </w:tcPr>
          <w:p>
            <w:r/>
            <w:r>
              <w:rPr>
                <w:b w:val="0"/>
                <w:i w:val="0"/>
                <w:sz w:val="16"/>
              </w:rPr>
              <w:t>Bamboo|California King</w:t>
            </w:r>
          </w:p>
        </w:tc>
        <w:tc>
          <w:tcPr>
            <w:tcW w:type="dxa" w:w="1134"/>
            <w:shd w:val="clear" w:color="auto" w:fill="F2F5F9"/>
          </w:tcPr>
          <w:p>
            <w:r/>
            <w:r>
              <w:rPr>
                <w:b w:val="0"/>
                <w:i w:val="0"/>
                <w:sz w:val="16"/>
              </w:rPr>
              <w:t>28</w:t>
            </w:r>
          </w:p>
        </w:tc>
        <w:tc>
          <w:tcPr>
            <w:tcW w:type="dxa" w:w="1134"/>
            <w:shd w:val="clear" w:color="auto" w:fill="F2F5F9"/>
          </w:tcPr>
          <w:p>
            <w:r/>
            <w:r>
              <w:rPr>
                <w:b w:val="0"/>
                <w:i w:val="0"/>
                <w:sz w:val="16"/>
              </w:rPr>
              <w:t>14</w:t>
            </w:r>
          </w:p>
        </w:tc>
        <w:tc>
          <w:tcPr>
            <w:tcW w:type="dxa" w:w="1134"/>
            <w:shd w:val="clear" w:color="auto" w:fill="F2F5F9"/>
          </w:tcPr>
          <w:p>
            <w:r/>
            <w:r>
              <w:rPr>
                <w:b w:val="0"/>
                <w:i w:val="0"/>
                <w:sz w:val="16"/>
              </w:rPr>
              <w:t>12</w:t>
            </w:r>
          </w:p>
        </w:tc>
        <w:tc>
          <w:tcPr>
            <w:tcW w:type="dxa" w:w="1134"/>
            <w:shd w:val="clear" w:color="auto" w:fill="F2F5F9"/>
          </w:tcPr>
          <w:p>
            <w:r/>
            <w:r>
              <w:rPr>
                <w:b w:val="0"/>
                <w:i w:val="0"/>
                <w:sz w:val="16"/>
              </w:rPr>
              <w:t>18</w:t>
            </w:r>
          </w:p>
        </w:tc>
        <w:tc>
          <w:tcPr>
            <w:tcW w:type="dxa" w:w="1134"/>
            <w:shd w:val="clear" w:color="auto" w:fill="F2F5F9"/>
          </w:tcPr>
          <w:p>
            <w:r/>
            <w:r>
              <w:rPr>
                <w:b w:val="0"/>
                <w:i w:val="0"/>
                <w:sz w:val="16"/>
              </w:rPr>
              <w:t>$277</w:t>
            </w:r>
          </w:p>
        </w:tc>
      </w:tr>
    </w:tbl>
    <w:p>
      <w:pPr>
        <w:spacing w:after="40"/>
      </w:pPr>
    </w:p>
    <w:p>
      <w:r>
        <w:drawing>
          <wp:inline xmlns:a="http://schemas.openxmlformats.org/drawingml/2006/main" xmlns:pic="http://schemas.openxmlformats.org/drawingml/2006/picture">
            <wp:extent cx="5940000" cy="5411999"/>
            <wp:docPr id="1" name="Picture 1"/>
            <wp:cNvGraphicFramePr>
              <a:graphicFrameLocks noChangeAspect="1"/>
            </wp:cNvGraphicFramePr>
            <a:graphic>
              <a:graphicData uri="http://schemas.openxmlformats.org/drawingml/2006/picture">
                <pic:pic>
                  <pic:nvPicPr>
                    <pic:cNvPr id="0" name="chart_b4.png"/>
                    <pic:cNvPicPr/>
                  </pic:nvPicPr>
                  <pic:blipFill>
                    <a:blip r:embed="rId9"/>
                    <a:stretch>
                      <a:fillRect/>
                    </a:stretch>
                  </pic:blipFill>
                  <pic:spPr>
                    <a:xfrm>
                      <a:off x="0" y="0"/>
                      <a:ext cx="5940000" cy="5411999"/>
                    </a:xfrm>
                    <a:prstGeom prst="rect"/>
                  </pic:spPr>
                </pic:pic>
              </a:graphicData>
            </a:graphic>
          </wp:inline>
        </w:drawing>
      </w:r>
    </w:p>
    <w:p>
      <w:pPr>
        <w:spacing w:after="100"/>
      </w:pPr>
      <w:r>
        <w:rPr>
          <w:b w:val="0"/>
          <w:i w:val="0"/>
          <w:color w:val="555555"/>
          <w:sz w:val="17"/>
        </w:rPr>
        <w:t>B4 — top of search and product-page clicks per day (all campaigns), the spend-weighted effective top-of-search bid, and group rank. Dashed lines: the change rounds of 24 Aug, 10 Sep, 15/16 Sep and 22 Sep; shaded: the Best Deal.</w:t>
      </w:r>
    </w:p>
    <w:p>
      <w:pPr>
        <w:spacing w:after="100"/>
      </w:pPr>
      <w:r>
        <w:rPr>
          <w:b/>
          <w:color w:val="1F3A5F"/>
        </w:rPr>
        <w:t xml:space="preserve">B4. </w:t>
      </w:r>
      <w:r>
        <w:rPr>
          <w:b w:val="0"/>
          <w:i w:val="0"/>
        </w:rPr>
        <w:t>Through August and early September every round took volume out: ad clicks fell from 401 a day (late June/July) to 328 and then 235, orders from 46 a day to 28. The placement mix moved the right way (top of search from 26% to 37% of all clicks), but top-of-search clicks themselves fell from 97 to 84 a day — the mix improved because product pages were cut harder than top of search grew. Rank drifted: Bamboo 31 → 35, Bamboo|Queen 32 → 42. The deal round (15/16 Sep) is the first that bought volume: the effective top-of-search bid rose from $4.30 to $5.51, top-of-search clicks from 84 to 150 a day — and the one group given real top-of-search volume moved: Bamboo|King went 35 → 22 inside the deal (28 on the 22nd). Bamboo (38) and Bamboo|Queen (45) did not, and those are the ones still at 3% and under 1–3% impression share.</w:t>
      </w:r>
    </w:p>
    <w:p>
      <w:pPr>
        <w:spacing w:after="100"/>
      </w:pPr>
      <w:r>
        <w:rPr>
          <w:b/>
          <w:color w:val="1F3A5F"/>
        </w:rPr>
        <w:t xml:space="preserve">The lesson for the app. </w:t>
      </w:r>
      <w:r>
        <w:rPr>
          <w:b w:val="0"/>
          <w:i w:val="0"/>
        </w:rPr>
        <w:t>A round that improves ACoS or the mix but lowers top-of-search clicks on an in-focus keyword is a rank loss, not a win — B4’s August rounds did exactly that. Grade every round on top-of-search clicks delivered against the requirement, and on rank, before ACoS.</w:t>
      </w:r>
    </w:p>
    <w:p>
      <w:pPr>
        <w:pStyle w:val="Heading1"/>
      </w:pPr>
      <w:r>
        <w:t>D3. How traffic gap and performance gap are told apart</w:t>
      </w:r>
    </w:p>
    <w:p>
      <w:pPr>
        <w:spacing w:after="100"/>
      </w:pPr>
      <w:r>
        <w:rPr>
          <w:b/>
          <w:color w:val="1F3A5F"/>
        </w:rPr>
        <w:t xml:space="preserve">Performance bars. </w:t>
      </w:r>
      <w:r>
        <w:rPr>
          <w:b w:val="0"/>
          <w:i w:val="0"/>
        </w:rPr>
        <w:t>The app’s own: target CTR = 1.1 × the market CTR of the keyword’s syntax group (Search Query Performance); target CVR = 3 × market CVR. CTR is judged only with 300+ top-of-search impressions, CVR only with 15+ top-of-search clicks — below that the call is “not enough sample”, never a verdict.</w:t>
      </w:r>
    </w:p>
    <w:p>
      <w:pPr>
        <w:spacing w:after="100"/>
      </w:pPr>
      <w:r>
        <w:rPr>
          <w:b/>
          <w:color w:val="1F3A5F"/>
        </w:rPr>
        <w:t xml:space="preserve">Traffic bars. </w:t>
      </w:r>
      <w:r>
        <w:rPr>
          <w:b w:val="0"/>
          <w:i w:val="0"/>
        </w:rPr>
        <w:t>Three reads, any of which marks a traffic gap: Amazon’s measured top-of-search impression share on the target under 10% (we lose 9 of 10 top-of-search auctions at the effective bid we pay); fewer than 15 top-of-search clicks in 30 days; delivered top-of-search clicks under 70% of the plan’s weekly requirement.</w:t>
      </w:r>
    </w:p>
    <w:p>
      <w:pPr>
        <w:spacing w:after="100"/>
      </w:pPr>
      <w:r>
        <w:rPr>
          <w:b/>
          <w:color w:val="1F3A5F"/>
        </w:rPr>
        <w:t xml:space="preserve">Verdicts. </w:t>
      </w:r>
      <w:r>
        <w:rPr>
          <w:b/>
          <w:i w:val="0"/>
        </w:rPr>
        <w:t>Traffic gap</w:t>
      </w:r>
      <w:r>
        <w:rPr>
          <w:b w:val="0"/>
          <w:i w:val="0"/>
        </w:rPr>
        <w:t xml:space="preserve"> — meets the bars when shown, not shown enough → buy the traffic. </w:t>
      </w:r>
      <w:r>
        <w:rPr>
          <w:b/>
          <w:i w:val="0"/>
        </w:rPr>
        <w:t>Performance gap</w:t>
      </w:r>
      <w:r>
        <w:rPr>
          <w:b w:val="0"/>
          <w:i w:val="0"/>
        </w:rPr>
        <w:t xml:space="preserve"> — shown enough, under the CTR or CVR bar → fix the offer before buying more. </w:t>
      </w:r>
      <w:r>
        <w:rPr>
          <w:b/>
          <w:i w:val="0"/>
        </w:rPr>
        <w:t>Both</w:t>
      </w:r>
      <w:r>
        <w:rPr>
          <w:b w:val="0"/>
          <w:i w:val="0"/>
        </w:rPr>
        <w:t xml:space="preserve"> — fix the offer while probing. </w:t>
      </w:r>
      <w:r>
        <w:rPr>
          <w:b/>
          <w:i w:val="0"/>
        </w:rPr>
        <w:t>Not present</w:t>
      </w:r>
      <w:r>
        <w:rPr>
          <w:b w:val="0"/>
          <w:i w:val="0"/>
        </w:rPr>
        <w:t xml:space="preserve"> — under 100 top-of-search impressions in 30 days → eligibility/price first. </w:t>
      </w:r>
      <w:r>
        <w:rPr>
          <w:b/>
          <w:i w:val="0"/>
        </w:rPr>
        <w:t>On track</w:t>
      </w:r>
      <w:r>
        <w:rPr>
          <w:b w:val="0"/>
          <w:i w:val="0"/>
        </w:rPr>
        <w:t xml:space="preserve"> — meets both, impression share ≥ 10% → scale while rank moves.</w:t>
      </w:r>
    </w:p>
    <w:p>
      <w:pPr>
        <w:spacing w:after="100"/>
      </w:pPr>
      <w:r>
        <w:rPr>
          <w:b/>
          <w:color w:val="1F3A5F"/>
        </w:rPr>
        <w:t xml:space="preserve">Caveat. </w:t>
      </w:r>
      <w:r>
        <w:rPr>
          <w:b w:val="0"/>
          <w:i w:val="0"/>
        </w:rPr>
        <w:t>Amazon reports placement per campaign and performance per keyword, never both; the keyword-level top-of-search figures distribute each keyword’s traffic by its campaigns’ measured split (Command Center’s estimate, ± band shown there). Impression share and effective bid are measured per target. Where a keyword runs in one exact campaign — true of most ranking keywords — the split is that campaign’s own.</w:t>
      </w:r>
    </w:p>
    <w:p>
      <w:pPr>
        <w:pStyle w:val="Heading1"/>
      </w:pPr>
      <w:r>
        <w:t>D4. Syntax groups</w:t>
      </w:r>
    </w:p>
    <w:p>
      <w:pPr>
        <w:pStyle w:val="Heading3"/>
      </w:pPr>
      <w:r>
        <w:t>B4 — 30 days to 22 Sep</w:t>
      </w:r>
    </w:p>
    <w:tbl>
      <w:tblPr>
        <w:tblStyle w:val="TableGrid"/>
        <w:tblW w:type="auto" w:w="0"/>
        <w:jc w:val="center"/>
        <w:tblLook w:firstColumn="1" w:firstRow="1" w:lastColumn="0" w:lastRow="0" w:noHBand="0" w:noVBand="1" w:val="04A0"/>
      </w:tblPr>
      <w:tblGrid>
        <w:gridCol w:w="1108"/>
        <w:gridCol w:w="1108"/>
        <w:gridCol w:w="1108"/>
        <w:gridCol w:w="1108"/>
        <w:gridCol w:w="1108"/>
        <w:gridCol w:w="1108"/>
        <w:gridCol w:w="1108"/>
        <w:gridCol w:w="1108"/>
        <w:gridCol w:w="1108"/>
      </w:tblGrid>
      <w:tr>
        <w:tc>
          <w:tcPr>
            <w:tcW w:type="dxa" w:w="1361"/>
            <w:shd w:val="clear" w:color="auto" w:fill="1F3A5F"/>
          </w:tcPr>
          <w:p>
            <w:r/>
            <w:r>
              <w:rPr>
                <w:b/>
                <w:color w:val="FFFFFF"/>
                <w:sz w:val="14"/>
              </w:rPr>
              <w:t>Group</w:t>
            </w:r>
          </w:p>
        </w:tc>
        <w:tc>
          <w:tcPr>
            <w:tcW w:type="dxa" w:w="850"/>
            <w:shd w:val="clear" w:color="auto" w:fill="1F3A5F"/>
          </w:tcPr>
          <w:p>
            <w:r/>
            <w:r>
              <w:rPr>
                <w:b/>
                <w:color w:val="FFFFFF"/>
                <w:sz w:val="14"/>
              </w:rPr>
              <w:t>Spend / clicks 30d</w:t>
            </w:r>
          </w:p>
        </w:tc>
        <w:tc>
          <w:tcPr>
            <w:tcW w:type="dxa" w:w="1020"/>
            <w:shd w:val="clear" w:color="auto" w:fill="1F3A5F"/>
          </w:tcPr>
          <w:p>
            <w:r/>
            <w:r>
              <w:rPr>
                <w:b/>
                <w:color w:val="FFFFFF"/>
                <w:sz w:val="14"/>
              </w:rPr>
              <w:t>TOS clicks (share)</w:t>
            </w:r>
          </w:p>
        </w:tc>
        <w:tc>
          <w:tcPr>
            <w:tcW w:type="dxa" w:w="850"/>
            <w:shd w:val="clear" w:color="auto" w:fill="1F3A5F"/>
          </w:tcPr>
          <w:p>
            <w:r/>
            <w:r>
              <w:rPr>
                <w:b/>
                <w:color w:val="FFFFFF"/>
                <w:sz w:val="14"/>
              </w:rPr>
              <w:t>TOS CTR / bar</w:t>
            </w:r>
          </w:p>
        </w:tc>
        <w:tc>
          <w:tcPr>
            <w:tcW w:type="dxa" w:w="850"/>
            <w:shd w:val="clear" w:color="auto" w:fill="1F3A5F"/>
          </w:tcPr>
          <w:p>
            <w:r/>
            <w:r>
              <w:rPr>
                <w:b/>
                <w:color w:val="FFFFFF"/>
                <w:sz w:val="14"/>
              </w:rPr>
              <w:t>TOS CVR / bar</w:t>
            </w:r>
          </w:p>
        </w:tc>
        <w:tc>
          <w:tcPr>
            <w:tcW w:type="dxa" w:w="737"/>
            <w:shd w:val="clear" w:color="auto" w:fill="1F3A5F"/>
          </w:tcPr>
          <w:p>
            <w:r/>
            <w:r>
              <w:rPr>
                <w:b/>
                <w:color w:val="FFFFFF"/>
                <w:sz w:val="14"/>
              </w:rPr>
              <w:t>TOS impr. share</w:t>
            </w:r>
          </w:p>
        </w:tc>
        <w:tc>
          <w:tcPr>
            <w:tcW w:type="dxa" w:w="624"/>
            <w:shd w:val="clear" w:color="auto" w:fill="1F3A5F"/>
          </w:tcPr>
          <w:p>
            <w:r/>
            <w:r>
              <w:rPr>
                <w:b/>
                <w:color w:val="FFFFFF"/>
                <w:sz w:val="14"/>
              </w:rPr>
              <w:t>TOS CPC</w:t>
            </w:r>
          </w:p>
        </w:tc>
        <w:tc>
          <w:tcPr>
            <w:tcW w:type="dxa" w:w="1247"/>
            <w:shd w:val="clear" w:color="auto" w:fill="1F3A5F"/>
          </w:tcPr>
          <w:p>
            <w:r/>
            <w:r>
              <w:rPr>
                <w:b/>
                <w:color w:val="FFFFFF"/>
                <w:sz w:val="14"/>
              </w:rPr>
              <w:t>Rank 24 Jun → 15 Aug → 14 Sep → 22 Sep</w:t>
            </w:r>
          </w:p>
        </w:tc>
        <w:tc>
          <w:tcPr>
            <w:tcW w:type="dxa" w:w="1928"/>
            <w:shd w:val="clear" w:color="auto" w:fill="1F3A5F"/>
          </w:tcPr>
          <w:p>
            <w:r/>
            <w:r>
              <w:rPr>
                <w:b/>
                <w:color w:val="FFFFFF"/>
                <w:sz w:val="14"/>
              </w:rPr>
              <w:t>Verdict</w:t>
            </w:r>
          </w:p>
        </w:tc>
      </w:tr>
      <w:tr>
        <w:tc>
          <w:tcPr>
            <w:tcW w:type="dxa" w:w="1361"/>
          </w:tcPr>
          <w:p>
            <w:r/>
            <w:r>
              <w:rPr>
                <w:b w:val="0"/>
                <w:i w:val="0"/>
                <w:sz w:val="14"/>
              </w:rPr>
              <w:t>Bamboo</w:t>
            </w:r>
          </w:p>
        </w:tc>
        <w:tc>
          <w:tcPr>
            <w:tcW w:type="dxa" w:w="850"/>
          </w:tcPr>
          <w:p>
            <w:r/>
            <w:r>
              <w:rPr>
                <w:b w:val="0"/>
                <w:i w:val="0"/>
                <w:sz w:val="14"/>
              </w:rPr>
              <w:t>$17,929 / 5,046</w:t>
            </w:r>
          </w:p>
        </w:tc>
        <w:tc>
          <w:tcPr>
            <w:tcW w:type="dxa" w:w="1020"/>
          </w:tcPr>
          <w:p>
            <w:r/>
            <w:r>
              <w:rPr>
                <w:b w:val="0"/>
                <w:i w:val="0"/>
                <w:sz w:val="14"/>
              </w:rPr>
              <w:t>1006 (65%)</w:t>
            </w:r>
          </w:p>
        </w:tc>
        <w:tc>
          <w:tcPr>
            <w:tcW w:type="dxa" w:w="850"/>
          </w:tcPr>
          <w:p>
            <w:r/>
            <w:r>
              <w:rPr>
                <w:b w:val="0"/>
                <w:i w:val="0"/>
                <w:sz w:val="14"/>
              </w:rPr>
              <w:t>3.6 / 1.9</w:t>
            </w:r>
          </w:p>
        </w:tc>
        <w:tc>
          <w:tcPr>
            <w:tcW w:type="dxa" w:w="850"/>
          </w:tcPr>
          <w:p>
            <w:r/>
            <w:r>
              <w:rPr>
                <w:b w:val="0"/>
                <w:i w:val="0"/>
                <w:sz w:val="14"/>
              </w:rPr>
              <w:t>13.6 / 8.3</w:t>
            </w:r>
          </w:p>
        </w:tc>
        <w:tc>
          <w:tcPr>
            <w:tcW w:type="dxa" w:w="737"/>
          </w:tcPr>
          <w:p>
            <w:r/>
            <w:r>
              <w:rPr>
                <w:b w:val="0"/>
                <w:i w:val="0"/>
                <w:sz w:val="14"/>
              </w:rPr>
              <w:t>3.2%</w:t>
            </w:r>
          </w:p>
        </w:tc>
        <w:tc>
          <w:tcPr>
            <w:tcW w:type="dxa" w:w="624"/>
          </w:tcPr>
          <w:p>
            <w:r/>
            <w:r>
              <w:rPr>
                <w:b w:val="0"/>
                <w:i w:val="0"/>
                <w:sz w:val="14"/>
              </w:rPr>
              <w:t>6.00</w:t>
            </w:r>
          </w:p>
        </w:tc>
        <w:tc>
          <w:tcPr>
            <w:tcW w:type="dxa" w:w="1247"/>
          </w:tcPr>
          <w:p>
            <w:r/>
            <w:r>
              <w:rPr>
                <w:b w:val="0"/>
                <w:i w:val="0"/>
                <w:sz w:val="14"/>
              </w:rPr>
              <w:t>31 → 33 → 35 → 38</w:t>
            </w:r>
          </w:p>
        </w:tc>
        <w:tc>
          <w:tcPr>
            <w:tcW w:type="dxa" w:w="1928"/>
          </w:tcPr>
          <w:p>
            <w:r/>
            <w:r>
              <w:rPr>
                <w:b w:val="0"/>
                <w:i w:val="0"/>
                <w:sz w:val="14"/>
              </w:rPr>
              <w:t>TRAFFIC GAP — converts when shown, not shown/clicked enough</w:t>
            </w:r>
          </w:p>
        </w:tc>
      </w:tr>
      <w:tr>
        <w:tc>
          <w:tcPr>
            <w:tcW w:type="dxa" w:w="1361"/>
            <w:shd w:val="clear" w:color="auto" w:fill="F2F5F9"/>
          </w:tcPr>
          <w:p>
            <w:r/>
            <w:r>
              <w:rPr>
                <w:b w:val="0"/>
                <w:i w:val="0"/>
                <w:sz w:val="14"/>
              </w:rPr>
              <w:t>Cooling</w:t>
            </w:r>
          </w:p>
        </w:tc>
        <w:tc>
          <w:tcPr>
            <w:tcW w:type="dxa" w:w="850"/>
            <w:shd w:val="clear" w:color="auto" w:fill="F2F5F9"/>
          </w:tcPr>
          <w:p>
            <w:r/>
            <w:r>
              <w:rPr>
                <w:b w:val="0"/>
                <w:i w:val="0"/>
                <w:sz w:val="14"/>
              </w:rPr>
              <w:t>$5,071 / 1,577</w:t>
            </w:r>
          </w:p>
        </w:tc>
        <w:tc>
          <w:tcPr>
            <w:tcW w:type="dxa" w:w="1020"/>
            <w:shd w:val="clear" w:color="auto" w:fill="F2F5F9"/>
          </w:tcPr>
          <w:p>
            <w:r/>
            <w:r>
              <w:rPr>
                <w:b w:val="0"/>
                <w:i w:val="0"/>
                <w:sz w:val="14"/>
              </w:rPr>
              <w:t>110 (29%)</w:t>
            </w:r>
          </w:p>
        </w:tc>
        <w:tc>
          <w:tcPr>
            <w:tcW w:type="dxa" w:w="850"/>
            <w:shd w:val="clear" w:color="auto" w:fill="F2F5F9"/>
          </w:tcPr>
          <w:p>
            <w:r/>
            <w:r>
              <w:rPr>
                <w:b w:val="0"/>
                <w:i w:val="0"/>
                <w:sz w:val="14"/>
              </w:rPr>
              <w:t>3.1 / 2.1</w:t>
            </w:r>
          </w:p>
        </w:tc>
        <w:tc>
          <w:tcPr>
            <w:tcW w:type="dxa" w:w="850"/>
            <w:shd w:val="clear" w:color="auto" w:fill="F2F5F9"/>
          </w:tcPr>
          <w:p>
            <w:r/>
            <w:r>
              <w:rPr>
                <w:b w:val="0"/>
                <w:i w:val="0"/>
                <w:sz w:val="14"/>
              </w:rPr>
              <w:t>8.0 / 8.7</w:t>
            </w:r>
          </w:p>
        </w:tc>
        <w:tc>
          <w:tcPr>
            <w:tcW w:type="dxa" w:w="737"/>
            <w:shd w:val="clear" w:color="auto" w:fill="F2F5F9"/>
          </w:tcPr>
          <w:p>
            <w:r/>
            <w:r>
              <w:rPr>
                <w:b w:val="0"/>
                <w:i w:val="0"/>
                <w:sz w:val="14"/>
              </w:rPr>
              <w:t>—</w:t>
            </w:r>
          </w:p>
        </w:tc>
        <w:tc>
          <w:tcPr>
            <w:tcW w:type="dxa" w:w="624"/>
            <w:shd w:val="clear" w:color="auto" w:fill="F2F5F9"/>
          </w:tcPr>
          <w:p>
            <w:r/>
            <w:r>
              <w:rPr>
                <w:b w:val="0"/>
                <w:i w:val="0"/>
                <w:sz w:val="14"/>
              </w:rPr>
              <w:t>4.40</w:t>
            </w:r>
          </w:p>
        </w:tc>
        <w:tc>
          <w:tcPr>
            <w:tcW w:type="dxa" w:w="1247"/>
            <w:shd w:val="clear" w:color="auto" w:fill="F2F5F9"/>
          </w:tcPr>
          <w:p>
            <w:r/>
            <w:r>
              <w:rPr>
                <w:b w:val="0"/>
                <w:i w:val="0"/>
                <w:sz w:val="14"/>
              </w:rPr>
              <w:t>81 → 67 → 65 → 58</w:t>
            </w:r>
          </w:p>
        </w:tc>
        <w:tc>
          <w:tcPr>
            <w:tcW w:type="dxa" w:w="1928"/>
            <w:shd w:val="clear" w:color="auto" w:fill="F2F5F9"/>
          </w:tcPr>
          <w:p>
            <w:r/>
            <w:r>
              <w:rPr>
                <w:b w:val="0"/>
                <w:i w:val="0"/>
                <w:sz w:val="14"/>
              </w:rPr>
              <w:t>PERFORMANCE GAP — shown, but CVR under target</w:t>
            </w:r>
          </w:p>
        </w:tc>
      </w:tr>
      <w:tr>
        <w:tc>
          <w:tcPr>
            <w:tcW w:type="dxa" w:w="1361"/>
          </w:tcPr>
          <w:p>
            <w:r/>
            <w:r>
              <w:rPr>
                <w:b w:val="0"/>
                <w:i w:val="0"/>
                <w:sz w:val="14"/>
              </w:rPr>
              <w:t>Bamboo|King</w:t>
            </w:r>
          </w:p>
        </w:tc>
        <w:tc>
          <w:tcPr>
            <w:tcW w:type="dxa" w:w="850"/>
          </w:tcPr>
          <w:p>
            <w:r/>
            <w:r>
              <w:rPr>
                <w:b w:val="0"/>
                <w:i w:val="0"/>
                <w:sz w:val="14"/>
              </w:rPr>
              <w:t>$2,724 / 645</w:t>
            </w:r>
          </w:p>
        </w:tc>
        <w:tc>
          <w:tcPr>
            <w:tcW w:type="dxa" w:w="1020"/>
          </w:tcPr>
          <w:p>
            <w:r/>
            <w:r>
              <w:rPr>
                <w:b w:val="0"/>
                <w:i w:val="0"/>
                <w:sz w:val="14"/>
              </w:rPr>
              <w:t>251 (44%)</w:t>
            </w:r>
          </w:p>
        </w:tc>
        <w:tc>
          <w:tcPr>
            <w:tcW w:type="dxa" w:w="850"/>
          </w:tcPr>
          <w:p>
            <w:r/>
            <w:r>
              <w:rPr>
                <w:b w:val="0"/>
                <w:i w:val="0"/>
                <w:sz w:val="14"/>
              </w:rPr>
              <w:t>7.2 / 1.9</w:t>
            </w:r>
          </w:p>
        </w:tc>
        <w:tc>
          <w:tcPr>
            <w:tcW w:type="dxa" w:w="850"/>
          </w:tcPr>
          <w:p>
            <w:r/>
            <w:r>
              <w:rPr>
                <w:b w:val="0"/>
                <w:i w:val="0"/>
                <w:sz w:val="14"/>
              </w:rPr>
              <w:t>18.1 / 10.8</w:t>
            </w:r>
          </w:p>
        </w:tc>
        <w:tc>
          <w:tcPr>
            <w:tcW w:type="dxa" w:w="737"/>
          </w:tcPr>
          <w:p>
            <w:r/>
            <w:r>
              <w:rPr>
                <w:b w:val="0"/>
                <w:i w:val="0"/>
                <w:sz w:val="14"/>
              </w:rPr>
              <w:t>5.5%</w:t>
            </w:r>
          </w:p>
        </w:tc>
        <w:tc>
          <w:tcPr>
            <w:tcW w:type="dxa" w:w="624"/>
          </w:tcPr>
          <w:p>
            <w:r/>
            <w:r>
              <w:rPr>
                <w:b w:val="0"/>
                <w:i w:val="0"/>
                <w:sz w:val="14"/>
              </w:rPr>
              <w:t>6.02</w:t>
            </w:r>
          </w:p>
        </w:tc>
        <w:tc>
          <w:tcPr>
            <w:tcW w:type="dxa" w:w="1247"/>
          </w:tcPr>
          <w:p>
            <w:r/>
            <w:r>
              <w:rPr>
                <w:b w:val="0"/>
                <w:i w:val="0"/>
                <w:sz w:val="14"/>
              </w:rPr>
              <w:t>34 → 29 → 30 → 28</w:t>
            </w:r>
          </w:p>
        </w:tc>
        <w:tc>
          <w:tcPr>
            <w:tcW w:type="dxa" w:w="1928"/>
          </w:tcPr>
          <w:p>
            <w:r/>
            <w:r>
              <w:rPr>
                <w:b w:val="0"/>
                <w:i w:val="0"/>
                <w:sz w:val="14"/>
              </w:rPr>
              <w:t>TRAFFIC GAP — converts when shown, not shown/clicked enough</w:t>
            </w:r>
          </w:p>
        </w:tc>
      </w:tr>
      <w:tr>
        <w:tc>
          <w:tcPr>
            <w:tcW w:type="dxa" w:w="1361"/>
            <w:shd w:val="clear" w:color="auto" w:fill="F2F5F9"/>
          </w:tcPr>
          <w:p>
            <w:r/>
            <w:r>
              <w:rPr>
                <w:b w:val="0"/>
                <w:i w:val="0"/>
                <w:sz w:val="14"/>
              </w:rPr>
              <w:t>Bamboo|Queen</w:t>
            </w:r>
          </w:p>
        </w:tc>
        <w:tc>
          <w:tcPr>
            <w:tcW w:type="dxa" w:w="850"/>
            <w:shd w:val="clear" w:color="auto" w:fill="F2F5F9"/>
          </w:tcPr>
          <w:p>
            <w:r/>
            <w:r>
              <w:rPr>
                <w:b w:val="0"/>
                <w:i w:val="0"/>
                <w:sz w:val="14"/>
              </w:rPr>
              <w:t>$2,223 / 568</w:t>
            </w:r>
          </w:p>
        </w:tc>
        <w:tc>
          <w:tcPr>
            <w:tcW w:type="dxa" w:w="1020"/>
            <w:shd w:val="clear" w:color="auto" w:fill="F2F5F9"/>
          </w:tcPr>
          <w:p>
            <w:r/>
            <w:r>
              <w:rPr>
                <w:b w:val="0"/>
                <w:i w:val="0"/>
                <w:sz w:val="14"/>
              </w:rPr>
              <w:t>125 (24%)</w:t>
            </w:r>
          </w:p>
        </w:tc>
        <w:tc>
          <w:tcPr>
            <w:tcW w:type="dxa" w:w="850"/>
            <w:shd w:val="clear" w:color="auto" w:fill="F2F5F9"/>
          </w:tcPr>
          <w:p>
            <w:r/>
            <w:r>
              <w:rPr>
                <w:b w:val="0"/>
                <w:i w:val="0"/>
                <w:sz w:val="14"/>
              </w:rPr>
              <w:t>3.9 / 1.8</w:t>
            </w:r>
          </w:p>
        </w:tc>
        <w:tc>
          <w:tcPr>
            <w:tcW w:type="dxa" w:w="850"/>
            <w:shd w:val="clear" w:color="auto" w:fill="F2F5F9"/>
          </w:tcPr>
          <w:p>
            <w:r/>
            <w:r>
              <w:rPr>
                <w:b w:val="0"/>
                <w:i w:val="0"/>
                <w:sz w:val="14"/>
              </w:rPr>
              <w:t>24.0 / 13.3</w:t>
            </w:r>
          </w:p>
        </w:tc>
        <w:tc>
          <w:tcPr>
            <w:tcW w:type="dxa" w:w="737"/>
            <w:shd w:val="clear" w:color="auto" w:fill="F2F5F9"/>
          </w:tcPr>
          <w:p>
            <w:r/>
            <w:r>
              <w:rPr>
                <w:b w:val="0"/>
                <w:i w:val="0"/>
                <w:sz w:val="14"/>
              </w:rPr>
              <w:t>2.7%</w:t>
            </w:r>
          </w:p>
        </w:tc>
        <w:tc>
          <w:tcPr>
            <w:tcW w:type="dxa" w:w="624"/>
            <w:shd w:val="clear" w:color="auto" w:fill="F2F5F9"/>
          </w:tcPr>
          <w:p>
            <w:r/>
            <w:r>
              <w:rPr>
                <w:b w:val="0"/>
                <w:i w:val="0"/>
                <w:sz w:val="14"/>
              </w:rPr>
              <w:t>8.23</w:t>
            </w:r>
          </w:p>
        </w:tc>
        <w:tc>
          <w:tcPr>
            <w:tcW w:type="dxa" w:w="1247"/>
            <w:shd w:val="clear" w:color="auto" w:fill="F2F5F9"/>
          </w:tcPr>
          <w:p>
            <w:r/>
            <w:r>
              <w:rPr>
                <w:b w:val="0"/>
                <w:i w:val="0"/>
                <w:sz w:val="14"/>
              </w:rPr>
              <w:t>32 → 43 → 42 → 45</w:t>
            </w:r>
          </w:p>
        </w:tc>
        <w:tc>
          <w:tcPr>
            <w:tcW w:type="dxa" w:w="1928"/>
            <w:shd w:val="clear" w:color="auto" w:fill="F2F5F9"/>
          </w:tcPr>
          <w:p>
            <w:r/>
            <w:r>
              <w:rPr>
                <w:b w:val="0"/>
                <w:i w:val="0"/>
                <w:sz w:val="14"/>
              </w:rPr>
              <w:t>TRAFFIC GAP — converts when shown, not shown/clicked enough</w:t>
            </w:r>
          </w:p>
        </w:tc>
      </w:tr>
      <w:tr>
        <w:tc>
          <w:tcPr>
            <w:tcW w:type="dxa" w:w="1361"/>
          </w:tcPr>
          <w:p>
            <w:r/>
            <w:r>
              <w:rPr>
                <w:b w:val="0"/>
                <w:i w:val="0"/>
                <w:sz w:val="14"/>
              </w:rPr>
              <w:t>Size: King</w:t>
            </w:r>
          </w:p>
        </w:tc>
        <w:tc>
          <w:tcPr>
            <w:tcW w:type="dxa" w:w="850"/>
          </w:tcPr>
          <w:p>
            <w:r/>
            <w:r>
              <w:rPr>
                <w:b w:val="0"/>
                <w:i w:val="0"/>
                <w:sz w:val="14"/>
              </w:rPr>
              <w:t>$1,742 / 679</w:t>
            </w:r>
          </w:p>
        </w:tc>
        <w:tc>
          <w:tcPr>
            <w:tcW w:type="dxa" w:w="1020"/>
          </w:tcPr>
          <w:p>
            <w:r/>
            <w:r>
              <w:rPr>
                <w:b w:val="0"/>
                <w:i w:val="0"/>
                <w:sz w:val="14"/>
              </w:rPr>
              <w:t>628 (40%)</w:t>
            </w:r>
          </w:p>
        </w:tc>
        <w:tc>
          <w:tcPr>
            <w:tcW w:type="dxa" w:w="850"/>
          </w:tcPr>
          <w:p>
            <w:r/>
            <w:r>
              <w:rPr>
                <w:b w:val="0"/>
                <w:i w:val="0"/>
                <w:sz w:val="14"/>
              </w:rPr>
              <w:t>11.6 / 2.0</w:t>
            </w:r>
          </w:p>
        </w:tc>
        <w:tc>
          <w:tcPr>
            <w:tcW w:type="dxa" w:w="850"/>
          </w:tcPr>
          <w:p>
            <w:r/>
            <w:r>
              <w:rPr>
                <w:b w:val="0"/>
                <w:i w:val="0"/>
                <w:sz w:val="14"/>
              </w:rPr>
              <w:t>16.2 / 13.2</w:t>
            </w:r>
          </w:p>
        </w:tc>
        <w:tc>
          <w:tcPr>
            <w:tcW w:type="dxa" w:w="737"/>
          </w:tcPr>
          <w:p>
            <w:r/>
            <w:r>
              <w:rPr>
                <w:b w:val="0"/>
                <w:i w:val="0"/>
                <w:sz w:val="14"/>
              </w:rPr>
              <w:t>—</w:t>
            </w:r>
          </w:p>
        </w:tc>
        <w:tc>
          <w:tcPr>
            <w:tcW w:type="dxa" w:w="624"/>
          </w:tcPr>
          <w:p>
            <w:r/>
            <w:r>
              <w:rPr>
                <w:b w:val="0"/>
                <w:i w:val="0"/>
                <w:sz w:val="14"/>
              </w:rPr>
              <w:t>4.49</w:t>
            </w:r>
          </w:p>
        </w:tc>
        <w:tc>
          <w:tcPr>
            <w:tcW w:type="dxa" w:w="1247"/>
          </w:tcPr>
          <w:p>
            <w:r/>
            <w:r>
              <w:rPr>
                <w:b w:val="0"/>
                <w:i w:val="0"/>
                <w:sz w:val="14"/>
              </w:rPr>
              <w:t>—</w:t>
            </w:r>
          </w:p>
        </w:tc>
        <w:tc>
          <w:tcPr>
            <w:tcW w:type="dxa" w:w="1928"/>
          </w:tcPr>
          <w:p>
            <w:r/>
            <w:r>
              <w:rPr>
                <w:b w:val="0"/>
                <w:i w:val="0"/>
                <w:sz w:val="14"/>
              </w:rPr>
              <w:t>ON TRACK</w:t>
            </w:r>
          </w:p>
        </w:tc>
      </w:tr>
      <w:tr>
        <w:tc>
          <w:tcPr>
            <w:tcW w:type="dxa" w:w="1361"/>
            <w:shd w:val="clear" w:color="auto" w:fill="F2F5F9"/>
          </w:tcPr>
          <w:p>
            <w:r/>
            <w:r>
              <w:rPr>
                <w:b w:val="0"/>
                <w:i w:val="0"/>
                <w:sz w:val="14"/>
              </w:rPr>
              <w:t>Cooling|Queen</w:t>
            </w:r>
          </w:p>
        </w:tc>
        <w:tc>
          <w:tcPr>
            <w:tcW w:type="dxa" w:w="850"/>
            <w:shd w:val="clear" w:color="auto" w:fill="F2F5F9"/>
          </w:tcPr>
          <w:p>
            <w:r/>
            <w:r>
              <w:rPr>
                <w:b w:val="0"/>
                <w:i w:val="0"/>
                <w:sz w:val="14"/>
              </w:rPr>
              <w:t>$1,091 / 302</w:t>
            </w:r>
          </w:p>
        </w:tc>
        <w:tc>
          <w:tcPr>
            <w:tcW w:type="dxa" w:w="1020"/>
            <w:shd w:val="clear" w:color="auto" w:fill="F2F5F9"/>
          </w:tcPr>
          <w:p>
            <w:r/>
            <w:r>
              <w:rPr>
                <w:b w:val="0"/>
                <w:i w:val="0"/>
                <w:sz w:val="14"/>
              </w:rPr>
              <w:t>56 (21%)</w:t>
            </w:r>
          </w:p>
        </w:tc>
        <w:tc>
          <w:tcPr>
            <w:tcW w:type="dxa" w:w="850"/>
            <w:shd w:val="clear" w:color="auto" w:fill="F2F5F9"/>
          </w:tcPr>
          <w:p>
            <w:r/>
            <w:r>
              <w:rPr>
                <w:b w:val="0"/>
                <w:i w:val="0"/>
                <w:sz w:val="14"/>
              </w:rPr>
              <w:t>4.7 / 2.2</w:t>
            </w:r>
          </w:p>
        </w:tc>
        <w:tc>
          <w:tcPr>
            <w:tcW w:type="dxa" w:w="850"/>
            <w:shd w:val="clear" w:color="auto" w:fill="F2F5F9"/>
          </w:tcPr>
          <w:p>
            <w:r/>
            <w:r>
              <w:rPr>
                <w:b w:val="0"/>
                <w:i w:val="0"/>
                <w:sz w:val="14"/>
              </w:rPr>
              <w:t>19.8 / 12.1</w:t>
            </w:r>
          </w:p>
        </w:tc>
        <w:tc>
          <w:tcPr>
            <w:tcW w:type="dxa" w:w="737"/>
            <w:shd w:val="clear" w:color="auto" w:fill="F2F5F9"/>
          </w:tcPr>
          <w:p>
            <w:r/>
            <w:r>
              <w:rPr>
                <w:b w:val="0"/>
                <w:i w:val="0"/>
                <w:sz w:val="14"/>
              </w:rPr>
              <w:t>—</w:t>
            </w:r>
          </w:p>
        </w:tc>
        <w:tc>
          <w:tcPr>
            <w:tcW w:type="dxa" w:w="624"/>
            <w:shd w:val="clear" w:color="auto" w:fill="F2F5F9"/>
          </w:tcPr>
          <w:p>
            <w:r/>
            <w:r>
              <w:rPr>
                <w:b w:val="0"/>
                <w:i w:val="0"/>
                <w:sz w:val="14"/>
              </w:rPr>
              <w:t>6.30</w:t>
            </w:r>
          </w:p>
        </w:tc>
        <w:tc>
          <w:tcPr>
            <w:tcW w:type="dxa" w:w="1247"/>
            <w:shd w:val="clear" w:color="auto" w:fill="F2F5F9"/>
          </w:tcPr>
          <w:p>
            <w:r/>
            <w:r>
              <w:rPr>
                <w:b w:val="0"/>
                <w:i w:val="0"/>
                <w:sz w:val="14"/>
              </w:rPr>
              <w:t>111 → 91 → 79 → 72</w:t>
            </w:r>
          </w:p>
        </w:tc>
        <w:tc>
          <w:tcPr>
            <w:tcW w:type="dxa" w:w="1928"/>
            <w:shd w:val="clear" w:color="auto" w:fill="F2F5F9"/>
          </w:tcPr>
          <w:p>
            <w:r/>
            <w:r>
              <w:rPr>
                <w:b w:val="0"/>
                <w:i w:val="0"/>
                <w:sz w:val="14"/>
              </w:rPr>
              <w:t>ON TRACK</w:t>
            </w:r>
          </w:p>
        </w:tc>
      </w:tr>
      <w:tr>
        <w:tc>
          <w:tcPr>
            <w:tcW w:type="dxa" w:w="1361"/>
          </w:tcPr>
          <w:p>
            <w:r/>
            <w:r>
              <w:rPr>
                <w:b w:val="0"/>
                <w:i w:val="0"/>
                <w:sz w:val="14"/>
              </w:rPr>
              <w:t>Bamboo|Cooling</w:t>
            </w:r>
          </w:p>
        </w:tc>
        <w:tc>
          <w:tcPr>
            <w:tcW w:type="dxa" w:w="850"/>
          </w:tcPr>
          <w:p>
            <w:r/>
            <w:r>
              <w:rPr>
                <w:b w:val="0"/>
                <w:i w:val="0"/>
                <w:sz w:val="14"/>
              </w:rPr>
              <w:t>$990 / 282</w:t>
            </w:r>
          </w:p>
        </w:tc>
        <w:tc>
          <w:tcPr>
            <w:tcW w:type="dxa" w:w="1020"/>
          </w:tcPr>
          <w:p>
            <w:r/>
            <w:r>
              <w:rPr>
                <w:b w:val="0"/>
                <w:i w:val="0"/>
                <w:sz w:val="14"/>
              </w:rPr>
              <w:t>90 (33%)</w:t>
            </w:r>
          </w:p>
        </w:tc>
        <w:tc>
          <w:tcPr>
            <w:tcW w:type="dxa" w:w="850"/>
          </w:tcPr>
          <w:p>
            <w:r/>
            <w:r>
              <w:rPr>
                <w:b w:val="0"/>
                <w:i w:val="0"/>
                <w:sz w:val="14"/>
              </w:rPr>
              <w:t>5.4 / 2.1</w:t>
            </w:r>
          </w:p>
        </w:tc>
        <w:tc>
          <w:tcPr>
            <w:tcW w:type="dxa" w:w="850"/>
          </w:tcPr>
          <w:p>
            <w:r/>
            <w:r>
              <w:rPr>
                <w:b w:val="0"/>
                <w:i w:val="0"/>
                <w:sz w:val="14"/>
              </w:rPr>
              <w:t>9.6 / 7.5</w:t>
            </w:r>
          </w:p>
        </w:tc>
        <w:tc>
          <w:tcPr>
            <w:tcW w:type="dxa" w:w="737"/>
          </w:tcPr>
          <w:p>
            <w:r/>
            <w:r>
              <w:rPr>
                <w:b w:val="0"/>
                <w:i w:val="0"/>
                <w:sz w:val="14"/>
              </w:rPr>
              <w:t>24.3%</w:t>
            </w:r>
          </w:p>
        </w:tc>
        <w:tc>
          <w:tcPr>
            <w:tcW w:type="dxa" w:w="624"/>
          </w:tcPr>
          <w:p>
            <w:r/>
            <w:r>
              <w:rPr>
                <w:b w:val="0"/>
                <w:i w:val="0"/>
                <w:sz w:val="14"/>
              </w:rPr>
              <w:t>5.67</w:t>
            </w:r>
          </w:p>
        </w:tc>
        <w:tc>
          <w:tcPr>
            <w:tcW w:type="dxa" w:w="1247"/>
          </w:tcPr>
          <w:p>
            <w:r/>
            <w:r>
              <w:rPr>
                <w:b w:val="0"/>
                <w:i w:val="0"/>
                <w:sz w:val="14"/>
              </w:rPr>
              <w:t>36 → 31 → 36 → 31</w:t>
            </w:r>
          </w:p>
        </w:tc>
        <w:tc>
          <w:tcPr>
            <w:tcW w:type="dxa" w:w="1928"/>
          </w:tcPr>
          <w:p>
            <w:r/>
            <w:r>
              <w:rPr>
                <w:b w:val="0"/>
                <w:i w:val="0"/>
                <w:sz w:val="14"/>
              </w:rPr>
              <w:t>ON TRACK</w:t>
            </w:r>
          </w:p>
        </w:tc>
      </w:tr>
      <w:tr>
        <w:tc>
          <w:tcPr>
            <w:tcW w:type="dxa" w:w="1361"/>
            <w:shd w:val="clear" w:color="auto" w:fill="F2F5F9"/>
          </w:tcPr>
          <w:p>
            <w:r/>
            <w:r>
              <w:rPr>
                <w:b w:val="0"/>
                <w:i w:val="0"/>
                <w:sz w:val="14"/>
              </w:rPr>
              <w:t>Cooling|King</w:t>
            </w:r>
          </w:p>
        </w:tc>
        <w:tc>
          <w:tcPr>
            <w:tcW w:type="dxa" w:w="850"/>
            <w:shd w:val="clear" w:color="auto" w:fill="F2F5F9"/>
          </w:tcPr>
          <w:p>
            <w:r/>
            <w:r>
              <w:rPr>
                <w:b w:val="0"/>
                <w:i w:val="0"/>
                <w:sz w:val="14"/>
              </w:rPr>
              <w:t>$899 / 221</w:t>
            </w:r>
          </w:p>
        </w:tc>
        <w:tc>
          <w:tcPr>
            <w:tcW w:type="dxa" w:w="1020"/>
            <w:shd w:val="clear" w:color="auto" w:fill="F2F5F9"/>
          </w:tcPr>
          <w:p>
            <w:r/>
            <w:r>
              <w:rPr>
                <w:b w:val="0"/>
                <w:i w:val="0"/>
                <w:sz w:val="14"/>
              </w:rPr>
              <w:t>90 (61%)</w:t>
            </w:r>
          </w:p>
        </w:tc>
        <w:tc>
          <w:tcPr>
            <w:tcW w:type="dxa" w:w="850"/>
            <w:shd w:val="clear" w:color="auto" w:fill="F2F5F9"/>
          </w:tcPr>
          <w:p>
            <w:r/>
            <w:r>
              <w:rPr>
                <w:b w:val="0"/>
                <w:i w:val="0"/>
                <w:sz w:val="14"/>
              </w:rPr>
              <w:t>7.1 / 2.1</w:t>
            </w:r>
          </w:p>
        </w:tc>
        <w:tc>
          <w:tcPr>
            <w:tcW w:type="dxa" w:w="850"/>
            <w:shd w:val="clear" w:color="auto" w:fill="F2F5F9"/>
          </w:tcPr>
          <w:p>
            <w:r/>
            <w:r>
              <w:rPr>
                <w:b w:val="0"/>
                <w:i w:val="0"/>
                <w:sz w:val="14"/>
              </w:rPr>
              <w:t>17.6 / 10.5</w:t>
            </w:r>
          </w:p>
        </w:tc>
        <w:tc>
          <w:tcPr>
            <w:tcW w:type="dxa" w:w="737"/>
            <w:shd w:val="clear" w:color="auto" w:fill="F2F5F9"/>
          </w:tcPr>
          <w:p>
            <w:r/>
            <w:r>
              <w:rPr>
                <w:b w:val="0"/>
                <w:i w:val="0"/>
                <w:sz w:val="14"/>
              </w:rPr>
              <w:t>2.8%</w:t>
            </w:r>
          </w:p>
        </w:tc>
        <w:tc>
          <w:tcPr>
            <w:tcW w:type="dxa" w:w="624"/>
            <w:shd w:val="clear" w:color="auto" w:fill="F2F5F9"/>
          </w:tcPr>
          <w:p>
            <w:r/>
            <w:r>
              <w:rPr>
                <w:b w:val="0"/>
                <w:i w:val="0"/>
                <w:sz w:val="14"/>
              </w:rPr>
              <w:t>5.34</w:t>
            </w:r>
          </w:p>
        </w:tc>
        <w:tc>
          <w:tcPr>
            <w:tcW w:type="dxa" w:w="1247"/>
            <w:shd w:val="clear" w:color="auto" w:fill="F2F5F9"/>
          </w:tcPr>
          <w:p>
            <w:r/>
            <w:r>
              <w:rPr>
                <w:b w:val="0"/>
                <w:i w:val="0"/>
                <w:sz w:val="14"/>
              </w:rPr>
              <w:t>71 → 60 → 67 → 56</w:t>
            </w:r>
          </w:p>
        </w:tc>
        <w:tc>
          <w:tcPr>
            <w:tcW w:type="dxa" w:w="1928"/>
            <w:shd w:val="clear" w:color="auto" w:fill="F2F5F9"/>
          </w:tcPr>
          <w:p>
            <w:r/>
            <w:r>
              <w:rPr>
                <w:b w:val="0"/>
                <w:i w:val="0"/>
                <w:sz w:val="14"/>
              </w:rPr>
              <w:t>TRAFFIC GAP — converts when shown, not shown/clicked enough</w:t>
            </w:r>
          </w:p>
        </w:tc>
      </w:tr>
      <w:tr>
        <w:tc>
          <w:tcPr>
            <w:tcW w:type="dxa" w:w="1361"/>
          </w:tcPr>
          <w:p>
            <w:r/>
            <w:r>
              <w:rPr>
                <w:b w:val="0"/>
                <w:i w:val="0"/>
                <w:sz w:val="14"/>
              </w:rPr>
              <w:t>Bamboo|Full</w:t>
            </w:r>
          </w:p>
        </w:tc>
        <w:tc>
          <w:tcPr>
            <w:tcW w:type="dxa" w:w="850"/>
          </w:tcPr>
          <w:p>
            <w:r/>
            <w:r>
              <w:rPr>
                <w:b w:val="0"/>
                <w:i w:val="0"/>
                <w:sz w:val="14"/>
              </w:rPr>
              <w:t>$737 / 239</w:t>
            </w:r>
          </w:p>
        </w:tc>
        <w:tc>
          <w:tcPr>
            <w:tcW w:type="dxa" w:w="1020"/>
          </w:tcPr>
          <w:p>
            <w:r/>
            <w:r>
              <w:rPr>
                <w:b w:val="0"/>
                <w:i w:val="0"/>
                <w:sz w:val="14"/>
              </w:rPr>
              <w:t>86 (46%)</w:t>
            </w:r>
          </w:p>
        </w:tc>
        <w:tc>
          <w:tcPr>
            <w:tcW w:type="dxa" w:w="850"/>
          </w:tcPr>
          <w:p>
            <w:r/>
            <w:r>
              <w:rPr>
                <w:b w:val="0"/>
                <w:i w:val="0"/>
                <w:sz w:val="14"/>
              </w:rPr>
              <w:t>13.3 / 2.1</w:t>
            </w:r>
          </w:p>
        </w:tc>
        <w:tc>
          <w:tcPr>
            <w:tcW w:type="dxa" w:w="850"/>
          </w:tcPr>
          <w:p>
            <w:r/>
            <w:r>
              <w:rPr>
                <w:b w:val="0"/>
                <w:i w:val="0"/>
                <w:sz w:val="14"/>
              </w:rPr>
              <w:t>30.4 / 12.2</w:t>
            </w:r>
          </w:p>
        </w:tc>
        <w:tc>
          <w:tcPr>
            <w:tcW w:type="dxa" w:w="737"/>
          </w:tcPr>
          <w:p>
            <w:r/>
            <w:r>
              <w:rPr>
                <w:b w:val="0"/>
                <w:i w:val="0"/>
                <w:sz w:val="14"/>
              </w:rPr>
              <w:t>—</w:t>
            </w:r>
          </w:p>
        </w:tc>
        <w:tc>
          <w:tcPr>
            <w:tcW w:type="dxa" w:w="624"/>
          </w:tcPr>
          <w:p>
            <w:r/>
            <w:r>
              <w:rPr>
                <w:b w:val="0"/>
                <w:i w:val="0"/>
                <w:sz w:val="14"/>
              </w:rPr>
              <w:t>5.27</w:t>
            </w:r>
          </w:p>
        </w:tc>
        <w:tc>
          <w:tcPr>
            <w:tcW w:type="dxa" w:w="1247"/>
          </w:tcPr>
          <w:p>
            <w:r/>
            <w:r>
              <w:rPr>
                <w:b w:val="0"/>
                <w:i w:val="0"/>
                <w:sz w:val="14"/>
              </w:rPr>
              <w:t>22 → 33 → 61 → 45</w:t>
            </w:r>
          </w:p>
        </w:tc>
        <w:tc>
          <w:tcPr>
            <w:tcW w:type="dxa" w:w="1928"/>
          </w:tcPr>
          <w:p>
            <w:r/>
            <w:r>
              <w:rPr>
                <w:b w:val="0"/>
                <w:i w:val="0"/>
                <w:sz w:val="14"/>
              </w:rPr>
              <w:t>ON TRACK</w:t>
            </w:r>
          </w:p>
        </w:tc>
      </w:tr>
      <w:tr>
        <w:tc>
          <w:tcPr>
            <w:tcW w:type="dxa" w:w="1361"/>
            <w:shd w:val="clear" w:color="auto" w:fill="F2F5F9"/>
          </w:tcPr>
          <w:p>
            <w:r/>
            <w:r>
              <w:rPr>
                <w:b w:val="0"/>
                <w:i w:val="0"/>
                <w:sz w:val="14"/>
              </w:rPr>
              <w:t>Size: Queen</w:t>
            </w:r>
          </w:p>
        </w:tc>
        <w:tc>
          <w:tcPr>
            <w:tcW w:type="dxa" w:w="850"/>
            <w:shd w:val="clear" w:color="auto" w:fill="F2F5F9"/>
          </w:tcPr>
          <w:p>
            <w:r/>
            <w:r>
              <w:rPr>
                <w:b w:val="0"/>
                <w:i w:val="0"/>
                <w:sz w:val="14"/>
              </w:rPr>
              <w:t>$708 / 325</w:t>
            </w:r>
          </w:p>
        </w:tc>
        <w:tc>
          <w:tcPr>
            <w:tcW w:type="dxa" w:w="1020"/>
            <w:shd w:val="clear" w:color="auto" w:fill="F2F5F9"/>
          </w:tcPr>
          <w:p>
            <w:r/>
            <w:r>
              <w:rPr>
                <w:b w:val="0"/>
                <w:i w:val="0"/>
                <w:sz w:val="14"/>
              </w:rPr>
              <w:t>258 (22%)</w:t>
            </w:r>
          </w:p>
        </w:tc>
        <w:tc>
          <w:tcPr>
            <w:tcW w:type="dxa" w:w="850"/>
            <w:shd w:val="clear" w:color="auto" w:fill="F2F5F9"/>
          </w:tcPr>
          <w:p>
            <w:r/>
            <w:r>
              <w:rPr>
                <w:b w:val="0"/>
                <w:i w:val="0"/>
                <w:sz w:val="14"/>
              </w:rPr>
              <w:t>4.5 / 1.8</w:t>
            </w:r>
          </w:p>
        </w:tc>
        <w:tc>
          <w:tcPr>
            <w:tcW w:type="dxa" w:w="850"/>
            <w:shd w:val="clear" w:color="auto" w:fill="F2F5F9"/>
          </w:tcPr>
          <w:p>
            <w:r/>
            <w:r>
              <w:rPr>
                <w:b w:val="0"/>
                <w:i w:val="0"/>
                <w:sz w:val="14"/>
              </w:rPr>
              <w:t>19.2 / 17.1</w:t>
            </w:r>
          </w:p>
        </w:tc>
        <w:tc>
          <w:tcPr>
            <w:tcW w:type="dxa" w:w="737"/>
            <w:shd w:val="clear" w:color="auto" w:fill="F2F5F9"/>
          </w:tcPr>
          <w:p>
            <w:r/>
            <w:r>
              <w:rPr>
                <w:b w:val="0"/>
                <w:i w:val="0"/>
                <w:sz w:val="14"/>
              </w:rPr>
              <w:t>—</w:t>
            </w:r>
          </w:p>
        </w:tc>
        <w:tc>
          <w:tcPr>
            <w:tcW w:type="dxa" w:w="624"/>
            <w:shd w:val="clear" w:color="auto" w:fill="F2F5F9"/>
          </w:tcPr>
          <w:p>
            <w:r/>
            <w:r>
              <w:rPr>
                <w:b w:val="0"/>
                <w:i w:val="0"/>
                <w:sz w:val="14"/>
              </w:rPr>
              <w:t>6.21</w:t>
            </w:r>
          </w:p>
        </w:tc>
        <w:tc>
          <w:tcPr>
            <w:tcW w:type="dxa" w:w="1247"/>
            <w:shd w:val="clear" w:color="auto" w:fill="F2F5F9"/>
          </w:tcPr>
          <w:p>
            <w:r/>
            <w:r>
              <w:rPr>
                <w:b w:val="0"/>
                <w:i w:val="0"/>
                <w:sz w:val="14"/>
              </w:rPr>
              <w:t>—</w:t>
            </w:r>
          </w:p>
        </w:tc>
        <w:tc>
          <w:tcPr>
            <w:tcW w:type="dxa" w:w="1928"/>
            <w:shd w:val="clear" w:color="auto" w:fill="F2F5F9"/>
          </w:tcPr>
          <w:p>
            <w:r/>
            <w:r>
              <w:rPr>
                <w:b w:val="0"/>
                <w:i w:val="0"/>
                <w:sz w:val="14"/>
              </w:rPr>
              <w:t>ON TRACK</w:t>
            </w:r>
          </w:p>
        </w:tc>
      </w:tr>
      <w:tr>
        <w:tc>
          <w:tcPr>
            <w:tcW w:type="dxa" w:w="1361"/>
          </w:tcPr>
          <w:p>
            <w:r/>
            <w:r>
              <w:rPr>
                <w:b w:val="0"/>
                <w:i w:val="0"/>
                <w:sz w:val="14"/>
              </w:rPr>
              <w:t>Size: Full</w:t>
            </w:r>
          </w:p>
        </w:tc>
        <w:tc>
          <w:tcPr>
            <w:tcW w:type="dxa" w:w="850"/>
          </w:tcPr>
          <w:p>
            <w:r/>
            <w:r>
              <w:rPr>
                <w:b w:val="0"/>
                <w:i w:val="0"/>
                <w:sz w:val="14"/>
              </w:rPr>
              <w:t>$405 / 228</w:t>
            </w:r>
          </w:p>
        </w:tc>
        <w:tc>
          <w:tcPr>
            <w:tcW w:type="dxa" w:w="1020"/>
          </w:tcPr>
          <w:p>
            <w:r/>
            <w:r>
              <w:rPr>
                <w:b w:val="0"/>
                <w:i w:val="0"/>
                <w:sz w:val="14"/>
              </w:rPr>
              <w:t>155 (34%)</w:t>
            </w:r>
          </w:p>
        </w:tc>
        <w:tc>
          <w:tcPr>
            <w:tcW w:type="dxa" w:w="850"/>
          </w:tcPr>
          <w:p>
            <w:r/>
            <w:r>
              <w:rPr>
                <w:b w:val="0"/>
                <w:i w:val="0"/>
                <w:sz w:val="14"/>
              </w:rPr>
              <w:t>16.7 / 1.8</w:t>
            </w:r>
          </w:p>
        </w:tc>
        <w:tc>
          <w:tcPr>
            <w:tcW w:type="dxa" w:w="850"/>
          </w:tcPr>
          <w:p>
            <w:r/>
            <w:r>
              <w:rPr>
                <w:b w:val="0"/>
                <w:i w:val="0"/>
                <w:sz w:val="14"/>
              </w:rPr>
              <w:t>23.3 / 18.3</w:t>
            </w:r>
          </w:p>
        </w:tc>
        <w:tc>
          <w:tcPr>
            <w:tcW w:type="dxa" w:w="737"/>
          </w:tcPr>
          <w:p>
            <w:r/>
            <w:r>
              <w:rPr>
                <w:b w:val="0"/>
                <w:i w:val="0"/>
                <w:sz w:val="14"/>
              </w:rPr>
              <w:t>—</w:t>
            </w:r>
          </w:p>
        </w:tc>
        <w:tc>
          <w:tcPr>
            <w:tcW w:type="dxa" w:w="624"/>
          </w:tcPr>
          <w:p>
            <w:r/>
            <w:r>
              <w:rPr>
                <w:b w:val="0"/>
                <w:i w:val="0"/>
                <w:sz w:val="14"/>
              </w:rPr>
              <w:t>4.33</w:t>
            </w:r>
          </w:p>
        </w:tc>
        <w:tc>
          <w:tcPr>
            <w:tcW w:type="dxa" w:w="1247"/>
          </w:tcPr>
          <w:p>
            <w:r/>
            <w:r>
              <w:rPr>
                <w:b w:val="0"/>
                <w:i w:val="0"/>
                <w:sz w:val="14"/>
              </w:rPr>
              <w:t>—</w:t>
            </w:r>
          </w:p>
        </w:tc>
        <w:tc>
          <w:tcPr>
            <w:tcW w:type="dxa" w:w="1928"/>
          </w:tcPr>
          <w:p>
            <w:r/>
            <w:r>
              <w:rPr>
                <w:b w:val="0"/>
                <w:i w:val="0"/>
                <w:sz w:val="14"/>
              </w:rPr>
              <w:t>ON TRACK</w:t>
            </w:r>
          </w:p>
        </w:tc>
      </w:tr>
      <w:tr>
        <w:tc>
          <w:tcPr>
            <w:tcW w:type="dxa" w:w="1361"/>
            <w:shd w:val="clear" w:color="auto" w:fill="F2F5F9"/>
          </w:tcPr>
          <w:p>
            <w:r/>
            <w:r>
              <w:rPr>
                <w:b w:val="0"/>
                <w:i w:val="0"/>
                <w:sz w:val="14"/>
              </w:rPr>
              <w:t>Bamboo|Twin</w:t>
            </w:r>
          </w:p>
        </w:tc>
        <w:tc>
          <w:tcPr>
            <w:tcW w:type="dxa" w:w="850"/>
            <w:shd w:val="clear" w:color="auto" w:fill="F2F5F9"/>
          </w:tcPr>
          <w:p>
            <w:r/>
            <w:r>
              <w:rPr>
                <w:b w:val="0"/>
                <w:i w:val="0"/>
                <w:sz w:val="14"/>
              </w:rPr>
              <w:t>$289 / 133</w:t>
            </w:r>
          </w:p>
        </w:tc>
        <w:tc>
          <w:tcPr>
            <w:tcW w:type="dxa" w:w="1020"/>
            <w:shd w:val="clear" w:color="auto" w:fill="F2F5F9"/>
          </w:tcPr>
          <w:p>
            <w:r/>
            <w:r>
              <w:rPr>
                <w:b w:val="0"/>
                <w:i w:val="0"/>
                <w:sz w:val="14"/>
              </w:rPr>
              <w:t>28 (24%)</w:t>
            </w:r>
          </w:p>
        </w:tc>
        <w:tc>
          <w:tcPr>
            <w:tcW w:type="dxa" w:w="850"/>
            <w:shd w:val="clear" w:color="auto" w:fill="F2F5F9"/>
          </w:tcPr>
          <w:p>
            <w:r/>
            <w:r>
              <w:rPr>
                <w:b w:val="0"/>
                <w:i w:val="0"/>
                <w:sz w:val="14"/>
              </w:rPr>
              <w:t>10.6 / 2.1</w:t>
            </w:r>
          </w:p>
        </w:tc>
        <w:tc>
          <w:tcPr>
            <w:tcW w:type="dxa" w:w="850"/>
            <w:shd w:val="clear" w:color="auto" w:fill="F2F5F9"/>
          </w:tcPr>
          <w:p>
            <w:r/>
            <w:r>
              <w:rPr>
                <w:b w:val="0"/>
                <w:i w:val="0"/>
                <w:sz w:val="14"/>
              </w:rPr>
              <w:t>39.2 / 11.0</w:t>
            </w:r>
          </w:p>
        </w:tc>
        <w:tc>
          <w:tcPr>
            <w:tcW w:type="dxa" w:w="737"/>
            <w:shd w:val="clear" w:color="auto" w:fill="F2F5F9"/>
          </w:tcPr>
          <w:p>
            <w:r/>
            <w:r>
              <w:rPr>
                <w:b w:val="0"/>
                <w:i w:val="0"/>
                <w:sz w:val="14"/>
              </w:rPr>
              <w:t>—</w:t>
            </w:r>
          </w:p>
        </w:tc>
        <w:tc>
          <w:tcPr>
            <w:tcW w:type="dxa" w:w="624"/>
            <w:shd w:val="clear" w:color="auto" w:fill="F2F5F9"/>
          </w:tcPr>
          <w:p>
            <w:r/>
            <w:r>
              <w:rPr>
                <w:b w:val="0"/>
                <w:i w:val="0"/>
                <w:sz w:val="14"/>
              </w:rPr>
              <w:t>3.91</w:t>
            </w:r>
          </w:p>
        </w:tc>
        <w:tc>
          <w:tcPr>
            <w:tcW w:type="dxa" w:w="1247"/>
            <w:shd w:val="clear" w:color="auto" w:fill="F2F5F9"/>
          </w:tcPr>
          <w:p>
            <w:r/>
            <w:r>
              <w:rPr>
                <w:b w:val="0"/>
                <w:i w:val="0"/>
                <w:sz w:val="14"/>
              </w:rPr>
              <w:t>11 → 23 → 21 → 47</w:t>
            </w:r>
          </w:p>
        </w:tc>
        <w:tc>
          <w:tcPr>
            <w:tcW w:type="dxa" w:w="1928"/>
            <w:shd w:val="clear" w:color="auto" w:fill="F2F5F9"/>
          </w:tcPr>
          <w:p>
            <w:r/>
            <w:r>
              <w:rPr>
                <w:b w:val="0"/>
                <w:i w:val="0"/>
                <w:sz w:val="14"/>
              </w:rPr>
              <w:t>TRAFFIC GAP — converts when shown, not shown/clicked enough</w:t>
            </w:r>
          </w:p>
        </w:tc>
      </w:tr>
      <w:tr>
        <w:tc>
          <w:tcPr>
            <w:tcW w:type="dxa" w:w="1361"/>
          </w:tcPr>
          <w:p>
            <w:r/>
            <w:r>
              <w:rPr>
                <w:b w:val="0"/>
                <w:i w:val="0"/>
                <w:sz w:val="14"/>
              </w:rPr>
              <w:t>Bamboo|California King</w:t>
            </w:r>
          </w:p>
        </w:tc>
        <w:tc>
          <w:tcPr>
            <w:tcW w:type="dxa" w:w="850"/>
          </w:tcPr>
          <w:p>
            <w:r/>
            <w:r>
              <w:rPr>
                <w:b w:val="0"/>
                <w:i w:val="0"/>
                <w:sz w:val="14"/>
              </w:rPr>
              <w:t>$277 / 76</w:t>
            </w:r>
          </w:p>
        </w:tc>
        <w:tc>
          <w:tcPr>
            <w:tcW w:type="dxa" w:w="1020"/>
          </w:tcPr>
          <w:p>
            <w:r/>
            <w:r>
              <w:rPr>
                <w:b w:val="0"/>
                <w:i w:val="0"/>
                <w:sz w:val="14"/>
              </w:rPr>
              <w:t>30 (40%)</w:t>
            </w:r>
          </w:p>
        </w:tc>
        <w:tc>
          <w:tcPr>
            <w:tcW w:type="dxa" w:w="850"/>
          </w:tcPr>
          <w:p>
            <w:r/>
            <w:r>
              <w:rPr>
                <w:b w:val="0"/>
                <w:i w:val="0"/>
                <w:sz w:val="14"/>
              </w:rPr>
              <w:t>27.3 / 2.1</w:t>
            </w:r>
          </w:p>
        </w:tc>
        <w:tc>
          <w:tcPr>
            <w:tcW w:type="dxa" w:w="850"/>
          </w:tcPr>
          <w:p>
            <w:r/>
            <w:r>
              <w:rPr>
                <w:b w:val="0"/>
                <w:i w:val="0"/>
                <w:sz w:val="14"/>
              </w:rPr>
              <w:t>12.6 / 8.8</w:t>
            </w:r>
          </w:p>
        </w:tc>
        <w:tc>
          <w:tcPr>
            <w:tcW w:type="dxa" w:w="737"/>
          </w:tcPr>
          <w:p>
            <w:r/>
            <w:r>
              <w:rPr>
                <w:b w:val="0"/>
                <w:i w:val="0"/>
                <w:sz w:val="14"/>
              </w:rPr>
              <w:t>—</w:t>
            </w:r>
          </w:p>
        </w:tc>
        <w:tc>
          <w:tcPr>
            <w:tcW w:type="dxa" w:w="624"/>
          </w:tcPr>
          <w:p>
            <w:r/>
            <w:r>
              <w:rPr>
                <w:b w:val="0"/>
                <w:i w:val="0"/>
                <w:sz w:val="14"/>
              </w:rPr>
              <w:t>4.71</w:t>
            </w:r>
          </w:p>
        </w:tc>
        <w:tc>
          <w:tcPr>
            <w:tcW w:type="dxa" w:w="1247"/>
          </w:tcPr>
          <w:p>
            <w:r/>
            <w:r>
              <w:rPr>
                <w:b w:val="0"/>
                <w:i w:val="0"/>
                <w:sz w:val="14"/>
              </w:rPr>
              <w:t>28 → 14 → 12 → 18</w:t>
            </w:r>
          </w:p>
        </w:tc>
        <w:tc>
          <w:tcPr>
            <w:tcW w:type="dxa" w:w="1928"/>
          </w:tcPr>
          <w:p>
            <w:r/>
            <w:r>
              <w:rPr>
                <w:b w:val="0"/>
                <w:i w:val="0"/>
                <w:sz w:val="14"/>
              </w:rPr>
              <w:t>TRAFFIC GAP — converts when shown, not shown/clicked enough</w:t>
            </w:r>
          </w:p>
        </w:tc>
      </w:tr>
      <w:tr>
        <w:tc>
          <w:tcPr>
            <w:tcW w:type="dxa" w:w="1361"/>
            <w:shd w:val="clear" w:color="auto" w:fill="F2F5F9"/>
          </w:tcPr>
          <w:p>
            <w:r/>
            <w:r>
              <w:rPr>
                <w:b w:val="0"/>
                <w:i w:val="0"/>
                <w:sz w:val="14"/>
              </w:rPr>
              <w:t>Size: California King</w:t>
            </w:r>
          </w:p>
        </w:tc>
        <w:tc>
          <w:tcPr>
            <w:tcW w:type="dxa" w:w="850"/>
            <w:shd w:val="clear" w:color="auto" w:fill="F2F5F9"/>
          </w:tcPr>
          <w:p>
            <w:r/>
            <w:r>
              <w:rPr>
                <w:b w:val="0"/>
                <w:i w:val="0"/>
                <w:sz w:val="14"/>
              </w:rPr>
              <w:t>$210 / 90</w:t>
            </w:r>
          </w:p>
        </w:tc>
        <w:tc>
          <w:tcPr>
            <w:tcW w:type="dxa" w:w="1020"/>
            <w:shd w:val="clear" w:color="auto" w:fill="F2F5F9"/>
          </w:tcPr>
          <w:p>
            <w:r/>
            <w:r>
              <w:rPr>
                <w:b w:val="0"/>
                <w:i w:val="0"/>
                <w:sz w:val="14"/>
              </w:rPr>
              <w:t>62 (36%)</w:t>
            </w:r>
          </w:p>
        </w:tc>
        <w:tc>
          <w:tcPr>
            <w:tcW w:type="dxa" w:w="850"/>
            <w:shd w:val="clear" w:color="auto" w:fill="F2F5F9"/>
          </w:tcPr>
          <w:p>
            <w:r/>
            <w:r>
              <w:rPr>
                <w:b w:val="0"/>
                <w:i w:val="0"/>
                <w:sz w:val="14"/>
              </w:rPr>
              <w:t>32.5 / 1.9</w:t>
            </w:r>
          </w:p>
        </w:tc>
        <w:tc>
          <w:tcPr>
            <w:tcW w:type="dxa" w:w="850"/>
            <w:shd w:val="clear" w:color="auto" w:fill="F2F5F9"/>
          </w:tcPr>
          <w:p>
            <w:r/>
            <w:r>
              <w:rPr>
                <w:b w:val="0"/>
                <w:i w:val="0"/>
                <w:sz w:val="14"/>
              </w:rPr>
              <w:t>7.8 / 16.0</w:t>
            </w:r>
          </w:p>
        </w:tc>
        <w:tc>
          <w:tcPr>
            <w:tcW w:type="dxa" w:w="737"/>
            <w:shd w:val="clear" w:color="auto" w:fill="F2F5F9"/>
          </w:tcPr>
          <w:p>
            <w:r/>
            <w:r>
              <w:rPr>
                <w:b w:val="0"/>
                <w:i w:val="0"/>
                <w:sz w:val="14"/>
              </w:rPr>
              <w:t>—</w:t>
            </w:r>
          </w:p>
        </w:tc>
        <w:tc>
          <w:tcPr>
            <w:tcW w:type="dxa" w:w="624"/>
            <w:shd w:val="clear" w:color="auto" w:fill="F2F5F9"/>
          </w:tcPr>
          <w:p>
            <w:r/>
            <w:r>
              <w:rPr>
                <w:b w:val="0"/>
                <w:i w:val="0"/>
                <w:sz w:val="14"/>
              </w:rPr>
              <w:t>4.07</w:t>
            </w:r>
          </w:p>
        </w:tc>
        <w:tc>
          <w:tcPr>
            <w:tcW w:type="dxa" w:w="1247"/>
            <w:shd w:val="clear" w:color="auto" w:fill="F2F5F9"/>
          </w:tcPr>
          <w:p>
            <w:r/>
            <w:r>
              <w:rPr>
                <w:b w:val="0"/>
                <w:i w:val="0"/>
                <w:sz w:val="14"/>
              </w:rPr>
              <w:t>—</w:t>
            </w:r>
          </w:p>
        </w:tc>
        <w:tc>
          <w:tcPr>
            <w:tcW w:type="dxa" w:w="1928"/>
            <w:shd w:val="clear" w:color="auto" w:fill="F2F5F9"/>
          </w:tcPr>
          <w:p>
            <w:r/>
            <w:r>
              <w:rPr>
                <w:b w:val="0"/>
                <w:i w:val="0"/>
                <w:sz w:val="14"/>
              </w:rPr>
              <w:t>BOTH — short of traffic and under target</w:t>
            </w:r>
          </w:p>
        </w:tc>
      </w:tr>
      <w:tr>
        <w:tc>
          <w:tcPr>
            <w:tcW w:type="dxa" w:w="1361"/>
          </w:tcPr>
          <w:p>
            <w:r/>
            <w:r>
              <w:rPr>
                <w:b w:val="0"/>
                <w:i w:val="0"/>
                <w:sz w:val="14"/>
              </w:rPr>
              <w:t>Size: Twin</w:t>
            </w:r>
          </w:p>
        </w:tc>
        <w:tc>
          <w:tcPr>
            <w:tcW w:type="dxa" w:w="850"/>
          </w:tcPr>
          <w:p>
            <w:r/>
            <w:r>
              <w:rPr>
                <w:b w:val="0"/>
                <w:i w:val="0"/>
                <w:sz w:val="14"/>
              </w:rPr>
              <w:t>$153 / 80</w:t>
            </w:r>
          </w:p>
        </w:tc>
        <w:tc>
          <w:tcPr>
            <w:tcW w:type="dxa" w:w="1020"/>
          </w:tcPr>
          <w:p>
            <w:r/>
            <w:r>
              <w:rPr>
                <w:b w:val="0"/>
                <w:i w:val="0"/>
                <w:sz w:val="14"/>
              </w:rPr>
              <w:t>65 (24%)</w:t>
            </w:r>
          </w:p>
        </w:tc>
        <w:tc>
          <w:tcPr>
            <w:tcW w:type="dxa" w:w="850"/>
          </w:tcPr>
          <w:p>
            <w:r/>
            <w:r>
              <w:rPr>
                <w:b w:val="0"/>
                <w:i w:val="0"/>
                <w:sz w:val="14"/>
              </w:rPr>
              <w:t>12.9 / 1.8</w:t>
            </w:r>
          </w:p>
        </w:tc>
        <w:tc>
          <w:tcPr>
            <w:tcW w:type="dxa" w:w="850"/>
          </w:tcPr>
          <w:p>
            <w:r/>
            <w:r>
              <w:rPr>
                <w:b w:val="0"/>
                <w:i w:val="0"/>
                <w:sz w:val="14"/>
              </w:rPr>
              <w:t>34.5 / 21.2</w:t>
            </w:r>
          </w:p>
        </w:tc>
        <w:tc>
          <w:tcPr>
            <w:tcW w:type="dxa" w:w="737"/>
          </w:tcPr>
          <w:p>
            <w:r/>
            <w:r>
              <w:rPr>
                <w:b w:val="0"/>
                <w:i w:val="0"/>
                <w:sz w:val="14"/>
              </w:rPr>
              <w:t>—</w:t>
            </w:r>
          </w:p>
        </w:tc>
        <w:tc>
          <w:tcPr>
            <w:tcW w:type="dxa" w:w="624"/>
          </w:tcPr>
          <w:p>
            <w:r/>
            <w:r>
              <w:rPr>
                <w:b w:val="0"/>
                <w:i w:val="0"/>
                <w:sz w:val="14"/>
              </w:rPr>
              <w:t>3.80</w:t>
            </w:r>
          </w:p>
        </w:tc>
        <w:tc>
          <w:tcPr>
            <w:tcW w:type="dxa" w:w="1247"/>
          </w:tcPr>
          <w:p>
            <w:r/>
            <w:r>
              <w:rPr>
                <w:b w:val="0"/>
                <w:i w:val="0"/>
                <w:sz w:val="14"/>
              </w:rPr>
              <w:t>—</w:t>
            </w:r>
          </w:p>
        </w:tc>
        <w:tc>
          <w:tcPr>
            <w:tcW w:type="dxa" w:w="1928"/>
          </w:tcPr>
          <w:p>
            <w:r/>
            <w:r>
              <w:rPr>
                <w:b w:val="0"/>
                <w:i w:val="0"/>
                <w:sz w:val="14"/>
              </w:rPr>
              <w:t>ON TRACK</w:t>
            </w:r>
          </w:p>
        </w:tc>
      </w:tr>
      <w:tr>
        <w:tc>
          <w:tcPr>
            <w:tcW w:type="dxa" w:w="1361"/>
            <w:shd w:val="clear" w:color="auto" w:fill="F2F5F9"/>
          </w:tcPr>
          <w:p>
            <w:r/>
            <w:r>
              <w:rPr>
                <w:b w:val="0"/>
                <w:i w:val="0"/>
                <w:sz w:val="14"/>
              </w:rPr>
              <w:t>Cooling|Full</w:t>
            </w:r>
          </w:p>
        </w:tc>
        <w:tc>
          <w:tcPr>
            <w:tcW w:type="dxa" w:w="850"/>
            <w:shd w:val="clear" w:color="auto" w:fill="F2F5F9"/>
          </w:tcPr>
          <w:p>
            <w:r/>
            <w:r>
              <w:rPr>
                <w:b w:val="0"/>
                <w:i w:val="0"/>
                <w:sz w:val="14"/>
              </w:rPr>
              <w:t>$146 / 57</w:t>
            </w:r>
          </w:p>
        </w:tc>
        <w:tc>
          <w:tcPr>
            <w:tcW w:type="dxa" w:w="1020"/>
            <w:shd w:val="clear" w:color="auto" w:fill="F2F5F9"/>
          </w:tcPr>
          <w:p>
            <w:r/>
            <w:r>
              <w:rPr>
                <w:b w:val="0"/>
                <w:i w:val="0"/>
                <w:sz w:val="14"/>
              </w:rPr>
              <w:t>12 (31%)</w:t>
            </w:r>
          </w:p>
        </w:tc>
        <w:tc>
          <w:tcPr>
            <w:tcW w:type="dxa" w:w="850"/>
            <w:shd w:val="clear" w:color="auto" w:fill="F2F5F9"/>
          </w:tcPr>
          <w:p>
            <w:r/>
            <w:r>
              <w:rPr>
                <w:b w:val="0"/>
                <w:i w:val="0"/>
                <w:sz w:val="14"/>
              </w:rPr>
              <w:t>5.3 / 2.2</w:t>
            </w:r>
          </w:p>
        </w:tc>
        <w:tc>
          <w:tcPr>
            <w:tcW w:type="dxa" w:w="850"/>
            <w:shd w:val="clear" w:color="auto" w:fill="F2F5F9"/>
          </w:tcPr>
          <w:p>
            <w:r/>
            <w:r>
              <w:rPr>
                <w:b w:val="0"/>
                <w:i w:val="0"/>
                <w:sz w:val="14"/>
              </w:rPr>
              <w:t>13.0 / 12.5</w:t>
            </w:r>
          </w:p>
        </w:tc>
        <w:tc>
          <w:tcPr>
            <w:tcW w:type="dxa" w:w="737"/>
            <w:shd w:val="clear" w:color="auto" w:fill="F2F5F9"/>
          </w:tcPr>
          <w:p>
            <w:r/>
            <w:r>
              <w:rPr>
                <w:b w:val="0"/>
                <w:i w:val="0"/>
                <w:sz w:val="14"/>
              </w:rPr>
              <w:t>—</w:t>
            </w:r>
          </w:p>
        </w:tc>
        <w:tc>
          <w:tcPr>
            <w:tcW w:type="dxa" w:w="624"/>
            <w:shd w:val="clear" w:color="auto" w:fill="F2F5F9"/>
          </w:tcPr>
          <w:p>
            <w:r/>
            <w:r>
              <w:rPr>
                <w:b w:val="0"/>
                <w:i w:val="0"/>
                <w:sz w:val="14"/>
              </w:rPr>
              <w:t>5.42</w:t>
            </w:r>
          </w:p>
        </w:tc>
        <w:tc>
          <w:tcPr>
            <w:tcW w:type="dxa" w:w="1247"/>
            <w:shd w:val="clear" w:color="auto" w:fill="F2F5F9"/>
          </w:tcPr>
          <w:p>
            <w:r/>
            <w:r>
              <w:rPr>
                <w:b w:val="0"/>
                <w:i w:val="0"/>
                <w:sz w:val="14"/>
              </w:rPr>
              <w:t>69 → 80 → 138 → 94</w:t>
            </w:r>
          </w:p>
        </w:tc>
        <w:tc>
          <w:tcPr>
            <w:tcW w:type="dxa" w:w="1928"/>
            <w:shd w:val="clear" w:color="auto" w:fill="F2F5F9"/>
          </w:tcPr>
          <w:p>
            <w:r/>
            <w:r>
              <w:rPr>
                <w:b w:val="0"/>
                <w:i w:val="0"/>
                <w:sz w:val="14"/>
              </w:rPr>
              <w:t>TRAFFIC GAP — converts when shown, not shown/clicked enough</w:t>
            </w:r>
          </w:p>
        </w:tc>
      </w:tr>
      <w:tr>
        <w:tc>
          <w:tcPr>
            <w:tcW w:type="dxa" w:w="1361"/>
          </w:tcPr>
          <w:p>
            <w:r/>
            <w:r>
              <w:rPr>
                <w:b w:val="0"/>
                <w:i w:val="0"/>
                <w:sz w:val="14"/>
              </w:rPr>
              <w:t>Cooling|Twin</w:t>
            </w:r>
          </w:p>
        </w:tc>
        <w:tc>
          <w:tcPr>
            <w:tcW w:type="dxa" w:w="850"/>
          </w:tcPr>
          <w:p>
            <w:r/>
            <w:r>
              <w:rPr>
                <w:b w:val="0"/>
                <w:i w:val="0"/>
                <w:sz w:val="14"/>
              </w:rPr>
              <w:t>$112 / 30</w:t>
            </w:r>
          </w:p>
        </w:tc>
        <w:tc>
          <w:tcPr>
            <w:tcW w:type="dxa" w:w="1020"/>
          </w:tcPr>
          <w:p>
            <w:r/>
            <w:r>
              <w:rPr>
                <w:b w:val="0"/>
                <w:i w:val="0"/>
                <w:sz w:val="14"/>
              </w:rPr>
              <w:t>14 (47%)</w:t>
            </w:r>
          </w:p>
        </w:tc>
        <w:tc>
          <w:tcPr>
            <w:tcW w:type="dxa" w:w="850"/>
          </w:tcPr>
          <w:p>
            <w:r/>
            <w:r>
              <w:rPr>
                <w:b w:val="0"/>
                <w:i w:val="0"/>
                <w:sz w:val="14"/>
              </w:rPr>
              <w:t>6.9 / 2.2</w:t>
            </w:r>
          </w:p>
        </w:tc>
        <w:tc>
          <w:tcPr>
            <w:tcW w:type="dxa" w:w="850"/>
          </w:tcPr>
          <w:p>
            <w:r/>
            <w:r>
              <w:rPr>
                <w:b w:val="0"/>
                <w:i w:val="0"/>
                <w:sz w:val="14"/>
              </w:rPr>
              <w:t>48.0 / 14.0</w:t>
            </w:r>
          </w:p>
        </w:tc>
        <w:tc>
          <w:tcPr>
            <w:tcW w:type="dxa" w:w="737"/>
          </w:tcPr>
          <w:p>
            <w:r/>
            <w:r>
              <w:rPr>
                <w:b w:val="0"/>
                <w:i w:val="0"/>
                <w:sz w:val="14"/>
              </w:rPr>
              <w:t>—</w:t>
            </w:r>
          </w:p>
        </w:tc>
        <w:tc>
          <w:tcPr>
            <w:tcW w:type="dxa" w:w="624"/>
          </w:tcPr>
          <w:p>
            <w:r/>
            <w:r>
              <w:rPr>
                <w:b w:val="0"/>
                <w:i w:val="0"/>
                <w:sz w:val="14"/>
              </w:rPr>
              <w:t>5.26</w:t>
            </w:r>
          </w:p>
        </w:tc>
        <w:tc>
          <w:tcPr>
            <w:tcW w:type="dxa" w:w="1247"/>
          </w:tcPr>
          <w:p>
            <w:r/>
            <w:r>
              <w:rPr>
                <w:b w:val="0"/>
                <w:i w:val="0"/>
                <w:sz w:val="14"/>
              </w:rPr>
              <w:t>94 → 70 → 51 → 50</w:t>
            </w:r>
          </w:p>
        </w:tc>
        <w:tc>
          <w:tcPr>
            <w:tcW w:type="dxa" w:w="1928"/>
          </w:tcPr>
          <w:p>
            <w:r/>
            <w:r>
              <w:rPr>
                <w:b w:val="0"/>
                <w:i w:val="0"/>
                <w:sz w:val="14"/>
              </w:rPr>
              <w:t>TRAFFIC GAP — converts when shown, not shown/clicked enough</w:t>
            </w:r>
          </w:p>
        </w:tc>
      </w:tr>
      <w:tr>
        <w:tc>
          <w:tcPr>
            <w:tcW w:type="dxa" w:w="1361"/>
            <w:shd w:val="clear" w:color="auto" w:fill="F2F5F9"/>
          </w:tcPr>
          <w:p>
            <w:r/>
            <w:r>
              <w:rPr>
                <w:b w:val="0"/>
                <w:i w:val="0"/>
                <w:sz w:val="14"/>
              </w:rPr>
              <w:t>Cooling|California King</w:t>
            </w:r>
          </w:p>
        </w:tc>
        <w:tc>
          <w:tcPr>
            <w:tcW w:type="dxa" w:w="850"/>
            <w:shd w:val="clear" w:color="auto" w:fill="F2F5F9"/>
          </w:tcPr>
          <w:p>
            <w:r/>
            <w:r>
              <w:rPr>
                <w:b w:val="0"/>
                <w:i w:val="0"/>
                <w:sz w:val="14"/>
              </w:rPr>
              <w:t>$35 / 7</w:t>
            </w:r>
          </w:p>
        </w:tc>
        <w:tc>
          <w:tcPr>
            <w:tcW w:type="dxa" w:w="1020"/>
            <w:shd w:val="clear" w:color="auto" w:fill="F2F5F9"/>
          </w:tcPr>
          <w:p>
            <w:r/>
            <w:r>
              <w:rPr>
                <w:b w:val="0"/>
                <w:i w:val="0"/>
                <w:sz w:val="14"/>
              </w:rPr>
              <w:t>6 (93%)</w:t>
            </w:r>
          </w:p>
        </w:tc>
        <w:tc>
          <w:tcPr>
            <w:tcW w:type="dxa" w:w="850"/>
            <w:shd w:val="clear" w:color="auto" w:fill="F2F5F9"/>
          </w:tcPr>
          <w:p>
            <w:r/>
            <w:r>
              <w:rPr>
                <w:b w:val="0"/>
                <w:i w:val="0"/>
                <w:sz w:val="14"/>
              </w:rPr>
              <w:t>15.1 / 2.1</w:t>
            </w:r>
          </w:p>
        </w:tc>
        <w:tc>
          <w:tcPr>
            <w:tcW w:type="dxa" w:w="850"/>
            <w:shd w:val="clear" w:color="auto" w:fill="F2F5F9"/>
          </w:tcPr>
          <w:p>
            <w:r/>
            <w:r>
              <w:rPr>
                <w:b w:val="0"/>
                <w:i w:val="0"/>
                <w:sz w:val="14"/>
              </w:rPr>
              <w:t>0.0 / 10.1</w:t>
            </w:r>
          </w:p>
        </w:tc>
        <w:tc>
          <w:tcPr>
            <w:tcW w:type="dxa" w:w="737"/>
            <w:shd w:val="clear" w:color="auto" w:fill="F2F5F9"/>
          </w:tcPr>
          <w:p>
            <w:r/>
            <w:r>
              <w:rPr>
                <w:b w:val="0"/>
                <w:i w:val="0"/>
                <w:sz w:val="14"/>
              </w:rPr>
              <w:t>—</w:t>
            </w:r>
          </w:p>
        </w:tc>
        <w:tc>
          <w:tcPr>
            <w:tcW w:type="dxa" w:w="624"/>
            <w:shd w:val="clear" w:color="auto" w:fill="F2F5F9"/>
          </w:tcPr>
          <w:p>
            <w:r/>
            <w:r>
              <w:rPr>
                <w:b w:val="0"/>
                <w:i w:val="0"/>
                <w:sz w:val="14"/>
              </w:rPr>
              <w:t>5.06</w:t>
            </w:r>
          </w:p>
        </w:tc>
        <w:tc>
          <w:tcPr>
            <w:tcW w:type="dxa" w:w="1247"/>
            <w:shd w:val="clear" w:color="auto" w:fill="F2F5F9"/>
          </w:tcPr>
          <w:p>
            <w:r/>
            <w:r>
              <w:rPr>
                <w:b w:val="0"/>
                <w:i w:val="0"/>
                <w:sz w:val="14"/>
              </w:rPr>
              <w:t>53 → 46 → 40 → 47</w:t>
            </w:r>
          </w:p>
        </w:tc>
        <w:tc>
          <w:tcPr>
            <w:tcW w:type="dxa" w:w="1928"/>
            <w:shd w:val="clear" w:color="auto" w:fill="F2F5F9"/>
          </w:tcPr>
          <w:p>
            <w:r/>
            <w:r>
              <w:rPr>
                <w:b w:val="0"/>
                <w:i w:val="0"/>
                <w:sz w:val="14"/>
              </w:rPr>
              <w:t>NOT PRESENT at top of search</w:t>
            </w:r>
          </w:p>
        </w:tc>
      </w:tr>
    </w:tbl>
    <w:p>
      <w:pPr>
        <w:spacing w:after="40"/>
      </w:pPr>
    </w:p>
    <w:p>
      <w:pPr>
        <w:spacing w:after="100"/>
      </w:pPr>
      <w:r>
        <w:rPr>
          <w:b w:val="0"/>
          <w:i w:val="0"/>
          <w:color w:val="555555"/>
          <w:sz w:val="17"/>
        </w:rPr>
        <w:t>Size groups (“Size: King” etc.) are cross-cutting: a keyword is in its primary group and in its size group, so the size rows re-count traffic already shown above. Impression share for a group is the impression-weighted mean of its member targets’ measured share.</w:t>
      </w:r>
    </w:p>
    <w:p>
      <w:pPr>
        <w:spacing w:after="100"/>
      </w:pPr>
      <w:r>
        <w:rPr>
          <w:b/>
          <w:color w:val="1F3A5F"/>
        </w:rPr>
        <w:t xml:space="preserve">Reading it. </w:t>
      </w:r>
      <w:r>
        <w:rPr>
          <w:b w:val="0"/>
          <w:i w:val="0"/>
        </w:rPr>
        <w:t>Every Bamboo group meets its CTR and CVR bars at top of search and sits at low single-digit impression share — a traffic gap. Cooling is the exception on CVR (8.0% vs an 8.7% bar), carried by the head term “cooling sheets”; the size-qualified cooling groups meet the bars and are short of traffic. The one group read as “Both” (Size: California King) is on 62 top-of-search clicks and a 7.8% CVR — small, out of focus, not a place for new money.</w:t>
      </w:r>
    </w:p>
    <w:p>
      <w:pPr>
        <w:pStyle w:val="Heading1"/>
      </w:pPr>
      <w:r>
        <w:t>D5. The main ranking keywords — one call each</w:t>
      </w:r>
    </w:p>
    <w:p>
      <w:pPr>
        <w:spacing w:after="100"/>
      </w:pPr>
      <w:r>
        <w:rPr>
          <w:b/>
          <w:color w:val="1F3A5F"/>
        </w:rPr>
        <w:t xml:space="preserve">What the columns say. </w:t>
      </w:r>
      <w:r>
        <w:rPr>
          <w:b w:val="0"/>
          <w:i w:val="0"/>
        </w:rPr>
        <w:t>The main ranking keywords (rank-tracked terms and top spenders with 20+ clicks in 30 days). Plan = the plan’s weekly PPC-click requirement for the keyword (B4 brief). TOS/wk = top-of-search clicks a week over 30 days, and in the deal. IS = Amazon’s top-of-search impression share on the exact target, at the effective top-of-search bid shown. Org / SP = organic and sponsored position (ASINsight, 17 Sep). Rank = our tracked rank 24 Jun → 14 Sep → 22 Sep.</w:t>
      </w:r>
    </w:p>
    <w:p>
      <w:pPr>
        <w:pStyle w:val="Heading3"/>
      </w:pPr>
      <w:r>
        <w:t>B4</w:t>
      </w:r>
    </w:p>
    <w:tbl>
      <w:tblPr>
        <w:tblStyle w:val="TableGrid"/>
        <w:tblW w:type="auto" w:w="0"/>
        <w:jc w:val="center"/>
        <w:tblLook w:firstColumn="1" w:firstRow="1" w:lastColumn="0" w:lastRow="0" w:noHBand="0" w:noVBand="1" w:val="04A0"/>
      </w:tblPr>
      <w:tblGrid>
        <w:gridCol w:w="997"/>
        <w:gridCol w:w="997"/>
        <w:gridCol w:w="997"/>
        <w:gridCol w:w="997"/>
        <w:gridCol w:w="997"/>
        <w:gridCol w:w="997"/>
        <w:gridCol w:w="997"/>
        <w:gridCol w:w="997"/>
        <w:gridCol w:w="997"/>
        <w:gridCol w:w="997"/>
      </w:tblGrid>
      <w:tr>
        <w:tc>
          <w:tcPr>
            <w:tcW w:type="dxa" w:w="1928"/>
            <w:shd w:val="clear" w:color="auto" w:fill="1F3A5F"/>
          </w:tcPr>
          <w:p>
            <w:r/>
            <w:r>
              <w:rPr>
                <w:b/>
                <w:color w:val="FFFFFF"/>
                <w:sz w:val="14"/>
              </w:rPr>
              <w:t>Keyword</w:t>
            </w:r>
          </w:p>
        </w:tc>
        <w:tc>
          <w:tcPr>
            <w:tcW w:type="dxa" w:w="680"/>
            <w:shd w:val="clear" w:color="auto" w:fill="1F3A5F"/>
          </w:tcPr>
          <w:p>
            <w:r/>
            <w:r>
              <w:rPr>
                <w:b/>
                <w:color w:val="FFFFFF"/>
                <w:sz w:val="14"/>
              </w:rPr>
              <w:t>Plan clicks/wk</w:t>
            </w:r>
          </w:p>
        </w:tc>
        <w:tc>
          <w:tcPr>
            <w:tcW w:type="dxa" w:w="964"/>
            <w:shd w:val="clear" w:color="auto" w:fill="1F3A5F"/>
          </w:tcPr>
          <w:p>
            <w:r/>
            <w:r>
              <w:rPr>
                <w:b/>
                <w:color w:val="FFFFFF"/>
                <w:sz w:val="14"/>
              </w:rPr>
              <w:t>TOS/wk 30d / deal</w:t>
            </w:r>
          </w:p>
        </w:tc>
        <w:tc>
          <w:tcPr>
            <w:tcW w:type="dxa" w:w="850"/>
            <w:shd w:val="clear" w:color="auto" w:fill="1F3A5F"/>
          </w:tcPr>
          <w:p>
            <w:r/>
            <w:r>
              <w:rPr>
                <w:b/>
                <w:color w:val="FFFFFF"/>
                <w:sz w:val="14"/>
              </w:rPr>
              <w:t>CTR / bar</w:t>
            </w:r>
          </w:p>
        </w:tc>
        <w:tc>
          <w:tcPr>
            <w:tcW w:type="dxa" w:w="907"/>
            <w:shd w:val="clear" w:color="auto" w:fill="1F3A5F"/>
          </w:tcPr>
          <w:p>
            <w:r/>
            <w:r>
              <w:rPr>
                <w:b/>
                <w:color w:val="FFFFFF"/>
                <w:sz w:val="14"/>
              </w:rPr>
              <w:t>CVR / bar</w:t>
            </w:r>
          </w:p>
        </w:tc>
        <w:tc>
          <w:tcPr>
            <w:tcW w:type="dxa" w:w="567"/>
            <w:shd w:val="clear" w:color="auto" w:fill="1F3A5F"/>
          </w:tcPr>
          <w:p>
            <w:r/>
            <w:r>
              <w:rPr>
                <w:b/>
                <w:color w:val="FFFFFF"/>
                <w:sz w:val="14"/>
              </w:rPr>
              <w:t>IS</w:t>
            </w:r>
          </w:p>
        </w:tc>
        <w:tc>
          <w:tcPr>
            <w:tcW w:type="dxa" w:w="737"/>
            <w:shd w:val="clear" w:color="auto" w:fill="1F3A5F"/>
          </w:tcPr>
          <w:p>
            <w:r/>
            <w:r>
              <w:rPr>
                <w:b/>
                <w:color w:val="FFFFFF"/>
                <w:sz w:val="14"/>
              </w:rPr>
              <w:t>Eff. TOS bid</w:t>
            </w:r>
          </w:p>
        </w:tc>
        <w:tc>
          <w:tcPr>
            <w:tcW w:type="dxa" w:w="737"/>
            <w:shd w:val="clear" w:color="auto" w:fill="1F3A5F"/>
          </w:tcPr>
          <w:p>
            <w:r/>
            <w:r>
              <w:rPr>
                <w:b/>
                <w:color w:val="FFFFFF"/>
                <w:sz w:val="14"/>
              </w:rPr>
              <w:t>Org / SP</w:t>
            </w:r>
          </w:p>
        </w:tc>
        <w:tc>
          <w:tcPr>
            <w:tcW w:type="dxa" w:w="1134"/>
            <w:shd w:val="clear" w:color="auto" w:fill="1F3A5F"/>
          </w:tcPr>
          <w:p>
            <w:r/>
            <w:r>
              <w:rPr>
                <w:b/>
                <w:color w:val="FFFFFF"/>
                <w:sz w:val="14"/>
              </w:rPr>
              <w:t>Rank</w:t>
            </w:r>
          </w:p>
        </w:tc>
        <w:tc>
          <w:tcPr>
            <w:tcW w:type="dxa" w:w="1077"/>
            <w:shd w:val="clear" w:color="auto" w:fill="1F3A5F"/>
          </w:tcPr>
          <w:p>
            <w:r/>
            <w:r>
              <w:rPr>
                <w:b/>
                <w:color w:val="FFFFFF"/>
                <w:sz w:val="14"/>
              </w:rPr>
              <w:t>Verdict</w:t>
            </w:r>
          </w:p>
        </w:tc>
      </w:tr>
      <w:tr>
        <w:tc>
          <w:tcPr>
            <w:tcW w:type="dxa" w:w="1928"/>
          </w:tcPr>
          <w:p>
            <w:r/>
            <w:r>
              <w:rPr>
                <w:b w:val="0"/>
                <w:i w:val="0"/>
                <w:sz w:val="14"/>
              </w:rPr>
              <w:t>bamboo sheets</w:t>
            </w:r>
          </w:p>
        </w:tc>
        <w:tc>
          <w:tcPr>
            <w:tcW w:type="dxa" w:w="680"/>
          </w:tcPr>
          <w:p>
            <w:r/>
            <w:r>
              <w:rPr>
                <w:b w:val="0"/>
                <w:i w:val="0"/>
                <w:sz w:val="14"/>
              </w:rPr>
              <w:t>490</w:t>
            </w:r>
          </w:p>
        </w:tc>
        <w:tc>
          <w:tcPr>
            <w:tcW w:type="dxa" w:w="964"/>
          </w:tcPr>
          <w:p>
            <w:r/>
            <w:r>
              <w:rPr>
                <w:b w:val="0"/>
                <w:i w:val="0"/>
                <w:sz w:val="14"/>
              </w:rPr>
              <w:t>218 / 331</w:t>
            </w:r>
          </w:p>
        </w:tc>
        <w:tc>
          <w:tcPr>
            <w:tcW w:type="dxa" w:w="850"/>
          </w:tcPr>
          <w:p>
            <w:r/>
            <w:r>
              <w:rPr>
                <w:b w:val="0"/>
                <w:i w:val="0"/>
                <w:sz w:val="14"/>
              </w:rPr>
              <w:t>3.4/1.9</w:t>
            </w:r>
          </w:p>
        </w:tc>
        <w:tc>
          <w:tcPr>
            <w:tcW w:type="dxa" w:w="907"/>
          </w:tcPr>
          <w:p>
            <w:r/>
            <w:r>
              <w:rPr>
                <w:b w:val="0"/>
                <w:i w:val="0"/>
                <w:sz w:val="14"/>
              </w:rPr>
              <w:t>12.7/8.3</w:t>
            </w:r>
          </w:p>
        </w:tc>
        <w:tc>
          <w:tcPr>
            <w:tcW w:type="dxa" w:w="567"/>
          </w:tcPr>
          <w:p>
            <w:r/>
            <w:r>
              <w:rPr>
                <w:b w:val="0"/>
                <w:i w:val="0"/>
                <w:sz w:val="14"/>
              </w:rPr>
              <w:t>3.2%</w:t>
            </w:r>
          </w:p>
        </w:tc>
        <w:tc>
          <w:tcPr>
            <w:tcW w:type="dxa" w:w="737"/>
          </w:tcPr>
          <w:p>
            <w:r/>
            <w:r>
              <w:rPr>
                <w:b w:val="0"/>
                <w:i w:val="0"/>
                <w:sz w:val="14"/>
              </w:rPr>
              <w:t>$7.42</w:t>
            </w:r>
          </w:p>
        </w:tc>
        <w:tc>
          <w:tcPr>
            <w:tcW w:type="dxa" w:w="737"/>
          </w:tcPr>
          <w:p>
            <w:r/>
            <w:r>
              <w:rPr>
                <w:b w:val="0"/>
                <w:i w:val="0"/>
                <w:sz w:val="14"/>
              </w:rPr>
              <w:t>32 / 18</w:t>
            </w:r>
          </w:p>
        </w:tc>
        <w:tc>
          <w:tcPr>
            <w:tcW w:type="dxa" w:w="1134"/>
          </w:tcPr>
          <w:p>
            <w:r/>
            <w:r>
              <w:rPr>
                <w:b w:val="0"/>
                <w:i w:val="0"/>
                <w:sz w:val="14"/>
              </w:rPr>
              <w:t>33 → 32 → 41</w:t>
            </w:r>
          </w:p>
        </w:tc>
        <w:tc>
          <w:tcPr>
            <w:tcW w:type="dxa" w:w="1077"/>
          </w:tcPr>
          <w:p>
            <w:r/>
            <w:r>
              <w:rPr>
                <w:b w:val="0"/>
                <w:i w:val="0"/>
                <w:sz w:val="14"/>
              </w:rPr>
              <w:t>Traffic Gap</w:t>
            </w:r>
          </w:p>
        </w:tc>
      </w:tr>
      <w:tr>
        <w:tc>
          <w:tcPr>
            <w:tcW w:type="dxa" w:w="1928"/>
            <w:shd w:val="clear" w:color="auto" w:fill="F2F5F9"/>
          </w:tcPr>
          <w:p>
            <w:r/>
            <w:r>
              <w:rPr>
                <w:b w:val="0"/>
                <w:i w:val="0"/>
                <w:sz w:val="14"/>
              </w:rPr>
              <w:t>bamboo sheets queen size</w:t>
            </w:r>
          </w:p>
        </w:tc>
        <w:tc>
          <w:tcPr>
            <w:tcW w:type="dxa" w:w="680"/>
            <w:shd w:val="clear" w:color="auto" w:fill="F2F5F9"/>
          </w:tcPr>
          <w:p>
            <w:r/>
            <w:r>
              <w:rPr>
                <w:b w:val="0"/>
                <w:i w:val="0"/>
                <w:sz w:val="14"/>
              </w:rPr>
              <w:t>248</w:t>
            </w:r>
          </w:p>
        </w:tc>
        <w:tc>
          <w:tcPr>
            <w:tcW w:type="dxa" w:w="964"/>
            <w:shd w:val="clear" w:color="auto" w:fill="F2F5F9"/>
          </w:tcPr>
          <w:p>
            <w:r/>
            <w:r>
              <w:rPr>
                <w:b w:val="0"/>
                <w:i w:val="0"/>
                <w:sz w:val="14"/>
              </w:rPr>
              <w:t>22 / 27</w:t>
            </w:r>
          </w:p>
        </w:tc>
        <w:tc>
          <w:tcPr>
            <w:tcW w:type="dxa" w:w="850"/>
            <w:shd w:val="clear" w:color="auto" w:fill="F2F5F9"/>
          </w:tcPr>
          <w:p>
            <w:r/>
            <w:r>
              <w:rPr>
                <w:b w:val="0"/>
                <w:i w:val="0"/>
                <w:sz w:val="14"/>
              </w:rPr>
              <w:t>3.2/1.8</w:t>
            </w:r>
          </w:p>
        </w:tc>
        <w:tc>
          <w:tcPr>
            <w:tcW w:type="dxa" w:w="907"/>
            <w:shd w:val="clear" w:color="auto" w:fill="F2F5F9"/>
          </w:tcPr>
          <w:p>
            <w:r/>
            <w:r>
              <w:rPr>
                <w:b w:val="0"/>
                <w:i w:val="0"/>
                <w:sz w:val="14"/>
              </w:rPr>
              <w:t>27.2/13.3</w:t>
            </w:r>
          </w:p>
        </w:tc>
        <w:tc>
          <w:tcPr>
            <w:tcW w:type="dxa" w:w="567"/>
            <w:shd w:val="clear" w:color="auto" w:fill="F2F5F9"/>
          </w:tcPr>
          <w:p>
            <w:r/>
            <w:r>
              <w:rPr>
                <w:b w:val="0"/>
                <w:i w:val="0"/>
                <w:sz w:val="14"/>
              </w:rPr>
              <w:t>2.8%</w:t>
            </w:r>
          </w:p>
        </w:tc>
        <w:tc>
          <w:tcPr>
            <w:tcW w:type="dxa" w:w="737"/>
            <w:shd w:val="clear" w:color="auto" w:fill="F2F5F9"/>
          </w:tcPr>
          <w:p>
            <w:r/>
            <w:r>
              <w:rPr>
                <w:b w:val="0"/>
                <w:i w:val="0"/>
                <w:sz w:val="14"/>
              </w:rPr>
              <w:t>$6.69</w:t>
            </w:r>
          </w:p>
        </w:tc>
        <w:tc>
          <w:tcPr>
            <w:tcW w:type="dxa" w:w="737"/>
            <w:shd w:val="clear" w:color="auto" w:fill="F2F5F9"/>
          </w:tcPr>
          <w:p>
            <w:r/>
            <w:r>
              <w:rPr>
                <w:b w:val="0"/>
                <w:i w:val="0"/>
                <w:sz w:val="14"/>
              </w:rPr>
              <w:t>39 / 17</w:t>
            </w:r>
          </w:p>
        </w:tc>
        <w:tc>
          <w:tcPr>
            <w:tcW w:type="dxa" w:w="1134"/>
            <w:shd w:val="clear" w:color="auto" w:fill="F2F5F9"/>
          </w:tcPr>
          <w:p>
            <w:r/>
            <w:r>
              <w:rPr>
                <w:b w:val="0"/>
                <w:i w:val="0"/>
                <w:sz w:val="14"/>
              </w:rPr>
              <w:t>25 → 36 → 47</w:t>
            </w:r>
          </w:p>
        </w:tc>
        <w:tc>
          <w:tcPr>
            <w:tcW w:type="dxa" w:w="1077"/>
            <w:shd w:val="clear" w:color="auto" w:fill="F2F5F9"/>
          </w:tcPr>
          <w:p>
            <w:r/>
            <w:r>
              <w:rPr>
                <w:b w:val="0"/>
                <w:i w:val="0"/>
                <w:sz w:val="14"/>
              </w:rPr>
              <w:t>Traffic Gap</w:t>
            </w:r>
          </w:p>
        </w:tc>
      </w:tr>
      <w:tr>
        <w:tc>
          <w:tcPr>
            <w:tcW w:type="dxa" w:w="1928"/>
          </w:tcPr>
          <w:p>
            <w:r/>
            <w:r>
              <w:rPr>
                <w:b w:val="0"/>
                <w:i w:val="0"/>
                <w:sz w:val="14"/>
              </w:rPr>
              <w:t>bamboo sheets king size</w:t>
            </w:r>
          </w:p>
        </w:tc>
        <w:tc>
          <w:tcPr>
            <w:tcW w:type="dxa" w:w="680"/>
          </w:tcPr>
          <w:p>
            <w:r/>
            <w:r>
              <w:rPr>
                <w:b w:val="0"/>
                <w:i w:val="0"/>
                <w:sz w:val="14"/>
              </w:rPr>
              <w:t>298</w:t>
            </w:r>
          </w:p>
        </w:tc>
        <w:tc>
          <w:tcPr>
            <w:tcW w:type="dxa" w:w="964"/>
          </w:tcPr>
          <w:p>
            <w:r/>
            <w:r>
              <w:rPr>
                <w:b w:val="0"/>
                <w:i w:val="0"/>
                <w:sz w:val="14"/>
              </w:rPr>
              <w:t>16 / 27</w:t>
            </w:r>
          </w:p>
        </w:tc>
        <w:tc>
          <w:tcPr>
            <w:tcW w:type="dxa" w:w="850"/>
          </w:tcPr>
          <w:p>
            <w:r/>
            <w:r>
              <w:rPr>
                <w:b w:val="0"/>
                <w:i w:val="0"/>
                <w:sz w:val="14"/>
              </w:rPr>
              <w:t>6.7/1.9</w:t>
            </w:r>
          </w:p>
        </w:tc>
        <w:tc>
          <w:tcPr>
            <w:tcW w:type="dxa" w:w="907"/>
          </w:tcPr>
          <w:p>
            <w:r/>
            <w:r>
              <w:rPr>
                <w:b w:val="0"/>
                <w:i w:val="0"/>
                <w:sz w:val="14"/>
              </w:rPr>
              <w:t>16.5/10.8</w:t>
            </w:r>
          </w:p>
        </w:tc>
        <w:tc>
          <w:tcPr>
            <w:tcW w:type="dxa" w:w="567"/>
          </w:tcPr>
          <w:p>
            <w:r/>
            <w:r>
              <w:rPr>
                <w:b w:val="0"/>
                <w:i w:val="0"/>
                <w:sz w:val="14"/>
              </w:rPr>
              <w:t>0.6%</w:t>
            </w:r>
          </w:p>
        </w:tc>
        <w:tc>
          <w:tcPr>
            <w:tcW w:type="dxa" w:w="737"/>
          </w:tcPr>
          <w:p>
            <w:r/>
            <w:r>
              <w:rPr>
                <w:b w:val="0"/>
                <w:i w:val="0"/>
                <w:sz w:val="14"/>
              </w:rPr>
              <w:t>$4.96</w:t>
            </w:r>
          </w:p>
        </w:tc>
        <w:tc>
          <w:tcPr>
            <w:tcW w:type="dxa" w:w="737"/>
          </w:tcPr>
          <w:p>
            <w:r/>
            <w:r>
              <w:rPr>
                <w:b w:val="0"/>
                <w:i w:val="0"/>
                <w:sz w:val="14"/>
              </w:rPr>
              <w:t>15 / 19</w:t>
            </w:r>
          </w:p>
        </w:tc>
        <w:tc>
          <w:tcPr>
            <w:tcW w:type="dxa" w:w="1134"/>
          </w:tcPr>
          <w:p>
            <w:r/>
            <w:r>
              <w:rPr>
                <w:b w:val="0"/>
                <w:i w:val="0"/>
                <w:sz w:val="14"/>
              </w:rPr>
              <w:t>35 → 28 → 25</w:t>
            </w:r>
          </w:p>
        </w:tc>
        <w:tc>
          <w:tcPr>
            <w:tcW w:type="dxa" w:w="1077"/>
          </w:tcPr>
          <w:p>
            <w:r/>
            <w:r>
              <w:rPr>
                <w:b w:val="0"/>
                <w:i w:val="0"/>
                <w:sz w:val="14"/>
              </w:rPr>
              <w:t>Traffic Gap</w:t>
            </w:r>
          </w:p>
        </w:tc>
      </w:tr>
      <w:tr>
        <w:tc>
          <w:tcPr>
            <w:tcW w:type="dxa" w:w="1928"/>
            <w:shd w:val="clear" w:color="auto" w:fill="F2F5F9"/>
          </w:tcPr>
          <w:p>
            <w:r/>
            <w:r>
              <w:rPr>
                <w:b w:val="0"/>
                <w:i w:val="0"/>
                <w:sz w:val="14"/>
              </w:rPr>
              <w:t>bamboo cooling sheets</w:t>
            </w:r>
          </w:p>
        </w:tc>
        <w:tc>
          <w:tcPr>
            <w:tcW w:type="dxa" w:w="680"/>
            <w:shd w:val="clear" w:color="auto" w:fill="F2F5F9"/>
          </w:tcPr>
          <w:p>
            <w:r/>
            <w:r>
              <w:rPr>
                <w:b w:val="0"/>
                <w:i w:val="0"/>
                <w:sz w:val="14"/>
              </w:rPr>
              <w:t>132</w:t>
            </w:r>
          </w:p>
        </w:tc>
        <w:tc>
          <w:tcPr>
            <w:tcW w:type="dxa" w:w="964"/>
            <w:shd w:val="clear" w:color="auto" w:fill="F2F5F9"/>
          </w:tcPr>
          <w:p>
            <w:r/>
            <w:r>
              <w:rPr>
                <w:b w:val="0"/>
                <w:i w:val="0"/>
                <w:sz w:val="14"/>
              </w:rPr>
              <w:t>12 / 34</w:t>
            </w:r>
          </w:p>
        </w:tc>
        <w:tc>
          <w:tcPr>
            <w:tcW w:type="dxa" w:w="850"/>
            <w:shd w:val="clear" w:color="auto" w:fill="F2F5F9"/>
          </w:tcPr>
          <w:p>
            <w:r/>
            <w:r>
              <w:rPr>
                <w:b w:val="0"/>
                <w:i w:val="0"/>
                <w:sz w:val="14"/>
              </w:rPr>
              <w:t>3.7/2.1</w:t>
            </w:r>
          </w:p>
        </w:tc>
        <w:tc>
          <w:tcPr>
            <w:tcW w:type="dxa" w:w="907"/>
            <w:shd w:val="clear" w:color="auto" w:fill="F2F5F9"/>
          </w:tcPr>
          <w:p>
            <w:r/>
            <w:r>
              <w:rPr>
                <w:b w:val="0"/>
                <w:i w:val="0"/>
                <w:sz w:val="14"/>
              </w:rPr>
              <w:t>13.5/7.5</w:t>
            </w:r>
          </w:p>
        </w:tc>
        <w:tc>
          <w:tcPr>
            <w:tcW w:type="dxa" w:w="567"/>
            <w:shd w:val="clear" w:color="auto" w:fill="F2F5F9"/>
          </w:tcPr>
          <w:p>
            <w:r/>
            <w:r>
              <w:rPr>
                <w:b w:val="0"/>
                <w:i w:val="0"/>
                <w:sz w:val="14"/>
              </w:rPr>
              <w:t>—</w:t>
            </w:r>
          </w:p>
        </w:tc>
        <w:tc>
          <w:tcPr>
            <w:tcW w:type="dxa" w:w="737"/>
            <w:shd w:val="clear" w:color="auto" w:fill="F2F5F9"/>
          </w:tcPr>
          <w:p>
            <w:r/>
            <w:r>
              <w:rPr>
                <w:b w:val="0"/>
                <w:i w:val="0"/>
                <w:sz w:val="14"/>
              </w:rPr>
              <w:t>—</w:t>
            </w:r>
          </w:p>
        </w:tc>
        <w:tc>
          <w:tcPr>
            <w:tcW w:type="dxa" w:w="737"/>
            <w:shd w:val="clear" w:color="auto" w:fill="F2F5F9"/>
          </w:tcPr>
          <w:p>
            <w:r/>
            <w:r>
              <w:rPr>
                <w:b w:val="0"/>
                <w:i w:val="0"/>
                <w:sz w:val="14"/>
              </w:rPr>
              <w:t>26 / 12</w:t>
            </w:r>
          </w:p>
        </w:tc>
        <w:tc>
          <w:tcPr>
            <w:tcW w:type="dxa" w:w="1134"/>
            <w:shd w:val="clear" w:color="auto" w:fill="F2F5F9"/>
          </w:tcPr>
          <w:p>
            <w:r/>
            <w:r>
              <w:rPr>
                <w:b w:val="0"/>
                <w:i w:val="0"/>
                <w:sz w:val="14"/>
              </w:rPr>
              <w:t>28 → 25 → 31</w:t>
            </w:r>
          </w:p>
        </w:tc>
        <w:tc>
          <w:tcPr>
            <w:tcW w:type="dxa" w:w="1077"/>
            <w:shd w:val="clear" w:color="auto" w:fill="F2F5F9"/>
          </w:tcPr>
          <w:p>
            <w:r/>
            <w:r>
              <w:rPr>
                <w:b w:val="0"/>
                <w:i w:val="0"/>
                <w:sz w:val="14"/>
              </w:rPr>
              <w:t>Traffic Gap</w:t>
            </w:r>
          </w:p>
        </w:tc>
      </w:tr>
      <w:tr>
        <w:tc>
          <w:tcPr>
            <w:tcW w:type="dxa" w:w="1928"/>
          </w:tcPr>
          <w:p>
            <w:r/>
            <w:r>
              <w:rPr>
                <w:b w:val="0"/>
                <w:i w:val="0"/>
                <w:sz w:val="14"/>
              </w:rPr>
              <w:t>cooling sheets</w:t>
            </w:r>
          </w:p>
        </w:tc>
        <w:tc>
          <w:tcPr>
            <w:tcW w:type="dxa" w:w="680"/>
          </w:tcPr>
          <w:p>
            <w:r/>
            <w:r>
              <w:rPr>
                <w:b w:val="0"/>
                <w:i w:val="0"/>
                <w:sz w:val="14"/>
              </w:rPr>
              <w:t>232</w:t>
            </w:r>
          </w:p>
        </w:tc>
        <w:tc>
          <w:tcPr>
            <w:tcW w:type="dxa" w:w="964"/>
          </w:tcPr>
          <w:p>
            <w:r/>
            <w:r>
              <w:rPr>
                <w:b w:val="0"/>
                <w:i w:val="0"/>
                <w:sz w:val="14"/>
              </w:rPr>
              <w:t>23 / 15</w:t>
            </w:r>
          </w:p>
        </w:tc>
        <w:tc>
          <w:tcPr>
            <w:tcW w:type="dxa" w:w="850"/>
          </w:tcPr>
          <w:p>
            <w:r/>
            <w:r>
              <w:rPr>
                <w:b w:val="0"/>
                <w:i w:val="0"/>
                <w:sz w:val="14"/>
              </w:rPr>
              <w:t>2.8/2.1</w:t>
            </w:r>
          </w:p>
        </w:tc>
        <w:tc>
          <w:tcPr>
            <w:tcW w:type="dxa" w:w="907"/>
          </w:tcPr>
          <w:p>
            <w:r/>
            <w:r>
              <w:rPr>
                <w:b w:val="0"/>
                <w:i w:val="0"/>
                <w:sz w:val="14"/>
              </w:rPr>
              <w:t>7.1/8.7</w:t>
            </w:r>
          </w:p>
        </w:tc>
        <w:tc>
          <w:tcPr>
            <w:tcW w:type="dxa" w:w="567"/>
          </w:tcPr>
          <w:p>
            <w:r/>
            <w:r>
              <w:rPr>
                <w:b w:val="0"/>
                <w:i w:val="0"/>
                <w:sz w:val="14"/>
              </w:rPr>
              <w:t>—</w:t>
            </w:r>
          </w:p>
        </w:tc>
        <w:tc>
          <w:tcPr>
            <w:tcW w:type="dxa" w:w="737"/>
          </w:tcPr>
          <w:p>
            <w:r/>
            <w:r>
              <w:rPr>
                <w:b w:val="0"/>
                <w:i w:val="0"/>
                <w:sz w:val="14"/>
              </w:rPr>
              <w:t>—</w:t>
            </w:r>
          </w:p>
        </w:tc>
        <w:tc>
          <w:tcPr>
            <w:tcW w:type="dxa" w:w="737"/>
          </w:tcPr>
          <w:p>
            <w:r/>
            <w:r>
              <w:rPr>
                <w:b w:val="0"/>
                <w:i w:val="0"/>
                <w:sz w:val="14"/>
              </w:rPr>
              <w:t>53 / 12</w:t>
            </w:r>
          </w:p>
        </w:tc>
        <w:tc>
          <w:tcPr>
            <w:tcW w:type="dxa" w:w="1134"/>
          </w:tcPr>
          <w:p>
            <w:r/>
            <w:r>
              <w:rPr>
                <w:b w:val="0"/>
                <w:i w:val="0"/>
                <w:sz w:val="14"/>
              </w:rPr>
              <w:t>55 → 55 → 56</w:t>
            </w:r>
          </w:p>
        </w:tc>
        <w:tc>
          <w:tcPr>
            <w:tcW w:type="dxa" w:w="1077"/>
          </w:tcPr>
          <w:p>
            <w:r/>
            <w:r>
              <w:rPr>
                <w:b w:val="0"/>
                <w:i w:val="0"/>
                <w:sz w:val="14"/>
              </w:rPr>
              <w:t>Both</w:t>
            </w:r>
          </w:p>
        </w:tc>
      </w:tr>
      <w:tr>
        <w:tc>
          <w:tcPr>
            <w:tcW w:type="dxa" w:w="1928"/>
            <w:shd w:val="clear" w:color="auto" w:fill="F2F5F9"/>
          </w:tcPr>
          <w:p>
            <w:r/>
            <w:r>
              <w:rPr>
                <w:b w:val="0"/>
                <w:i w:val="0"/>
                <w:sz w:val="14"/>
              </w:rPr>
              <w:t>bamboo sheets queen</w:t>
            </w:r>
          </w:p>
        </w:tc>
        <w:tc>
          <w:tcPr>
            <w:tcW w:type="dxa" w:w="680"/>
            <w:shd w:val="clear" w:color="auto" w:fill="F2F5F9"/>
          </w:tcPr>
          <w:p>
            <w:r/>
            <w:r>
              <w:rPr>
                <w:b w:val="0"/>
                <w:i w:val="0"/>
                <w:sz w:val="14"/>
              </w:rPr>
              <w:t>—</w:t>
            </w:r>
          </w:p>
        </w:tc>
        <w:tc>
          <w:tcPr>
            <w:tcW w:type="dxa" w:w="964"/>
            <w:shd w:val="clear" w:color="auto" w:fill="F2F5F9"/>
          </w:tcPr>
          <w:p>
            <w:r/>
            <w:r>
              <w:rPr>
                <w:b w:val="0"/>
                <w:i w:val="0"/>
                <w:sz w:val="14"/>
              </w:rPr>
              <w:t>1 / 1</w:t>
            </w:r>
          </w:p>
        </w:tc>
        <w:tc>
          <w:tcPr>
            <w:tcW w:type="dxa" w:w="850"/>
            <w:shd w:val="clear" w:color="auto" w:fill="F2F5F9"/>
          </w:tcPr>
          <w:p>
            <w:r/>
            <w:r>
              <w:rPr>
                <w:b w:val="0"/>
                <w:i w:val="0"/>
                <w:sz w:val="14"/>
              </w:rPr>
              <w:t>—/1.8</w:t>
            </w:r>
          </w:p>
        </w:tc>
        <w:tc>
          <w:tcPr>
            <w:tcW w:type="dxa" w:w="907"/>
            <w:shd w:val="clear" w:color="auto" w:fill="F2F5F9"/>
          </w:tcPr>
          <w:p>
            <w:r/>
            <w:r>
              <w:rPr>
                <w:b w:val="0"/>
                <w:i w:val="0"/>
                <w:sz w:val="14"/>
              </w:rPr>
              <w:t>43.3/13.3</w:t>
            </w:r>
          </w:p>
        </w:tc>
        <w:tc>
          <w:tcPr>
            <w:tcW w:type="dxa" w:w="567"/>
            <w:shd w:val="clear" w:color="auto" w:fill="F2F5F9"/>
          </w:tcPr>
          <w:p>
            <w:r/>
            <w:r>
              <w:rPr>
                <w:b w:val="0"/>
                <w:i w:val="0"/>
                <w:sz w:val="14"/>
              </w:rPr>
              <w:t>0.0%</w:t>
            </w:r>
          </w:p>
        </w:tc>
        <w:tc>
          <w:tcPr>
            <w:tcW w:type="dxa" w:w="737"/>
            <w:shd w:val="clear" w:color="auto" w:fill="F2F5F9"/>
          </w:tcPr>
          <w:p>
            <w:r/>
            <w:r>
              <w:rPr>
                <w:b w:val="0"/>
                <w:i w:val="0"/>
                <w:sz w:val="14"/>
              </w:rPr>
              <w:t>$3.75</w:t>
            </w:r>
          </w:p>
        </w:tc>
        <w:tc>
          <w:tcPr>
            <w:tcW w:type="dxa" w:w="737"/>
            <w:shd w:val="clear" w:color="auto" w:fill="F2F5F9"/>
          </w:tcPr>
          <w:p>
            <w:r/>
            <w:r>
              <w:rPr>
                <w:b w:val="0"/>
                <w:i w:val="0"/>
                <w:sz w:val="14"/>
              </w:rPr>
              <w:t>73 / 2</w:t>
            </w:r>
          </w:p>
        </w:tc>
        <w:tc>
          <w:tcPr>
            <w:tcW w:type="dxa" w:w="1134"/>
            <w:shd w:val="clear" w:color="auto" w:fill="F2F5F9"/>
          </w:tcPr>
          <w:p>
            <w:r/>
            <w:r>
              <w:rPr>
                <w:b w:val="0"/>
                <w:i w:val="0"/>
                <w:sz w:val="14"/>
              </w:rPr>
              <w:t>29 → 58 → 71</w:t>
            </w:r>
          </w:p>
        </w:tc>
        <w:tc>
          <w:tcPr>
            <w:tcW w:type="dxa" w:w="1077"/>
            <w:shd w:val="clear" w:color="auto" w:fill="F2F5F9"/>
          </w:tcPr>
          <w:p>
            <w:r/>
            <w:r>
              <w:rPr>
                <w:b w:val="0"/>
                <w:i w:val="0"/>
                <w:sz w:val="14"/>
              </w:rPr>
              <w:t>Not Present</w:t>
            </w:r>
          </w:p>
        </w:tc>
      </w:tr>
      <w:tr>
        <w:tc>
          <w:tcPr>
            <w:tcW w:type="dxa" w:w="1928"/>
          </w:tcPr>
          <w:p>
            <w:r/>
            <w:r>
              <w:rPr>
                <w:b w:val="0"/>
                <w:i w:val="0"/>
                <w:sz w:val="14"/>
              </w:rPr>
              <w:t>bamboo sheets king</w:t>
            </w:r>
          </w:p>
        </w:tc>
        <w:tc>
          <w:tcPr>
            <w:tcW w:type="dxa" w:w="680"/>
          </w:tcPr>
          <w:p>
            <w:r/>
            <w:r>
              <w:rPr>
                <w:b w:val="0"/>
                <w:i w:val="0"/>
                <w:sz w:val="14"/>
              </w:rPr>
              <w:t>70</w:t>
            </w:r>
          </w:p>
        </w:tc>
        <w:tc>
          <w:tcPr>
            <w:tcW w:type="dxa" w:w="964"/>
          </w:tcPr>
          <w:p>
            <w:r/>
            <w:r>
              <w:rPr>
                <w:b w:val="0"/>
                <w:i w:val="0"/>
                <w:sz w:val="14"/>
              </w:rPr>
              <w:t>5 / 14</w:t>
            </w:r>
          </w:p>
        </w:tc>
        <w:tc>
          <w:tcPr>
            <w:tcW w:type="dxa" w:w="850"/>
          </w:tcPr>
          <w:p>
            <w:r/>
            <w:r>
              <w:rPr>
                <w:b w:val="0"/>
                <w:i w:val="0"/>
                <w:sz w:val="14"/>
              </w:rPr>
              <w:t>3.1/1.9</w:t>
            </w:r>
          </w:p>
        </w:tc>
        <w:tc>
          <w:tcPr>
            <w:tcW w:type="dxa" w:w="907"/>
          </w:tcPr>
          <w:p>
            <w:r/>
            <w:r>
              <w:rPr>
                <w:b w:val="0"/>
                <w:i w:val="0"/>
                <w:sz w:val="14"/>
              </w:rPr>
              <w:t>24.6/10.8</w:t>
            </w:r>
          </w:p>
        </w:tc>
        <w:tc>
          <w:tcPr>
            <w:tcW w:type="dxa" w:w="567"/>
          </w:tcPr>
          <w:p>
            <w:r/>
            <w:r>
              <w:rPr>
                <w:b w:val="0"/>
                <w:i w:val="0"/>
                <w:sz w:val="14"/>
              </w:rPr>
              <w:t>2.9%</w:t>
            </w:r>
          </w:p>
        </w:tc>
        <w:tc>
          <w:tcPr>
            <w:tcW w:type="dxa" w:w="737"/>
          </w:tcPr>
          <w:p>
            <w:r/>
            <w:r>
              <w:rPr>
                <w:b w:val="0"/>
                <w:i w:val="0"/>
                <w:sz w:val="14"/>
              </w:rPr>
              <w:t>$6.41</w:t>
            </w:r>
          </w:p>
        </w:tc>
        <w:tc>
          <w:tcPr>
            <w:tcW w:type="dxa" w:w="737"/>
          </w:tcPr>
          <w:p>
            <w:r/>
            <w:r>
              <w:rPr>
                <w:b w:val="0"/>
                <w:i w:val="0"/>
                <w:sz w:val="14"/>
              </w:rPr>
              <w:t>36 / 15</w:t>
            </w:r>
          </w:p>
        </w:tc>
        <w:tc>
          <w:tcPr>
            <w:tcW w:type="dxa" w:w="1134"/>
          </w:tcPr>
          <w:p>
            <w:r/>
            <w:r>
              <w:rPr>
                <w:b w:val="0"/>
                <w:i w:val="0"/>
                <w:sz w:val="14"/>
              </w:rPr>
              <w:t>21 → 30 → 28</w:t>
            </w:r>
          </w:p>
        </w:tc>
        <w:tc>
          <w:tcPr>
            <w:tcW w:type="dxa" w:w="1077"/>
          </w:tcPr>
          <w:p>
            <w:r/>
            <w:r>
              <w:rPr>
                <w:b w:val="0"/>
                <w:i w:val="0"/>
                <w:sz w:val="14"/>
              </w:rPr>
              <w:t>Traffic Gap</w:t>
            </w:r>
          </w:p>
        </w:tc>
      </w:tr>
      <w:tr>
        <w:tc>
          <w:tcPr>
            <w:tcW w:type="dxa" w:w="1928"/>
            <w:shd w:val="clear" w:color="auto" w:fill="F2F5F9"/>
          </w:tcPr>
          <w:p>
            <w:r/>
            <w:r>
              <w:rPr>
                <w:b w:val="0"/>
                <w:i w:val="0"/>
                <w:sz w:val="14"/>
              </w:rPr>
              <w:t>bamboo king sheets</w:t>
            </w:r>
          </w:p>
        </w:tc>
        <w:tc>
          <w:tcPr>
            <w:tcW w:type="dxa" w:w="680"/>
            <w:shd w:val="clear" w:color="auto" w:fill="F2F5F9"/>
          </w:tcPr>
          <w:p>
            <w:r/>
            <w:r>
              <w:rPr>
                <w:b w:val="0"/>
                <w:i w:val="0"/>
                <w:sz w:val="14"/>
              </w:rPr>
              <w:t>150</w:t>
            </w:r>
          </w:p>
        </w:tc>
        <w:tc>
          <w:tcPr>
            <w:tcW w:type="dxa" w:w="964"/>
            <w:shd w:val="clear" w:color="auto" w:fill="F2F5F9"/>
          </w:tcPr>
          <w:p>
            <w:r/>
            <w:r>
              <w:rPr>
                <w:b w:val="0"/>
                <w:i w:val="0"/>
                <w:sz w:val="14"/>
              </w:rPr>
              <w:t>2 / 3</w:t>
            </w:r>
          </w:p>
        </w:tc>
        <w:tc>
          <w:tcPr>
            <w:tcW w:type="dxa" w:w="850"/>
            <w:shd w:val="clear" w:color="auto" w:fill="F2F5F9"/>
          </w:tcPr>
          <w:p>
            <w:r/>
            <w:r>
              <w:rPr>
                <w:b w:val="0"/>
                <w:i w:val="0"/>
                <w:sz w:val="14"/>
              </w:rPr>
              <w:t>—/1.9</w:t>
            </w:r>
          </w:p>
        </w:tc>
        <w:tc>
          <w:tcPr>
            <w:tcW w:type="dxa" w:w="907"/>
            <w:shd w:val="clear" w:color="auto" w:fill="F2F5F9"/>
          </w:tcPr>
          <w:p>
            <w:r/>
            <w:r>
              <w:rPr>
                <w:b w:val="0"/>
                <w:i w:val="0"/>
                <w:sz w:val="14"/>
              </w:rPr>
              <w:t>25.0/10.8</w:t>
            </w:r>
          </w:p>
        </w:tc>
        <w:tc>
          <w:tcPr>
            <w:tcW w:type="dxa" w:w="567"/>
            <w:shd w:val="clear" w:color="auto" w:fill="F2F5F9"/>
          </w:tcPr>
          <w:p>
            <w:r/>
            <w:r>
              <w:rPr>
                <w:b w:val="0"/>
                <w:i w:val="0"/>
                <w:sz w:val="14"/>
              </w:rPr>
              <w:t>1.9%</w:t>
            </w:r>
          </w:p>
        </w:tc>
        <w:tc>
          <w:tcPr>
            <w:tcW w:type="dxa" w:w="737"/>
            <w:shd w:val="clear" w:color="auto" w:fill="F2F5F9"/>
          </w:tcPr>
          <w:p>
            <w:r/>
            <w:r>
              <w:rPr>
                <w:b w:val="0"/>
                <w:i w:val="0"/>
                <w:sz w:val="14"/>
              </w:rPr>
              <w:t>$4.96</w:t>
            </w:r>
          </w:p>
        </w:tc>
        <w:tc>
          <w:tcPr>
            <w:tcW w:type="dxa" w:w="737"/>
            <w:shd w:val="clear" w:color="auto" w:fill="F2F5F9"/>
          </w:tcPr>
          <w:p>
            <w:r/>
            <w:r>
              <w:rPr>
                <w:b w:val="0"/>
                <w:i w:val="0"/>
                <w:sz w:val="14"/>
              </w:rPr>
              <w:t>32 / —</w:t>
            </w:r>
          </w:p>
        </w:tc>
        <w:tc>
          <w:tcPr>
            <w:tcW w:type="dxa" w:w="1134"/>
            <w:shd w:val="clear" w:color="auto" w:fill="F2F5F9"/>
          </w:tcPr>
          <w:p>
            <w:r/>
            <w:r>
              <w:rPr>
                <w:b w:val="0"/>
                <w:i w:val="0"/>
                <w:sz w:val="14"/>
              </w:rPr>
              <w:t>24 → 23 → 43</w:t>
            </w:r>
          </w:p>
        </w:tc>
        <w:tc>
          <w:tcPr>
            <w:tcW w:type="dxa" w:w="1077"/>
            <w:shd w:val="clear" w:color="auto" w:fill="F2F5F9"/>
          </w:tcPr>
          <w:p>
            <w:r/>
            <w:r>
              <w:rPr>
                <w:b w:val="0"/>
                <w:i w:val="0"/>
                <w:sz w:val="14"/>
              </w:rPr>
              <w:t>Not Present</w:t>
            </w:r>
          </w:p>
        </w:tc>
      </w:tr>
      <w:tr>
        <w:tc>
          <w:tcPr>
            <w:tcW w:type="dxa" w:w="1928"/>
          </w:tcPr>
          <w:p>
            <w:r/>
            <w:r>
              <w:rPr>
                <w:b w:val="0"/>
                <w:i w:val="0"/>
                <w:sz w:val="14"/>
              </w:rPr>
              <w:t>bamboo sheets full size</w:t>
            </w:r>
          </w:p>
        </w:tc>
        <w:tc>
          <w:tcPr>
            <w:tcW w:type="dxa" w:w="680"/>
          </w:tcPr>
          <w:p>
            <w:r/>
            <w:r>
              <w:rPr>
                <w:b w:val="0"/>
                <w:i w:val="0"/>
                <w:sz w:val="14"/>
              </w:rPr>
              <w:t>—</w:t>
            </w:r>
          </w:p>
        </w:tc>
        <w:tc>
          <w:tcPr>
            <w:tcW w:type="dxa" w:w="964"/>
          </w:tcPr>
          <w:p>
            <w:r/>
            <w:r>
              <w:rPr>
                <w:b w:val="0"/>
                <w:i w:val="0"/>
                <w:sz w:val="14"/>
              </w:rPr>
              <w:t>8 / 18</w:t>
            </w:r>
          </w:p>
        </w:tc>
        <w:tc>
          <w:tcPr>
            <w:tcW w:type="dxa" w:w="850"/>
          </w:tcPr>
          <w:p>
            <w:r/>
            <w:r>
              <w:rPr>
                <w:b w:val="0"/>
                <w:i w:val="0"/>
                <w:sz w:val="14"/>
              </w:rPr>
              <w:t>9.4/2.1</w:t>
            </w:r>
          </w:p>
        </w:tc>
        <w:tc>
          <w:tcPr>
            <w:tcW w:type="dxa" w:w="907"/>
          </w:tcPr>
          <w:p>
            <w:r/>
            <w:r>
              <w:rPr>
                <w:b w:val="0"/>
                <w:i w:val="0"/>
                <w:sz w:val="14"/>
              </w:rPr>
              <w:t>20.9/12.2</w:t>
            </w:r>
          </w:p>
        </w:tc>
        <w:tc>
          <w:tcPr>
            <w:tcW w:type="dxa" w:w="567"/>
          </w:tcPr>
          <w:p>
            <w:r/>
            <w:r>
              <w:rPr>
                <w:b w:val="0"/>
                <w:i w:val="0"/>
                <w:sz w:val="14"/>
              </w:rPr>
              <w:t>—</w:t>
            </w:r>
          </w:p>
        </w:tc>
        <w:tc>
          <w:tcPr>
            <w:tcW w:type="dxa" w:w="737"/>
          </w:tcPr>
          <w:p>
            <w:r/>
            <w:r>
              <w:rPr>
                <w:b w:val="0"/>
                <w:i w:val="0"/>
                <w:sz w:val="14"/>
              </w:rPr>
              <w:t>—</w:t>
            </w:r>
          </w:p>
        </w:tc>
        <w:tc>
          <w:tcPr>
            <w:tcW w:type="dxa" w:w="737"/>
          </w:tcPr>
          <w:p>
            <w:r/>
            <w:r>
              <w:rPr>
                <w:b w:val="0"/>
                <w:i w:val="0"/>
                <w:sz w:val="14"/>
              </w:rPr>
              <w:t>47 / —</w:t>
            </w:r>
          </w:p>
        </w:tc>
        <w:tc>
          <w:tcPr>
            <w:tcW w:type="dxa" w:w="1134"/>
          </w:tcPr>
          <w:p>
            <w:r/>
            <w:r>
              <w:rPr>
                <w:b w:val="0"/>
                <w:i w:val="0"/>
                <w:sz w:val="14"/>
              </w:rPr>
              <w:t>30 → 36 → 38</w:t>
            </w:r>
          </w:p>
        </w:tc>
        <w:tc>
          <w:tcPr>
            <w:tcW w:type="dxa" w:w="1077"/>
          </w:tcPr>
          <w:p>
            <w:r/>
            <w:r>
              <w:rPr>
                <w:b w:val="0"/>
                <w:i w:val="0"/>
                <w:sz w:val="14"/>
              </w:rPr>
              <w:t>On Track</w:t>
            </w:r>
          </w:p>
        </w:tc>
      </w:tr>
      <w:tr>
        <w:tc>
          <w:tcPr>
            <w:tcW w:type="dxa" w:w="1928"/>
            <w:shd w:val="clear" w:color="auto" w:fill="F2F5F9"/>
          </w:tcPr>
          <w:p>
            <w:r/>
            <w:r>
              <w:rPr>
                <w:b w:val="0"/>
                <w:i w:val="0"/>
                <w:sz w:val="14"/>
              </w:rPr>
              <w:t>cooling sheets queen</w:t>
            </w:r>
          </w:p>
        </w:tc>
        <w:tc>
          <w:tcPr>
            <w:tcW w:type="dxa" w:w="680"/>
            <w:shd w:val="clear" w:color="auto" w:fill="F2F5F9"/>
          </w:tcPr>
          <w:p>
            <w:r/>
            <w:r>
              <w:rPr>
                <w:b w:val="0"/>
                <w:i w:val="0"/>
                <w:sz w:val="14"/>
              </w:rPr>
              <w:t>81</w:t>
            </w:r>
          </w:p>
        </w:tc>
        <w:tc>
          <w:tcPr>
            <w:tcW w:type="dxa" w:w="964"/>
            <w:shd w:val="clear" w:color="auto" w:fill="F2F5F9"/>
          </w:tcPr>
          <w:p>
            <w:r/>
            <w:r>
              <w:rPr>
                <w:b w:val="0"/>
                <w:i w:val="0"/>
                <w:sz w:val="14"/>
              </w:rPr>
              <w:t>12 / 21</w:t>
            </w:r>
          </w:p>
        </w:tc>
        <w:tc>
          <w:tcPr>
            <w:tcW w:type="dxa" w:w="850"/>
            <w:shd w:val="clear" w:color="auto" w:fill="F2F5F9"/>
          </w:tcPr>
          <w:p>
            <w:r/>
            <w:r>
              <w:rPr>
                <w:b w:val="0"/>
                <w:i w:val="0"/>
                <w:sz w:val="14"/>
              </w:rPr>
              <w:t>4.4/2.2</w:t>
            </w:r>
          </w:p>
        </w:tc>
        <w:tc>
          <w:tcPr>
            <w:tcW w:type="dxa" w:w="907"/>
            <w:shd w:val="clear" w:color="auto" w:fill="F2F5F9"/>
          </w:tcPr>
          <w:p>
            <w:r/>
            <w:r>
              <w:rPr>
                <w:b w:val="0"/>
                <w:i w:val="0"/>
                <w:sz w:val="14"/>
              </w:rPr>
              <w:t>21.8/12.1</w:t>
            </w:r>
          </w:p>
        </w:tc>
        <w:tc>
          <w:tcPr>
            <w:tcW w:type="dxa" w:w="567"/>
            <w:shd w:val="clear" w:color="auto" w:fill="F2F5F9"/>
          </w:tcPr>
          <w:p>
            <w:r/>
            <w:r>
              <w:rPr>
                <w:b w:val="0"/>
                <w:i w:val="0"/>
                <w:sz w:val="14"/>
              </w:rPr>
              <w:t>—</w:t>
            </w:r>
          </w:p>
        </w:tc>
        <w:tc>
          <w:tcPr>
            <w:tcW w:type="dxa" w:w="737"/>
            <w:shd w:val="clear" w:color="auto" w:fill="F2F5F9"/>
          </w:tcPr>
          <w:p>
            <w:r/>
            <w:r>
              <w:rPr>
                <w:b w:val="0"/>
                <w:i w:val="0"/>
                <w:sz w:val="14"/>
              </w:rPr>
              <w:t>—</w:t>
            </w:r>
          </w:p>
        </w:tc>
        <w:tc>
          <w:tcPr>
            <w:tcW w:type="dxa" w:w="737"/>
            <w:shd w:val="clear" w:color="auto" w:fill="F2F5F9"/>
          </w:tcPr>
          <w:p>
            <w:r/>
            <w:r>
              <w:rPr>
                <w:b w:val="0"/>
                <w:i w:val="0"/>
                <w:sz w:val="14"/>
              </w:rPr>
              <w:t>64 / 12</w:t>
            </w:r>
          </w:p>
        </w:tc>
        <w:tc>
          <w:tcPr>
            <w:tcW w:type="dxa" w:w="1134"/>
            <w:shd w:val="clear" w:color="auto" w:fill="F2F5F9"/>
          </w:tcPr>
          <w:p>
            <w:r/>
            <w:r>
              <w:rPr>
                <w:b w:val="0"/>
                <w:i w:val="0"/>
                <w:sz w:val="14"/>
              </w:rPr>
              <w:t>120 → 120 → 45</w:t>
            </w:r>
          </w:p>
        </w:tc>
        <w:tc>
          <w:tcPr>
            <w:tcW w:type="dxa" w:w="1077"/>
            <w:shd w:val="clear" w:color="auto" w:fill="F2F5F9"/>
          </w:tcPr>
          <w:p>
            <w:r/>
            <w:r>
              <w:rPr>
                <w:b w:val="0"/>
                <w:i w:val="0"/>
                <w:sz w:val="14"/>
              </w:rPr>
              <w:t>Traffic Gap</w:t>
            </w:r>
          </w:p>
        </w:tc>
      </w:tr>
      <w:tr>
        <w:tc>
          <w:tcPr>
            <w:tcW w:type="dxa" w:w="1928"/>
          </w:tcPr>
          <w:p>
            <w:r/>
            <w:r>
              <w:rPr>
                <w:b w:val="0"/>
                <w:i w:val="0"/>
                <w:sz w:val="14"/>
              </w:rPr>
              <w:t>queen bamboo sheet set</w:t>
            </w:r>
          </w:p>
        </w:tc>
        <w:tc>
          <w:tcPr>
            <w:tcW w:type="dxa" w:w="680"/>
          </w:tcPr>
          <w:p>
            <w:r/>
            <w:r>
              <w:rPr>
                <w:b w:val="0"/>
                <w:i w:val="0"/>
                <w:sz w:val="14"/>
              </w:rPr>
              <w:t>—</w:t>
            </w:r>
          </w:p>
        </w:tc>
        <w:tc>
          <w:tcPr>
            <w:tcW w:type="dxa" w:w="964"/>
          </w:tcPr>
          <w:p>
            <w:r/>
            <w:r>
              <w:rPr>
                <w:b w:val="0"/>
                <w:i w:val="0"/>
                <w:sz w:val="14"/>
              </w:rPr>
              <w:t>0 / 0</w:t>
            </w:r>
          </w:p>
        </w:tc>
        <w:tc>
          <w:tcPr>
            <w:tcW w:type="dxa" w:w="850"/>
          </w:tcPr>
          <w:p>
            <w:r/>
            <w:r>
              <w:rPr>
                <w:b w:val="0"/>
                <w:i w:val="0"/>
                <w:sz w:val="14"/>
              </w:rPr>
              <w:t>—/1.8</w:t>
            </w:r>
          </w:p>
        </w:tc>
        <w:tc>
          <w:tcPr>
            <w:tcW w:type="dxa" w:w="907"/>
          </w:tcPr>
          <w:p>
            <w:r/>
            <w:r>
              <w:rPr>
                <w:b w:val="0"/>
                <w:i w:val="0"/>
                <w:sz w:val="14"/>
              </w:rPr>
              <w:t>53.2/13.3</w:t>
            </w:r>
          </w:p>
        </w:tc>
        <w:tc>
          <w:tcPr>
            <w:tcW w:type="dxa" w:w="567"/>
          </w:tcPr>
          <w:p>
            <w:r/>
            <w:r>
              <w:rPr>
                <w:b w:val="0"/>
                <w:i w:val="0"/>
                <w:sz w:val="14"/>
              </w:rPr>
              <w:t>0.1%</w:t>
            </w:r>
          </w:p>
        </w:tc>
        <w:tc>
          <w:tcPr>
            <w:tcW w:type="dxa" w:w="737"/>
          </w:tcPr>
          <w:p>
            <w:r/>
            <w:r>
              <w:rPr>
                <w:b w:val="0"/>
                <w:i w:val="0"/>
                <w:sz w:val="14"/>
              </w:rPr>
              <w:t>$3.80</w:t>
            </w:r>
          </w:p>
        </w:tc>
        <w:tc>
          <w:tcPr>
            <w:tcW w:type="dxa" w:w="737"/>
          </w:tcPr>
          <w:p>
            <w:r/>
            <w:r>
              <w:rPr>
                <w:b w:val="0"/>
                <w:i w:val="0"/>
                <w:sz w:val="14"/>
              </w:rPr>
              <w:t>40 / 12</w:t>
            </w:r>
          </w:p>
        </w:tc>
        <w:tc>
          <w:tcPr>
            <w:tcW w:type="dxa" w:w="1134"/>
          </w:tcPr>
          <w:p>
            <w:r/>
            <w:r>
              <w:rPr>
                <w:b w:val="0"/>
                <w:i w:val="0"/>
                <w:sz w:val="14"/>
              </w:rPr>
              <w:t>31 → 27 → 37</w:t>
            </w:r>
          </w:p>
        </w:tc>
        <w:tc>
          <w:tcPr>
            <w:tcW w:type="dxa" w:w="1077"/>
          </w:tcPr>
          <w:p>
            <w:r/>
            <w:r>
              <w:rPr>
                <w:b w:val="0"/>
                <w:i w:val="0"/>
                <w:sz w:val="14"/>
              </w:rPr>
              <w:t>Not Present</w:t>
            </w:r>
          </w:p>
        </w:tc>
      </w:tr>
      <w:tr>
        <w:tc>
          <w:tcPr>
            <w:tcW w:type="dxa" w:w="1928"/>
            <w:shd w:val="clear" w:color="auto" w:fill="F2F5F9"/>
          </w:tcPr>
          <w:p>
            <w:r/>
            <w:r>
              <w:rPr>
                <w:b w:val="0"/>
                <w:i w:val="0"/>
                <w:sz w:val="14"/>
              </w:rPr>
              <w:t>king size bamboo sheets set</w:t>
            </w:r>
          </w:p>
        </w:tc>
        <w:tc>
          <w:tcPr>
            <w:tcW w:type="dxa" w:w="680"/>
            <w:shd w:val="clear" w:color="auto" w:fill="F2F5F9"/>
          </w:tcPr>
          <w:p>
            <w:r/>
            <w:r>
              <w:rPr>
                <w:b w:val="0"/>
                <w:i w:val="0"/>
                <w:sz w:val="14"/>
              </w:rPr>
              <w:t>62</w:t>
            </w:r>
          </w:p>
        </w:tc>
        <w:tc>
          <w:tcPr>
            <w:tcW w:type="dxa" w:w="964"/>
            <w:shd w:val="clear" w:color="auto" w:fill="F2F5F9"/>
          </w:tcPr>
          <w:p>
            <w:r/>
            <w:r>
              <w:rPr>
                <w:b w:val="0"/>
                <w:i w:val="0"/>
                <w:sz w:val="14"/>
              </w:rPr>
              <w:t>7 / 24</w:t>
            </w:r>
          </w:p>
        </w:tc>
        <w:tc>
          <w:tcPr>
            <w:tcW w:type="dxa" w:w="850"/>
            <w:shd w:val="clear" w:color="auto" w:fill="F2F5F9"/>
          </w:tcPr>
          <w:p>
            <w:r/>
            <w:r>
              <w:rPr>
                <w:b w:val="0"/>
                <w:i w:val="0"/>
                <w:sz w:val="14"/>
              </w:rPr>
              <w:t>3.9/1.9</w:t>
            </w:r>
          </w:p>
        </w:tc>
        <w:tc>
          <w:tcPr>
            <w:tcW w:type="dxa" w:w="907"/>
            <w:shd w:val="clear" w:color="auto" w:fill="F2F5F9"/>
          </w:tcPr>
          <w:p>
            <w:r/>
            <w:r>
              <w:rPr>
                <w:b w:val="0"/>
                <w:i w:val="0"/>
                <w:sz w:val="14"/>
              </w:rPr>
              <w:t>26.5/10.8</w:t>
            </w:r>
          </w:p>
        </w:tc>
        <w:tc>
          <w:tcPr>
            <w:tcW w:type="dxa" w:w="567"/>
            <w:shd w:val="clear" w:color="auto" w:fill="F2F5F9"/>
          </w:tcPr>
          <w:p>
            <w:r/>
            <w:r>
              <w:rPr>
                <w:b w:val="0"/>
                <w:i w:val="0"/>
                <w:sz w:val="14"/>
              </w:rPr>
              <w:t>15.1%</w:t>
            </w:r>
          </w:p>
        </w:tc>
        <w:tc>
          <w:tcPr>
            <w:tcW w:type="dxa" w:w="737"/>
            <w:shd w:val="clear" w:color="auto" w:fill="F2F5F9"/>
          </w:tcPr>
          <w:p>
            <w:r/>
            <w:r>
              <w:rPr>
                <w:b w:val="0"/>
                <w:i w:val="0"/>
                <w:sz w:val="14"/>
              </w:rPr>
              <w:t>$9.33</w:t>
            </w:r>
          </w:p>
        </w:tc>
        <w:tc>
          <w:tcPr>
            <w:tcW w:type="dxa" w:w="737"/>
            <w:shd w:val="clear" w:color="auto" w:fill="F2F5F9"/>
          </w:tcPr>
          <w:p>
            <w:r/>
            <w:r>
              <w:rPr>
                <w:b w:val="0"/>
                <w:i w:val="0"/>
                <w:sz w:val="14"/>
              </w:rPr>
              <w:t>52 / 10</w:t>
            </w:r>
          </w:p>
        </w:tc>
        <w:tc>
          <w:tcPr>
            <w:tcW w:type="dxa" w:w="1134"/>
            <w:shd w:val="clear" w:color="auto" w:fill="F2F5F9"/>
          </w:tcPr>
          <w:p>
            <w:r/>
            <w:r>
              <w:rPr>
                <w:b w:val="0"/>
                <w:i w:val="0"/>
                <w:sz w:val="14"/>
              </w:rPr>
              <w:t>39 → 32 → 39</w:t>
            </w:r>
          </w:p>
        </w:tc>
        <w:tc>
          <w:tcPr>
            <w:tcW w:type="dxa" w:w="1077"/>
            <w:shd w:val="clear" w:color="auto" w:fill="F2F5F9"/>
          </w:tcPr>
          <w:p>
            <w:r/>
            <w:r>
              <w:rPr>
                <w:b w:val="0"/>
                <w:i w:val="0"/>
                <w:sz w:val="14"/>
              </w:rPr>
              <w:t>Traffic Gap</w:t>
            </w:r>
          </w:p>
        </w:tc>
      </w:tr>
      <w:tr>
        <w:tc>
          <w:tcPr>
            <w:tcW w:type="dxa" w:w="1928"/>
          </w:tcPr>
          <w:p>
            <w:r/>
            <w:r>
              <w:rPr>
                <w:b w:val="0"/>
                <w:i w:val="0"/>
                <w:sz w:val="14"/>
              </w:rPr>
              <w:t>bamboo sheets king size deep p</w:t>
            </w:r>
          </w:p>
        </w:tc>
        <w:tc>
          <w:tcPr>
            <w:tcW w:type="dxa" w:w="680"/>
          </w:tcPr>
          <w:p>
            <w:r/>
            <w:r>
              <w:rPr>
                <w:b w:val="0"/>
                <w:i w:val="0"/>
                <w:sz w:val="14"/>
              </w:rPr>
              <w:t>39</w:t>
            </w:r>
          </w:p>
        </w:tc>
        <w:tc>
          <w:tcPr>
            <w:tcW w:type="dxa" w:w="964"/>
          </w:tcPr>
          <w:p>
            <w:r/>
            <w:r>
              <w:rPr>
                <w:b w:val="0"/>
                <w:i w:val="0"/>
                <w:sz w:val="14"/>
              </w:rPr>
              <w:t>5 / 7</w:t>
            </w:r>
          </w:p>
        </w:tc>
        <w:tc>
          <w:tcPr>
            <w:tcW w:type="dxa" w:w="850"/>
          </w:tcPr>
          <w:p>
            <w:r/>
            <w:r>
              <w:rPr>
                <w:b w:val="0"/>
                <w:i w:val="0"/>
                <w:sz w:val="14"/>
              </w:rPr>
              <w:t>8.7/1.9</w:t>
            </w:r>
          </w:p>
        </w:tc>
        <w:tc>
          <w:tcPr>
            <w:tcW w:type="dxa" w:w="907"/>
          </w:tcPr>
          <w:p>
            <w:r/>
            <w:r>
              <w:rPr>
                <w:b w:val="0"/>
                <w:i w:val="0"/>
                <w:sz w:val="14"/>
              </w:rPr>
              <w:t>27.9/10.8</w:t>
            </w:r>
          </w:p>
        </w:tc>
        <w:tc>
          <w:tcPr>
            <w:tcW w:type="dxa" w:w="567"/>
          </w:tcPr>
          <w:p>
            <w:r/>
            <w:r>
              <w:rPr>
                <w:b w:val="0"/>
                <w:i w:val="0"/>
                <w:sz w:val="14"/>
              </w:rPr>
              <w:t>0.8%</w:t>
            </w:r>
          </w:p>
        </w:tc>
        <w:tc>
          <w:tcPr>
            <w:tcW w:type="dxa" w:w="737"/>
          </w:tcPr>
          <w:p>
            <w:r/>
            <w:r>
              <w:rPr>
                <w:b w:val="0"/>
                <w:i w:val="0"/>
                <w:sz w:val="14"/>
              </w:rPr>
              <w:t>$5.10</w:t>
            </w:r>
          </w:p>
        </w:tc>
        <w:tc>
          <w:tcPr>
            <w:tcW w:type="dxa" w:w="737"/>
          </w:tcPr>
          <w:p>
            <w:r/>
            <w:r>
              <w:rPr>
                <w:b w:val="0"/>
                <w:i w:val="0"/>
                <w:sz w:val="14"/>
              </w:rPr>
              <w:t>30 / 1</w:t>
            </w:r>
          </w:p>
        </w:tc>
        <w:tc>
          <w:tcPr>
            <w:tcW w:type="dxa" w:w="1134"/>
          </w:tcPr>
          <w:p>
            <w:r/>
            <w:r>
              <w:rPr>
                <w:b w:val="0"/>
                <w:i w:val="0"/>
                <w:sz w:val="14"/>
              </w:rPr>
              <w:t>34 → 27 → 23</w:t>
            </w:r>
          </w:p>
        </w:tc>
        <w:tc>
          <w:tcPr>
            <w:tcW w:type="dxa" w:w="1077"/>
          </w:tcPr>
          <w:p>
            <w:r/>
            <w:r>
              <w:rPr>
                <w:b w:val="0"/>
                <w:i w:val="0"/>
                <w:sz w:val="14"/>
              </w:rPr>
              <w:t>Traffic Gap</w:t>
            </w:r>
          </w:p>
        </w:tc>
      </w:tr>
      <w:tr>
        <w:tc>
          <w:tcPr>
            <w:tcW w:type="dxa" w:w="1928"/>
            <w:shd w:val="clear" w:color="auto" w:fill="F2F5F9"/>
          </w:tcPr>
          <w:p>
            <w:r/>
            <w:r>
              <w:rPr>
                <w:b w:val="0"/>
                <w:i w:val="0"/>
                <w:sz w:val="14"/>
              </w:rPr>
              <w:t>bamboo sheets full</w:t>
            </w:r>
          </w:p>
        </w:tc>
        <w:tc>
          <w:tcPr>
            <w:tcW w:type="dxa" w:w="680"/>
            <w:shd w:val="clear" w:color="auto" w:fill="F2F5F9"/>
          </w:tcPr>
          <w:p>
            <w:r/>
            <w:r>
              <w:rPr>
                <w:b w:val="0"/>
                <w:i w:val="0"/>
                <w:sz w:val="14"/>
              </w:rPr>
              <w:t>16</w:t>
            </w:r>
          </w:p>
        </w:tc>
        <w:tc>
          <w:tcPr>
            <w:tcW w:type="dxa" w:w="964"/>
            <w:shd w:val="clear" w:color="auto" w:fill="F2F5F9"/>
          </w:tcPr>
          <w:p>
            <w:r/>
            <w:r>
              <w:rPr>
                <w:b w:val="0"/>
                <w:i w:val="0"/>
                <w:sz w:val="14"/>
              </w:rPr>
              <w:t>3 / 6</w:t>
            </w:r>
          </w:p>
        </w:tc>
        <w:tc>
          <w:tcPr>
            <w:tcW w:type="dxa" w:w="850"/>
            <w:shd w:val="clear" w:color="auto" w:fill="F2F5F9"/>
          </w:tcPr>
          <w:p>
            <w:r/>
            <w:r>
              <w:rPr>
                <w:b w:val="0"/>
                <w:i w:val="0"/>
                <w:sz w:val="14"/>
              </w:rPr>
              <w:t>—/2.1</w:t>
            </w:r>
          </w:p>
        </w:tc>
        <w:tc>
          <w:tcPr>
            <w:tcW w:type="dxa" w:w="907"/>
            <w:shd w:val="clear" w:color="auto" w:fill="F2F5F9"/>
          </w:tcPr>
          <w:p>
            <w:r/>
            <w:r>
              <w:rPr>
                <w:b w:val="0"/>
                <w:i w:val="0"/>
                <w:sz w:val="14"/>
              </w:rPr>
              <w:t>44.5/12.2</w:t>
            </w:r>
          </w:p>
        </w:tc>
        <w:tc>
          <w:tcPr>
            <w:tcW w:type="dxa" w:w="567"/>
            <w:shd w:val="clear" w:color="auto" w:fill="F2F5F9"/>
          </w:tcPr>
          <w:p>
            <w:r/>
            <w:r>
              <w:rPr>
                <w:b w:val="0"/>
                <w:i w:val="0"/>
                <w:sz w:val="14"/>
              </w:rPr>
              <w:t>—</w:t>
            </w:r>
          </w:p>
        </w:tc>
        <w:tc>
          <w:tcPr>
            <w:tcW w:type="dxa" w:w="737"/>
            <w:shd w:val="clear" w:color="auto" w:fill="F2F5F9"/>
          </w:tcPr>
          <w:p>
            <w:r/>
            <w:r>
              <w:rPr>
                <w:b w:val="0"/>
                <w:i w:val="0"/>
                <w:sz w:val="14"/>
              </w:rPr>
              <w:t>—</w:t>
            </w:r>
          </w:p>
        </w:tc>
        <w:tc>
          <w:tcPr>
            <w:tcW w:type="dxa" w:w="737"/>
            <w:shd w:val="clear" w:color="auto" w:fill="F2F5F9"/>
          </w:tcPr>
          <w:p>
            <w:r/>
            <w:r>
              <w:rPr>
                <w:b w:val="0"/>
                <w:i w:val="0"/>
                <w:sz w:val="14"/>
              </w:rPr>
              <w:t>67 / 10</w:t>
            </w:r>
          </w:p>
        </w:tc>
        <w:tc>
          <w:tcPr>
            <w:tcW w:type="dxa" w:w="1134"/>
            <w:shd w:val="clear" w:color="auto" w:fill="F2F5F9"/>
          </w:tcPr>
          <w:p>
            <w:r/>
            <w:r>
              <w:rPr>
                <w:b w:val="0"/>
                <w:i w:val="0"/>
                <w:sz w:val="14"/>
              </w:rPr>
              <w:t>— → — → —</w:t>
            </w:r>
          </w:p>
        </w:tc>
        <w:tc>
          <w:tcPr>
            <w:tcW w:type="dxa" w:w="1077"/>
            <w:shd w:val="clear" w:color="auto" w:fill="F2F5F9"/>
          </w:tcPr>
          <w:p>
            <w:r/>
            <w:r>
              <w:rPr>
                <w:b w:val="0"/>
                <w:i w:val="0"/>
                <w:sz w:val="14"/>
              </w:rPr>
              <w:t>Not Present</w:t>
            </w:r>
          </w:p>
        </w:tc>
      </w:tr>
      <w:tr>
        <w:tc>
          <w:tcPr>
            <w:tcW w:type="dxa" w:w="1928"/>
          </w:tcPr>
          <w:p>
            <w:r/>
            <w:r>
              <w:rPr>
                <w:b w:val="0"/>
                <w:i w:val="0"/>
                <w:sz w:val="14"/>
              </w:rPr>
              <w:t>twin bamboo sheets set</w:t>
            </w:r>
          </w:p>
        </w:tc>
        <w:tc>
          <w:tcPr>
            <w:tcW w:type="dxa" w:w="680"/>
          </w:tcPr>
          <w:p>
            <w:r/>
            <w:r>
              <w:rPr>
                <w:b w:val="0"/>
                <w:i w:val="0"/>
                <w:sz w:val="14"/>
              </w:rPr>
              <w:t>—</w:t>
            </w:r>
          </w:p>
        </w:tc>
        <w:tc>
          <w:tcPr>
            <w:tcW w:type="dxa" w:w="964"/>
          </w:tcPr>
          <w:p>
            <w:r/>
            <w:r>
              <w:rPr>
                <w:b w:val="0"/>
                <w:i w:val="0"/>
                <w:sz w:val="14"/>
              </w:rPr>
              <w:t>3 / 5</w:t>
            </w:r>
          </w:p>
        </w:tc>
        <w:tc>
          <w:tcPr>
            <w:tcW w:type="dxa" w:w="850"/>
          </w:tcPr>
          <w:p>
            <w:r/>
            <w:r>
              <w:rPr>
                <w:b w:val="0"/>
                <w:i w:val="0"/>
                <w:sz w:val="14"/>
              </w:rPr>
              <w:t>7.6/2.1</w:t>
            </w:r>
          </w:p>
        </w:tc>
        <w:tc>
          <w:tcPr>
            <w:tcW w:type="dxa" w:w="907"/>
          </w:tcPr>
          <w:p>
            <w:r/>
            <w:r>
              <w:rPr>
                <w:b w:val="0"/>
                <w:i w:val="0"/>
                <w:sz w:val="14"/>
              </w:rPr>
              <w:t>23.3/11.0</w:t>
            </w:r>
          </w:p>
        </w:tc>
        <w:tc>
          <w:tcPr>
            <w:tcW w:type="dxa" w:w="567"/>
          </w:tcPr>
          <w:p>
            <w:r/>
            <w:r>
              <w:rPr>
                <w:b w:val="0"/>
                <w:i w:val="0"/>
                <w:sz w:val="14"/>
              </w:rPr>
              <w:t>—</w:t>
            </w:r>
          </w:p>
        </w:tc>
        <w:tc>
          <w:tcPr>
            <w:tcW w:type="dxa" w:w="737"/>
          </w:tcPr>
          <w:p>
            <w:r/>
            <w:r>
              <w:rPr>
                <w:b w:val="0"/>
                <w:i w:val="0"/>
                <w:sz w:val="14"/>
              </w:rPr>
              <w:t>—</w:t>
            </w:r>
          </w:p>
        </w:tc>
        <w:tc>
          <w:tcPr>
            <w:tcW w:type="dxa" w:w="737"/>
          </w:tcPr>
          <w:p>
            <w:r/>
            <w:r>
              <w:rPr>
                <w:b w:val="0"/>
                <w:i w:val="0"/>
                <w:sz w:val="14"/>
              </w:rPr>
              <w:t>9 / 3</w:t>
            </w:r>
          </w:p>
        </w:tc>
        <w:tc>
          <w:tcPr>
            <w:tcW w:type="dxa" w:w="1134"/>
          </w:tcPr>
          <w:p>
            <w:r/>
            <w:r>
              <w:rPr>
                <w:b w:val="0"/>
                <w:i w:val="0"/>
                <w:sz w:val="14"/>
              </w:rPr>
              <w:t>— → — → —</w:t>
            </w:r>
          </w:p>
        </w:tc>
        <w:tc>
          <w:tcPr>
            <w:tcW w:type="dxa" w:w="1077"/>
          </w:tcPr>
          <w:p>
            <w:r/>
            <w:r>
              <w:rPr>
                <w:b w:val="0"/>
                <w:i w:val="0"/>
                <w:sz w:val="14"/>
              </w:rPr>
              <w:t>Traffic Gap</w:t>
            </w:r>
          </w:p>
        </w:tc>
      </w:tr>
      <w:tr>
        <w:tc>
          <w:tcPr>
            <w:tcW w:type="dxa" w:w="1928"/>
            <w:shd w:val="clear" w:color="auto" w:fill="F2F5F9"/>
          </w:tcPr>
          <w:p>
            <w:r/>
            <w:r>
              <w:rPr>
                <w:b w:val="0"/>
                <w:i w:val="0"/>
                <w:sz w:val="14"/>
              </w:rPr>
              <w:t>king sheets cooling</w:t>
            </w:r>
          </w:p>
        </w:tc>
        <w:tc>
          <w:tcPr>
            <w:tcW w:type="dxa" w:w="680"/>
            <w:shd w:val="clear" w:color="auto" w:fill="F2F5F9"/>
          </w:tcPr>
          <w:p>
            <w:r/>
            <w:r>
              <w:rPr>
                <w:b w:val="0"/>
                <w:i w:val="0"/>
                <w:sz w:val="14"/>
              </w:rPr>
              <w:t>45</w:t>
            </w:r>
          </w:p>
        </w:tc>
        <w:tc>
          <w:tcPr>
            <w:tcW w:type="dxa" w:w="964"/>
            <w:shd w:val="clear" w:color="auto" w:fill="F2F5F9"/>
          </w:tcPr>
          <w:p>
            <w:r/>
            <w:r>
              <w:rPr>
                <w:b w:val="0"/>
                <w:i w:val="0"/>
                <w:sz w:val="14"/>
              </w:rPr>
              <w:t>4 / 1</w:t>
            </w:r>
          </w:p>
        </w:tc>
        <w:tc>
          <w:tcPr>
            <w:tcW w:type="dxa" w:w="850"/>
            <w:shd w:val="clear" w:color="auto" w:fill="F2F5F9"/>
          </w:tcPr>
          <w:p>
            <w:r/>
            <w:r>
              <w:rPr>
                <w:b w:val="0"/>
                <w:i w:val="0"/>
                <w:sz w:val="14"/>
              </w:rPr>
              <w:t>4.9/2.1</w:t>
            </w:r>
          </w:p>
        </w:tc>
        <w:tc>
          <w:tcPr>
            <w:tcW w:type="dxa" w:w="907"/>
            <w:shd w:val="clear" w:color="auto" w:fill="F2F5F9"/>
          </w:tcPr>
          <w:p>
            <w:r/>
            <w:r>
              <w:rPr>
                <w:b w:val="0"/>
                <w:i w:val="0"/>
                <w:sz w:val="14"/>
              </w:rPr>
              <w:t>33.1/10.5</w:t>
            </w:r>
          </w:p>
        </w:tc>
        <w:tc>
          <w:tcPr>
            <w:tcW w:type="dxa" w:w="567"/>
            <w:shd w:val="clear" w:color="auto" w:fill="F2F5F9"/>
          </w:tcPr>
          <w:p>
            <w:r/>
            <w:r>
              <w:rPr>
                <w:b w:val="0"/>
                <w:i w:val="0"/>
                <w:sz w:val="14"/>
              </w:rPr>
              <w:t>2.6%</w:t>
            </w:r>
          </w:p>
        </w:tc>
        <w:tc>
          <w:tcPr>
            <w:tcW w:type="dxa" w:w="737"/>
            <w:shd w:val="clear" w:color="auto" w:fill="F2F5F9"/>
          </w:tcPr>
          <w:p>
            <w:r/>
            <w:r>
              <w:rPr>
                <w:b w:val="0"/>
                <w:i w:val="0"/>
                <w:sz w:val="14"/>
              </w:rPr>
              <w:t>$12.30</w:t>
            </w:r>
          </w:p>
        </w:tc>
        <w:tc>
          <w:tcPr>
            <w:tcW w:type="dxa" w:w="737"/>
            <w:shd w:val="clear" w:color="auto" w:fill="F2F5F9"/>
          </w:tcPr>
          <w:p>
            <w:r/>
            <w:r>
              <w:rPr>
                <w:b w:val="0"/>
                <w:i w:val="0"/>
                <w:sz w:val="14"/>
              </w:rPr>
              <w:t>26 / —</w:t>
            </w:r>
          </w:p>
        </w:tc>
        <w:tc>
          <w:tcPr>
            <w:tcW w:type="dxa" w:w="1134"/>
            <w:shd w:val="clear" w:color="auto" w:fill="F2F5F9"/>
          </w:tcPr>
          <w:p>
            <w:r/>
            <w:r>
              <w:rPr>
                <w:b w:val="0"/>
                <w:i w:val="0"/>
                <w:sz w:val="14"/>
              </w:rPr>
              <w:t>— → — → —</w:t>
            </w:r>
          </w:p>
        </w:tc>
        <w:tc>
          <w:tcPr>
            <w:tcW w:type="dxa" w:w="1077"/>
            <w:shd w:val="clear" w:color="auto" w:fill="F2F5F9"/>
          </w:tcPr>
          <w:p>
            <w:r/>
            <w:r>
              <w:rPr>
                <w:b w:val="0"/>
                <w:i w:val="0"/>
                <w:sz w:val="14"/>
              </w:rPr>
              <w:t>Traffic Gap</w:t>
            </w:r>
          </w:p>
        </w:tc>
      </w:tr>
    </w:tbl>
    <w:p>
      <w:pPr>
        <w:spacing w:after="40"/>
      </w:pPr>
    </w:p>
    <w:p>
      <w:pPr>
        <w:spacing w:after="100"/>
      </w:pPr>
      <w:r>
        <w:rPr>
          <w:b/>
          <w:color w:val="1F3A5F"/>
        </w:rPr>
        <w:t xml:space="preserve">B4 — what to do, by keyword. </w:t>
      </w:r>
    </w:p>
    <w:p>
      <w:pPr>
        <w:pStyle w:val="ListBullet"/>
        <w:spacing w:after="40"/>
      </w:pPr>
      <w:r>
        <w:rPr>
          <w:b/>
          <w:i w:val="0"/>
        </w:rPr>
        <w:t>bamboo sheets</w:t>
      </w:r>
      <w:r>
        <w:rPr>
          <w:b w:val="0"/>
          <w:i w:val="0"/>
        </w:rPr>
        <w:t xml:space="preserve"> — Traffic gap. Converts at 12.7% at the top (bar 8.3%), CTR 3.4% (bar 1.9%); 3.2% impression share at $7.42 and a budget used at 127% over the last 7 days. The deal doubled its top-of-search clicks (25 → 47 a day) and rank has not answered yet (32 → 41): 331 a week is still two-thirds of the 490 the plan needs. Raise the budget with the top-of-search step (it caps before the day ends — impression share counts the hours we are out), step the price +30% a day while impression share rises with it; this is also the term the 6-piece contests most (D8).</w:t>
      </w:r>
    </w:p>
    <w:p>
      <w:pPr>
        <w:pStyle w:val="ListBullet"/>
        <w:spacing w:after="40"/>
      </w:pPr>
      <w:r>
        <w:rPr>
          <w:b/>
          <w:i w:val="0"/>
        </w:rPr>
        <w:t>bamboo sheets queen size</w:t>
      </w:r>
      <w:r>
        <w:rPr>
          <w:b w:val="0"/>
          <w:i w:val="0"/>
        </w:rPr>
        <w:t xml:space="preserve"> — Traffic gap, the widest: 22 clicks a week against 248; CVR 27% at the top. Impression share 2.8% at $6.69 — and this campaign is on dynamic up-and-down bidding, which paid $11.99 a top-of-search click in the deal on a written $6.69 (A-section). Switch to fixed bids and step the price; budget is at 102%, lift it with the step.</w:t>
      </w:r>
    </w:p>
    <w:p>
      <w:pPr>
        <w:pStyle w:val="ListBullet"/>
        <w:spacing w:after="40"/>
      </w:pPr>
      <w:r>
        <w:rPr>
          <w:b/>
          <w:i w:val="0"/>
        </w:rPr>
        <w:t>bamboo sheets king size</w:t>
      </w:r>
      <w:r>
        <w:rPr>
          <w:b w:val="0"/>
          <w:i w:val="0"/>
        </w:rPr>
        <w:t xml:space="preserve"> — Traffic gap: 16 a week against 298, 0.6% impression share at $4.96 — the lowest effective bid of the three hero terms and the lowest share. Organic 15, sponsored 19. Step +30% a day; this is the cheapest volume on the list because CVR (16.5%) is well above the bar.</w:t>
      </w:r>
    </w:p>
    <w:p>
      <w:pPr>
        <w:pStyle w:val="ListBullet"/>
        <w:spacing w:after="40"/>
      </w:pPr>
      <w:r>
        <w:rPr>
          <w:b/>
          <w:i w:val="0"/>
        </w:rPr>
        <w:t>cooling sheets</w:t>
      </w:r>
      <w:r>
        <w:rPr>
          <w:b w:val="0"/>
          <w:i w:val="0"/>
        </w:rPr>
        <w:t xml:space="preserve"> — Performance gap on CVR (7.1% vs 8.7%) with ACoS 78% and rank flat at 55; 76% of our traffic on this term is paid. Do not add bid. The Cooling group’s market limit is the lowest in the product ($3.61) because the term converts poorly for us. Fix the offer for this query first (cooling claim in the first image and title, price against Bedsure’s $59.99) and re-test on a small probe; keep “bamboo cooling sheets”, which meets both bars, as the cooling entry point.</w:t>
      </w:r>
    </w:p>
    <w:p>
      <w:pPr>
        <w:pStyle w:val="ListBullet"/>
        <w:spacing w:after="40"/>
      </w:pPr>
      <w:r>
        <w:rPr>
          <w:b/>
          <w:i w:val="0"/>
        </w:rPr>
        <w:t>bamboo sheets queen</w:t>
      </w:r>
      <w:r>
        <w:rPr>
          <w:b w:val="0"/>
          <w:i w:val="0"/>
        </w:rPr>
        <w:t xml:space="preserve"> — Not present: 3 top-of-search clicks in 30 days, impression share 0% at $3.75 — the price is below anything that wins the top. Rank fell 29 → 71. Eligibility and price: this row needs the rank-gap step from a floor near the group’s clearing price ($6.39), not +30% of $3.75.</w:t>
      </w:r>
    </w:p>
    <w:p>
      <w:pPr>
        <w:pStyle w:val="ListBullet"/>
        <w:spacing w:after="40"/>
      </w:pPr>
      <w:r>
        <w:rPr>
          <w:b/>
          <w:i w:val="0"/>
        </w:rPr>
        <w:t>queen bamboo sheet set</w:t>
      </w:r>
      <w:r>
        <w:rPr>
          <w:b w:val="0"/>
          <w:i w:val="0"/>
        </w:rPr>
        <w:t xml:space="preserve"> — Not present: 0.1% impression share at $3.80. Same fix — reset the top-of-search price to the group clearing level, then step.</w:t>
      </w:r>
    </w:p>
    <w:p>
      <w:pPr>
        <w:pStyle w:val="ListBullet"/>
        <w:spacing w:after="40"/>
      </w:pPr>
      <w:r>
        <w:rPr>
          <w:b/>
          <w:i w:val="0"/>
        </w:rPr>
        <w:t>king size bamboo sheets set</w:t>
      </w:r>
      <w:r>
        <w:rPr>
          <w:b w:val="0"/>
          <w:i w:val="0"/>
        </w:rPr>
        <w:t xml:space="preserve"> — One of the few targets above 10% impression share (15% at $9.33 effective); 3.4 top-of-search clicks a day in the deal, CVR 26% at the top. Proof that price buys share on this account: keep stepping.</w:t>
      </w:r>
    </w:p>
    <w:p>
      <w:pPr>
        <w:pStyle w:val="Heading1"/>
      </w:pPr>
      <w:r>
        <w:t>D6. Why a $5–7 effective bid wins only 1–5% of top-of-search</w:t>
      </w:r>
    </w:p>
    <w:p>
      <w:pPr>
        <w:spacing w:after="100"/>
      </w:pPr>
      <w:r>
        <w:rPr>
          <w:b/>
          <w:color w:val="1F3A5F"/>
        </w:rPr>
        <w:t xml:space="preserve">What we know. </w:t>
      </w:r>
      <w:r>
        <w:rPr>
          <w:b w:val="0"/>
          <w:i w:val="0"/>
        </w:rPr>
        <w:t>Impression share at the top is low on almost every target, and among the hero-family targets the highest share (15%) sits on the highest effective bid ($9.33). The deal gives a first read on whether price moves it: after the 15 September raise (flagship modifier 216% → 299%), share on “bamboo sheets” went from 3.2% (30 days) to 5.5% (deal days), “bamboo sheets queen size” 2.8% → 4.1%, “king size bamboo sheets set” 15.1% → 19.7%, “king cooling sheets” 2.2% → 4.0%; across 57 B4 targets with both reads, 34 rose. Share does respond to price — it has not been given enough of it. Where it did not move (“bamboo sheets king size” 0.6% → 0.3% at $4.96; “bamboo sheets queen” 0.05% at $3.75) the price was not raised or is far below the slot. Four causes, each with its test:</w:t>
      </w:r>
    </w:p>
    <w:p>
      <w:pPr>
        <w:pStyle w:val="ListBullet"/>
        <w:spacing w:after="40"/>
      </w:pPr>
      <w:r>
        <w:rPr>
          <w:b/>
          <w:i w:val="0"/>
        </w:rPr>
        <w:t>Price below the top-slot winners.</w:t>
      </w:r>
      <w:r>
        <w:rPr>
          <w:b w:val="0"/>
          <w:i w:val="0"/>
        </w:rPr>
        <w:t xml:space="preserve"> The group “market limit” the engine uses (clearing price + 15%: Bamboo $6.32, King $6.47, Queen $6.39) is built from what we paid, not what wins the slot. A 3% share at $7.42 says the winning price is above it. Test: step the price and read impression share daily; if share climbs with price, it was price.</w:t>
      </w:r>
    </w:p>
    <w:p>
      <w:pPr>
        <w:pStyle w:val="ListBullet"/>
        <w:spacing w:after="40"/>
      </w:pPr>
      <w:r>
        <w:rPr>
          <w:b/>
          <w:i w:val="0"/>
        </w:rPr>
        <w:t>Budget cut-off.</w:t>
      </w:r>
      <w:r>
        <w:rPr>
          <w:b w:val="0"/>
          <w:i w:val="0"/>
        </w:rPr>
        <w:t xml:space="preserve"> Share is counted over the whole day. The flagship campaign used 127% of its budget in the last 7 days, Queen Size 102%, and six other in-focus campaigns are over 80% — they leave the auction before evening. Test: hours-out-of-budget per campaign (Amazon reports it); raise budget with the price step.</w:t>
      </w:r>
    </w:p>
    <w:p>
      <w:pPr>
        <w:pStyle w:val="ListBullet"/>
        <w:spacing w:after="40"/>
      </w:pPr>
      <w:r>
        <w:rPr>
          <w:b/>
          <w:i w:val="0"/>
        </w:rPr>
        <w:t>Our own second ASIN.</w:t>
      </w:r>
      <w:r>
        <w:rPr>
          <w:b w:val="0"/>
          <w:i w:val="0"/>
        </w:rPr>
        <w:t xml:space="preserve"> The 6-piece enters the same auctions on 1,242 of B4’s terms; Amazon serves one ad per advertiser per auction, so it takes share from B4. Test: when the 6-piece steps back on a term (D8), B4’s share on it should rise.</w:t>
      </w:r>
    </w:p>
    <w:p>
      <w:pPr>
        <w:pStyle w:val="ListBullet"/>
        <w:spacing w:after="40"/>
      </w:pPr>
      <w:r>
        <w:rPr>
          <w:b/>
          <w:i w:val="0"/>
        </w:rPr>
        <w:t>Eligibility and relevance.</w:t>
      </w:r>
      <w:r>
        <w:rPr>
          <w:b w:val="0"/>
          <w:i w:val="0"/>
        </w:rPr>
        <w:t xml:space="preserve"> The Command Center note is right that low share on a high bid can be relevance — but relevance shows up as low CTR and CVR, and ours are above the bars. So this cause is least likely on the hero terms; it remains the check on rows still at zero after two steps (A-section daily read).</w:t>
      </w:r>
    </w:p>
    <w:p>
      <w:pPr>
        <w:spacing w:after="100"/>
      </w:pPr>
      <w:r>
        <w:rPr>
          <w:b/>
          <w:color w:val="1F3A5F"/>
        </w:rPr>
        <w:t xml:space="preserve">Correction for the app. </w:t>
      </w:r>
      <w:r>
        <w:rPr>
          <w:b w:val="0"/>
          <w:i w:val="0"/>
        </w:rPr>
        <w:t>Read top-of-search impression share on every ranking target, every run, beside the effective bid. A push that raises the bid is graded on whether share rose. The engine currently has the field (tosImpressionShare) and does not use it.</w:t>
      </w:r>
    </w:p>
    <w:p>
      <w:pPr>
        <w:pStyle w:val="Heading1"/>
      </w:pPr>
      <w:r>
        <w:t>D7. Competitors</w:t>
      </w:r>
    </w:p>
    <w:tbl>
      <w:tblPr>
        <w:tblStyle w:val="TableGrid"/>
        <w:tblW w:type="auto" w:w="0"/>
        <w:jc w:val="center"/>
        <w:tblLook w:firstColumn="1" w:firstRow="1" w:lastColumn="0" w:lastRow="0" w:noHBand="0" w:noVBand="1" w:val="04A0"/>
      </w:tblPr>
      <w:tblGrid>
        <w:gridCol w:w="1425"/>
        <w:gridCol w:w="1425"/>
        <w:gridCol w:w="1425"/>
        <w:gridCol w:w="1425"/>
        <w:gridCol w:w="1425"/>
        <w:gridCol w:w="1425"/>
        <w:gridCol w:w="1425"/>
      </w:tblGrid>
      <w:tr>
        <w:tc>
          <w:tcPr>
            <w:tcW w:type="dxa" w:w="1928"/>
            <w:shd w:val="clear" w:color="auto" w:fill="1F3A5F"/>
          </w:tcPr>
          <w:p>
            <w:r/>
            <w:r>
              <w:rPr>
                <w:b/>
                <w:color w:val="FFFFFF"/>
                <w:sz w:val="16"/>
              </w:rPr>
              <w:t>Brand</w:t>
            </w:r>
          </w:p>
        </w:tc>
        <w:tc>
          <w:tcPr>
            <w:tcW w:type="dxa" w:w="1247"/>
            <w:shd w:val="clear" w:color="auto" w:fill="1F3A5F"/>
          </w:tcPr>
          <w:p>
            <w:r/>
            <w:r>
              <w:rPr>
                <w:b/>
                <w:color w:val="FFFFFF"/>
                <w:sz w:val="16"/>
              </w:rPr>
              <w:t>Tier</w:t>
            </w:r>
          </w:p>
        </w:tc>
        <w:tc>
          <w:tcPr>
            <w:tcW w:type="dxa" w:w="1928"/>
            <w:shd w:val="clear" w:color="auto" w:fill="1F3A5F"/>
          </w:tcPr>
          <w:p>
            <w:r/>
            <w:r>
              <w:rPr>
                <w:b/>
                <w:color w:val="FFFFFF"/>
                <w:sz w:val="16"/>
              </w:rPr>
              <w:t>Price</w:t>
            </w:r>
          </w:p>
        </w:tc>
        <w:tc>
          <w:tcPr>
            <w:tcW w:type="dxa" w:w="737"/>
            <w:shd w:val="clear" w:color="auto" w:fill="1F3A5F"/>
          </w:tcPr>
          <w:p>
            <w:r/>
            <w:r>
              <w:rPr>
                <w:b/>
                <w:color w:val="FFFFFF"/>
                <w:sz w:val="16"/>
              </w:rPr>
              <w:t>Rating</w:t>
            </w:r>
          </w:p>
        </w:tc>
        <w:tc>
          <w:tcPr>
            <w:tcW w:type="dxa" w:w="1020"/>
            <w:shd w:val="clear" w:color="auto" w:fill="1F3A5F"/>
          </w:tcPr>
          <w:p>
            <w:r/>
            <w:r>
              <w:rPr>
                <w:b/>
                <w:color w:val="FFFFFF"/>
                <w:sz w:val="16"/>
              </w:rPr>
              <w:t>Reviews</w:t>
            </w:r>
          </w:p>
        </w:tc>
        <w:tc>
          <w:tcPr>
            <w:tcW w:type="dxa" w:w="1020"/>
            <w:shd w:val="clear" w:color="auto" w:fill="1F3A5F"/>
          </w:tcPr>
          <w:p>
            <w:r/>
            <w:r>
              <w:rPr>
                <w:b/>
                <w:color w:val="FFFFFF"/>
                <w:sz w:val="16"/>
              </w:rPr>
              <w:t>Est. units/wk</w:t>
            </w:r>
          </w:p>
        </w:tc>
        <w:tc>
          <w:tcPr>
            <w:tcW w:type="dxa" w:w="1020"/>
            <w:shd w:val="clear" w:color="auto" w:fill="1F3A5F"/>
          </w:tcPr>
          <w:p>
            <w:r/>
            <w:r>
              <w:rPr>
                <w:b/>
                <w:color w:val="FFFFFF"/>
                <w:sz w:val="16"/>
              </w:rPr>
              <w:t>BSR</w:t>
            </w:r>
          </w:p>
        </w:tc>
      </w:tr>
      <w:tr>
        <w:tc>
          <w:tcPr>
            <w:tcW w:type="dxa" w:w="1928"/>
          </w:tcPr>
          <w:p>
            <w:r/>
            <w:r>
              <w:rPr>
                <w:b w:val="0"/>
                <w:i w:val="0"/>
                <w:sz w:val="16"/>
              </w:rPr>
              <w:t>Bedsure</w:t>
            </w:r>
          </w:p>
        </w:tc>
        <w:tc>
          <w:tcPr>
            <w:tcW w:type="dxa" w:w="1247"/>
          </w:tcPr>
          <w:p>
            <w:r/>
            <w:r>
              <w:rPr>
                <w:b w:val="0"/>
                <w:i w:val="0"/>
                <w:sz w:val="16"/>
              </w:rPr>
              <w:t>Aspirational</w:t>
            </w:r>
          </w:p>
        </w:tc>
        <w:tc>
          <w:tcPr>
            <w:tcW w:type="dxa" w:w="1928"/>
          </w:tcPr>
          <w:p>
            <w:r/>
            <w:r>
              <w:rPr>
                <w:b w:val="0"/>
                <w:i w:val="0"/>
                <w:sz w:val="16"/>
              </w:rPr>
              <w:t>$59.99 (list $69.99)</w:t>
            </w:r>
          </w:p>
        </w:tc>
        <w:tc>
          <w:tcPr>
            <w:tcW w:type="dxa" w:w="737"/>
          </w:tcPr>
          <w:p>
            <w:r/>
            <w:r>
              <w:rPr>
                <w:b w:val="0"/>
                <w:i w:val="0"/>
                <w:sz w:val="16"/>
              </w:rPr>
              <w:t>4.4</w:t>
            </w:r>
          </w:p>
        </w:tc>
        <w:tc>
          <w:tcPr>
            <w:tcW w:type="dxa" w:w="1020"/>
          </w:tcPr>
          <w:p>
            <w:r/>
            <w:r>
              <w:rPr>
                <w:b w:val="0"/>
                <w:i w:val="0"/>
                <w:sz w:val="16"/>
              </w:rPr>
              <w:t>64,900</w:t>
            </w:r>
          </w:p>
        </w:tc>
        <w:tc>
          <w:tcPr>
            <w:tcW w:type="dxa" w:w="1020"/>
          </w:tcPr>
          <w:p>
            <w:r/>
            <w:r>
              <w:rPr>
                <w:b w:val="0"/>
                <w:i w:val="0"/>
                <w:sz w:val="16"/>
              </w:rPr>
              <w:t>809</w:t>
            </w:r>
          </w:p>
        </w:tc>
        <w:tc>
          <w:tcPr>
            <w:tcW w:type="dxa" w:w="1020"/>
          </w:tcPr>
          <w:p>
            <w:r/>
            <w:r>
              <w:rPr>
                <w:b w:val="0"/>
                <w:i w:val="0"/>
                <w:sz w:val="16"/>
              </w:rPr>
              <w:t>368</w:t>
            </w:r>
          </w:p>
        </w:tc>
      </w:tr>
      <w:tr>
        <w:tc>
          <w:tcPr>
            <w:tcW w:type="dxa" w:w="1928"/>
            <w:shd w:val="clear" w:color="auto" w:fill="F2F5F9"/>
          </w:tcPr>
          <w:p>
            <w:r/>
            <w:r>
              <w:rPr>
                <w:b w:val="0"/>
                <w:i w:val="0"/>
                <w:sz w:val="16"/>
              </w:rPr>
              <w:t>Pure Bamboo</w:t>
            </w:r>
          </w:p>
        </w:tc>
        <w:tc>
          <w:tcPr>
            <w:tcW w:type="dxa" w:w="1247"/>
            <w:shd w:val="clear" w:color="auto" w:fill="F2F5F9"/>
          </w:tcPr>
          <w:p>
            <w:r/>
            <w:r>
              <w:rPr>
                <w:b w:val="0"/>
                <w:i w:val="0"/>
                <w:sz w:val="16"/>
              </w:rPr>
              <w:t>Aspirational</w:t>
            </w:r>
          </w:p>
        </w:tc>
        <w:tc>
          <w:tcPr>
            <w:tcW w:type="dxa" w:w="1928"/>
            <w:shd w:val="clear" w:color="auto" w:fill="F2F5F9"/>
          </w:tcPr>
          <w:p>
            <w:r/>
            <w:r>
              <w:rPr>
                <w:b w:val="0"/>
                <w:i w:val="0"/>
                <w:sz w:val="16"/>
              </w:rPr>
              <w:t>$109.99</w:t>
            </w:r>
          </w:p>
        </w:tc>
        <w:tc>
          <w:tcPr>
            <w:tcW w:type="dxa" w:w="737"/>
            <w:shd w:val="clear" w:color="auto" w:fill="F2F5F9"/>
          </w:tcPr>
          <w:p>
            <w:r/>
            <w:r>
              <w:rPr>
                <w:b w:val="0"/>
                <w:i w:val="0"/>
                <w:sz w:val="16"/>
              </w:rPr>
              <w:t>4.5</w:t>
            </w:r>
          </w:p>
        </w:tc>
        <w:tc>
          <w:tcPr>
            <w:tcW w:type="dxa" w:w="1020"/>
            <w:shd w:val="clear" w:color="auto" w:fill="F2F5F9"/>
          </w:tcPr>
          <w:p>
            <w:r/>
            <w:r>
              <w:rPr>
                <w:b w:val="0"/>
                <w:i w:val="0"/>
                <w:sz w:val="16"/>
              </w:rPr>
              <w:t>21,668</w:t>
            </w:r>
          </w:p>
        </w:tc>
        <w:tc>
          <w:tcPr>
            <w:tcW w:type="dxa" w:w="1020"/>
            <w:shd w:val="clear" w:color="auto" w:fill="F2F5F9"/>
          </w:tcPr>
          <w:p>
            <w:r/>
            <w:r>
              <w:rPr>
                <w:b w:val="0"/>
                <w:i w:val="0"/>
                <w:sz w:val="16"/>
              </w:rPr>
              <w:t>809</w:t>
            </w:r>
          </w:p>
        </w:tc>
        <w:tc>
          <w:tcPr>
            <w:tcW w:type="dxa" w:w="1020"/>
            <w:shd w:val="clear" w:color="auto" w:fill="F2F5F9"/>
          </w:tcPr>
          <w:p>
            <w:r/>
            <w:r>
              <w:rPr>
                <w:b w:val="0"/>
                <w:i w:val="0"/>
                <w:sz w:val="16"/>
              </w:rPr>
              <w:t>196</w:t>
            </w:r>
          </w:p>
        </w:tc>
      </w:tr>
      <w:tr>
        <w:tc>
          <w:tcPr>
            <w:tcW w:type="dxa" w:w="1928"/>
          </w:tcPr>
          <w:p>
            <w:r/>
            <w:r>
              <w:rPr>
                <w:b w:val="0"/>
                <w:i w:val="0"/>
                <w:sz w:val="16"/>
              </w:rPr>
              <w:t>Hotel Sheets Direct</w:t>
            </w:r>
          </w:p>
        </w:tc>
        <w:tc>
          <w:tcPr>
            <w:tcW w:type="dxa" w:w="1247"/>
          </w:tcPr>
          <w:p>
            <w:r/>
            <w:r>
              <w:rPr>
                <w:b w:val="0"/>
                <w:i w:val="0"/>
                <w:sz w:val="16"/>
              </w:rPr>
              <w:t>Aspirational</w:t>
            </w:r>
          </w:p>
        </w:tc>
        <w:tc>
          <w:tcPr>
            <w:tcW w:type="dxa" w:w="1928"/>
          </w:tcPr>
          <w:p>
            <w:r/>
            <w:r>
              <w:rPr>
                <w:b w:val="0"/>
                <w:i w:val="0"/>
                <w:sz w:val="16"/>
              </w:rPr>
              <w:t>$79.99</w:t>
            </w:r>
          </w:p>
        </w:tc>
        <w:tc>
          <w:tcPr>
            <w:tcW w:type="dxa" w:w="737"/>
          </w:tcPr>
          <w:p>
            <w:r/>
            <w:r>
              <w:rPr>
                <w:b w:val="0"/>
                <w:i w:val="0"/>
                <w:sz w:val="16"/>
              </w:rPr>
              <w:t>4.4</w:t>
            </w:r>
          </w:p>
        </w:tc>
        <w:tc>
          <w:tcPr>
            <w:tcW w:type="dxa" w:w="1020"/>
          </w:tcPr>
          <w:p>
            <w:r/>
            <w:r>
              <w:rPr>
                <w:b w:val="0"/>
                <w:i w:val="0"/>
                <w:sz w:val="16"/>
              </w:rPr>
              <w:t>37,143</w:t>
            </w:r>
          </w:p>
        </w:tc>
        <w:tc>
          <w:tcPr>
            <w:tcW w:type="dxa" w:w="1020"/>
          </w:tcPr>
          <w:p>
            <w:r/>
            <w:r>
              <w:rPr>
                <w:b w:val="0"/>
                <w:i w:val="0"/>
                <w:sz w:val="16"/>
              </w:rPr>
              <w:t>220</w:t>
            </w:r>
          </w:p>
        </w:tc>
        <w:tc>
          <w:tcPr>
            <w:tcW w:type="dxa" w:w="1020"/>
          </w:tcPr>
          <w:p>
            <w:r/>
            <w:r>
              <w:rPr>
                <w:b w:val="0"/>
                <w:i w:val="0"/>
                <w:sz w:val="16"/>
              </w:rPr>
              <w:t>4,982</w:t>
            </w:r>
          </w:p>
        </w:tc>
      </w:tr>
      <w:tr>
        <w:tc>
          <w:tcPr>
            <w:tcW w:type="dxa" w:w="1928"/>
            <w:shd w:val="clear" w:color="auto" w:fill="F2F5F9"/>
          </w:tcPr>
          <w:p>
            <w:r/>
            <w:r>
              <w:rPr>
                <w:b w:val="0"/>
                <w:i w:val="0"/>
                <w:sz w:val="16"/>
              </w:rPr>
              <w:t xml:space="preserve">Bambaw </w:t>
            </w:r>
          </w:p>
        </w:tc>
        <w:tc>
          <w:tcPr>
            <w:tcW w:type="dxa" w:w="1247"/>
            <w:shd w:val="clear" w:color="auto" w:fill="F2F5F9"/>
          </w:tcPr>
          <w:p>
            <w:r/>
            <w:r>
              <w:rPr>
                <w:b w:val="0"/>
                <w:i w:val="0"/>
                <w:sz w:val="16"/>
              </w:rPr>
              <w:t>Beatable</w:t>
            </w:r>
          </w:p>
        </w:tc>
        <w:tc>
          <w:tcPr>
            <w:tcW w:type="dxa" w:w="1928"/>
            <w:shd w:val="clear" w:color="auto" w:fill="F2F5F9"/>
          </w:tcPr>
          <w:p>
            <w:r/>
            <w:r>
              <w:rPr>
                <w:b w:val="0"/>
                <w:i w:val="0"/>
                <w:sz w:val="16"/>
              </w:rPr>
              <w:t>$89.99</w:t>
            </w:r>
          </w:p>
        </w:tc>
        <w:tc>
          <w:tcPr>
            <w:tcW w:type="dxa" w:w="737"/>
            <w:shd w:val="clear" w:color="auto" w:fill="F2F5F9"/>
          </w:tcPr>
          <w:p>
            <w:r/>
            <w:r>
              <w:rPr>
                <w:b w:val="0"/>
                <w:i w:val="0"/>
                <w:sz w:val="16"/>
              </w:rPr>
              <w:t>4.3</w:t>
            </w:r>
          </w:p>
        </w:tc>
        <w:tc>
          <w:tcPr>
            <w:tcW w:type="dxa" w:w="1020"/>
            <w:shd w:val="clear" w:color="auto" w:fill="F2F5F9"/>
          </w:tcPr>
          <w:p>
            <w:r/>
            <w:r>
              <w:rPr>
                <w:b w:val="0"/>
                <w:i w:val="0"/>
                <w:sz w:val="16"/>
              </w:rPr>
              <w:t>2,672</w:t>
            </w:r>
          </w:p>
        </w:tc>
        <w:tc>
          <w:tcPr>
            <w:tcW w:type="dxa" w:w="1020"/>
            <w:shd w:val="clear" w:color="auto" w:fill="F2F5F9"/>
          </w:tcPr>
          <w:p>
            <w:r/>
            <w:r>
              <w:rPr>
                <w:b w:val="0"/>
                <w:i w:val="0"/>
                <w:sz w:val="16"/>
              </w:rPr>
              <w:t>173</w:t>
            </w:r>
          </w:p>
        </w:tc>
        <w:tc>
          <w:tcPr>
            <w:tcW w:type="dxa" w:w="1020"/>
            <w:shd w:val="clear" w:color="auto" w:fill="F2F5F9"/>
          </w:tcPr>
          <w:p>
            <w:r/>
            <w:r>
              <w:rPr>
                <w:b w:val="0"/>
                <w:i w:val="0"/>
                <w:sz w:val="16"/>
              </w:rPr>
              <w:t>3,480</w:t>
            </w:r>
          </w:p>
        </w:tc>
      </w:tr>
      <w:tr>
        <w:tc>
          <w:tcPr>
            <w:tcW w:type="dxa" w:w="1928"/>
          </w:tcPr>
          <w:p>
            <w:r/>
            <w:r>
              <w:rPr>
                <w:b w:val="0"/>
                <w:i w:val="0"/>
                <w:sz w:val="16"/>
              </w:rPr>
              <w:t>KRIMANO</w:t>
            </w:r>
          </w:p>
        </w:tc>
        <w:tc>
          <w:tcPr>
            <w:tcW w:type="dxa" w:w="1247"/>
          </w:tcPr>
          <w:p>
            <w:r/>
            <w:r>
              <w:rPr>
                <w:b w:val="0"/>
                <w:i w:val="0"/>
                <w:sz w:val="16"/>
              </w:rPr>
              <w:t>Beatable</w:t>
            </w:r>
          </w:p>
        </w:tc>
        <w:tc>
          <w:tcPr>
            <w:tcW w:type="dxa" w:w="1928"/>
          </w:tcPr>
          <w:p>
            <w:r/>
            <w:r>
              <w:rPr>
                <w:b w:val="0"/>
                <w:i w:val="0"/>
                <w:sz w:val="16"/>
              </w:rPr>
              <w:t>$69.99</w:t>
            </w:r>
          </w:p>
        </w:tc>
        <w:tc>
          <w:tcPr>
            <w:tcW w:type="dxa" w:w="737"/>
          </w:tcPr>
          <w:p>
            <w:r/>
            <w:r>
              <w:rPr>
                <w:b w:val="0"/>
                <w:i w:val="0"/>
                <w:sz w:val="16"/>
              </w:rPr>
              <w:t>4.4</w:t>
            </w:r>
          </w:p>
        </w:tc>
        <w:tc>
          <w:tcPr>
            <w:tcW w:type="dxa" w:w="1020"/>
          </w:tcPr>
          <w:p>
            <w:r/>
            <w:r>
              <w:rPr>
                <w:b w:val="0"/>
                <w:i w:val="0"/>
                <w:sz w:val="16"/>
              </w:rPr>
              <w:t>260</w:t>
            </w:r>
          </w:p>
        </w:tc>
        <w:tc>
          <w:tcPr>
            <w:tcW w:type="dxa" w:w="1020"/>
          </w:tcPr>
          <w:p>
            <w:r/>
            <w:r>
              <w:rPr>
                <w:b w:val="0"/>
                <w:i w:val="0"/>
                <w:sz w:val="16"/>
              </w:rPr>
              <w:t>173</w:t>
            </w:r>
          </w:p>
        </w:tc>
        <w:tc>
          <w:tcPr>
            <w:tcW w:type="dxa" w:w="1020"/>
          </w:tcPr>
          <w:p>
            <w:r/>
            <w:r>
              <w:rPr>
                <w:b w:val="0"/>
                <w:i w:val="0"/>
                <w:sz w:val="16"/>
              </w:rPr>
              <w:t>6,286</w:t>
            </w:r>
          </w:p>
        </w:tc>
      </w:tr>
      <w:tr>
        <w:tc>
          <w:tcPr>
            <w:tcW w:type="dxa" w:w="1928"/>
            <w:shd w:val="clear" w:color="auto" w:fill="F2F5F9"/>
          </w:tcPr>
          <w:p>
            <w:r/>
            <w:r>
              <w:rPr>
                <w:b w:val="0"/>
                <w:i w:val="0"/>
                <w:sz w:val="16"/>
              </w:rPr>
              <w:t>SONORO KATE</w:t>
            </w:r>
          </w:p>
        </w:tc>
        <w:tc>
          <w:tcPr>
            <w:tcW w:type="dxa" w:w="1247"/>
            <w:shd w:val="clear" w:color="auto" w:fill="F2F5F9"/>
          </w:tcPr>
          <w:p>
            <w:r/>
            <w:r>
              <w:rPr>
                <w:b w:val="0"/>
                <w:i w:val="0"/>
                <w:sz w:val="16"/>
              </w:rPr>
              <w:t>Beatable</w:t>
            </w:r>
          </w:p>
        </w:tc>
        <w:tc>
          <w:tcPr>
            <w:tcW w:type="dxa" w:w="1928"/>
            <w:shd w:val="clear" w:color="auto" w:fill="F2F5F9"/>
          </w:tcPr>
          <w:p>
            <w:r/>
            <w:r>
              <w:rPr>
                <w:b w:val="0"/>
                <w:i w:val="0"/>
                <w:sz w:val="16"/>
              </w:rPr>
              <w:t>$79.99</w:t>
            </w:r>
          </w:p>
        </w:tc>
        <w:tc>
          <w:tcPr>
            <w:tcW w:type="dxa" w:w="737"/>
            <w:shd w:val="clear" w:color="auto" w:fill="F2F5F9"/>
          </w:tcPr>
          <w:p>
            <w:r/>
            <w:r>
              <w:rPr>
                <w:b w:val="0"/>
                <w:i w:val="0"/>
                <w:sz w:val="16"/>
              </w:rPr>
              <w:t>4.5</w:t>
            </w:r>
          </w:p>
        </w:tc>
        <w:tc>
          <w:tcPr>
            <w:tcW w:type="dxa" w:w="1020"/>
            <w:shd w:val="clear" w:color="auto" w:fill="F2F5F9"/>
          </w:tcPr>
          <w:p>
            <w:r/>
            <w:r>
              <w:rPr>
                <w:b w:val="0"/>
                <w:i w:val="0"/>
                <w:sz w:val="16"/>
              </w:rPr>
              <w:t>3,762</w:t>
            </w:r>
          </w:p>
        </w:tc>
        <w:tc>
          <w:tcPr>
            <w:tcW w:type="dxa" w:w="1020"/>
            <w:shd w:val="clear" w:color="auto" w:fill="F2F5F9"/>
          </w:tcPr>
          <w:p>
            <w:r/>
            <w:r>
              <w:rPr>
                <w:b w:val="0"/>
                <w:i w:val="0"/>
                <w:sz w:val="16"/>
              </w:rPr>
              <w:t>173</w:t>
            </w:r>
          </w:p>
        </w:tc>
        <w:tc>
          <w:tcPr>
            <w:tcW w:type="dxa" w:w="1020"/>
            <w:shd w:val="clear" w:color="auto" w:fill="F2F5F9"/>
          </w:tcPr>
          <w:p>
            <w:r/>
            <w:r>
              <w:rPr>
                <w:b w:val="0"/>
                <w:i w:val="0"/>
                <w:sz w:val="16"/>
              </w:rPr>
              <w:t>8,101</w:t>
            </w:r>
          </w:p>
        </w:tc>
      </w:tr>
      <w:tr>
        <w:tc>
          <w:tcPr>
            <w:tcW w:type="dxa" w:w="1928"/>
          </w:tcPr>
          <w:p>
            <w:r/>
            <w:r>
              <w:rPr>
                <w:b w:val="0"/>
                <w:i w:val="0"/>
                <w:sz w:val="16"/>
              </w:rPr>
              <w:t>Bedsure</w:t>
            </w:r>
          </w:p>
        </w:tc>
        <w:tc>
          <w:tcPr>
            <w:tcW w:type="dxa" w:w="1247"/>
          </w:tcPr>
          <w:p>
            <w:r/>
            <w:r>
              <w:rPr>
                <w:b w:val="0"/>
                <w:i w:val="0"/>
                <w:sz w:val="16"/>
              </w:rPr>
              <w:t>Beatable</w:t>
            </w:r>
          </w:p>
        </w:tc>
        <w:tc>
          <w:tcPr>
            <w:tcW w:type="dxa" w:w="1928"/>
          </w:tcPr>
          <w:p>
            <w:r/>
            <w:r>
              <w:rPr>
                <w:b w:val="0"/>
                <w:i w:val="0"/>
                <w:sz w:val="16"/>
              </w:rPr>
              <w:t>$89.98 (list $119.99)</w:t>
            </w:r>
          </w:p>
        </w:tc>
        <w:tc>
          <w:tcPr>
            <w:tcW w:type="dxa" w:w="737"/>
          </w:tcPr>
          <w:p>
            <w:r/>
            <w:r>
              <w:rPr>
                <w:b w:val="0"/>
                <w:i w:val="0"/>
                <w:sz w:val="16"/>
              </w:rPr>
              <w:t>4.5</w:t>
            </w:r>
          </w:p>
        </w:tc>
        <w:tc>
          <w:tcPr>
            <w:tcW w:type="dxa" w:w="1020"/>
          </w:tcPr>
          <w:p>
            <w:r/>
            <w:r>
              <w:rPr>
                <w:b w:val="0"/>
                <w:i w:val="0"/>
                <w:sz w:val="16"/>
              </w:rPr>
              <w:t>521</w:t>
            </w:r>
          </w:p>
        </w:tc>
        <w:tc>
          <w:tcPr>
            <w:tcW w:type="dxa" w:w="1020"/>
          </w:tcPr>
          <w:p>
            <w:r/>
            <w:r>
              <w:rPr>
                <w:b w:val="0"/>
                <w:i w:val="0"/>
                <w:sz w:val="16"/>
              </w:rPr>
              <w:t>104</w:t>
            </w:r>
          </w:p>
        </w:tc>
        <w:tc>
          <w:tcPr>
            <w:tcW w:type="dxa" w:w="1020"/>
          </w:tcPr>
          <w:p>
            <w:r/>
            <w:r>
              <w:rPr>
                <w:b w:val="0"/>
                <w:i w:val="0"/>
                <w:sz w:val="16"/>
              </w:rPr>
              <w:t>11,469</w:t>
            </w:r>
          </w:p>
        </w:tc>
      </w:tr>
      <w:tr>
        <w:tc>
          <w:tcPr>
            <w:tcW w:type="dxa" w:w="1928"/>
            <w:shd w:val="clear" w:color="auto" w:fill="F2F5F9"/>
          </w:tcPr>
          <w:p>
            <w:r/>
            <w:r>
              <w:rPr>
                <w:b w:val="0"/>
                <w:i w:val="0"/>
                <w:sz w:val="16"/>
              </w:rPr>
              <w:t>SONORO KATE</w:t>
            </w:r>
          </w:p>
        </w:tc>
        <w:tc>
          <w:tcPr>
            <w:tcW w:type="dxa" w:w="1247"/>
            <w:shd w:val="clear" w:color="auto" w:fill="F2F5F9"/>
          </w:tcPr>
          <w:p>
            <w:r/>
            <w:r>
              <w:rPr>
                <w:b w:val="0"/>
                <w:i w:val="0"/>
                <w:sz w:val="16"/>
              </w:rPr>
              <w:t>Beatable</w:t>
            </w:r>
          </w:p>
        </w:tc>
        <w:tc>
          <w:tcPr>
            <w:tcW w:type="dxa" w:w="1928"/>
            <w:shd w:val="clear" w:color="auto" w:fill="F2F5F9"/>
          </w:tcPr>
          <w:p>
            <w:r/>
            <w:r>
              <w:rPr>
                <w:b w:val="0"/>
                <w:i w:val="0"/>
                <w:sz w:val="16"/>
              </w:rPr>
              <w:t>$59.99</w:t>
            </w:r>
          </w:p>
        </w:tc>
        <w:tc>
          <w:tcPr>
            <w:tcW w:type="dxa" w:w="737"/>
            <w:shd w:val="clear" w:color="auto" w:fill="F2F5F9"/>
          </w:tcPr>
          <w:p>
            <w:r/>
            <w:r>
              <w:rPr>
                <w:b w:val="0"/>
                <w:i w:val="0"/>
                <w:sz w:val="16"/>
              </w:rPr>
              <w:t>4.5</w:t>
            </w:r>
          </w:p>
        </w:tc>
        <w:tc>
          <w:tcPr>
            <w:tcW w:type="dxa" w:w="1020"/>
            <w:shd w:val="clear" w:color="auto" w:fill="F2F5F9"/>
          </w:tcPr>
          <w:p>
            <w:r/>
            <w:r>
              <w:rPr>
                <w:b w:val="0"/>
                <w:i w:val="0"/>
                <w:sz w:val="16"/>
              </w:rPr>
              <w:t>3,902</w:t>
            </w:r>
          </w:p>
        </w:tc>
        <w:tc>
          <w:tcPr>
            <w:tcW w:type="dxa" w:w="1020"/>
            <w:shd w:val="clear" w:color="auto" w:fill="F2F5F9"/>
          </w:tcPr>
          <w:p>
            <w:r/>
            <w:r>
              <w:rPr>
                <w:b w:val="0"/>
                <w:i w:val="0"/>
                <w:sz w:val="16"/>
              </w:rPr>
              <w:t>92</w:t>
            </w:r>
          </w:p>
        </w:tc>
        <w:tc>
          <w:tcPr>
            <w:tcW w:type="dxa" w:w="1020"/>
            <w:shd w:val="clear" w:color="auto" w:fill="F2F5F9"/>
          </w:tcPr>
          <w:p>
            <w:r/>
            <w:r>
              <w:rPr>
                <w:b w:val="0"/>
                <w:i w:val="0"/>
                <w:sz w:val="16"/>
              </w:rPr>
              <w:t>20,606</w:t>
            </w:r>
          </w:p>
        </w:tc>
      </w:tr>
      <w:tr>
        <w:tc>
          <w:tcPr>
            <w:tcW w:type="dxa" w:w="1928"/>
          </w:tcPr>
          <w:p>
            <w:r/>
            <w:r>
              <w:rPr>
                <w:b w:val="0"/>
                <w:i w:val="0"/>
                <w:sz w:val="16"/>
              </w:rPr>
              <w:t>BC BELLA COTERIE</w:t>
            </w:r>
          </w:p>
        </w:tc>
        <w:tc>
          <w:tcPr>
            <w:tcW w:type="dxa" w:w="1247"/>
          </w:tcPr>
          <w:p>
            <w:r/>
            <w:r>
              <w:rPr>
                <w:b w:val="0"/>
                <w:i w:val="0"/>
                <w:sz w:val="16"/>
              </w:rPr>
              <w:t>Beatable</w:t>
            </w:r>
          </w:p>
        </w:tc>
        <w:tc>
          <w:tcPr>
            <w:tcW w:type="dxa" w:w="1928"/>
          </w:tcPr>
          <w:p>
            <w:r/>
            <w:r>
              <w:rPr>
                <w:b w:val="0"/>
                <w:i w:val="0"/>
                <w:sz w:val="16"/>
              </w:rPr>
              <w:t>$129.99</w:t>
            </w:r>
          </w:p>
        </w:tc>
        <w:tc>
          <w:tcPr>
            <w:tcW w:type="dxa" w:w="737"/>
          </w:tcPr>
          <w:p>
            <w:r/>
            <w:r>
              <w:rPr>
                <w:b w:val="0"/>
                <w:i w:val="0"/>
                <w:sz w:val="16"/>
              </w:rPr>
              <w:t>4.4</w:t>
            </w:r>
          </w:p>
        </w:tc>
        <w:tc>
          <w:tcPr>
            <w:tcW w:type="dxa" w:w="1020"/>
          </w:tcPr>
          <w:p>
            <w:r/>
            <w:r>
              <w:rPr>
                <w:b w:val="0"/>
                <w:i w:val="0"/>
                <w:sz w:val="16"/>
              </w:rPr>
              <w:t>5,899</w:t>
            </w:r>
          </w:p>
        </w:tc>
        <w:tc>
          <w:tcPr>
            <w:tcW w:type="dxa" w:w="1020"/>
          </w:tcPr>
          <w:p>
            <w:r/>
            <w:r>
              <w:rPr>
                <w:b w:val="0"/>
                <w:i w:val="0"/>
                <w:sz w:val="16"/>
              </w:rPr>
              <w:t>81</w:t>
            </w:r>
          </w:p>
        </w:tc>
        <w:tc>
          <w:tcPr>
            <w:tcW w:type="dxa" w:w="1020"/>
          </w:tcPr>
          <w:p>
            <w:r/>
            <w:r>
              <w:rPr>
                <w:b w:val="0"/>
                <w:i w:val="0"/>
                <w:sz w:val="16"/>
              </w:rPr>
              <w:t>2,102</w:t>
            </w:r>
          </w:p>
        </w:tc>
      </w:tr>
      <w:tr>
        <w:tc>
          <w:tcPr>
            <w:tcW w:type="dxa" w:w="1928"/>
            <w:shd w:val="clear" w:color="auto" w:fill="F2F5F9"/>
          </w:tcPr>
          <w:p>
            <w:r/>
            <w:r>
              <w:rPr>
                <w:b w:val="0"/>
                <w:i w:val="0"/>
                <w:sz w:val="16"/>
              </w:rPr>
              <w:t xml:space="preserve">ACCURATEX </w:t>
            </w:r>
          </w:p>
        </w:tc>
        <w:tc>
          <w:tcPr>
            <w:tcW w:type="dxa" w:w="1247"/>
            <w:shd w:val="clear" w:color="auto" w:fill="F2F5F9"/>
          </w:tcPr>
          <w:p>
            <w:r/>
            <w:r>
              <w:rPr>
                <w:b w:val="0"/>
                <w:i w:val="0"/>
                <w:sz w:val="16"/>
              </w:rPr>
              <w:t>Poor</w:t>
            </w:r>
          </w:p>
        </w:tc>
        <w:tc>
          <w:tcPr>
            <w:tcW w:type="dxa" w:w="1928"/>
            <w:shd w:val="clear" w:color="auto" w:fill="F2F5F9"/>
          </w:tcPr>
          <w:p>
            <w:r/>
            <w:r>
              <w:rPr>
                <w:b w:val="0"/>
                <w:i w:val="0"/>
                <w:sz w:val="16"/>
              </w:rPr>
              <w:t>$69.99</w:t>
            </w:r>
          </w:p>
        </w:tc>
        <w:tc>
          <w:tcPr>
            <w:tcW w:type="dxa" w:w="737"/>
            <w:shd w:val="clear" w:color="auto" w:fill="F2F5F9"/>
          </w:tcPr>
          <w:p>
            <w:r/>
            <w:r>
              <w:rPr>
                <w:b w:val="0"/>
                <w:i w:val="0"/>
                <w:sz w:val="16"/>
              </w:rPr>
              <w:t>4.4</w:t>
            </w:r>
          </w:p>
        </w:tc>
        <w:tc>
          <w:tcPr>
            <w:tcW w:type="dxa" w:w="1020"/>
            <w:shd w:val="clear" w:color="auto" w:fill="F2F5F9"/>
          </w:tcPr>
          <w:p>
            <w:r/>
            <w:r>
              <w:rPr>
                <w:b w:val="0"/>
                <w:i w:val="0"/>
                <w:sz w:val="16"/>
              </w:rPr>
              <w:t>1,011</w:t>
            </w:r>
          </w:p>
        </w:tc>
        <w:tc>
          <w:tcPr>
            <w:tcW w:type="dxa" w:w="1020"/>
            <w:shd w:val="clear" w:color="auto" w:fill="F2F5F9"/>
          </w:tcPr>
          <w:p>
            <w:r/>
            <w:r>
              <w:rPr>
                <w:b w:val="0"/>
                <w:i w:val="0"/>
                <w:sz w:val="16"/>
              </w:rPr>
              <w:t>81</w:t>
            </w:r>
          </w:p>
        </w:tc>
        <w:tc>
          <w:tcPr>
            <w:tcW w:type="dxa" w:w="1020"/>
            <w:shd w:val="clear" w:color="auto" w:fill="F2F5F9"/>
          </w:tcPr>
          <w:p>
            <w:r/>
            <w:r>
              <w:rPr>
                <w:b w:val="0"/>
                <w:i w:val="0"/>
                <w:sz w:val="16"/>
              </w:rPr>
              <w:t>33,727</w:t>
            </w:r>
          </w:p>
        </w:tc>
      </w:tr>
      <w:tr>
        <w:tc>
          <w:tcPr>
            <w:tcW w:type="dxa" w:w="1928"/>
          </w:tcPr>
          <w:p>
            <w:r/>
            <w:r>
              <w:rPr>
                <w:b w:val="0"/>
                <w:i w:val="0"/>
                <w:sz w:val="16"/>
              </w:rPr>
              <w:t>Cariloha</w:t>
            </w:r>
          </w:p>
        </w:tc>
        <w:tc>
          <w:tcPr>
            <w:tcW w:type="dxa" w:w="1247"/>
          </w:tcPr>
          <w:p>
            <w:r/>
            <w:r>
              <w:rPr>
                <w:b w:val="0"/>
                <w:i w:val="0"/>
                <w:sz w:val="16"/>
              </w:rPr>
              <w:t>Poor</w:t>
            </w:r>
          </w:p>
        </w:tc>
        <w:tc>
          <w:tcPr>
            <w:tcW w:type="dxa" w:w="1928"/>
          </w:tcPr>
          <w:p>
            <w:r/>
            <w:r>
              <w:rPr>
                <w:b w:val="0"/>
                <w:i w:val="0"/>
                <w:sz w:val="16"/>
              </w:rPr>
              <w:t>$129.00</w:t>
            </w:r>
          </w:p>
        </w:tc>
        <w:tc>
          <w:tcPr>
            <w:tcW w:type="dxa" w:w="737"/>
          </w:tcPr>
          <w:p>
            <w:r/>
            <w:r>
              <w:rPr>
                <w:b w:val="0"/>
                <w:i w:val="0"/>
                <w:sz w:val="16"/>
              </w:rPr>
              <w:t>4.3</w:t>
            </w:r>
          </w:p>
        </w:tc>
        <w:tc>
          <w:tcPr>
            <w:tcW w:type="dxa" w:w="1020"/>
          </w:tcPr>
          <w:p>
            <w:r/>
            <w:r>
              <w:rPr>
                <w:b w:val="0"/>
                <w:i w:val="0"/>
                <w:sz w:val="16"/>
              </w:rPr>
              <w:t>402</w:t>
            </w:r>
          </w:p>
        </w:tc>
        <w:tc>
          <w:tcPr>
            <w:tcW w:type="dxa" w:w="1020"/>
          </w:tcPr>
          <w:p>
            <w:r/>
            <w:r>
              <w:rPr>
                <w:b w:val="0"/>
                <w:i w:val="0"/>
                <w:sz w:val="16"/>
              </w:rPr>
              <w:t>81</w:t>
            </w:r>
          </w:p>
        </w:tc>
        <w:tc>
          <w:tcPr>
            <w:tcW w:type="dxa" w:w="1020"/>
          </w:tcPr>
          <w:p>
            <w:r/>
            <w:r>
              <w:rPr>
                <w:b w:val="0"/>
                <w:i w:val="0"/>
                <w:sz w:val="16"/>
              </w:rPr>
              <w:t>22,543</w:t>
            </w:r>
          </w:p>
        </w:tc>
      </w:tr>
      <w:tr>
        <w:tc>
          <w:tcPr>
            <w:tcW w:type="dxa" w:w="1928"/>
            <w:shd w:val="clear" w:color="auto" w:fill="F2F5F9"/>
          </w:tcPr>
          <w:p>
            <w:r/>
            <w:r>
              <w:rPr>
                <w:b w:val="0"/>
                <w:i w:val="0"/>
                <w:sz w:val="16"/>
              </w:rPr>
              <w:t>HOT SLEEPER SHEETS</w:t>
            </w:r>
          </w:p>
        </w:tc>
        <w:tc>
          <w:tcPr>
            <w:tcW w:type="dxa" w:w="1247"/>
            <w:shd w:val="clear" w:color="auto" w:fill="F2F5F9"/>
          </w:tcPr>
          <w:p>
            <w:r/>
            <w:r>
              <w:rPr>
                <w:b w:val="0"/>
                <w:i w:val="0"/>
                <w:sz w:val="16"/>
              </w:rPr>
              <w:t>Poor</w:t>
            </w:r>
          </w:p>
        </w:tc>
        <w:tc>
          <w:tcPr>
            <w:tcW w:type="dxa" w:w="1928"/>
            <w:shd w:val="clear" w:color="auto" w:fill="F2F5F9"/>
          </w:tcPr>
          <w:p>
            <w:r/>
            <w:r>
              <w:rPr>
                <w:b w:val="0"/>
                <w:i w:val="0"/>
                <w:sz w:val="16"/>
              </w:rPr>
              <w:t>$62.99</w:t>
            </w:r>
          </w:p>
        </w:tc>
        <w:tc>
          <w:tcPr>
            <w:tcW w:type="dxa" w:w="737"/>
            <w:shd w:val="clear" w:color="auto" w:fill="F2F5F9"/>
          </w:tcPr>
          <w:p>
            <w:r/>
            <w:r>
              <w:rPr>
                <w:b w:val="0"/>
                <w:i w:val="0"/>
                <w:sz w:val="16"/>
              </w:rPr>
              <w:t>4.4</w:t>
            </w:r>
          </w:p>
        </w:tc>
        <w:tc>
          <w:tcPr>
            <w:tcW w:type="dxa" w:w="1020"/>
            <w:shd w:val="clear" w:color="auto" w:fill="F2F5F9"/>
          </w:tcPr>
          <w:p>
            <w:r/>
            <w:r>
              <w:rPr>
                <w:b w:val="0"/>
                <w:i w:val="0"/>
                <w:sz w:val="16"/>
              </w:rPr>
              <w:t>661</w:t>
            </w:r>
          </w:p>
        </w:tc>
        <w:tc>
          <w:tcPr>
            <w:tcW w:type="dxa" w:w="1020"/>
            <w:shd w:val="clear" w:color="auto" w:fill="F2F5F9"/>
          </w:tcPr>
          <w:p>
            <w:r/>
            <w:r>
              <w:rPr>
                <w:b w:val="0"/>
                <w:i w:val="0"/>
                <w:sz w:val="16"/>
              </w:rPr>
              <w:t>81</w:t>
            </w:r>
          </w:p>
        </w:tc>
        <w:tc>
          <w:tcPr>
            <w:tcW w:type="dxa" w:w="1020"/>
            <w:shd w:val="clear" w:color="auto" w:fill="F2F5F9"/>
          </w:tcPr>
          <w:p>
            <w:r/>
            <w:r>
              <w:rPr>
                <w:b w:val="0"/>
                <w:i w:val="0"/>
                <w:sz w:val="16"/>
              </w:rPr>
              <w:t>37,816</w:t>
            </w:r>
          </w:p>
        </w:tc>
      </w:tr>
      <w:tr>
        <w:tc>
          <w:tcPr>
            <w:tcW w:type="dxa" w:w="1928"/>
          </w:tcPr>
          <w:p>
            <w:r/>
            <w:r>
              <w:rPr>
                <w:b w:val="0"/>
                <w:i w:val="0"/>
                <w:sz w:val="16"/>
              </w:rPr>
              <w:t>BAMPURE</w:t>
            </w:r>
          </w:p>
        </w:tc>
        <w:tc>
          <w:tcPr>
            <w:tcW w:type="dxa" w:w="1247"/>
          </w:tcPr>
          <w:p>
            <w:r/>
            <w:r>
              <w:rPr>
                <w:b w:val="0"/>
                <w:i w:val="0"/>
                <w:sz w:val="16"/>
              </w:rPr>
              <w:t>Beatable</w:t>
            </w:r>
          </w:p>
        </w:tc>
        <w:tc>
          <w:tcPr>
            <w:tcW w:type="dxa" w:w="1928"/>
          </w:tcPr>
          <w:p>
            <w:r/>
            <w:r>
              <w:rPr>
                <w:b w:val="0"/>
                <w:i w:val="0"/>
                <w:sz w:val="16"/>
              </w:rPr>
              <w:t>$94.99</w:t>
            </w:r>
          </w:p>
        </w:tc>
        <w:tc>
          <w:tcPr>
            <w:tcW w:type="dxa" w:w="737"/>
          </w:tcPr>
          <w:p>
            <w:r/>
            <w:r>
              <w:rPr>
                <w:b w:val="0"/>
                <w:i w:val="0"/>
                <w:sz w:val="16"/>
              </w:rPr>
              <w:t>4.4</w:t>
            </w:r>
          </w:p>
        </w:tc>
        <w:tc>
          <w:tcPr>
            <w:tcW w:type="dxa" w:w="1020"/>
          </w:tcPr>
          <w:p>
            <w:r/>
            <w:r>
              <w:rPr>
                <w:b w:val="0"/>
                <w:i w:val="0"/>
                <w:sz w:val="16"/>
              </w:rPr>
              <w:t>9,029</w:t>
            </w:r>
          </w:p>
        </w:tc>
        <w:tc>
          <w:tcPr>
            <w:tcW w:type="dxa" w:w="1020"/>
          </w:tcPr>
          <w:p>
            <w:r/>
            <w:r>
              <w:rPr>
                <w:b w:val="0"/>
                <w:i w:val="0"/>
                <w:sz w:val="16"/>
              </w:rPr>
              <w:t>35</w:t>
            </w:r>
          </w:p>
        </w:tc>
        <w:tc>
          <w:tcPr>
            <w:tcW w:type="dxa" w:w="1020"/>
          </w:tcPr>
          <w:p>
            <w:r/>
            <w:r>
              <w:rPr>
                <w:b w:val="0"/>
                <w:i w:val="0"/>
                <w:sz w:val="16"/>
              </w:rPr>
              <w:t>23,519</w:t>
            </w:r>
          </w:p>
        </w:tc>
      </w:tr>
      <w:tr>
        <w:tc>
          <w:tcPr>
            <w:tcW w:type="dxa" w:w="1928"/>
            <w:shd w:val="clear" w:color="auto" w:fill="F2F5F9"/>
          </w:tcPr>
          <w:p>
            <w:r/>
            <w:r>
              <w:rPr>
                <w:b w:val="0"/>
                <w:i w:val="0"/>
                <w:sz w:val="16"/>
              </w:rPr>
              <w:t>DOZ by SIJO</w:t>
            </w:r>
          </w:p>
        </w:tc>
        <w:tc>
          <w:tcPr>
            <w:tcW w:type="dxa" w:w="1247"/>
            <w:shd w:val="clear" w:color="auto" w:fill="F2F5F9"/>
          </w:tcPr>
          <w:p>
            <w:r/>
            <w:r>
              <w:rPr>
                <w:b w:val="0"/>
                <w:i w:val="0"/>
                <w:sz w:val="16"/>
              </w:rPr>
              <w:t>Beatable</w:t>
            </w:r>
          </w:p>
        </w:tc>
        <w:tc>
          <w:tcPr>
            <w:tcW w:type="dxa" w:w="1928"/>
            <w:shd w:val="clear" w:color="auto" w:fill="F2F5F9"/>
          </w:tcPr>
          <w:p>
            <w:r/>
            <w:r>
              <w:rPr>
                <w:b w:val="0"/>
                <w:i w:val="0"/>
                <w:sz w:val="16"/>
              </w:rPr>
              <w:t>$55.00</w:t>
            </w:r>
          </w:p>
        </w:tc>
        <w:tc>
          <w:tcPr>
            <w:tcW w:type="dxa" w:w="737"/>
            <w:shd w:val="clear" w:color="auto" w:fill="F2F5F9"/>
          </w:tcPr>
          <w:p>
            <w:r/>
            <w:r>
              <w:rPr>
                <w:b w:val="0"/>
                <w:i w:val="0"/>
                <w:sz w:val="16"/>
              </w:rPr>
              <w:t>4.4</w:t>
            </w:r>
          </w:p>
        </w:tc>
        <w:tc>
          <w:tcPr>
            <w:tcW w:type="dxa" w:w="1020"/>
            <w:shd w:val="clear" w:color="auto" w:fill="F2F5F9"/>
          </w:tcPr>
          <w:p>
            <w:r/>
            <w:r>
              <w:rPr>
                <w:b w:val="0"/>
                <w:i w:val="0"/>
                <w:sz w:val="16"/>
              </w:rPr>
              <w:t>916</w:t>
            </w:r>
          </w:p>
        </w:tc>
        <w:tc>
          <w:tcPr>
            <w:tcW w:type="dxa" w:w="1020"/>
            <w:shd w:val="clear" w:color="auto" w:fill="F2F5F9"/>
          </w:tcPr>
          <w:p>
            <w:r/>
            <w:r>
              <w:rPr>
                <w:b w:val="0"/>
                <w:i w:val="0"/>
                <w:sz w:val="16"/>
              </w:rPr>
              <w:t>35</w:t>
            </w:r>
          </w:p>
        </w:tc>
        <w:tc>
          <w:tcPr>
            <w:tcW w:type="dxa" w:w="1020"/>
            <w:shd w:val="clear" w:color="auto" w:fill="F2F5F9"/>
          </w:tcPr>
          <w:p>
            <w:r/>
            <w:r>
              <w:rPr>
                <w:b w:val="0"/>
                <w:i w:val="0"/>
                <w:sz w:val="16"/>
              </w:rPr>
              <w:t>5,164</w:t>
            </w:r>
          </w:p>
        </w:tc>
      </w:tr>
    </w:tbl>
    <w:p>
      <w:pPr>
        <w:spacing w:after="40"/>
      </w:pPr>
    </w:p>
    <w:p>
      <w:pPr>
        <w:pStyle w:val="ListBullet"/>
        <w:spacing w:after="40"/>
      </w:pPr>
      <w:r>
        <w:rPr>
          <w:b/>
          <w:i w:val="0"/>
        </w:rPr>
        <w:t>Our position.</w:t>
      </w:r>
      <w:r>
        <w:rPr>
          <w:b w:val="0"/>
          <w:i w:val="0"/>
        </w:rPr>
        <w:t xml:space="preserve"> B4 sells at about $74 (contribution $25.06 at 33.9%). It holds </w:t>
      </w:r>
      <w:r>
        <w:rPr>
          <w:b/>
          <w:i w:val="0"/>
        </w:rPr>
        <w:t>1.7%</w:t>
      </w:r>
      <w:r>
        <w:rPr>
          <w:b w:val="0"/>
          <w:i w:val="0"/>
        </w:rPr>
        <w:t xml:space="preserve"> of the traffic tracked across the 12 rivals with an ASINsight export (8.76M) — Pure Bamboo and Bedsure alone hold 5.2M. Twenty of the 32 mapped rivals have no export, so this is a share of the measured part of the market only.</w:t>
      </w:r>
    </w:p>
    <w:p>
      <w:pPr>
        <w:pStyle w:val="ListBullet"/>
        <w:spacing w:after="40"/>
      </w:pPr>
      <w:r>
        <w:rPr>
          <w:b/>
          <w:i w:val="0"/>
        </w:rPr>
        <w:t>Prices are rising around us.</w:t>
      </w:r>
      <w:r>
        <w:rPr>
          <w:b w:val="0"/>
          <w:i w:val="0"/>
        </w:rPr>
        <w:t xml:space="preserve"> Of the 32 rivals watched in B4’s brief, 15 raised price over the last six weeks and 3 cut; 8 are on a strike-through discount now (BAMPURE $94.99 with a 7.8% discount; ACCURATEX $62.99 at 25.9% off). Hotel Sheets Direct went $54.99 → $69.99, Bedsure $64.79 → $74.54. A Best Deal price into a rising market widens our price gap in our favour — that is why CVR is above the bar at the top and why this is the window to buy volume.</w:t>
      </w:r>
    </w:p>
    <w:p>
      <w:pPr>
        <w:pStyle w:val="ListBullet"/>
        <w:spacing w:after="40"/>
      </w:pPr>
      <w:r>
        <w:rPr>
          <w:b/>
          <w:i w:val="0"/>
        </w:rPr>
        <w:t>Who holds the top of the hero terms.</w:t>
      </w:r>
      <w:r>
        <w:rPr>
          <w:b w:val="0"/>
          <w:i w:val="0"/>
        </w:rPr>
        <w:t xml:space="preserve"> On “bamboo sheets” the top three ASINs take 40% of clicks but only 6.3% of conversions; on “queen size” 34% / 9.7%; “king size” 36% / 8.4%. Clicks concentrate at the top, purchases do not — the category is won on visibility, and our above-bar CVR means the clicks we buy at the top convert better than the leaders’. Our sponsored position on “bamboo sheets” is 18–19 (page 2 of ads) and organic 32–36.</w:t>
      </w:r>
    </w:p>
    <w:p>
      <w:pPr>
        <w:pStyle w:val="ListBullet"/>
        <w:spacing w:after="40"/>
      </w:pPr>
      <w:r>
        <w:rPr>
          <w:b/>
          <w:i w:val="0"/>
        </w:rPr>
        <w:t>The plan’s reference rivals per term</w:t>
      </w:r>
      <w:r>
        <w:rPr>
          <w:b w:val="0"/>
          <w:i w:val="0"/>
        </w:rPr>
        <w:t xml:space="preserve"> are BAMBAW (“bamboo sheets”, “queen size”, cooling; $89.99, 4.3★, 2,672 reviews), BC Bella Coterie (“king size”; $129.99), Sonoro Kate (deep-pocket and viscose terms; $59.99–$79.99) and Bedsure (cooling king/full). All but Sonoro Kate price above B4’s deal price.</w:t>
      </w:r>
    </w:p>
    <w:p>
      <w:pPr>
        <w:spacing w:after="100"/>
      </w:pPr>
      <w:r>
        <w:rPr>
          <w:b/>
          <w:color w:val="1F3A5F"/>
        </w:rPr>
        <w:t xml:space="preserve">Correction for the app. </w:t>
      </w:r>
      <w:r>
        <w:rPr>
          <w:b w:val="0"/>
          <w:i w:val="0"/>
        </w:rPr>
        <w:t>Carry each rival’s current price, discount and review count beside the keyword it is the reference for; re-weight the push toward terms where our price gap is widest during a deal; flag the 20 rivals without an export (their traffic is unmeasured, not zero); add coupon/lightning-deal detection (the brief notes it is not scraped).</w:t>
      </w:r>
    </w:p>
    <w:p>
      <w:pPr>
        <w:pStyle w:val="Heading1"/>
      </w:pPr>
      <w:r>
        <w:t>D8. The 6-piece listing in B4’s auctions</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2381"/>
            <w:shd w:val="clear" w:color="auto" w:fill="1F3A5F"/>
          </w:tcPr>
          <w:p>
            <w:r/>
            <w:r>
              <w:rPr>
                <w:b/>
                <w:color w:val="FFFFFF"/>
                <w:sz w:val="16"/>
              </w:rPr>
              <w:t>Keyword</w:t>
            </w:r>
          </w:p>
        </w:tc>
        <w:tc>
          <w:tcPr>
            <w:tcW w:type="dxa" w:w="1134"/>
            <w:shd w:val="clear" w:color="auto" w:fill="1F3A5F"/>
          </w:tcPr>
          <w:p>
            <w:r/>
            <w:r>
              <w:rPr>
                <w:b/>
                <w:color w:val="FFFFFF"/>
                <w:sz w:val="16"/>
              </w:rPr>
              <w:t>B4 spend 30d</w:t>
            </w:r>
          </w:p>
        </w:tc>
        <w:tc>
          <w:tcPr>
            <w:tcW w:type="dxa" w:w="907"/>
            <w:shd w:val="clear" w:color="auto" w:fill="1F3A5F"/>
          </w:tcPr>
          <w:p>
            <w:r/>
            <w:r>
              <w:rPr>
                <w:b/>
                <w:color w:val="FFFFFF"/>
                <w:sz w:val="16"/>
              </w:rPr>
              <w:t>B4 CVR</w:t>
            </w:r>
          </w:p>
        </w:tc>
        <w:tc>
          <w:tcPr>
            <w:tcW w:type="dxa" w:w="907"/>
            <w:shd w:val="clear" w:color="auto" w:fill="1F3A5F"/>
          </w:tcPr>
          <w:p>
            <w:r/>
            <w:r>
              <w:rPr>
                <w:b/>
                <w:color w:val="FFFFFF"/>
                <w:sz w:val="16"/>
              </w:rPr>
              <w:t>B4 ACoS</w:t>
            </w:r>
          </w:p>
        </w:tc>
        <w:tc>
          <w:tcPr>
            <w:tcW w:type="dxa" w:w="1474"/>
            <w:shd w:val="clear" w:color="auto" w:fill="1F3A5F"/>
          </w:tcPr>
          <w:p>
            <w:r/>
            <w:r>
              <w:rPr>
                <w:b/>
                <w:color w:val="FFFFFF"/>
                <w:sz w:val="16"/>
              </w:rPr>
              <w:t>B4 TOS clicks in deal</w:t>
            </w:r>
          </w:p>
        </w:tc>
        <w:tc>
          <w:tcPr>
            <w:tcW w:type="dxa" w:w="1587"/>
            <w:shd w:val="clear" w:color="auto" w:fill="1F3A5F"/>
          </w:tcPr>
          <w:p>
            <w:r/>
            <w:r>
              <w:rPr>
                <w:b/>
                <w:color w:val="FFFFFF"/>
                <w:sz w:val="16"/>
              </w:rPr>
              <w:t>6-piece TOS clicks in deal</w:t>
            </w:r>
          </w:p>
        </w:tc>
      </w:tr>
      <w:tr>
        <w:tc>
          <w:tcPr>
            <w:tcW w:type="dxa" w:w="2381"/>
          </w:tcPr>
          <w:p>
            <w:r/>
            <w:r>
              <w:rPr>
                <w:b w:val="0"/>
                <w:i w:val="0"/>
                <w:sz w:val="16"/>
              </w:rPr>
              <w:t>bamboo sheets</w:t>
            </w:r>
          </w:p>
        </w:tc>
        <w:tc>
          <w:tcPr>
            <w:tcW w:type="dxa" w:w="1134"/>
          </w:tcPr>
          <w:p>
            <w:r/>
            <w:r>
              <w:rPr>
                <w:b w:val="0"/>
                <w:i w:val="0"/>
                <w:sz w:val="16"/>
              </w:rPr>
              <w:t>$6,782</w:t>
            </w:r>
          </w:p>
        </w:tc>
        <w:tc>
          <w:tcPr>
            <w:tcW w:type="dxa" w:w="907"/>
          </w:tcPr>
          <w:p>
            <w:r/>
            <w:r>
              <w:rPr>
                <w:b w:val="0"/>
                <w:i w:val="0"/>
                <w:sz w:val="16"/>
              </w:rPr>
              <w:t>10.9%</w:t>
            </w:r>
          </w:p>
        </w:tc>
        <w:tc>
          <w:tcPr>
            <w:tcW w:type="dxa" w:w="907"/>
          </w:tcPr>
          <w:p>
            <w:r/>
            <w:r>
              <w:rPr>
                <w:b w:val="0"/>
                <w:i w:val="0"/>
                <w:sz w:val="16"/>
              </w:rPr>
              <w:t>62%</w:t>
            </w:r>
          </w:p>
        </w:tc>
        <w:tc>
          <w:tcPr>
            <w:tcW w:type="dxa" w:w="1474"/>
          </w:tcPr>
          <w:p>
            <w:r/>
            <w:r>
              <w:rPr>
                <w:b w:val="0"/>
                <w:i w:val="0"/>
                <w:sz w:val="16"/>
              </w:rPr>
              <w:t>379</w:t>
            </w:r>
          </w:p>
        </w:tc>
        <w:tc>
          <w:tcPr>
            <w:tcW w:type="dxa" w:w="1587"/>
          </w:tcPr>
          <w:p>
            <w:r/>
            <w:r>
              <w:rPr>
                <w:b w:val="0"/>
                <w:i w:val="0"/>
                <w:sz w:val="16"/>
              </w:rPr>
              <w:t>48</w:t>
            </w:r>
          </w:p>
        </w:tc>
      </w:tr>
      <w:tr>
        <w:tc>
          <w:tcPr>
            <w:tcW w:type="dxa" w:w="2381"/>
            <w:shd w:val="clear" w:color="auto" w:fill="F2F5F9"/>
          </w:tcPr>
          <w:p>
            <w:r/>
            <w:r>
              <w:rPr>
                <w:b w:val="0"/>
                <w:i w:val="0"/>
                <w:sz w:val="16"/>
              </w:rPr>
              <w:t>bamboo sheets queen size</w:t>
            </w:r>
          </w:p>
        </w:tc>
        <w:tc>
          <w:tcPr>
            <w:tcW w:type="dxa" w:w="1134"/>
            <w:shd w:val="clear" w:color="auto" w:fill="F2F5F9"/>
          </w:tcPr>
          <w:p>
            <w:r/>
            <w:r>
              <w:rPr>
                <w:b w:val="0"/>
                <w:i w:val="0"/>
                <w:sz w:val="16"/>
              </w:rPr>
              <w:t>$1,122</w:t>
            </w:r>
          </w:p>
        </w:tc>
        <w:tc>
          <w:tcPr>
            <w:tcW w:type="dxa" w:w="907"/>
            <w:shd w:val="clear" w:color="auto" w:fill="F2F5F9"/>
          </w:tcPr>
          <w:p>
            <w:r/>
            <w:r>
              <w:rPr>
                <w:b w:val="0"/>
                <w:i w:val="0"/>
                <w:sz w:val="16"/>
              </w:rPr>
              <w:t>18.2%</w:t>
            </w:r>
          </w:p>
        </w:tc>
        <w:tc>
          <w:tcPr>
            <w:tcW w:type="dxa" w:w="907"/>
            <w:shd w:val="clear" w:color="auto" w:fill="F2F5F9"/>
          </w:tcPr>
          <w:p>
            <w:r/>
            <w:r>
              <w:rPr>
                <w:b w:val="0"/>
                <w:i w:val="0"/>
                <w:sz w:val="16"/>
              </w:rPr>
              <w:t>40%</w:t>
            </w:r>
          </w:p>
        </w:tc>
        <w:tc>
          <w:tcPr>
            <w:tcW w:type="dxa" w:w="1474"/>
            <w:shd w:val="clear" w:color="auto" w:fill="F2F5F9"/>
          </w:tcPr>
          <w:p>
            <w:r/>
            <w:r>
              <w:rPr>
                <w:b w:val="0"/>
                <w:i w:val="0"/>
                <w:sz w:val="16"/>
              </w:rPr>
              <w:t>31</w:t>
            </w:r>
          </w:p>
        </w:tc>
        <w:tc>
          <w:tcPr>
            <w:tcW w:type="dxa" w:w="1587"/>
            <w:shd w:val="clear" w:color="auto" w:fill="F2F5F9"/>
          </w:tcPr>
          <w:p>
            <w:r/>
            <w:r>
              <w:rPr>
                <w:b w:val="0"/>
                <w:i w:val="0"/>
                <w:sz w:val="16"/>
              </w:rPr>
              <w:t>3</w:t>
            </w:r>
          </w:p>
        </w:tc>
      </w:tr>
      <w:tr>
        <w:tc>
          <w:tcPr>
            <w:tcW w:type="dxa" w:w="2381"/>
          </w:tcPr>
          <w:p>
            <w:r/>
            <w:r>
              <w:rPr>
                <w:b w:val="0"/>
                <w:i w:val="0"/>
                <w:sz w:val="16"/>
              </w:rPr>
              <w:t>cooling sheets</w:t>
            </w:r>
          </w:p>
        </w:tc>
        <w:tc>
          <w:tcPr>
            <w:tcW w:type="dxa" w:w="1134"/>
          </w:tcPr>
          <w:p>
            <w:r/>
            <w:r>
              <w:rPr>
                <w:b w:val="0"/>
                <w:i w:val="0"/>
                <w:sz w:val="16"/>
              </w:rPr>
              <w:t>$1,099</w:t>
            </w:r>
          </w:p>
        </w:tc>
        <w:tc>
          <w:tcPr>
            <w:tcW w:type="dxa" w:w="907"/>
          </w:tcPr>
          <w:p>
            <w:r/>
            <w:r>
              <w:rPr>
                <w:b w:val="0"/>
                <w:i w:val="0"/>
                <w:sz w:val="16"/>
              </w:rPr>
              <w:t>5.6%</w:t>
            </w:r>
          </w:p>
        </w:tc>
        <w:tc>
          <w:tcPr>
            <w:tcW w:type="dxa" w:w="907"/>
          </w:tcPr>
          <w:p>
            <w:r/>
            <w:r>
              <w:rPr>
                <w:b w:val="0"/>
                <w:i w:val="0"/>
                <w:sz w:val="16"/>
              </w:rPr>
              <w:t>78%</w:t>
            </w:r>
          </w:p>
        </w:tc>
        <w:tc>
          <w:tcPr>
            <w:tcW w:type="dxa" w:w="1474"/>
          </w:tcPr>
          <w:p>
            <w:r/>
            <w:r>
              <w:rPr>
                <w:b w:val="0"/>
                <w:i w:val="0"/>
                <w:sz w:val="16"/>
              </w:rPr>
              <w:t>17</w:t>
            </w:r>
          </w:p>
        </w:tc>
        <w:tc>
          <w:tcPr>
            <w:tcW w:type="dxa" w:w="1587"/>
          </w:tcPr>
          <w:p>
            <w:r/>
            <w:r>
              <w:rPr>
                <w:b w:val="0"/>
                <w:i w:val="0"/>
                <w:sz w:val="16"/>
              </w:rPr>
              <w:t>0</w:t>
            </w:r>
          </w:p>
        </w:tc>
      </w:tr>
      <w:tr>
        <w:tc>
          <w:tcPr>
            <w:tcW w:type="dxa" w:w="2381"/>
            <w:shd w:val="clear" w:color="auto" w:fill="F2F5F9"/>
          </w:tcPr>
          <w:p>
            <w:r/>
            <w:r>
              <w:rPr>
                <w:b w:val="0"/>
                <w:i w:val="0"/>
                <w:sz w:val="16"/>
              </w:rPr>
              <w:t>cooling sheets queen</w:t>
            </w:r>
          </w:p>
        </w:tc>
        <w:tc>
          <w:tcPr>
            <w:tcW w:type="dxa" w:w="1134"/>
            <w:shd w:val="clear" w:color="auto" w:fill="F2F5F9"/>
          </w:tcPr>
          <w:p>
            <w:r/>
            <w:r>
              <w:rPr>
                <w:b w:val="0"/>
                <w:i w:val="0"/>
                <w:sz w:val="16"/>
              </w:rPr>
              <w:t>$936</w:t>
            </w:r>
          </w:p>
        </w:tc>
        <w:tc>
          <w:tcPr>
            <w:tcW w:type="dxa" w:w="907"/>
            <w:shd w:val="clear" w:color="auto" w:fill="F2F5F9"/>
          </w:tcPr>
          <w:p>
            <w:r/>
            <w:r>
              <w:rPr>
                <w:b w:val="0"/>
                <w:i w:val="0"/>
                <w:sz w:val="16"/>
              </w:rPr>
              <w:t>9.5%</w:t>
            </w:r>
          </w:p>
        </w:tc>
        <w:tc>
          <w:tcPr>
            <w:tcW w:type="dxa" w:w="907"/>
            <w:shd w:val="clear" w:color="auto" w:fill="F2F5F9"/>
          </w:tcPr>
          <w:p>
            <w:r/>
            <w:r>
              <w:rPr>
                <w:b w:val="0"/>
                <w:i w:val="0"/>
                <w:sz w:val="16"/>
              </w:rPr>
              <w:t>51%</w:t>
            </w:r>
          </w:p>
        </w:tc>
        <w:tc>
          <w:tcPr>
            <w:tcW w:type="dxa" w:w="1474"/>
            <w:shd w:val="clear" w:color="auto" w:fill="F2F5F9"/>
          </w:tcPr>
          <w:p>
            <w:r/>
            <w:r>
              <w:rPr>
                <w:b w:val="0"/>
                <w:i w:val="0"/>
                <w:sz w:val="16"/>
              </w:rPr>
              <w:t>24</w:t>
            </w:r>
          </w:p>
        </w:tc>
        <w:tc>
          <w:tcPr>
            <w:tcW w:type="dxa" w:w="1587"/>
            <w:shd w:val="clear" w:color="auto" w:fill="F2F5F9"/>
          </w:tcPr>
          <w:p>
            <w:r/>
            <w:r>
              <w:rPr>
                <w:b w:val="0"/>
                <w:i w:val="0"/>
                <w:sz w:val="16"/>
              </w:rPr>
              <w:t>0</w:t>
            </w:r>
          </w:p>
        </w:tc>
      </w:tr>
      <w:tr>
        <w:tc>
          <w:tcPr>
            <w:tcW w:type="dxa" w:w="2381"/>
          </w:tcPr>
          <w:p>
            <w:r/>
            <w:r>
              <w:rPr>
                <w:b w:val="0"/>
                <w:i w:val="0"/>
                <w:sz w:val="16"/>
              </w:rPr>
              <w:t>bamboo sheets king size</w:t>
            </w:r>
          </w:p>
        </w:tc>
        <w:tc>
          <w:tcPr>
            <w:tcW w:type="dxa" w:w="1134"/>
          </w:tcPr>
          <w:p>
            <w:r/>
            <w:r>
              <w:rPr>
                <w:b w:val="0"/>
                <w:i w:val="0"/>
                <w:sz w:val="16"/>
              </w:rPr>
              <w:t>$757</w:t>
            </w:r>
          </w:p>
        </w:tc>
        <w:tc>
          <w:tcPr>
            <w:tcW w:type="dxa" w:w="907"/>
          </w:tcPr>
          <w:p>
            <w:r/>
            <w:r>
              <w:rPr>
                <w:b w:val="0"/>
                <w:i w:val="0"/>
                <w:sz w:val="16"/>
              </w:rPr>
              <w:t>12.6%</w:t>
            </w:r>
          </w:p>
        </w:tc>
        <w:tc>
          <w:tcPr>
            <w:tcW w:type="dxa" w:w="907"/>
          </w:tcPr>
          <w:p>
            <w:r/>
            <w:r>
              <w:rPr>
                <w:b w:val="0"/>
                <w:i w:val="0"/>
                <w:sz w:val="16"/>
              </w:rPr>
              <w:t>40%</w:t>
            </w:r>
          </w:p>
        </w:tc>
        <w:tc>
          <w:tcPr>
            <w:tcW w:type="dxa" w:w="1474"/>
          </w:tcPr>
          <w:p>
            <w:r/>
            <w:r>
              <w:rPr>
                <w:b w:val="0"/>
                <w:i w:val="0"/>
                <w:sz w:val="16"/>
              </w:rPr>
              <w:t>31</w:t>
            </w:r>
          </w:p>
        </w:tc>
        <w:tc>
          <w:tcPr>
            <w:tcW w:type="dxa" w:w="1587"/>
          </w:tcPr>
          <w:p>
            <w:r/>
            <w:r>
              <w:rPr>
                <w:b w:val="0"/>
                <w:i w:val="0"/>
                <w:sz w:val="16"/>
              </w:rPr>
              <w:t>2</w:t>
            </w:r>
          </w:p>
        </w:tc>
      </w:tr>
      <w:tr>
        <w:tc>
          <w:tcPr>
            <w:tcW w:type="dxa" w:w="2381"/>
            <w:shd w:val="clear" w:color="auto" w:fill="F2F5F9"/>
          </w:tcPr>
          <w:p>
            <w:r/>
            <w:r>
              <w:rPr>
                <w:b w:val="0"/>
                <w:i w:val="0"/>
                <w:sz w:val="16"/>
              </w:rPr>
              <w:t>bamboo sheets queen</w:t>
            </w:r>
          </w:p>
        </w:tc>
        <w:tc>
          <w:tcPr>
            <w:tcW w:type="dxa" w:w="1134"/>
            <w:shd w:val="clear" w:color="auto" w:fill="F2F5F9"/>
          </w:tcPr>
          <w:p>
            <w:r/>
            <w:r>
              <w:rPr>
                <w:b w:val="0"/>
                <w:i w:val="0"/>
                <w:sz w:val="16"/>
              </w:rPr>
              <w:t>$621</w:t>
            </w:r>
          </w:p>
        </w:tc>
        <w:tc>
          <w:tcPr>
            <w:tcW w:type="dxa" w:w="907"/>
            <w:shd w:val="clear" w:color="auto" w:fill="F2F5F9"/>
          </w:tcPr>
          <w:p>
            <w:r/>
            <w:r>
              <w:rPr>
                <w:b w:val="0"/>
                <w:i w:val="0"/>
                <w:sz w:val="16"/>
              </w:rPr>
              <w:t>17.4%</w:t>
            </w:r>
          </w:p>
        </w:tc>
        <w:tc>
          <w:tcPr>
            <w:tcW w:type="dxa" w:w="907"/>
            <w:shd w:val="clear" w:color="auto" w:fill="F2F5F9"/>
          </w:tcPr>
          <w:p>
            <w:r/>
            <w:r>
              <w:rPr>
                <w:b w:val="0"/>
                <w:i w:val="0"/>
                <w:sz w:val="16"/>
              </w:rPr>
              <w:t>20%</w:t>
            </w:r>
          </w:p>
        </w:tc>
        <w:tc>
          <w:tcPr>
            <w:tcW w:type="dxa" w:w="1474"/>
            <w:shd w:val="clear" w:color="auto" w:fill="F2F5F9"/>
          </w:tcPr>
          <w:p>
            <w:r/>
            <w:r>
              <w:rPr>
                <w:b w:val="0"/>
                <w:i w:val="0"/>
                <w:sz w:val="16"/>
              </w:rPr>
              <w:t>1</w:t>
            </w:r>
          </w:p>
        </w:tc>
        <w:tc>
          <w:tcPr>
            <w:tcW w:type="dxa" w:w="1587"/>
            <w:shd w:val="clear" w:color="auto" w:fill="F2F5F9"/>
          </w:tcPr>
          <w:p>
            <w:r/>
            <w:r>
              <w:rPr>
                <w:b w:val="0"/>
                <w:i w:val="0"/>
                <w:sz w:val="16"/>
              </w:rPr>
              <w:t>0</w:t>
            </w:r>
          </w:p>
        </w:tc>
      </w:tr>
      <w:tr>
        <w:tc>
          <w:tcPr>
            <w:tcW w:type="dxa" w:w="2381"/>
          </w:tcPr>
          <w:p>
            <w:r/>
            <w:r>
              <w:rPr>
                <w:b w:val="0"/>
                <w:i w:val="0"/>
                <w:sz w:val="16"/>
              </w:rPr>
              <w:t>bamboo cooling sheets</w:t>
            </w:r>
          </w:p>
        </w:tc>
        <w:tc>
          <w:tcPr>
            <w:tcW w:type="dxa" w:w="1134"/>
          </w:tcPr>
          <w:p>
            <w:r/>
            <w:r>
              <w:rPr>
                <w:b w:val="0"/>
                <w:i w:val="0"/>
                <w:sz w:val="16"/>
              </w:rPr>
              <w:t>$518</w:t>
            </w:r>
          </w:p>
        </w:tc>
        <w:tc>
          <w:tcPr>
            <w:tcW w:type="dxa" w:w="907"/>
          </w:tcPr>
          <w:p>
            <w:r/>
            <w:r>
              <w:rPr>
                <w:b w:val="0"/>
                <w:i w:val="0"/>
                <w:sz w:val="16"/>
              </w:rPr>
              <w:t>8.4%</w:t>
            </w:r>
          </w:p>
        </w:tc>
        <w:tc>
          <w:tcPr>
            <w:tcW w:type="dxa" w:w="907"/>
          </w:tcPr>
          <w:p>
            <w:r/>
            <w:r>
              <w:rPr>
                <w:b w:val="0"/>
                <w:i w:val="0"/>
                <w:sz w:val="16"/>
              </w:rPr>
              <w:t>56%</w:t>
            </w:r>
          </w:p>
        </w:tc>
        <w:tc>
          <w:tcPr>
            <w:tcW w:type="dxa" w:w="1474"/>
          </w:tcPr>
          <w:p>
            <w:r/>
            <w:r>
              <w:rPr>
                <w:b w:val="0"/>
                <w:i w:val="0"/>
                <w:sz w:val="16"/>
              </w:rPr>
              <w:t>39</w:t>
            </w:r>
          </w:p>
        </w:tc>
        <w:tc>
          <w:tcPr>
            <w:tcW w:type="dxa" w:w="1587"/>
          </w:tcPr>
          <w:p>
            <w:r/>
            <w:r>
              <w:rPr>
                <w:b w:val="0"/>
                <w:i w:val="0"/>
                <w:sz w:val="16"/>
              </w:rPr>
              <w:t>1</w:t>
            </w:r>
          </w:p>
        </w:tc>
      </w:tr>
      <w:tr>
        <w:tc>
          <w:tcPr>
            <w:tcW w:type="dxa" w:w="2381"/>
            <w:shd w:val="clear" w:color="auto" w:fill="F2F5F9"/>
          </w:tcPr>
          <w:p>
            <w:r/>
            <w:r>
              <w:rPr>
                <w:b w:val="0"/>
                <w:i w:val="0"/>
                <w:sz w:val="16"/>
              </w:rPr>
              <w:t>pure bamboo sheets king</w:t>
            </w:r>
          </w:p>
        </w:tc>
        <w:tc>
          <w:tcPr>
            <w:tcW w:type="dxa" w:w="1134"/>
            <w:shd w:val="clear" w:color="auto" w:fill="F2F5F9"/>
          </w:tcPr>
          <w:p>
            <w:r/>
            <w:r>
              <w:rPr>
                <w:b w:val="0"/>
                <w:i w:val="0"/>
                <w:sz w:val="16"/>
              </w:rPr>
              <w:t>$368</w:t>
            </w:r>
          </w:p>
        </w:tc>
        <w:tc>
          <w:tcPr>
            <w:tcW w:type="dxa" w:w="907"/>
            <w:shd w:val="clear" w:color="auto" w:fill="F2F5F9"/>
          </w:tcPr>
          <w:p>
            <w:r/>
            <w:r>
              <w:rPr>
                <w:b w:val="0"/>
                <w:i w:val="0"/>
                <w:sz w:val="16"/>
              </w:rPr>
              <w:t>10.9%</w:t>
            </w:r>
          </w:p>
        </w:tc>
        <w:tc>
          <w:tcPr>
            <w:tcW w:type="dxa" w:w="907"/>
            <w:shd w:val="clear" w:color="auto" w:fill="F2F5F9"/>
          </w:tcPr>
          <w:p>
            <w:r/>
            <w:r>
              <w:rPr>
                <w:b w:val="0"/>
                <w:i w:val="0"/>
                <w:sz w:val="16"/>
              </w:rPr>
              <w:t>38%</w:t>
            </w:r>
          </w:p>
        </w:tc>
        <w:tc>
          <w:tcPr>
            <w:tcW w:type="dxa" w:w="1474"/>
            <w:shd w:val="clear" w:color="auto" w:fill="F2F5F9"/>
          </w:tcPr>
          <w:p>
            <w:r/>
            <w:r>
              <w:rPr>
                <w:b w:val="0"/>
                <w:i w:val="0"/>
                <w:sz w:val="16"/>
              </w:rPr>
              <w:t>3</w:t>
            </w:r>
          </w:p>
        </w:tc>
        <w:tc>
          <w:tcPr>
            <w:tcW w:type="dxa" w:w="1587"/>
            <w:shd w:val="clear" w:color="auto" w:fill="F2F5F9"/>
          </w:tcPr>
          <w:p>
            <w:r/>
            <w:r>
              <w:rPr>
                <w:b w:val="0"/>
                <w:i w:val="0"/>
                <w:sz w:val="16"/>
              </w:rPr>
              <w:t>0</w:t>
            </w:r>
          </w:p>
        </w:tc>
      </w:tr>
      <w:tr>
        <w:tc>
          <w:tcPr>
            <w:tcW w:type="dxa" w:w="2381"/>
          </w:tcPr>
          <w:p>
            <w:r/>
            <w:r>
              <w:rPr>
                <w:b w:val="0"/>
                <w:i w:val="0"/>
                <w:sz w:val="16"/>
              </w:rPr>
              <w:t>king size bamboo sheets set</w:t>
            </w:r>
          </w:p>
        </w:tc>
        <w:tc>
          <w:tcPr>
            <w:tcW w:type="dxa" w:w="1134"/>
          </w:tcPr>
          <w:p>
            <w:r/>
            <w:r>
              <w:rPr>
                <w:b w:val="0"/>
                <w:i w:val="0"/>
                <w:sz w:val="16"/>
              </w:rPr>
              <w:t>$304</w:t>
            </w:r>
          </w:p>
        </w:tc>
        <w:tc>
          <w:tcPr>
            <w:tcW w:type="dxa" w:w="907"/>
          </w:tcPr>
          <w:p>
            <w:r/>
            <w:r>
              <w:rPr>
                <w:b w:val="0"/>
                <w:i w:val="0"/>
                <w:sz w:val="16"/>
              </w:rPr>
              <w:t>9.8%</w:t>
            </w:r>
          </w:p>
        </w:tc>
        <w:tc>
          <w:tcPr>
            <w:tcW w:type="dxa" w:w="907"/>
          </w:tcPr>
          <w:p>
            <w:r/>
            <w:r>
              <w:rPr>
                <w:b w:val="0"/>
                <w:i w:val="0"/>
                <w:sz w:val="16"/>
              </w:rPr>
              <w:t>65%</w:t>
            </w:r>
          </w:p>
        </w:tc>
        <w:tc>
          <w:tcPr>
            <w:tcW w:type="dxa" w:w="1474"/>
          </w:tcPr>
          <w:p>
            <w:r/>
            <w:r>
              <w:rPr>
                <w:b w:val="0"/>
                <w:i w:val="0"/>
                <w:sz w:val="16"/>
              </w:rPr>
              <w:t>27</w:t>
            </w:r>
          </w:p>
        </w:tc>
        <w:tc>
          <w:tcPr>
            <w:tcW w:type="dxa" w:w="1587"/>
          </w:tcPr>
          <w:p>
            <w:r/>
            <w:r>
              <w:rPr>
                <w:b w:val="0"/>
                <w:i w:val="0"/>
                <w:sz w:val="16"/>
              </w:rPr>
              <w:t>1</w:t>
            </w:r>
          </w:p>
        </w:tc>
      </w:tr>
      <w:tr>
        <w:tc>
          <w:tcPr>
            <w:tcW w:type="dxa" w:w="2381"/>
            <w:shd w:val="clear" w:color="auto" w:fill="F2F5F9"/>
          </w:tcPr>
          <w:p>
            <w:r/>
            <w:r>
              <w:rPr>
                <w:b w:val="0"/>
                <w:i w:val="0"/>
                <w:sz w:val="16"/>
              </w:rPr>
              <w:t>bamboo sheets full</w:t>
            </w:r>
          </w:p>
        </w:tc>
        <w:tc>
          <w:tcPr>
            <w:tcW w:type="dxa" w:w="1134"/>
            <w:shd w:val="clear" w:color="auto" w:fill="F2F5F9"/>
          </w:tcPr>
          <w:p>
            <w:r/>
            <w:r>
              <w:rPr>
                <w:b w:val="0"/>
                <w:i w:val="0"/>
                <w:sz w:val="16"/>
              </w:rPr>
              <w:t>$168</w:t>
            </w:r>
          </w:p>
        </w:tc>
        <w:tc>
          <w:tcPr>
            <w:tcW w:type="dxa" w:w="907"/>
            <w:shd w:val="clear" w:color="auto" w:fill="F2F5F9"/>
          </w:tcPr>
          <w:p>
            <w:r/>
            <w:r>
              <w:rPr>
                <w:b w:val="0"/>
                <w:i w:val="0"/>
                <w:sz w:val="16"/>
              </w:rPr>
              <w:t>21.4%</w:t>
            </w:r>
          </w:p>
        </w:tc>
        <w:tc>
          <w:tcPr>
            <w:tcW w:type="dxa" w:w="907"/>
            <w:shd w:val="clear" w:color="auto" w:fill="F2F5F9"/>
          </w:tcPr>
          <w:p>
            <w:r/>
            <w:r>
              <w:rPr>
                <w:b w:val="0"/>
                <w:i w:val="0"/>
                <w:sz w:val="16"/>
              </w:rPr>
              <w:t>30%</w:t>
            </w:r>
          </w:p>
        </w:tc>
        <w:tc>
          <w:tcPr>
            <w:tcW w:type="dxa" w:w="1474"/>
            <w:shd w:val="clear" w:color="auto" w:fill="F2F5F9"/>
          </w:tcPr>
          <w:p>
            <w:r/>
            <w:r>
              <w:rPr>
                <w:b w:val="0"/>
                <w:i w:val="0"/>
                <w:sz w:val="16"/>
              </w:rPr>
              <w:t>6</w:t>
            </w:r>
          </w:p>
        </w:tc>
        <w:tc>
          <w:tcPr>
            <w:tcW w:type="dxa" w:w="1587"/>
            <w:shd w:val="clear" w:color="auto" w:fill="F2F5F9"/>
          </w:tcPr>
          <w:p>
            <w:r/>
            <w:r>
              <w:rPr>
                <w:b w:val="0"/>
                <w:i w:val="0"/>
                <w:sz w:val="16"/>
              </w:rPr>
              <w:t>11</w:t>
            </w:r>
          </w:p>
        </w:tc>
      </w:tr>
    </w:tbl>
    <w:p>
      <w:pPr>
        <w:spacing w:after="40"/>
      </w:pPr>
    </w:p>
    <w:p>
      <w:pPr>
        <w:spacing w:after="100"/>
      </w:pPr>
      <w:r>
        <w:rPr>
          <w:b/>
          <w:color w:val="1F3A5F"/>
        </w:rPr>
        <w:t xml:space="preserve">What is happening. </w:t>
      </w:r>
      <w:r>
        <w:rPr>
          <w:b w:val="0"/>
          <w:i w:val="0"/>
        </w:rPr>
        <w:t>1,242 of B4’s search terms are also bought by the Decolure 6-piece — $20,674 of B4’s 30-day keyword spend (81%). B4’s run prices every term as if the 6-piece were not in the auction.</w:t>
      </w:r>
    </w:p>
    <w:p>
      <w:pPr>
        <w:spacing w:after="100"/>
      </w:pPr>
      <w:r>
        <w:rPr>
          <w:b/>
          <w:color w:val="1F3A5F"/>
        </w:rPr>
        <w:t xml:space="preserve">Correction. </w:t>
      </w:r>
      <w:r>
        <w:rPr>
          <w:b w:val="0"/>
          <w:i w:val="0"/>
        </w:rPr>
        <w:t>During the deal, the 6-piece sets its top-of-search modifier to 0% on the terms B4 is ranking (“bamboo sheets”, “… queen size”, “… king size”, “bamboo cooling sheets”, “cooling sheets queen”) — not a negative, so it can be handed back after the deal. Read B4’s impression share on those terms the day after.</w:t>
      </w:r>
    </w:p>
    <w:p>
      <w:pPr>
        <w:spacing w:after="100"/>
      </w:pPr>
      <w:r>
        <w:rPr>
          <w:b/>
          <w:color w:val="1F3A5F"/>
        </w:rPr>
        <w:t xml:space="preserve">Correction for the app. </w:t>
      </w:r>
      <w:r>
        <w:rPr>
          <w:b w:val="0"/>
          <w:i w:val="0"/>
        </w:rPr>
        <w:t>Before writing a bid, check whether another of the brand’s ASINs is bidding on the same keyword, and carry an owner per keyword in the plan.</w:t>
      </w:r>
    </w:p>
    <w:p>
      <w:pPr>
        <w:pStyle w:val="Heading1"/>
      </w:pPr>
      <w:r>
        <w:t>D9. Campaign types that should also be running</w:t>
      </w:r>
    </w:p>
    <w:p>
      <w:pPr>
        <w:spacing w:after="100"/>
      </w:pPr>
      <w:r>
        <w:rPr>
          <w:b/>
          <w:color w:val="1F3A5F"/>
        </w:rPr>
        <w:t xml:space="preserve">What the run proposes. </w:t>
      </w:r>
      <w:r>
        <w:rPr>
          <w:b w:val="0"/>
          <w:i w:val="0"/>
        </w:rPr>
        <w:t>26 builds: 18 Sponsored Products exact “tail/coverage” rows and 1 discovery broad (loadable), and 8 that the loader cannot write (Sponsored Brands, Sponsored Brands Video, Sponsored Display, and product-targeting conquest) — marked PAUSED for a person to build. They sit in the file as PAUSED rows for a person to build, with nothing that makes that happen.</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1928"/>
            <w:shd w:val="clear" w:color="auto" w:fill="1F3A5F"/>
          </w:tcPr>
          <w:p>
            <w:r/>
            <w:r>
              <w:rPr>
                <w:b/>
                <w:color w:val="FFFFFF"/>
                <w:sz w:val="15"/>
              </w:rPr>
              <w:t>Type</w:t>
            </w:r>
          </w:p>
        </w:tc>
        <w:tc>
          <w:tcPr>
            <w:tcW w:type="dxa" w:w="2154"/>
            <w:shd w:val="clear" w:color="auto" w:fill="1F3A5F"/>
          </w:tcPr>
          <w:p>
            <w:r/>
            <w:r>
              <w:rPr>
                <w:b/>
                <w:color w:val="FFFFFF"/>
                <w:sz w:val="15"/>
              </w:rPr>
              <w:t>In the run</w:t>
            </w:r>
          </w:p>
        </w:tc>
        <w:tc>
          <w:tcPr>
            <w:tcW w:type="dxa" w:w="3061"/>
            <w:shd w:val="clear" w:color="auto" w:fill="1F3A5F"/>
          </w:tcPr>
          <w:p>
            <w:r/>
            <w:r>
              <w:rPr>
                <w:b/>
                <w:color w:val="FFFFFF"/>
                <w:sz w:val="15"/>
              </w:rPr>
              <w:t>Why, from the data</w:t>
            </w:r>
          </w:p>
        </w:tc>
        <w:tc>
          <w:tcPr>
            <w:tcW w:type="dxa" w:w="2494"/>
            <w:shd w:val="clear" w:color="auto" w:fill="1F3A5F"/>
          </w:tcPr>
          <w:p>
            <w:r/>
            <w:r>
              <w:rPr>
                <w:b/>
                <w:color w:val="FFFFFF"/>
                <w:sz w:val="15"/>
              </w:rPr>
              <w:t>What to do</w:t>
            </w:r>
          </w:p>
        </w:tc>
      </w:tr>
      <w:tr>
        <w:tc>
          <w:tcPr>
            <w:tcW w:type="dxa" w:w="1928"/>
          </w:tcPr>
          <w:p>
            <w:r/>
            <w:r>
              <w:rPr>
                <w:b w:val="0"/>
                <w:i w:val="0"/>
                <w:sz w:val="15"/>
              </w:rPr>
              <w:t>Sponsored Brands headline — exact on the hero terms</w:t>
            </w:r>
          </w:p>
        </w:tc>
        <w:tc>
          <w:tcPr>
            <w:tcW w:type="dxa" w:w="2154"/>
          </w:tcPr>
          <w:p>
            <w:r/>
            <w:r>
              <w:rPr>
                <w:b w:val="0"/>
                <w:i w:val="0"/>
                <w:sz w:val="15"/>
              </w:rPr>
              <w:t>Builds 2399 (“bamboo sheets”, $5.16/day), 2367 (“queen”, $10.07), 2383 (“king size”, $3.34)</w:t>
            </w:r>
          </w:p>
        </w:tc>
        <w:tc>
          <w:tcPr>
            <w:tcW w:type="dxa" w:w="3061"/>
          </w:tcPr>
          <w:p>
            <w:r/>
            <w:r>
              <w:rPr>
                <w:b w:val="0"/>
                <w:i w:val="0"/>
                <w:sz w:val="15"/>
              </w:rPr>
              <w:t>A second top-of-page surface above the SP top slot; our above-bar CTR at the top says the creative will be clicked. Separate auction, so it adds top-of-page presence without bidding against our own SP.</w:t>
            </w:r>
          </w:p>
        </w:tc>
        <w:tc>
          <w:tcPr>
            <w:tcW w:type="dxa" w:w="2494"/>
          </w:tcPr>
          <w:p>
            <w:r/>
            <w:r>
              <w:rPr>
                <w:b w:val="0"/>
                <w:i w:val="0"/>
                <w:sz w:val="15"/>
              </w:rPr>
              <w:t>Build all three this week; size budgets to ~50–100 clicks a week each (the planned $3–10 a day buys 1–3 clicks); read new-to-brand and branded-search lift, not only ACoS.</w:t>
            </w:r>
          </w:p>
        </w:tc>
      </w:tr>
      <w:tr>
        <w:tc>
          <w:tcPr>
            <w:tcW w:type="dxa" w:w="1928"/>
            <w:shd w:val="clear" w:color="auto" w:fill="F2F5F9"/>
          </w:tcPr>
          <w:p>
            <w:r/>
            <w:r>
              <w:rPr>
                <w:b w:val="0"/>
                <w:i w:val="0"/>
                <w:sz w:val="15"/>
              </w:rPr>
              <w:t>Sponsored Brands Video — exact</w:t>
            </w:r>
          </w:p>
        </w:tc>
        <w:tc>
          <w:tcPr>
            <w:tcW w:type="dxa" w:w="2154"/>
            <w:shd w:val="clear" w:color="auto" w:fill="F2F5F9"/>
          </w:tcPr>
          <w:p>
            <w:r/>
            <w:r>
              <w:rPr>
                <w:b w:val="0"/>
                <w:i w:val="0"/>
                <w:sz w:val="15"/>
              </w:rPr>
              <w:t>Builds 2391 (“bamboo sheets”), 2375 (“queen”)</w:t>
            </w:r>
          </w:p>
        </w:tc>
        <w:tc>
          <w:tcPr>
            <w:tcW w:type="dxa" w:w="3061"/>
            <w:shd w:val="clear" w:color="auto" w:fill="F2F5F9"/>
          </w:tcPr>
          <w:p>
            <w:r/>
            <w:r>
              <w:rPr>
                <w:b w:val="0"/>
                <w:i w:val="0"/>
                <w:sz w:val="15"/>
              </w:rPr>
              <w:t>Video placements sit mid-search where we have no presence; sheets sell on feel and fit (deep pocket, cooling), which video shows.</w:t>
            </w:r>
          </w:p>
        </w:tc>
        <w:tc>
          <w:tcPr>
            <w:tcW w:type="dxa" w:w="2494"/>
            <w:shd w:val="clear" w:color="auto" w:fill="F2F5F9"/>
          </w:tcPr>
          <w:p>
            <w:r/>
            <w:r>
              <w:rPr>
                <w:b w:val="0"/>
                <w:i w:val="0"/>
                <w:sz w:val="15"/>
              </w:rPr>
              <w:t>Build as a 100-click probe each during the deal.</w:t>
            </w:r>
          </w:p>
        </w:tc>
      </w:tr>
      <w:tr>
        <w:tc>
          <w:tcPr>
            <w:tcW w:type="dxa" w:w="1928"/>
          </w:tcPr>
          <w:p>
            <w:r/>
            <w:r>
              <w:rPr>
                <w:b w:val="0"/>
                <w:i w:val="0"/>
                <w:sz w:val="15"/>
              </w:rPr>
              <w:t>Sponsored Display — own-page defence</w:t>
            </w:r>
          </w:p>
        </w:tc>
        <w:tc>
          <w:tcPr>
            <w:tcW w:type="dxa" w:w="2154"/>
          </w:tcPr>
          <w:p>
            <w:r/>
            <w:r>
              <w:rPr>
                <w:b w:val="0"/>
                <w:i w:val="0"/>
                <w:sz w:val="15"/>
              </w:rPr>
              <w:t>Build 2407 (our own ASINs)</w:t>
            </w:r>
          </w:p>
        </w:tc>
        <w:tc>
          <w:tcPr>
            <w:tcW w:type="dxa" w:w="3061"/>
          </w:tcPr>
          <w:p>
            <w:r/>
            <w:r>
              <w:rPr>
                <w:b w:val="0"/>
                <w:i w:val="0"/>
                <w:sz w:val="15"/>
              </w:rPr>
              <w:t>Product pages are where B4 still leaks clicks (39% of all product clicks in the deal) — and rivals’ ads on our pages take shoppers away. Defending our pages with our own ASINs keeps them in the family.</w:t>
            </w:r>
          </w:p>
        </w:tc>
        <w:tc>
          <w:tcPr>
            <w:tcW w:type="dxa" w:w="2494"/>
          </w:tcPr>
          <w:p>
            <w:r/>
            <w:r>
              <w:rPr>
                <w:b w:val="0"/>
                <w:i w:val="0"/>
                <w:sz w:val="15"/>
              </w:rPr>
              <w:t>Build; keep it separate from ranking campaigns so the ranking mix is read clean.</w:t>
            </w:r>
          </w:p>
        </w:tc>
      </w:tr>
      <w:tr>
        <w:tc>
          <w:tcPr>
            <w:tcW w:type="dxa" w:w="1928"/>
            <w:shd w:val="clear" w:color="auto" w:fill="F2F5F9"/>
          </w:tcPr>
          <w:p>
            <w:r/>
            <w:r>
              <w:rPr>
                <w:b w:val="0"/>
                <w:i w:val="0"/>
                <w:sz w:val="15"/>
              </w:rPr>
              <w:t>SP product targeting — conquest</w:t>
            </w:r>
          </w:p>
        </w:tc>
        <w:tc>
          <w:tcPr>
            <w:tcW w:type="dxa" w:w="2154"/>
            <w:shd w:val="clear" w:color="auto" w:fill="F2F5F9"/>
          </w:tcPr>
          <w:p>
            <w:r/>
            <w:r>
              <w:rPr>
                <w:b w:val="0"/>
                <w:i w:val="0"/>
                <w:sz w:val="15"/>
              </w:rPr>
              <w:t>Build 2415 (rival ASINs)</w:t>
            </w:r>
          </w:p>
        </w:tc>
        <w:tc>
          <w:tcPr>
            <w:tcW w:type="dxa" w:w="3061"/>
            <w:shd w:val="clear" w:color="auto" w:fill="F2F5F9"/>
          </w:tcPr>
          <w:p>
            <w:r/>
            <w:r>
              <w:rPr>
                <w:b w:val="0"/>
                <w:i w:val="0"/>
                <w:sz w:val="15"/>
              </w:rPr>
              <w:t>During the deal we undercut the reference rivals: BAMBAW $89.99, BC Bella Coterie $129.99, BAMPURE $94.99, Hotel Sheets Direct $69.99 (raised from $54.99). A cheaper, well-rated offer on their page converts.</w:t>
            </w:r>
          </w:p>
        </w:tc>
        <w:tc>
          <w:tcPr>
            <w:tcW w:type="dxa" w:w="2494"/>
            <w:shd w:val="clear" w:color="auto" w:fill="F2F5F9"/>
          </w:tcPr>
          <w:p>
            <w:r/>
            <w:r>
              <w:rPr>
                <w:b w:val="0"/>
                <w:i w:val="0"/>
                <w:sz w:val="15"/>
              </w:rPr>
              <w:t>Build against the rivals whose price is above ours and rating ≤ ours; own campaign, own ceiling (contribution × its CVR).</w:t>
            </w:r>
          </w:p>
        </w:tc>
      </w:tr>
      <w:tr>
        <w:tc>
          <w:tcPr>
            <w:tcW w:type="dxa" w:w="1928"/>
          </w:tcPr>
          <w:p>
            <w:r/>
            <w:r>
              <w:rPr>
                <w:b w:val="0"/>
                <w:i w:val="0"/>
                <w:sz w:val="15"/>
              </w:rPr>
              <w:t>SP phrase / broad discovery on the hero roots</w:t>
            </w:r>
          </w:p>
        </w:tc>
        <w:tc>
          <w:tcPr>
            <w:tcW w:type="dxa" w:w="2154"/>
          </w:tcPr>
          <w:p>
            <w:r/>
            <w:r>
              <w:rPr>
                <w:b w:val="0"/>
                <w:i w:val="0"/>
                <w:sz w:val="15"/>
              </w:rPr>
              <w:t>Build 2742 (“cooling sheets king size” broad) only</w:t>
            </w:r>
          </w:p>
        </w:tc>
        <w:tc>
          <w:tcPr>
            <w:tcW w:type="dxa" w:w="3061"/>
          </w:tcPr>
          <w:p>
            <w:r/>
            <w:r>
              <w:rPr>
                <w:b w:val="0"/>
                <w:i w:val="0"/>
                <w:sz w:val="15"/>
              </w:rPr>
              <w:t>The exact set covers ~2,800 terms; the market library holds 24,000 in the Bamboo group alone. Discovery finds converting variants to promote to exact.</w:t>
            </w:r>
          </w:p>
        </w:tc>
        <w:tc>
          <w:tcPr>
            <w:tcW w:type="dxa" w:w="2494"/>
          </w:tcPr>
          <w:p>
            <w:r/>
            <w:r>
              <w:rPr>
                <w:b w:val="0"/>
                <w:i w:val="0"/>
                <w:sz w:val="15"/>
              </w:rPr>
              <w:t>One phrase campaign per in-focus root (bamboo / bamboo queen / bamboo king), low base, 0% top-of-search, harvest weekly.</w:t>
            </w:r>
          </w:p>
        </w:tc>
      </w:tr>
      <w:tr>
        <w:tc>
          <w:tcPr>
            <w:tcW w:type="dxa" w:w="1928"/>
            <w:shd w:val="clear" w:color="auto" w:fill="F2F5F9"/>
          </w:tcPr>
          <w:p>
            <w:r/>
            <w:r>
              <w:rPr>
                <w:b w:val="0"/>
                <w:i w:val="0"/>
                <w:sz w:val="15"/>
              </w:rPr>
              <w:t>Branded defence</w:t>
            </w:r>
          </w:p>
        </w:tc>
        <w:tc>
          <w:tcPr>
            <w:tcW w:type="dxa" w:w="2154"/>
            <w:shd w:val="clear" w:color="auto" w:fill="F2F5F9"/>
          </w:tcPr>
          <w:p>
            <w:r/>
            <w:r>
              <w:rPr>
                <w:b w:val="0"/>
                <w:i w:val="0"/>
                <w:sz w:val="15"/>
              </w:rPr>
              <w:t>“decolure bamboo sheets” 6.7% ACoS on B4</w:t>
            </w:r>
          </w:p>
        </w:tc>
        <w:tc>
          <w:tcPr>
            <w:tcW w:type="dxa" w:w="3061"/>
            <w:shd w:val="clear" w:color="auto" w:fill="F2F5F9"/>
          </w:tcPr>
          <w:p>
            <w:r/>
            <w:r>
              <w:rPr>
                <w:b w:val="0"/>
                <w:i w:val="0"/>
                <w:sz w:val="15"/>
              </w:rPr>
              <w:t>Cheap and protects the brand shelf.</w:t>
            </w:r>
          </w:p>
        </w:tc>
        <w:tc>
          <w:tcPr>
            <w:tcW w:type="dxa" w:w="2494"/>
            <w:shd w:val="clear" w:color="auto" w:fill="F2F5F9"/>
          </w:tcPr>
          <w:p>
            <w:r/>
            <w:r>
              <w:rPr>
                <w:b w:val="0"/>
                <w:i w:val="0"/>
                <w:sz w:val="15"/>
              </w:rPr>
              <w:t>Keep.</w:t>
            </w:r>
          </w:p>
        </w:tc>
      </w:tr>
    </w:tbl>
    <w:p>
      <w:pPr>
        <w:spacing w:after="40"/>
      </w:pPr>
    </w:p>
    <w:p>
      <w:pPr>
        <w:spacing w:after="100"/>
      </w:pPr>
      <w:r>
        <w:rPr>
          <w:b/>
          <w:color w:val="1F3A5F"/>
        </w:rPr>
        <w:t xml:space="preserve">Correction for the app. </w:t>
      </w:r>
      <w:r>
        <w:rPr>
          <w:b w:val="0"/>
          <w:i w:val="0"/>
        </w:rPr>
        <w:t>Non-SP builds need a way to load (or a task created for a person with a due date) — today they are written as PAUSED rows and nothing happens. Budgets on new formats should be sized to a readable click count in the read window, like the SP tail rows (15 clicks by 09-28).</w:t>
      </w:r>
    </w:p>
    <w:p>
      <w:pPr>
        <w:pStyle w:val="Heading1"/>
      </w:pPr>
      <w:r>
        <w:t>D10. Metrics the app should be reading</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268"/>
            <w:shd w:val="clear" w:color="auto" w:fill="1F3A5F"/>
          </w:tcPr>
          <w:p>
            <w:r/>
            <w:r>
              <w:rPr>
                <w:b/>
                <w:color w:val="FFFFFF"/>
                <w:sz w:val="15"/>
              </w:rPr>
              <w:t>Metric</w:t>
            </w:r>
          </w:p>
        </w:tc>
        <w:tc>
          <w:tcPr>
            <w:tcW w:type="dxa" w:w="2041"/>
            <w:shd w:val="clear" w:color="auto" w:fill="1F3A5F"/>
          </w:tcPr>
          <w:p>
            <w:r/>
            <w:r>
              <w:rPr>
                <w:b/>
                <w:color w:val="FFFFFF"/>
                <w:sz w:val="15"/>
              </w:rPr>
              <w:t>Today</w:t>
            </w:r>
          </w:p>
        </w:tc>
        <w:tc>
          <w:tcPr>
            <w:tcW w:type="dxa" w:w="2268"/>
            <w:shd w:val="clear" w:color="auto" w:fill="1F3A5F"/>
          </w:tcPr>
          <w:p>
            <w:r/>
            <w:r>
              <w:rPr>
                <w:b/>
                <w:color w:val="FFFFFF"/>
                <w:sz w:val="15"/>
              </w:rPr>
              <w:t>Value now</w:t>
            </w:r>
          </w:p>
        </w:tc>
        <w:tc>
          <w:tcPr>
            <w:tcW w:type="dxa" w:w="3061"/>
            <w:shd w:val="clear" w:color="auto" w:fill="1F3A5F"/>
          </w:tcPr>
          <w:p>
            <w:r/>
            <w:r>
              <w:rPr>
                <w:b/>
                <w:color w:val="FFFFFF"/>
                <w:sz w:val="15"/>
              </w:rPr>
              <w:t>Why it matters</w:t>
            </w:r>
          </w:p>
        </w:tc>
      </w:tr>
      <w:tr>
        <w:tc>
          <w:tcPr>
            <w:tcW w:type="dxa" w:w="2268"/>
          </w:tcPr>
          <w:p>
            <w:r/>
            <w:r>
              <w:rPr>
                <w:b w:val="0"/>
                <w:i w:val="0"/>
                <w:sz w:val="15"/>
              </w:rPr>
              <w:t>Top-of-search impression share, per target</w:t>
            </w:r>
          </w:p>
        </w:tc>
        <w:tc>
          <w:tcPr>
            <w:tcW w:type="dxa" w:w="2041"/>
          </w:tcPr>
          <w:p>
            <w:r/>
            <w:r>
              <w:rPr>
                <w:b w:val="0"/>
                <w:i w:val="0"/>
                <w:sz w:val="15"/>
              </w:rPr>
              <w:t>Measured by Amazon; in Command Center; not read by the engine</w:t>
            </w:r>
          </w:p>
        </w:tc>
        <w:tc>
          <w:tcPr>
            <w:tcW w:type="dxa" w:w="2268"/>
          </w:tcPr>
          <w:p>
            <w:r/>
            <w:r>
              <w:rPr>
                <w:b w:val="0"/>
                <w:i w:val="0"/>
                <w:sz w:val="15"/>
              </w:rPr>
              <w:t>B4 median 5.6%; hero terms 0.6–3.2%</w:t>
            </w:r>
          </w:p>
        </w:tc>
        <w:tc>
          <w:tcPr>
            <w:tcW w:type="dxa" w:w="3061"/>
          </w:tcPr>
          <w:p>
            <w:r/>
            <w:r>
              <w:rPr>
                <w:b w:val="0"/>
                <w:i w:val="0"/>
                <w:sz w:val="15"/>
              </w:rPr>
              <w:t>The direct measure of “are we at the top”; grade every push on it.</w:t>
            </w:r>
          </w:p>
        </w:tc>
      </w:tr>
      <w:tr>
        <w:tc>
          <w:tcPr>
            <w:tcW w:type="dxa" w:w="2268"/>
            <w:shd w:val="clear" w:color="auto" w:fill="F2F5F9"/>
          </w:tcPr>
          <w:p>
            <w:r/>
            <w:r>
              <w:rPr>
                <w:b w:val="0"/>
                <w:i w:val="0"/>
                <w:sz w:val="15"/>
              </w:rPr>
              <w:t>Required vs delivered top-of-search clicks</w:t>
            </w:r>
          </w:p>
        </w:tc>
        <w:tc>
          <w:tcPr>
            <w:tcW w:type="dxa" w:w="2041"/>
            <w:shd w:val="clear" w:color="auto" w:fill="F2F5F9"/>
          </w:tcPr>
          <w:p>
            <w:r/>
            <w:r>
              <w:rPr>
                <w:b w:val="0"/>
                <w:i w:val="0"/>
                <w:sz w:val="15"/>
              </w:rPr>
              <w:t>Plan has the requirement; engine does not compare</w:t>
            </w:r>
          </w:p>
        </w:tc>
        <w:tc>
          <w:tcPr>
            <w:tcW w:type="dxa" w:w="2268"/>
            <w:shd w:val="clear" w:color="auto" w:fill="F2F5F9"/>
          </w:tcPr>
          <w:p>
            <w:r/>
            <w:r>
              <w:rPr>
                <w:b w:val="0"/>
                <w:i w:val="0"/>
                <w:sz w:val="15"/>
              </w:rPr>
              <w:t>B4 in focus: 80 of 788 a day (10%)</w:t>
            </w:r>
          </w:p>
        </w:tc>
        <w:tc>
          <w:tcPr>
            <w:tcW w:type="dxa" w:w="3061"/>
            <w:shd w:val="clear" w:color="auto" w:fill="F2F5F9"/>
          </w:tcPr>
          <w:p>
            <w:r/>
            <w:r>
              <w:rPr>
                <w:b w:val="0"/>
                <w:i w:val="0"/>
                <w:sz w:val="15"/>
              </w:rPr>
              <w:t>The traffic-gap test; sizes the push.</w:t>
            </w:r>
          </w:p>
        </w:tc>
      </w:tr>
      <w:tr>
        <w:tc>
          <w:tcPr>
            <w:tcW w:type="dxa" w:w="2268"/>
          </w:tcPr>
          <w:p>
            <w:r/>
            <w:r>
              <w:rPr>
                <w:b w:val="0"/>
                <w:i w:val="0"/>
                <w:sz w:val="15"/>
              </w:rPr>
              <w:t>Budget hours out</w:t>
            </w:r>
          </w:p>
        </w:tc>
        <w:tc>
          <w:tcPr>
            <w:tcW w:type="dxa" w:w="2041"/>
          </w:tcPr>
          <w:p>
            <w:r/>
            <w:r>
              <w:rPr>
                <w:b w:val="0"/>
                <w:i w:val="0"/>
                <w:sz w:val="15"/>
              </w:rPr>
              <w:t>Not read</w:t>
            </w:r>
          </w:p>
        </w:tc>
        <w:tc>
          <w:tcPr>
            <w:tcW w:type="dxa" w:w="2268"/>
          </w:tcPr>
          <w:p>
            <w:r/>
            <w:r>
              <w:rPr>
                <w:b w:val="0"/>
                <w:i w:val="0"/>
                <w:sz w:val="15"/>
              </w:rPr>
              <w:t>Flagship at 127% of budget</w:t>
            </w:r>
          </w:p>
        </w:tc>
        <w:tc>
          <w:tcPr>
            <w:tcW w:type="dxa" w:w="3061"/>
          </w:tcPr>
          <w:p>
            <w:r/>
            <w:r>
              <w:rPr>
                <w:b w:val="0"/>
                <w:i w:val="0"/>
                <w:sz w:val="15"/>
              </w:rPr>
              <w:t>Separates “price” from “budget” as the cause of low share.</w:t>
            </w:r>
          </w:p>
        </w:tc>
      </w:tr>
      <w:tr>
        <w:tc>
          <w:tcPr>
            <w:tcW w:type="dxa" w:w="2268"/>
            <w:shd w:val="clear" w:color="auto" w:fill="F2F5F9"/>
          </w:tcPr>
          <w:p>
            <w:r/>
            <w:r>
              <w:rPr>
                <w:b w:val="0"/>
                <w:i w:val="0"/>
                <w:sz w:val="15"/>
              </w:rPr>
              <w:t>Sibling ASIN on the same keyword</w:t>
            </w:r>
          </w:p>
        </w:tc>
        <w:tc>
          <w:tcPr>
            <w:tcW w:type="dxa" w:w="2041"/>
            <w:shd w:val="clear" w:color="auto" w:fill="F2F5F9"/>
          </w:tcPr>
          <w:p>
            <w:r/>
            <w:r>
              <w:rPr>
                <w:b w:val="0"/>
                <w:i w:val="0"/>
                <w:sz w:val="15"/>
              </w:rPr>
              <w:t>Not read</w:t>
            </w:r>
          </w:p>
        </w:tc>
        <w:tc>
          <w:tcPr>
            <w:tcW w:type="dxa" w:w="2268"/>
            <w:shd w:val="clear" w:color="auto" w:fill="F2F5F9"/>
          </w:tcPr>
          <w:p>
            <w:r/>
            <w:r>
              <w:rPr>
                <w:b w:val="0"/>
                <w:i w:val="0"/>
                <w:sz w:val="15"/>
              </w:rPr>
              <w:t>1,242 terms shared with the 6-piece, 81% of B4’s spend</w:t>
            </w:r>
          </w:p>
        </w:tc>
        <w:tc>
          <w:tcPr>
            <w:tcW w:type="dxa" w:w="3061"/>
            <w:shd w:val="clear" w:color="auto" w:fill="F2F5F9"/>
          </w:tcPr>
          <w:p>
            <w:r/>
            <w:r>
              <w:rPr>
                <w:b w:val="0"/>
                <w:i w:val="0"/>
                <w:sz w:val="15"/>
              </w:rPr>
              <w:t>Stops our own listings bidding against each other.</w:t>
            </w:r>
          </w:p>
        </w:tc>
      </w:tr>
      <w:tr>
        <w:tc>
          <w:tcPr>
            <w:tcW w:type="dxa" w:w="2268"/>
          </w:tcPr>
          <w:p>
            <w:r/>
            <w:r>
              <w:rPr>
                <w:b w:val="0"/>
                <w:i w:val="0"/>
                <w:sz w:val="15"/>
              </w:rPr>
              <w:t>Sponsored rank and organic rank per term</w:t>
            </w:r>
          </w:p>
        </w:tc>
        <w:tc>
          <w:tcPr>
            <w:tcW w:type="dxa" w:w="2041"/>
          </w:tcPr>
          <w:p>
            <w:r/>
            <w:r>
              <w:rPr>
                <w:b w:val="0"/>
                <w:i w:val="0"/>
                <w:sz w:val="15"/>
              </w:rPr>
              <w:t>ASINsight has it; not used</w:t>
            </w:r>
          </w:p>
        </w:tc>
        <w:tc>
          <w:tcPr>
            <w:tcW w:type="dxa" w:w="2268"/>
          </w:tcPr>
          <w:p>
            <w:r/>
            <w:r>
              <w:rPr>
                <w:b w:val="0"/>
                <w:i w:val="0"/>
                <w:sz w:val="15"/>
              </w:rPr>
              <w:t>“bamboo sheets” SP 18–19, organic 32–36</w:t>
            </w:r>
          </w:p>
        </w:tc>
        <w:tc>
          <w:tcPr>
            <w:tcW w:type="dxa" w:w="3061"/>
          </w:tcPr>
          <w:p>
            <w:r/>
            <w:r>
              <w:rPr>
                <w:b w:val="0"/>
                <w:i w:val="0"/>
                <w:sz w:val="15"/>
              </w:rPr>
              <w:t>Shows where the ad actually sits; a TOS push should move SP rank to page 1.</w:t>
            </w:r>
          </w:p>
        </w:tc>
      </w:tr>
      <w:tr>
        <w:tc>
          <w:tcPr>
            <w:tcW w:type="dxa" w:w="2268"/>
            <w:shd w:val="clear" w:color="auto" w:fill="F2F5F9"/>
          </w:tcPr>
          <w:p>
            <w:r/>
            <w:r>
              <w:rPr>
                <w:b w:val="0"/>
                <w:i w:val="0"/>
                <w:sz w:val="15"/>
              </w:rPr>
              <w:t>Paid share of our own traffic per term</w:t>
            </w:r>
          </w:p>
        </w:tc>
        <w:tc>
          <w:tcPr>
            <w:tcW w:type="dxa" w:w="2041"/>
            <w:shd w:val="clear" w:color="auto" w:fill="F2F5F9"/>
          </w:tcPr>
          <w:p>
            <w:r/>
            <w:r>
              <w:rPr>
                <w:b w:val="0"/>
                <w:i w:val="0"/>
                <w:sz w:val="15"/>
              </w:rPr>
              <w:t>ASINsight traffic_dist_ad</w:t>
            </w:r>
          </w:p>
        </w:tc>
        <w:tc>
          <w:tcPr>
            <w:tcW w:type="dxa" w:w="2268"/>
            <w:shd w:val="clear" w:color="auto" w:fill="F2F5F9"/>
          </w:tcPr>
          <w:p>
            <w:r/>
            <w:r>
              <w:rPr>
                <w:b w:val="0"/>
                <w:i w:val="0"/>
                <w:sz w:val="15"/>
              </w:rPr>
              <w:t>“cooling sheets” 76% paid; “bamboo sheets” 36%</w:t>
            </w:r>
          </w:p>
        </w:tc>
        <w:tc>
          <w:tcPr>
            <w:tcW w:type="dxa" w:w="3061"/>
            <w:shd w:val="clear" w:color="auto" w:fill="F2F5F9"/>
          </w:tcPr>
          <w:p>
            <w:r/>
            <w:r>
              <w:rPr>
                <w:b w:val="0"/>
                <w:i w:val="0"/>
                <w:sz w:val="15"/>
              </w:rPr>
              <w:t>High paid share with flat rank = buying clicks that do not convert into rank.</w:t>
            </w:r>
          </w:p>
        </w:tc>
      </w:tr>
      <w:tr>
        <w:tc>
          <w:tcPr>
            <w:tcW w:type="dxa" w:w="2268"/>
          </w:tcPr>
          <w:p>
            <w:r/>
            <w:r>
              <w:rPr>
                <w:b w:val="0"/>
                <w:i w:val="0"/>
                <w:sz w:val="15"/>
              </w:rPr>
              <w:t>Top-3 click and conversion share</w:t>
            </w:r>
          </w:p>
        </w:tc>
        <w:tc>
          <w:tcPr>
            <w:tcW w:type="dxa" w:w="2041"/>
          </w:tcPr>
          <w:p>
            <w:r/>
            <w:r>
              <w:rPr>
                <w:b w:val="0"/>
                <w:i w:val="0"/>
                <w:sz w:val="15"/>
              </w:rPr>
              <w:t>ASINsight</w:t>
            </w:r>
          </w:p>
        </w:tc>
        <w:tc>
          <w:tcPr>
            <w:tcW w:type="dxa" w:w="2268"/>
          </w:tcPr>
          <w:p>
            <w:r/>
            <w:r>
              <w:rPr>
                <w:b w:val="0"/>
                <w:i w:val="0"/>
                <w:sz w:val="15"/>
              </w:rPr>
              <w:t>“bamboo sheets” 40% / 6.3%</w:t>
            </w:r>
          </w:p>
        </w:tc>
        <w:tc>
          <w:tcPr>
            <w:tcW w:type="dxa" w:w="3061"/>
          </w:tcPr>
          <w:p>
            <w:r/>
            <w:r>
              <w:rPr>
                <w:b w:val="0"/>
                <w:i w:val="0"/>
                <w:sz w:val="15"/>
              </w:rPr>
              <w:t>How concentrated the term is; how much share the top needs.</w:t>
            </w:r>
          </w:p>
        </w:tc>
      </w:tr>
      <w:tr>
        <w:tc>
          <w:tcPr>
            <w:tcW w:type="dxa" w:w="2268"/>
            <w:shd w:val="clear" w:color="auto" w:fill="F2F5F9"/>
          </w:tcPr>
          <w:p>
            <w:r/>
            <w:r>
              <w:rPr>
                <w:b w:val="0"/>
                <w:i w:val="0"/>
                <w:sz w:val="15"/>
              </w:rPr>
              <w:t>Brand click and purchase share (SQP)</w:t>
            </w:r>
          </w:p>
        </w:tc>
        <w:tc>
          <w:tcPr>
            <w:tcW w:type="dxa" w:w="2041"/>
            <w:shd w:val="clear" w:color="auto" w:fill="F2F5F9"/>
          </w:tcPr>
          <w:p>
            <w:r/>
            <w:r>
              <w:rPr>
                <w:b w:val="0"/>
                <w:i w:val="0"/>
                <w:sz w:val="15"/>
              </w:rPr>
              <w:t>Field present, empty (clickShare null)</w:t>
            </w:r>
          </w:p>
        </w:tc>
        <w:tc>
          <w:tcPr>
            <w:tcW w:type="dxa" w:w="2268"/>
            <w:shd w:val="clear" w:color="auto" w:fill="F2F5F9"/>
          </w:tcPr>
          <w:p>
            <w:r/>
            <w:r>
              <w:rPr>
                <w:b w:val="0"/>
                <w:i w:val="0"/>
                <w:sz w:val="15"/>
              </w:rPr>
              <w:t>—</w:t>
            </w:r>
          </w:p>
        </w:tc>
        <w:tc>
          <w:tcPr>
            <w:tcW w:type="dxa" w:w="3061"/>
            <w:shd w:val="clear" w:color="auto" w:fill="F2F5F9"/>
          </w:tcPr>
          <w:p>
            <w:r/>
            <w:r>
              <w:rPr>
                <w:b w:val="0"/>
                <w:i w:val="0"/>
                <w:sz w:val="15"/>
              </w:rPr>
              <w:t>The rank driver itself: our share of the term’s purchases vs the ranks above us.</w:t>
            </w:r>
          </w:p>
        </w:tc>
      </w:tr>
      <w:tr>
        <w:tc>
          <w:tcPr>
            <w:tcW w:type="dxa" w:w="2268"/>
          </w:tcPr>
          <w:p>
            <w:r/>
            <w:r>
              <w:rPr>
                <w:b w:val="0"/>
                <w:i w:val="0"/>
                <w:sz w:val="15"/>
              </w:rPr>
              <w:t>Price, discount and reviews vs the reference rival</w:t>
            </w:r>
          </w:p>
        </w:tc>
        <w:tc>
          <w:tcPr>
            <w:tcW w:type="dxa" w:w="2041"/>
          </w:tcPr>
          <w:p>
            <w:r/>
            <w:r>
              <w:rPr>
                <w:b w:val="0"/>
                <w:i w:val="0"/>
                <w:sz w:val="15"/>
              </w:rPr>
              <w:t>In the brief, not tied to keywords</w:t>
            </w:r>
          </w:p>
        </w:tc>
        <w:tc>
          <w:tcPr>
            <w:tcW w:type="dxa" w:w="2268"/>
          </w:tcPr>
          <w:p>
            <w:r/>
            <w:r>
              <w:rPr>
                <w:b w:val="0"/>
                <w:i w:val="0"/>
                <w:sz w:val="15"/>
              </w:rPr>
              <w:t>15 rivals raised price</w:t>
            </w:r>
          </w:p>
        </w:tc>
        <w:tc>
          <w:tcPr>
            <w:tcW w:type="dxa" w:w="3061"/>
          </w:tcPr>
          <w:p>
            <w:r/>
            <w:r>
              <w:rPr>
                <w:b w:val="0"/>
                <w:i w:val="0"/>
                <w:sz w:val="15"/>
              </w:rPr>
              <w:t>Explains CVR moves; re-weights pushes during a deal.</w:t>
            </w:r>
          </w:p>
        </w:tc>
      </w:tr>
      <w:tr>
        <w:tc>
          <w:tcPr>
            <w:tcW w:type="dxa" w:w="2268"/>
            <w:shd w:val="clear" w:color="auto" w:fill="F2F5F9"/>
          </w:tcPr>
          <w:p>
            <w:r/>
            <w:r>
              <w:rPr>
                <w:b w:val="0"/>
                <w:i w:val="0"/>
                <w:sz w:val="15"/>
              </w:rPr>
              <w:t>Rank response per 100 top-of-search clicks</w:t>
            </w:r>
          </w:p>
        </w:tc>
        <w:tc>
          <w:tcPr>
            <w:tcW w:type="dxa" w:w="2041"/>
            <w:shd w:val="clear" w:color="auto" w:fill="F2F5F9"/>
          </w:tcPr>
          <w:p>
            <w:r/>
            <w:r>
              <w:rPr>
                <w:b w:val="0"/>
                <w:i w:val="0"/>
                <w:sz w:val="15"/>
              </w:rPr>
              <w:t>Not computed</w:t>
            </w:r>
          </w:p>
        </w:tc>
        <w:tc>
          <w:tcPr>
            <w:tcW w:type="dxa" w:w="2268"/>
            <w:shd w:val="clear" w:color="auto" w:fill="F2F5F9"/>
          </w:tcPr>
          <w:p>
            <w:r/>
            <w:r>
              <w:rPr>
                <w:b w:val="0"/>
                <w:i w:val="0"/>
                <w:sz w:val="15"/>
              </w:rPr>
              <w:t>Bamboo|King 35 → 22 on ~+3 TOS clicks/day per term in the deal</w:t>
            </w:r>
          </w:p>
        </w:tc>
        <w:tc>
          <w:tcPr>
            <w:tcW w:type="dxa" w:w="3061"/>
            <w:shd w:val="clear" w:color="auto" w:fill="F2F5F9"/>
          </w:tcPr>
          <w:p>
            <w:r/>
            <w:r>
              <w:rPr>
                <w:b w:val="0"/>
                <w:i w:val="0"/>
                <w:sz w:val="15"/>
              </w:rPr>
              <w:t>Tells the push how much volume a position costs; replaces a fixed step.</w:t>
            </w:r>
          </w:p>
        </w:tc>
      </w:tr>
      <w:tr>
        <w:tc>
          <w:tcPr>
            <w:tcW w:type="dxa" w:w="2268"/>
          </w:tcPr>
          <w:p>
            <w:r/>
            <w:r>
              <w:rPr>
                <w:b w:val="0"/>
                <w:i w:val="0"/>
                <w:sz w:val="15"/>
              </w:rPr>
              <w:t>TACoS and organic sales trend</w:t>
            </w:r>
          </w:p>
        </w:tc>
        <w:tc>
          <w:tcPr>
            <w:tcW w:type="dxa" w:w="2041"/>
          </w:tcPr>
          <w:p>
            <w:r/>
            <w:r>
              <w:rPr>
                <w:b w:val="0"/>
                <w:i w:val="0"/>
                <w:sz w:val="15"/>
              </w:rPr>
              <w:t>Daily TACoS available</w:t>
            </w:r>
          </w:p>
        </w:tc>
        <w:tc>
          <w:tcPr>
            <w:tcW w:type="dxa" w:w="2268"/>
          </w:tcPr>
          <w:p>
            <w:r/>
            <w:r>
              <w:rPr>
                <w:b w:val="0"/>
                <w:i w:val="0"/>
                <w:sz w:val="15"/>
              </w:rPr>
              <w:t>~14% before the deal → 19.5% in it</w:t>
            </w:r>
          </w:p>
        </w:tc>
        <w:tc>
          <w:tcPr>
            <w:tcW w:type="dxa" w:w="3061"/>
          </w:tcPr>
          <w:p>
            <w:r/>
            <w:r>
              <w:rPr>
                <w:b w:val="0"/>
                <w:i w:val="0"/>
                <w:sz w:val="15"/>
              </w:rPr>
              <w:t>The payoff of rank is organic sales; read TACoS falling after the deal as the test that rank moved.</w:t>
            </w:r>
          </w:p>
        </w:tc>
      </w:tr>
      <w:tr>
        <w:tc>
          <w:tcPr>
            <w:tcW w:type="dxa" w:w="2268"/>
            <w:shd w:val="clear" w:color="auto" w:fill="F2F5F9"/>
          </w:tcPr>
          <w:p>
            <w:r/>
            <w:r>
              <w:rPr>
                <w:b w:val="0"/>
                <w:i w:val="0"/>
                <w:sz w:val="15"/>
              </w:rPr>
              <w:t>CVR by child/size and the serving child</w:t>
            </w:r>
          </w:p>
        </w:tc>
        <w:tc>
          <w:tcPr>
            <w:tcW w:type="dxa" w:w="2041"/>
            <w:shd w:val="clear" w:color="auto" w:fill="F2F5F9"/>
          </w:tcPr>
          <w:p>
            <w:r/>
            <w:r>
              <w:rPr>
                <w:b w:val="0"/>
                <w:i w:val="0"/>
                <w:sz w:val="15"/>
              </w:rPr>
              <w:t>Stock rules only</w:t>
            </w:r>
          </w:p>
        </w:tc>
        <w:tc>
          <w:tcPr>
            <w:tcW w:type="dxa" w:w="2268"/>
            <w:shd w:val="clear" w:color="auto" w:fill="F2F5F9"/>
          </w:tcPr>
          <w:p>
            <w:r/>
            <w:r>
              <w:rPr>
                <w:b w:val="0"/>
                <w:i w:val="0"/>
                <w:sz w:val="15"/>
              </w:rPr>
              <w:t>Heroes at YELLOW shelf</w:t>
            </w:r>
          </w:p>
        </w:tc>
        <w:tc>
          <w:tcPr>
            <w:tcW w:type="dxa" w:w="3061"/>
            <w:shd w:val="clear" w:color="auto" w:fill="F2F5F9"/>
          </w:tcPr>
          <w:p>
            <w:r/>
            <w:r>
              <w:rPr>
                <w:b w:val="0"/>
                <w:i w:val="0"/>
                <w:sz w:val="15"/>
              </w:rPr>
              <w:t>A push on a size whose hero is short converts on the wrong child.</w:t>
            </w:r>
          </w:p>
        </w:tc>
      </w:tr>
    </w:tbl>
    <w:p>
      <w:pPr>
        <w:spacing w:after="40"/>
      </w:pPr>
    </w:p>
    <w:p>
      <w:pPr>
        <w:pStyle w:val="Heading1"/>
      </w:pPr>
      <w:r>
        <w:t>D11. What to do</w:t>
      </w:r>
    </w:p>
    <w:p>
      <w:pPr>
        <w:pStyle w:val="ListBullet"/>
        <w:spacing w:after="40"/>
      </w:pPr>
      <w:r>
        <w:rPr>
          <w:b/>
          <w:i w:val="0"/>
        </w:rPr>
        <w:t>B4, in the deal (to 09-28):</w:t>
      </w:r>
      <w:r>
        <w:rPr>
          <w:b w:val="0"/>
          <w:i w:val="0"/>
        </w:rPr>
        <w:t xml:space="preserve"> push every in-focus exact ranking campaign on top of search daily by rank gap (Part A), with the budget raised where it caps. Read top-of-search impression share and clicks every morning; share rising with price = keep stepping; share flat after a price step = check budget hours out, the B6 sibling, and eligibility, in that order.</w:t>
      </w:r>
    </w:p>
    <w:p>
      <w:pPr>
        <w:pStyle w:val="ListBullet"/>
        <w:spacing w:after="40"/>
      </w:pPr>
      <w:r>
        <w:rPr>
          <w:b/>
          <w:i w:val="0"/>
        </w:rPr>
        <w:t>B4 hero terms:</w:t>
      </w:r>
      <w:r>
        <w:rPr>
          <w:b w:val="0"/>
          <w:i w:val="0"/>
        </w:rPr>
        <w:t xml:space="preserve"> “bamboo sheets”, “bamboo sheets queen size” (fixed bids first), “bamboo sheets king size”: +30% a day, budget +30%, until top-of-search clicks reach the plan (490 / 248 / 298 a week). Rows at 0–0.1% share (“bamboo sheets queen”, “queen bamboo sheet set”) are reset to the group’s clearing price before stepping.</w:t>
      </w:r>
    </w:p>
    <w:p>
      <w:pPr>
        <w:pStyle w:val="ListBullet"/>
        <w:spacing w:after="40"/>
      </w:pPr>
      <w:r>
        <w:rPr>
          <w:b/>
          <w:i w:val="0"/>
        </w:rPr>
        <w:t>B4 cooling:</w:t>
      </w:r>
      <w:r>
        <w:rPr>
          <w:b w:val="0"/>
          <w:i w:val="0"/>
        </w:rPr>
        <w:t xml:space="preserve"> no extra bid on the head term “cooling sheets” until the offer answers the cooling query; the cooling terms that meet both bars at the top — “bamboo cooling sheets”, “cooling sheets queen” (CVR 21.8% vs 12.1%), “king cooling sheets” — are traffic gaps and are pushed like the Bamboo terms.</w:t>
      </w:r>
    </w:p>
    <w:p>
      <w:pPr>
        <w:pStyle w:val="ListBullet"/>
        <w:spacing w:after="40"/>
      </w:pPr>
      <w:r>
        <w:rPr>
          <w:b/>
          <w:i w:val="0"/>
        </w:rPr>
        <w:t>The 6-piece:</w:t>
      </w:r>
      <w:r>
        <w:rPr>
          <w:b w:val="0"/>
          <w:i w:val="0"/>
        </w:rPr>
        <w:t xml:space="preserve"> top-of-search modifier to 0% on the terms B4 is ranking, for the deal.</w:t>
      </w:r>
    </w:p>
    <w:p>
      <w:pPr>
        <w:pStyle w:val="ListBullet"/>
        <w:spacing w:after="40"/>
      </w:pPr>
      <w:r>
        <w:rPr>
          <w:b/>
          <w:i w:val="0"/>
        </w:rPr>
        <w:t>New formats:</w:t>
      </w:r>
      <w:r>
        <w:rPr>
          <w:b w:val="0"/>
          <w:i w:val="0"/>
        </w:rPr>
        <w:t xml:space="preserve"> build the SB headline, SBV, SD defence and conquest rows this week at readable budgets; add phrase discovery on the hero roots.</w:t>
      </w:r>
    </w:p>
    <w:p>
      <w:pPr>
        <w:pStyle w:val="ListBullet"/>
        <w:spacing w:after="40"/>
      </w:pPr>
      <w:r>
        <w:rPr>
          <w:b/>
          <w:i w:val="0"/>
        </w:rPr>
        <w:t>From 09-29:</w:t>
      </w:r>
      <w:r>
        <w:rPr>
          <w:b w:val="0"/>
          <w:i w:val="0"/>
        </w:rPr>
        <w:t xml:space="preserve"> evaluate cost per click only on terms now receiving their required clicks; hold the rest on the push until they do.</w:t>
      </w:r>
    </w:p>
    <w:p>
      <w:pPr>
        <w:pStyle w:val="Heading1"/>
      </w:pPr>
      <w:r>
        <w:t>In order, starting 09-24</w:t>
      </w:r>
    </w:p>
    <w:p>
      <w:pPr>
        <w:spacing w:after="100"/>
      </w:pPr>
      <w:r>
        <w:rPr>
          <w:b w:val="0"/>
          <w:i w:val="0"/>
        </w:rPr>
        <w:t>1. Pull the rows in section C3 (withheld, overtaken, no-op, duplicate) and drop the budget raises on campaigns not using their budget.</w:t>
      </w:r>
    </w:p>
    <w:p>
      <w:pPr>
        <w:spacing w:after="100"/>
      </w:pPr>
      <w:r>
        <w:rPr>
          <w:b w:val="0"/>
          <w:i w:val="0"/>
        </w:rPr>
        <w:t>2. Same day: switch Bamboo Sheets Queen Size to fixed bidding; re-point the in-focus campaigns advertising a hero that can’t ship.</w:t>
      </w:r>
    </w:p>
    <w:p>
      <w:pPr>
        <w:spacing w:after="100"/>
      </w:pPr>
      <w:r>
        <w:rPr>
          <w:b w:val="0"/>
          <w:i w:val="0"/>
        </w:rPr>
        <w:t>3. Write the A1 table: 87 in-focus campaigns pushed on top of search (step by rank gap), base cut on the in-focus leakers, budget +30% where 80%+ is used, pre-cut prices restored on the ones that went dark.</w:t>
      </w:r>
    </w:p>
    <w:p>
      <w:pPr>
        <w:spacing w:after="100"/>
      </w:pPr>
      <w:r>
        <w:rPr>
          <w:b w:val="0"/>
          <w:i w:val="0"/>
        </w:rPr>
        <w:t>4. Every morning to 09-28: read top-of-search clicks, placement and budget use per in-focus campaign; step again where clicks are short; cut the base where clicks land on product pages; check eligibility where a campaign is still at zero after two steps.</w:t>
      </w:r>
    </w:p>
    <w:p>
      <w:pPr>
        <w:spacing w:after="100"/>
      </w:pPr>
      <w:r>
        <w:rPr>
          <w:b w:val="0"/>
          <w:i w:val="0"/>
        </w:rPr>
        <w:t>5. Same day as the push: start the cause checks on the in-focus rank collapses.</w:t>
      </w:r>
    </w:p>
    <w:p>
      <w:pPr>
        <w:spacing w:after="100"/>
      </w:pPr>
      <w:r>
        <w:rPr>
          <w:b w:val="0"/>
          <w:i w:val="0"/>
        </w:rPr>
        <w:t>6. Out of focus: hold the 103 thin rows and the ones that work; cut the base on the 4 leakers with top of search held; freeze the 10 collapses.</w:t>
      </w:r>
    </w:p>
    <w:p>
      <w:pPr>
        <w:spacing w:after="100"/>
      </w:pPr>
      <w:r>
        <w:rPr>
          <w:b w:val="0"/>
          <w:i w:val="0"/>
        </w:rPr>
        <w:t>7. Other campaign types: bring the ones over their ceiling down on the base; leave the rest.</w:t>
      </w:r>
    </w:p>
    <w:p>
      <w:pPr>
        <w:spacing w:after="100"/>
      </w:pPr>
      <w:r>
        <w:rPr>
          <w:b w:val="0"/>
          <w:i w:val="0"/>
        </w:rPr>
        <w:t>8. Part D: the 6-piece’s top-of-search modifier to 0% on the terms B4 is ranking, for the deal. Switch Queen Size to fixed bids; reset “bamboo sheets queen” and “queen bamboo sheet set” to the group clearing price before stepping.</w:t>
      </w:r>
    </w:p>
    <w:p>
      <w:pPr>
        <w:spacing w:after="100"/>
      </w:pPr>
      <w:r>
        <w:rPr>
          <w:b w:val="0"/>
          <w:i w:val="0"/>
        </w:rPr>
        <w:t>9. Every morning, beside clicks: top-of-search impression share per hero target. Share rising with price — keep stepping; flat — check budget hours out, the sibling ASIN, eligibility.</w:t>
      </w:r>
    </w:p>
    <w:p>
      <w:pPr>
        <w:spacing w:after="100"/>
      </w:pPr>
      <w:r>
        <w:rPr>
          <w:b w:val="0"/>
          <w:i w:val="0"/>
        </w:rPr>
        <w:t>10. This week: build the Sponsored Brands headline (3), Sponsored Brands Video (2), Sponsored Display defence and the conquest campaign from the run’s builds, at readable budgets; one phrase discovery per in-focus root.</w:t>
      </w:r>
    </w:p>
    <w:p>
      <w:pPr>
        <w:spacing w:after="100"/>
      </w:pPr>
      <w:r>
        <w:rPr>
          <w:b w:val="0"/>
          <w:i w:val="0"/>
        </w:rPr>
        <w:t>11. Cooling: no added bid on the head term “cooling sheets” until the listing and price answer the cooling query; the cooling terms that meet the bars (“bamboo cooling sheets”, “cooling sheets queen”, “king cooling sheets”) are pushed.</w:t>
      </w:r>
    </w:p>
    <w:p>
      <w:pPr>
        <w:spacing w:after="100"/>
      </w:pPr>
      <w:r>
        <w:rPr>
          <w:b w:val="0"/>
          <w:i w:val="0"/>
        </w:rPr>
        <w:t>12. From 09-29: re-evaluate cost per click on every campaign now receiving its top-of-search clicks — probe down 3–5% a step while click share holds — and grade every write in this list.</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Calibri"/>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Calibr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eastAsia="Calibri"/>
      <w:b/>
      <w:bCs/>
      <w:color w:val="1F3A5F"/>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