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1F3A5F"/>
          <w:sz w:val="36"/>
          <w:szCs w:val="36"/>
        </w:rPr>
        <w:t xml:space="preserve">DSS4 audit review: Decolure Satin Sheets 4 Piece, run 20260924-d38957cf</w:t>
      </w:r>
    </w:p>
    <w:p>
      <w:pPr>
        <w:spacing w:after="100"/>
      </w:pPr>
      <w:r>
        <w:rPr>
          <w:rFonts w:ascii="Calibri" w:cs="Calibri" w:eastAsia="Calibri" w:hAnsi="Calibri"/>
        </w:rPr>
        <w:t xml:space="preserve">A review of every decision in the maintenance audit of 24 September 2026 (1,155 rows, 3,212 considered). It also reviews the agent review stored with the run, which endorsed it with holds: the 20 builds as a group, plus 67 rows and 3 code failures. Sources: the run export; Command Center reads pulled on 25 September (365 days of product data, campaign placement reports for 90 and 14 days, 12 months of daily rank on 16 terms, and economics per SKU); the SSS4 and DSFS reviews of the same day; and the SOPs and contract in the lane-split documents.</w:t>
      </w:r>
    </w:p>
    <w:p>
      <w:pPr>
        <w:pStyle w:val="Heading1"/>
      </w:pPr>
      <w:r>
        <w:rPr>
          <w:rFonts w:ascii="Calibri" w:cs="Calibri" w:eastAsia="Calibri" w:hAnsi="Calibri"/>
        </w:rPr>
        <w:t xml:space="preserve">The verdict</w:t>
      </w:r>
    </w:p>
    <w:p>
      <w:pPr>
        <w:spacing w:after="100"/>
      </w:pPr>
      <w:r>
        <w:rPr>
          <w:rFonts w:ascii="Calibri" w:cs="Calibri" w:eastAsia="Calibri" w:hAnsi="Calibri"/>
        </w:rPr>
        <w:t xml:space="preserve">The stored review is thorough on the rows it reads and right to hold the builds. It passed the run’s most damaging move and endorsed a freeze with no loss behind it:</w:t>
      </w:r>
    </w:p>
    <w:p>
      <w:pPr>
        <w:pStyle w:val="ListParagraph"/>
        <w:numPr>
          <w:ilvl w:val="0"/>
          <w:numId w:val="2"/>
        </w:numPr>
        <w:spacing w:after="60"/>
      </w:pPr>
      <w:r>
        <w:rPr>
          <w:rFonts w:ascii="Calibri" w:cs="Calibri" w:eastAsia="Calibri" w:hAnsi="Calibri"/>
        </w:rPr>
        <w:t xml:space="preserve">82 child swaps move ads off SATIN-QUEEN-BLACK, the product’s best seller: 81 onto SATIN-4PCS-QUEEN-STONE-GREY, the Queen “hero by rule”, and 1 onto SATIN-QUEEN-GREY. Queen Black has 1,917 units and a paid record of 25,226 clicks, 3,570 orders and 14.15% CVR. Stone Grey has 18 paid clicks and 1 order. The campaigns being moved spent $2,010 in the last 14 days (25% of all spend) and took 145 orders. The stored review passed 82 of them as “safe”. 34 more move Full Black (18.34% CVR, 766 units) onto Full Rosewood (7.74% CVR, 66 units), and 13 move Twin Black (16.83%) onto Twin Blush Pink, which has sold nothing in 28 days.</w:t>
      </w:r>
    </w:p>
    <w:p>
      <w:pPr>
        <w:pStyle w:val="ListParagraph"/>
        <w:numPr>
          <w:ilvl w:val="0"/>
          <w:numId w:val="2"/>
        </w:numPr>
        <w:spacing w:after="60"/>
      </w:pPr>
      <w:r>
        <w:rPr>
          <w:rFonts w:ascii="Calibri" w:cs="Calibri" w:eastAsia="Calibri" w:hAnsi="Calibri"/>
        </w:rPr>
        <w:t xml:space="preserve">The catalogue gives a size to only 19 of the product’s 124 SKUs. The other 105 are “unsized”: 12,687 units, selling 134 a day. Every hero, serving child, stock band and colour check in the run is read from the 19 sized SKUs. That is why the King “hero” is Rosewood with 0 units, while SATIN-KING-BLACK holds 1,150 units with 1,476 inbound. It is also why ten targets are paused as “colour out of stock” when the colour is in stock under another SKU.</w:t>
      </w:r>
    </w:p>
    <w:p>
      <w:pPr>
        <w:pStyle w:val="ListParagraph"/>
        <w:numPr>
          <w:ilvl w:val="0"/>
          <w:numId w:val="2"/>
        </w:numPr>
        <w:spacing w:after="60"/>
      </w:pPr>
      <w:r>
        <w:rPr>
          <w:rFonts w:ascii="Calibri" w:cs="Calibri" w:eastAsia="Calibri" w:hAnsi="Calibri"/>
        </w:rPr>
        <w:t xml:space="preserve">The four “rank collapse” freezes (Twin ×3, Full ×1) do not show in the rank series. “silk sheets twin” holds at a 7-day median of 15–16, not #15 → #90. “silk twin bed sheets” improved, 10 → 8. The stored review went further and asked for a cause to be named for a collapse that did not happen.</w:t>
      </w:r>
    </w:p>
    <w:p>
      <w:pPr>
        <w:pStyle w:val="ListParagraph"/>
        <w:numPr>
          <w:ilvl w:val="0"/>
          <w:numId w:val="2"/>
        </w:numPr>
        <w:spacing w:after="60"/>
      </w:pPr>
      <w:r>
        <w:rPr>
          <w:rFonts w:ascii="Calibri" w:cs="Calibri" w:eastAsia="Calibri" w:hAnsi="Calibri"/>
        </w:rPr>
        <w:t xml:space="preserve">Posture: TACoS has run 15.9–19.3% for nine weeks against a Mature band of 4–7%. That is above 2×, and it is code red by SOP-26 R1. Neither the run nor the review says so.</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800"/>
        <w:gridCol w:w="2172"/>
      </w:tblGrid>
      <w:tr>
        <w:trPr>
          <w:cantSplit/>
          <w:tblHeader/>
        </w:trPr>
        <w:tc>
          <w:tcPr>
            <w:tcW w:type="dxa" w:w="7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
            </w:r>
          </w:p>
        </w:tc>
        <w:tc>
          <w:tcPr>
            <w:tcW w:type="dxa" w:w="2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Count</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Rows the run writes</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1,155</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Held by the stored review</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90</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Held here as well</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357</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Stand but flagged</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Stand as written</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706</w:t>
            </w:r>
          </w:p>
        </w:tc>
      </w:tr>
    </w:tbl>
    <w:p>
      <w:pPr>
        <w:spacing w:after="80"/>
      </w:pPr>
    </w:p>
    <w:p>
      <w:pPr>
        <w:spacing w:after="100"/>
      </w:pPr>
      <w:r>
        <w:rPr>
          <w:rFonts w:ascii="Calibri" w:cs="Calibri" w:eastAsia="Calibri" w:hAnsi="Calibri"/>
        </w:rPr>
        <w:t xml:space="preserve">Outcome: the run books $13.34 a day, +174 top-of-search clicks and +32.8 orders a week, most of it from 14 new campaigns. With the builds and the one modifier raise held, and nothing booked on paused campaigns, the run’s own arithmetic gives -$57.40 a day, -55 clicks and -13.9 orders a week. The stored review reached about the same figure (−$56.66). None of the swaps is priced. If they were loaded as written, the Queen Black move alone would cost far more than the run saves.</w:t>
      </w:r>
    </w:p>
    <w:p>
      <w:pPr>
        <w:pStyle w:val="Heading2"/>
      </w:pPr>
      <w:r>
        <w:rPr>
          <w:rFonts w:ascii="Calibri" w:cs="Calibri" w:eastAsia="Calibri" w:hAnsi="Calibri"/>
        </w:rPr>
        <w:t xml:space="preserve">What to do instead</w:t>
      </w:r>
    </w:p>
    <w:p>
      <w:pPr>
        <w:pStyle w:val="ListParagraph"/>
        <w:numPr>
          <w:ilvl w:val="0"/>
          <w:numId w:val="2"/>
        </w:numPr>
        <w:spacing w:after="60"/>
      </w:pPr>
      <w:r>
        <w:rPr>
          <w:rFonts w:ascii="Calibri" w:cs="Calibri" w:eastAsia="Calibri" w:hAnsi="Calibri"/>
        </w:rPr>
        <w:t xml:space="preserve">Do not load the Queen Black, Full Black or Twin Black swaps by hand. They skip at apply today, and they must not be done manually either.</w:t>
      </w:r>
    </w:p>
    <w:p>
      <w:pPr>
        <w:pStyle w:val="ListParagraph"/>
        <w:numPr>
          <w:ilvl w:val="0"/>
          <w:numId w:val="2"/>
        </w:numPr>
        <w:spacing w:after="60"/>
      </w:pPr>
      <w:r>
        <w:rPr>
          <w:rFonts w:ascii="Calibri" w:cs="Calibri" w:eastAsia="Calibri" w:hAnsi="Calibri"/>
        </w:rPr>
        <w:t xml:space="preserve">Fix the size map before the next run. The 105 unsized SKUs include SATIN-QUEEN-BLACK, SATIN-KING-BLACK and SATIN-4PC-KING-GREY. Until they are sized, every stock gate and hero choice on this product reads 5% of its stock.</w:t>
      </w:r>
    </w:p>
    <w:p>
      <w:pPr>
        <w:pStyle w:val="ListParagraph"/>
        <w:numPr>
          <w:ilvl w:val="0"/>
          <w:numId w:val="2"/>
        </w:numPr>
        <w:spacing w:after="60"/>
      </w:pPr>
      <w:r>
        <w:rPr>
          <w:rFonts w:ascii="Calibri" w:cs="Calibri" w:eastAsia="Calibri" w:hAnsi="Calibri"/>
        </w:rPr>
        <w:t xml:space="preserve">Re-point the King Rosewood campaigns (0 units) by hand to SATIN-KING-BLACK or SATIN-4PC-KING-GREY, not to Striped Gray (20 units). Re-point the ten “colour out of stock” targets to the in-stock SKU of the same colour and size.</w:t>
      </w:r>
    </w:p>
    <w:p>
      <w:pPr>
        <w:pStyle w:val="ListParagraph"/>
        <w:numPr>
          <w:ilvl w:val="0"/>
          <w:numId w:val="2"/>
        </w:numPr>
        <w:spacing w:after="60"/>
      </w:pPr>
      <w:r>
        <w:rPr>
          <w:rFonts w:ascii="Calibri" w:cs="Calibri" w:eastAsia="Calibri" w:hAnsi="Calibri"/>
        </w:rPr>
        <w:t xml:space="preserve">Lift the four freezes. The cuts they block (seq 41, 122 and 167) are fine for the posture.</w:t>
      </w:r>
    </w:p>
    <w:p>
      <w:pPr>
        <w:pStyle w:val="ListParagraph"/>
        <w:numPr>
          <w:ilvl w:val="0"/>
          <w:numId w:val="2"/>
        </w:numPr>
        <w:spacing w:after="60"/>
      </w:pPr>
      <w:r>
        <w:rPr>
          <w:rFonts w:ascii="Calibri" w:cs="Calibri" w:eastAsia="Calibri" w:hAnsi="Calibri"/>
        </w:rPr>
        <w:t xml:space="preserve">Declare the posture (SOP-26 R1). Open a family arbitration (SOP-33) on the sheet-set roots shared with SSS4 and DSFS. DSS4 is the natural owner: section C4 has the ranks.</w:t>
      </w:r>
    </w:p>
    <w:p>
      <w:pPr>
        <w:pStyle w:val="Heading1"/>
      </w:pPr>
      <w:r>
        <w:rPr>
          <w:rFonts w:ascii="Calibri" w:cs="Calibri" w:eastAsia="Calibri" w:hAnsi="Calibri"/>
        </w:rPr>
        <w:t xml:space="preserve">A. The product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600"/>
        <w:gridCol w:w="1500"/>
        <w:gridCol w:w="1500"/>
        <w:gridCol w:w="1972"/>
      </w:tblGrid>
      <w:tr>
        <w:trPr>
          <w:cantSplit/>
          <w:tblHeader/>
        </w:trPr>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Week of</w:t>
            </w:r>
          </w:p>
        </w:tc>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Total sales</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spend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TACoS</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w:t>
            </w:r>
          </w:p>
        </w:tc>
        <w:tc>
          <w:tcPr>
            <w:tcW w:type="dxa" w:w="19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sales per unit</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2026-06-15</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$26,894</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$4,484</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41.0%</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$31.04</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2026-06-22</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$62,054</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$8,293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33.0%</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$28.60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2026-06-29</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$29,102</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$4,005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33.7%</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$31.27</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2026-07-06</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$28,676</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$3,254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29.8%</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$31.14</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2026-07-13</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$29,392</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$3,515</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32.1%</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$29.62</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2026-07-20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$39,262</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$7,310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35.2%</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$27.73</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2026-07-27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$42,921</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$8,161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35.9%</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$28.36</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2026-08-03</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$31,379</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$6,034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19.2%</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39.9%</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$33.33</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2026-08-10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$29,173</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$5,488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41.4%</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$30.82</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2026-08-17</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$28,352</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$5,485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36.8%</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$29.62</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2026-08-24</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$35,497</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$5,731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36.8%</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$27.74</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2026-08-31</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$32,009</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$5,637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36.3%</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$28.38</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2026-09-07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$24,538</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$4,444</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40.8%</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$31.06</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2026-09-14</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$24,023</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$3,812</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15.9%</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38.8%</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$31.68</w:t>
            </w:r>
          </w:p>
        </w:tc>
      </w:tr>
    </w:tbl>
    <w:p>
      <w:pPr>
        <w:spacing w:after="80"/>
      </w:pPr>
    </w:p>
    <w:p>
      <w:pPr>
        <w:spacing w:after="120"/>
      </w:pPr>
      <w:r>
        <w:rPr>
          <w:rFonts w:ascii="Calibri" w:cs="Calibri" w:eastAsia="Calibri" w:hAnsi="Calibri"/>
          <w:i/>
          <w:iCs/>
          <w:color w:val="555555"/>
          <w:sz w:val="17"/>
          <w:szCs w:val="17"/>
        </w:rPr>
        <w:t xml:space="preserve">Source: Command Center ppc_daily, product 37. Total sales = spend ÷ TACoS. Complete weeks only.</w:t>
      </w:r>
    </w:p>
    <w:p>
      <w:pPr>
        <w:spacing w:after="100"/>
      </w:pPr>
      <w:r>
        <w:rPr>
          <w:rFonts w:ascii="Calibri" w:cs="Calibri" w:eastAsia="Calibri" w:hAnsi="Calibri"/>
        </w:rPr>
        <w:t xml:space="preserve">This is the largest of the three satin products: $24,000–43,000 a week in total sales. TACoS ran 4.8–13.5% from October to mid-May and has been 15.9–19.3% every week since 20 July. ACoS has run 35–41% against the run’s 27.4% break-even. Logged events: main-image updates on 26 June and 7 July, a price update on 17 July, a title and highlights change on 25 August, swatch images on 11 September, and secondary images on 17 September.</w:t>
      </w:r>
    </w:p>
    <w:p>
      <w:pPr>
        <w:spacing w:after="100"/>
      </w:pPr>
      <w:r>
        <w:rPr>
          <w:rFonts w:ascii="Calibri" w:cs="Calibri" w:eastAsia="Calibri" w:hAnsi="Calibri"/>
        </w:rPr>
        <w:t xml:space="preserve">Economics: the run prices on $8.07 a unit (27.4%, “profitability”). Command Center’s landed-cost figure is $10.79 at the $32.08 list price. Ad sales per unit have run at $27.7–33.3, so at the realised price the two sources are within about a dollar. As on the other two products, one blended figure covers sizes that average $7.76 (Twin) to $16.77 (Full) at list (gap I1).</w:t>
      </w:r>
    </w:p>
    <w:p>
      <w:pPr>
        <w:pStyle w:val="Heading1"/>
      </w:pPr>
      <w:r>
        <w:rPr>
          <w:rFonts w:ascii="Calibri" w:cs="Calibri" w:eastAsia="Calibri" w:hAnsi="Calibri"/>
        </w:rPr>
        <w:t xml:space="preserve">B. Posture</w:t>
      </w:r>
    </w:p>
    <w:p>
      <w:pPr>
        <w:spacing w:after="100"/>
      </w:pPr>
      <w:r>
        <w:rPr>
          <w:rFonts w:ascii="Calibri" w:cs="Calibri" w:eastAsia="Calibri" w:hAnsi="Calibri"/>
        </w:rPr>
        <w:t xml:space="preserve">The run is a Maintenance audit on a MATURE product. The stage was declared by the operator on 21 September, reverted from RANKING. The same TACoS rung holds budgets and drops raises. Every week since 20 July is above 2× the Mature band’s 7% ceiling, which is code red by SOP-26 R1. The run’s cuts point the right way, and the stored review measured the release at about $65 a day. In a code red the builds and the one modifier raise are barred outright, not held as a matter of judgement. The cuts should run in loss-dollar order.</w:t>
      </w:r>
    </w:p>
    <w:p>
      <w:pPr>
        <w:pStyle w:val="Heading1"/>
      </w:pPr>
      <w:r>
        <w:rPr>
          <w:rFonts w:ascii="Calibri" w:cs="Calibri" w:eastAsia="Calibri" w:hAnsi="Calibri"/>
        </w:rPr>
        <w:t xml:space="preserve">C. Findings</w:t>
      </w:r>
    </w:p>
    <w:p>
      <w:pPr>
        <w:pStyle w:val="Heading2"/>
      </w:pPr>
      <w:r>
        <w:rPr>
          <w:rFonts w:ascii="Calibri" w:cs="Calibri" w:eastAsia="Calibri" w:hAnsi="Calibri"/>
        </w:rPr>
        <w:t xml:space="preserve">C1. Writes on paused campaigns (12 rows; the stored review passed 9)</w:t>
      </w:r>
    </w:p>
    <w:p>
      <w:pPr>
        <w:spacing w:after="100"/>
      </w:pPr>
      <w:r>
        <w:rPr>
          <w:rFonts w:ascii="Calibri" w:cs="Calibri" w:eastAsia="Calibri" w:hAnsi="Calibri"/>
        </w:rPr>
        <w:t xml:space="preserve">Seq 46, 49, 147, 172, 197, 362, 1792, 1793, 1800, 1801, 1802 and 1803 change modifiers or bids on campaigns that are PAUSED at the audit. They are held (gap T1).</w:t>
      </w:r>
    </w:p>
    <w:p>
      <w:pPr>
        <w:pStyle w:val="Heading2"/>
      </w:pPr>
      <w:r>
        <w:rPr>
          <w:rFonts w:ascii="Calibri" w:cs="Calibri" w:eastAsia="Calibri" w:hAnsi="Calibri"/>
        </w:rPr>
        <w:t xml:space="preserve">C5. Child swaps: off the best children, onto the “hero by rule”</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900"/>
        <w:gridCol w:w="800"/>
        <w:gridCol w:w="2000"/>
        <w:gridCol w:w="1200"/>
        <w:gridCol w:w="2072"/>
      </w:tblGrid>
      <w:tr>
        <w:trPr>
          <w:cantSplit/>
          <w:tblHeader/>
        </w:trPr>
        <w:tc>
          <w:tcPr>
            <w:tcW w:type="dxa" w:w="3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Swap</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Rows</w:t>
            </w:r>
          </w:p>
        </w:tc>
        <w:tc>
          <w:tcPr>
            <w:tcW w:type="dxa" w:w="2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 on those campaigns</w:t>
            </w:r>
          </w:p>
        </w:tc>
        <w:tc>
          <w:tcPr>
            <w:tcW w:type="dxa" w:w="1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14d</w:t>
            </w:r>
          </w:p>
        </w:tc>
        <w:tc>
          <w:tcPr>
            <w:tcW w:type="dxa" w:w="20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Stored review</w:t>
            </w:r>
          </w:p>
        </w:tc>
      </w:tr>
      <w:tr>
        <w:trPr>
          <w:cantSplit/>
          <w:tblHeader w:val="false"/>
        </w:trPr>
        <w:tc>
          <w:tcPr>
            <w:tcW w:type="dxa" w:w="3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SATIN-QUEEN-BLACK → Stone Grey (81), Queen Grey (1)</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82</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$2,010</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145</w:t>
            </w:r>
          </w:p>
        </w:tc>
        <w:tc>
          <w:tcPr>
            <w:tcW w:type="dxa" w:w="20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pass 82</w:t>
            </w:r>
          </w:p>
        </w:tc>
      </w:tr>
      <w:tr>
        <w:trPr>
          <w:cantSplit/>
          <w:tblHeader w:val="false"/>
        </w:trPr>
        <w:tc>
          <w:tcPr>
            <w:tcW w:type="dxa" w:w="3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SATIN-FULL-BLACK → SATIN-4PCS-FULL-ROSEWOOD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$681</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52</w:t>
            </w:r>
          </w:p>
        </w:tc>
        <w:tc>
          <w:tcPr>
            <w:tcW w:type="dxa" w:w="20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pass 30, hold 4</w:t>
            </w:r>
          </w:p>
        </w:tc>
      </w:tr>
      <w:tr>
        <w:trPr>
          <w:cantSplit/>
          <w:tblHeader w:val="false"/>
        </w:trPr>
        <w:tc>
          <w:tcPr>
            <w:tcW w:type="dxa" w:w="3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SATIN-TWIN-BLACK-NEW → SATIN-4PC-TWIN-BLUSH PINK</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$295</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20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 3, pass 5, flag 5</w:t>
            </w:r>
          </w:p>
        </w:tc>
      </w:tr>
    </w:tbl>
    <w:p>
      <w:pPr>
        <w:spacing w:after="80"/>
      </w:pPr>
    </w:p>
    <w:p>
      <w:pPr>
        <w:spacing w:after="100"/>
      </w:pPr>
      <w:r>
        <w:rPr>
          <w:rFonts w:ascii="Calibri" w:cs="Calibri" w:eastAsia="Calibri" w:hAnsi="Calibri"/>
        </w:rPr>
        <w:t xml:space="preserve">The rule behind all three is “every campaign advertises the size’s HERO child (white by rule)”. On this product the “hero” is picked from the 19 sized SKUs, so none of these heroes is white: they are Stone Grey, Rosewood and Blush Pink. The Queen move takes 82 campaigns off a child with 2 months of cover and a proven 14% conversion rate, onto one with no conversion read. Every swap skips at apply (no product-ad roster), so nothing has happened yet. The danger is a person loading them by hand because the review marked them safe. All 129 are held here. Also held:</w:t>
      </w:r>
    </w:p>
    <w:p>
      <w:pPr>
        <w:pStyle w:val="ListParagraph"/>
        <w:numPr>
          <w:ilvl w:val="0"/>
          <w:numId w:val="2"/>
        </w:numPr>
        <w:spacing w:after="60"/>
      </w:pPr>
      <w:r>
        <w:rPr>
          <w:rFonts w:ascii="Calibri" w:cs="Calibri" w:eastAsia="Calibri" w:hAnsi="Calibri"/>
        </w:rPr>
        <w:t xml:space="preserve">16 cross-size swaps, for example Queen Red → King Red and Twin Blue → Queen Navy. The stored review passed 10 of them (gap S4).</w:t>
      </w:r>
    </w:p>
    <w:p>
      <w:pPr>
        <w:pStyle w:val="ListParagraph"/>
        <w:numPr>
          <w:ilvl w:val="0"/>
          <w:numId w:val="2"/>
        </w:numPr>
        <w:spacing w:after="60"/>
      </w:pPr>
      <w:r>
        <w:rPr>
          <w:rFonts w:ascii="Calibri" w:cs="Calibri" w:eastAsia="Calibri" w:hAnsi="Calibri"/>
        </w:rPr>
        <w:t xml:space="preserve">Three King Rosewood swaps onto Striped Gray (20 units), when two large King children are available under unsized SKUs.</w:t>
      </w:r>
    </w:p>
    <w:p>
      <w:pPr>
        <w:pStyle w:val="ListParagraph"/>
        <w:numPr>
          <w:ilvl w:val="0"/>
          <w:numId w:val="2"/>
        </w:numPr>
        <w:spacing w:after="60"/>
      </w:pPr>
      <w:r>
        <w:rPr>
          <w:rFonts w:ascii="Calibri" w:cs="Calibri" w:eastAsia="Calibri" w:hAnsi="Calibri"/>
        </w:rPr>
        <w:t xml:space="preserve">Swaps off other in-stock children (Queen Grey 1,168 units, Full Grey 289, Twin Grey 96 and more) by rule alone.</w:t>
      </w:r>
    </w:p>
    <w:p>
      <w:pPr>
        <w:pStyle w:val="ListParagraph"/>
        <w:numPr>
          <w:ilvl w:val="0"/>
          <w:numId w:val="2"/>
        </w:numPr>
        <w:spacing w:after="60"/>
      </w:pPr>
      <w:r>
        <w:rPr>
          <w:rFonts w:ascii="Calibri" w:cs="Calibri" w:eastAsia="Calibri" w:hAnsi="Calibri"/>
        </w:rPr>
        <w:t xml:space="preserve">Renames that stamp the swap target, which will not serve.</w:t>
      </w:r>
    </w:p>
    <w:p>
      <w:pPr>
        <w:pStyle w:val="Heading2"/>
      </w:pPr>
      <w:r>
        <w:rPr>
          <w:rFonts w:ascii="Calibri" w:cs="Calibri" w:eastAsia="Calibri" w:hAnsi="Calibri"/>
        </w:rPr>
        <w:t xml:space="preserve">C13. “Colour out of stock” pauses on colours that are in stock (10 rows, all passed)</w:t>
      </w:r>
    </w:p>
    <w:p>
      <w:pPr>
        <w:spacing w:after="100"/>
      </w:pPr>
      <w:r>
        <w:rPr>
          <w:rFonts w:ascii="Calibri" w:cs="Calibri" w:eastAsia="Calibri" w:hAnsi="Calibri"/>
        </w:rPr>
        <w:t xml:space="preserve">Seq 2123, 2125, 2126 and 2131 pause red King terms because “SATIN-RED-KING is OUT OF STOCK”. SATIN-4PCS-KING-RED has 271 units and 402 inbound. Seq 2136 and 2137 pause white King terms (SATIN-WHITE-KING is out, but SATIN-4PC-WHITE-KING is not). Seq 2139 pauses “gray satin sheets king size”, and SATIN-4PC-KING-GREY sold 108 units in 28 days. Seq 2124, 2127 and 2133 pause red Queen terms while SATIN-4PC-RED-QUEEN has 42 units. The catalogue carries two SKU families for the same colour and size, and the engine reads the old one. Held. Re-point these targets to the in-stock SKU.</w:t>
      </w:r>
    </w:p>
    <w:p>
      <w:pPr>
        <w:pStyle w:val="Heading2"/>
      </w:pPr>
      <w:r>
        <w:rPr>
          <w:rFonts w:ascii="Calibri" w:cs="Calibri" w:eastAsia="Calibri" w:hAnsi="Calibri"/>
        </w:rPr>
        <w:t xml:space="preserve">C6. The Twin and Full “collapses”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2100"/>
        <w:gridCol w:w="2072"/>
      </w:tblGrid>
      <w:tr>
        <w:trPr>
          <w:cantSplit/>
          <w:tblHeader/>
        </w:trPr>
        <w:tc>
          <w:tcPr>
            <w:tcW w:type="dxa" w:w="2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Term</w:t>
            </w:r>
          </w:p>
        </w:tc>
        <w:tc>
          <w:tcPr>
            <w:tcW w:type="dxa" w:w="3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The run’s read</w:t>
            </w:r>
          </w:p>
        </w:tc>
        <w:tc>
          <w:tcPr>
            <w:tcW w:type="dxa" w:w="2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7-day median 21 Aug</w:t>
            </w:r>
          </w:p>
        </w:tc>
        <w:tc>
          <w:tcPr>
            <w:tcW w:type="dxa" w:w="20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23 Sep</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silk sheets twin</w:t>
            </w:r>
          </w:p>
        </w:tc>
        <w:tc>
          <w:tcPr>
            <w:tcW w:type="dxa" w:w="3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 (21 Aug) → #90</w:t>
            </w:r>
          </w:p>
        </w:tc>
        <w:tc>
          <w:tcPr>
            <w:tcW w:type="dxa" w:w="2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20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16</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twin silk sheets</w:t>
            </w:r>
          </w:p>
        </w:tc>
        <w:tc>
          <w:tcPr>
            <w:tcW w:type="dxa" w:w="3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 (21 Aug) → #73</w:t>
            </w:r>
          </w:p>
        </w:tc>
        <w:tc>
          <w:tcPr>
            <w:tcW w:type="dxa" w:w="2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20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twin satin sheets</w:t>
            </w:r>
          </w:p>
        </w:tc>
        <w:tc>
          <w:tcPr>
            <w:tcW w:type="dxa" w:w="3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 (21 Aug) → #87</w:t>
            </w:r>
          </w:p>
        </w:tc>
        <w:tc>
          <w:tcPr>
            <w:tcW w:type="dxa" w:w="2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w:t>
            </w:r>
          </w:p>
        </w:tc>
        <w:tc>
          <w:tcPr>
            <w:tcW w:type="dxa" w:w="20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full satin sheets</w:t>
            </w:r>
          </w:p>
        </w:tc>
        <w:tc>
          <w:tcPr>
            <w:tcW w:type="dxa" w:w="3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#53 (19 Mar) → #139</w:t>
            </w:r>
          </w:p>
        </w:tc>
        <w:tc>
          <w:tcPr>
            <w:tcW w:type="dxa" w:w="2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20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silk twin bed sheets</w:t>
            </w:r>
          </w:p>
        </w:tc>
        <w:tc>
          <w:tcPr>
            <w:tcW w:type="dxa" w:w="3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 → #83 (the review’s fourth)</w:t>
            </w:r>
          </w:p>
        </w:tc>
        <w:tc>
          <w:tcPr>
            <w:tcW w:type="dxa" w:w="2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20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r>
    </w:tbl>
    <w:p>
      <w:pPr>
        <w:spacing w:after="80"/>
      </w:pPr>
    </w:p>
    <w:p>
      <w:pPr>
        <w:spacing w:after="120"/>
      </w:pPr>
      <w:r>
        <w:rPr>
          <w:rFonts w:ascii="Calibri" w:cs="Calibri" w:eastAsia="Calibri" w:hAnsi="Calibri"/>
          <w:i/>
          <w:iCs/>
          <w:color w:val="555555"/>
          <w:sz w:val="17"/>
          <w:szCs w:val="17"/>
        </w:rPr>
        <w:t xml:space="preserve">Source: Command Center ppc_ranks (rank_history), product 37. “full satin sheets” has been unranked on every crawl in the window.</w:t>
      </w:r>
    </w:p>
    <w:p>
      <w:pPr>
        <w:spacing w:after="100"/>
      </w:pPr>
      <w:r>
        <w:rPr>
          <w:rFonts w:ascii="Calibri" w:cs="Calibri" w:eastAsia="Calibri" w:hAnsi="Calibri"/>
        </w:rPr>
        <w:t xml:space="preserve">The daily series for “silk sheets twin” stays between 9 and 22 for every day from 15 August to 23 September. The engine’s numbers come from another source, or, for “full satin sheets”, from a “30 days ago” dated 19 March (gaps I2, I3; RR4, RR5). There is no loss to diagnose. The stored review’s reason 5 (“the Twin collapse is wider than the freeze; name the cause on SATIN-TWIN-BLACK-NEW”) rests on the same wrong reads. Lift the freezes (hold seq 2648–2651) and let the three cuts they block stand (flagged).</w:t>
      </w:r>
    </w:p>
    <w:p>
      <w:pPr>
        <w:pStyle w:val="Heading2"/>
      </w:pPr>
      <w:r>
        <w:rPr>
          <w:rFonts w:ascii="Calibri" w:cs="Calibri" w:eastAsia="Calibri" w:hAnsi="Calibri"/>
        </w:rPr>
        <w:t xml:space="preserve">C4. The family: three products in one auction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2300"/>
        <w:gridCol w:w="2372"/>
      </w:tblGrid>
      <w:tr>
        <w:trPr>
          <w:cantSplit/>
          <w:tblHeader/>
        </w:trPr>
        <w:tc>
          <w:tcPr>
            <w:tcW w:type="dxa" w:w="3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Term</w:t>
            </w:r>
          </w:p>
        </w:tc>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DSS4 (Decolure 4 Piece)</w:t>
            </w:r>
          </w:p>
        </w:tc>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SSS4 (Sleephoria 4 Piece)</w:t>
            </w:r>
          </w:p>
        </w:tc>
        <w:tc>
          <w:tcPr>
            <w:tcW w:type="dxa" w:w="23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DSFS (fitted sheet)</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 sheets</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 sheets queen</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39</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56</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 sheets queen size</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50</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black satin sheets</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124</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r>
        <w:trPr>
          <w:cantSplit/>
          <w:tblHeader w:val="false"/>
        </w:trPr>
        <w:tc>
          <w:tcPr>
            <w:tcW w:type="dxa" w:w="3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 sheets king</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2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r>
        <w:trPr>
          <w:cantSplit/>
          <w:tblHeader w:val="false"/>
        </w:trPr>
        <w:tc>
          <w:tcPr>
            <w:tcW w:type="dxa" w:w="3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 bed sheets</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2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bl>
    <w:p>
      <w:pPr>
        <w:spacing w:after="80"/>
      </w:pPr>
    </w:p>
    <w:p>
      <w:pPr>
        <w:spacing w:after="120"/>
      </w:pPr>
      <w:r>
        <w:rPr>
          <w:rFonts w:ascii="Calibri" w:cs="Calibri" w:eastAsia="Calibri" w:hAnsi="Calibri"/>
          <w:i/>
          <w:iCs/>
          <w:color w:val="555555"/>
          <w:sz w:val="17"/>
          <w:szCs w:val="17"/>
        </w:rPr>
        <w:t xml:space="preserve">7-day median organic rank, 23 September. DSFS ranks are from its own run export.</w:t>
      </w:r>
    </w:p>
    <w:p>
      <w:pPr>
        <w:spacing w:after="100"/>
      </w:pPr>
      <w:r>
        <w:rPr>
          <w:rFonts w:ascii="Calibri" w:cs="Calibri" w:eastAsia="Calibri" w:hAnsi="Calibri"/>
        </w:rPr>
        <w:t xml:space="preserve">DSS4 leads on five of the six shared terms; SSS4 leads on “satin bed sheets” (9 against 16). Elsewhere SSS4 is 6–119 positions behind, and DSFS sits around 50. All three runs price these terms, and all three products bid in the same auctions. SOP-33 applies: open one finding for the family, compute the composite (margin × root CVR × depth) per product, declare the owner, and wall the others. On these ranks DSS4 is the likely owner. That would move SSS4 and DSFS spend on these roots to walls or defend-at-floor, the largest saving available across the three runs.</w:t>
      </w:r>
    </w:p>
    <w:p>
      <w:pPr>
        <w:pStyle w:val="Heading2"/>
      </w:pPr>
      <w:r>
        <w:rPr>
          <w:rFonts w:ascii="Calibri" w:cs="Calibri" w:eastAsia="Calibri" w:hAnsi="Calibri"/>
        </w:rPr>
        <w:t xml:space="preserve">C8. Builds (20, held by the stored review)</w:t>
      </w:r>
    </w:p>
    <w:p>
      <w:pPr>
        <w:spacing w:after="100"/>
      </w:pPr>
      <w:r>
        <w:rPr>
          <w:rFonts w:ascii="Calibri" w:cs="Calibri" w:eastAsia="Calibri" w:hAnsi="Calibri"/>
        </w:rPr>
        <w:t xml:space="preserve">Agreed. Six of the 20 are Sponsored Brands, Brands Video and Display builds that the outcome does not price ($46.88 a day). Two feature King Rosewood at 0 units. These are review 12’s held builds, re-proposed unchanged.</w:t>
      </w:r>
    </w:p>
    <w:p>
      <w:pPr>
        <w:pStyle w:val="Heading1"/>
      </w:pPr>
      <w:r>
        <w:rPr>
          <w:rFonts w:ascii="Calibri" w:cs="Calibri" w:eastAsia="Calibri" w:hAnsi="Calibri"/>
        </w:rPr>
        <w:t xml:space="preserve">D. The stored review</w:t>
      </w:r>
    </w:p>
    <w:p>
      <w:pPr>
        <w:spacing w:after="100"/>
      </w:pPr>
      <w:r>
        <w:rPr>
          <w:rFonts w:ascii="Calibri" w:cs="Calibri" w:eastAsia="Calibri" w:hAnsi="Calibri"/>
        </w:rPr>
        <w:t xml:space="preserve">The stored review (split into two halves and merged) is careful at row level. It found the envelope seam: the base half of a reshape pair passes while the modifier half is held, and it held 10 such rows. It tied 19 holds and the builds back to review 12. It flagged the largest pause because only its state gate was read, and it found colour-rule bugs (“light blue” read as “blue”; “green” moved to a 3-piece Twin).</w:t>
      </w:r>
    </w:p>
    <w:p>
      <w:pPr>
        <w:spacing w:after="100"/>
      </w:pPr>
      <w:r>
        <w:rPr>
          <w:rFonts w:ascii="Calibri" w:cs="Calibri" w:eastAsia="Calibri" w:hAnsi="Calibri"/>
        </w:rPr>
        <w:t xml:space="preserve">It missed five things:</w:t>
      </w:r>
    </w:p>
    <w:p>
      <w:pPr>
        <w:pStyle w:val="ListParagraph"/>
        <w:numPr>
          <w:ilvl w:val="0"/>
          <w:numId w:val="2"/>
        </w:numPr>
        <w:spacing w:after="60"/>
      </w:pPr>
      <w:r>
        <w:rPr>
          <w:rFonts w:ascii="Calibri" w:cs="Calibri" w:eastAsia="Calibri" w:hAnsi="Calibri"/>
        </w:rPr>
        <w:t xml:space="preserve">the Queen Black, Full Black and Twin Black swaps. It passed 82, 30 and 5 of them and called the Queen and Full hero swaps “safe” because the heroes have room. Room is not the test; conversion is;</w:t>
      </w:r>
    </w:p>
    <w:p>
      <w:pPr>
        <w:pStyle w:val="ListParagraph"/>
        <w:numPr>
          <w:ilvl w:val="0"/>
          <w:numId w:val="2"/>
        </w:numPr>
        <w:spacing w:after="60"/>
      </w:pPr>
      <w:r>
        <w:rPr>
          <w:rFonts w:ascii="Calibri" w:cs="Calibri" w:eastAsia="Calibri" w:hAnsi="Calibri"/>
        </w:rPr>
        <w:t xml:space="preserve">the unsized SKUs behind every stock and hero read;</w:t>
      </w:r>
    </w:p>
    <w:p>
      <w:pPr>
        <w:pStyle w:val="ListParagraph"/>
        <w:numPr>
          <w:ilvl w:val="0"/>
          <w:numId w:val="2"/>
        </w:numPr>
        <w:spacing w:after="60"/>
      </w:pPr>
      <w:r>
        <w:rPr>
          <w:rFonts w:ascii="Calibri" w:cs="Calibri" w:eastAsia="Calibri" w:hAnsi="Calibri"/>
        </w:rPr>
        <w:t xml:space="preserve">the ten colour pauses on in-stock colours;</w:t>
      </w:r>
    </w:p>
    <w:p>
      <w:pPr>
        <w:pStyle w:val="ListParagraph"/>
        <w:numPr>
          <w:ilvl w:val="0"/>
          <w:numId w:val="2"/>
        </w:numPr>
        <w:spacing w:after="60"/>
      </w:pPr>
      <w:r>
        <w:rPr>
          <w:rFonts w:ascii="Calibri" w:cs="Calibri" w:eastAsia="Calibri" w:hAnsi="Calibri"/>
        </w:rPr>
        <w:t xml:space="preserve">the false freezes, which it endorsed and extended;</w:t>
      </w:r>
    </w:p>
    <w:p>
      <w:pPr>
        <w:pStyle w:val="ListParagraph"/>
        <w:numPr>
          <w:ilvl w:val="0"/>
          <w:numId w:val="2"/>
        </w:numPr>
        <w:spacing w:after="60"/>
      </w:pPr>
      <w:r>
        <w:rPr>
          <w:rFonts w:ascii="Calibri" w:cs="Calibri" w:eastAsia="Calibri" w:hAnsi="Calibri"/>
        </w:rPr>
        <w:t xml:space="preserve">the 9 writes on paused campaigns and the 10 cross-size swaps it passed.</w:t>
      </w:r>
    </w:p>
    <w:p>
      <w:pPr>
        <w:pStyle w:val="Heading1"/>
      </w:pPr>
      <w:r>
        <w:rPr>
          <w:rFonts w:ascii="Calibri" w:cs="Calibri" w:eastAsia="Calibri" w:hAnsi="Calibri"/>
        </w:rPr>
        <w:t xml:space="preserve">E. What loads, what is held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2300"/>
        <w:gridCol w:w="2000"/>
        <w:gridCol w:w="2172"/>
      </w:tblGrid>
      <w:tr>
        <w:trPr>
          <w:cantSplit/>
          <w:tblHeader/>
        </w:trPr>
        <w:tc>
          <w:tcPr>
            <w:tcW w:type="dxa" w:w="2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Kind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Rows</w:t>
            </w:r>
          </w:p>
        </w:tc>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by stored review</w:t>
            </w:r>
          </w:p>
        </w:tc>
        <w:tc>
          <w:tcPr>
            <w:tcW w:type="dxa" w:w="2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here</w:t>
            </w:r>
          </w:p>
        </w:tc>
        <w:tc>
          <w:tcPr>
            <w:tcW w:type="dxa" w:w="2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Flagged (stand)</w:t>
            </w:r>
          </w:p>
        </w:tc>
      </w:tr>
      <w:tr>
        <w:trPr>
          <w:cantSplit/>
          <w:tblHeader w:val="false"/>
        </w:trPr>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tos</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85</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r>
      <w:tr>
        <w:trPr>
          <w:cantSplit/>
          <w:tblHeader w:val="false"/>
        </w:trPr>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bid</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83</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ros</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pp</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child</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182</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35</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182</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state</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r>
      <w:tr>
        <w:trPr>
          <w:cantSplit/>
          <w:tblHeader w:val="false"/>
        </w:trPr>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negatives</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structure</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91</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r>
      <w:tr>
        <w:trPr>
          <w:cantSplit/>
          <w:tblHeader w:val="false"/>
        </w:trPr>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build</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retag</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165</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rename</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476</w:t>
            </w:r>
          </w:p>
        </w:tc>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2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187</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Total</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1155</w:t>
            </w:r>
          </w:p>
        </w:tc>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90</w:t>
            </w:r>
          </w:p>
        </w:tc>
        <w:tc>
          <w:tcPr>
            <w:tcW w:type="dxa" w:w="2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444</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r>
    </w:tbl>
    <w:p>
      <w:pPr>
        <w:spacing w:after="80"/>
      </w:pPr>
    </w:p>
    <w:p>
      <w:pPr>
        <w:spacing w:after="100"/>
      </w:pPr>
      <w:r>
        <w:rPr>
          <w:rFonts w:ascii="Calibri" w:cs="Calibri" w:eastAsia="Calibri" w:hAnsi="Calibri"/>
        </w:rPr>
        <w:t xml:space="preserve">The per-row verdicts are in DSS4_Review_Rows_20260924-d38957cf.xlsx.</w:t>
      </w:r>
    </w:p>
    <w:p>
      <w:pPr>
        <w:pStyle w:val="Heading1"/>
      </w:pPr>
      <w:r>
        <w:rPr>
          <w:rFonts w:ascii="Calibri" w:cs="Calibri" w:eastAsia="Calibri" w:hAnsi="Calibri"/>
        </w:rPr>
        <w:t xml:space="preserve">F. Engine gaps, across the three satin reviews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4000"/>
        <w:gridCol w:w="4200"/>
        <w:gridCol w:w="1772"/>
      </w:tblGrid>
      <w:tr>
        <w:trPr>
          <w:cantSplit/>
          <w:tblHeader/>
        </w:trPr>
        <w:tc>
          <w:tcPr>
            <w:tcW w:type="dxa" w:w="4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Seen here</w:t>
            </w:r>
          </w:p>
        </w:tc>
        <w:tc>
          <w:tcPr>
            <w:tcW w:type="dxa" w:w="4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Gap</w:t>
            </w:r>
          </w:p>
        </w:tc>
        <w:tc>
          <w:tcPr>
            <w:tcW w:type="dxa" w:w="17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Also in</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Hero chosen “by rule” with no conversion test; swaps off the best child</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S7 (new): a swap must beat the source’s own CVR on a readable sample, not only have room</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(Grey King), DSFS</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105 of 124 SKUs unsized; stock gates read 5% of stock</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I15 (new): size map complete before any stock read</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Two SKU families per colour and size; colour pause on the old one</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I16 (new): resolve colour to every SKU of that colour and size</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Freezes on a rank source that disagrees with rank_history, and a March “30 days ago”</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I2, I3; RR4, RR5</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Writes on paused campaigns</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T1</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DSFS</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Posture not declared from TACoS against band</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P15</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SSS4, DSFS</w:t>
            </w:r>
          </w:p>
        </w:tc>
      </w:tr>
      <w:tr>
        <w:trPr>
          <w:cantSplit/>
          <w:tblHeader w:val="false"/>
        </w:trPr>
        <w:tc>
          <w:tcPr>
            <w:tcW w:type="dxa" w:w="4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Three sibling products bidding the same roots</w:t>
            </w:r>
          </w:p>
        </w:tc>
        <w:tc>
          <w:tcPr>
            <w:tcW w:type="dxa" w:w="4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T6; SOP-33</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SSS4, DSFS</w:t>
            </w:r>
          </w:p>
        </w:tc>
      </w:tr>
      <w:tr>
        <w:trPr>
          <w:cantSplit/>
          <w:tblHeader w:val="false"/>
        </w:trPr>
        <w:tc>
          <w:tcPr>
            <w:tcW w:type="dxa" w:w="4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Builds re-proposed unchanged after being held</w:t>
            </w:r>
          </w:p>
        </w:tc>
        <w:tc>
          <w:tcPr>
            <w:tcW w:type="dxa" w:w="4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E5</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DSFS</w:t>
            </w:r>
          </w:p>
        </w:tc>
      </w:tr>
    </w:tbl>
    <w:p>
      <w:pPr>
        <w:spacing w:after="80"/>
      </w:pPr>
    </w:p>
    <w:sectPr>
      <w:footerReference w:type="default" r:id="rId7"/>
      <w:pgSz w:w="12240" w:h="15840"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5"/>
        <w:szCs w:val="15"/>
      </w:rPr>
      <w:t xml:space="preserve">DSS4 audit review · run 20260924-d38957cf · 25 Sep 2026 · page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32"/>
      <w:szCs w:val="32"/>
    </w:rPr>
  </w:style>
  <w:style w:type="paragraph" w:styleId="Heading2">
    <w:name w:val="Heading 2"/>
    <w:basedOn w:val="Normal"/>
    <w:next w:val="Normal"/>
    <w:qFormat/>
    <w:pPr>
      <w:keepNext/>
      <w:keepLines/>
      <w:spacing w:after="6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40" w:before="200"/>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DSS4 audit review</dc:title>
  <dc:creator>Claude Code</dc:creator>
  <cp:lastModifiedBy>Un-named</cp:lastModifiedBy>
  <cp:revision>1</cp:revision>
  <dcterms:created xsi:type="dcterms:W3CDTF">2026-09-25T05:51:19.031Z</dcterms:created>
  <dcterms:modified xsi:type="dcterms:W3CDTF">2026-09-25T05:51:19.031Z</dcterms:modified>
</cp:coreProperties>
</file>

<file path=docProps/custom.xml><?xml version="1.0" encoding="utf-8"?>
<Properties xmlns="http://schemas.openxmlformats.org/officeDocument/2006/custom-properties" xmlns:vt="http://schemas.openxmlformats.org/officeDocument/2006/docPropsVTypes"/>
</file>