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Corrections to the 29 September PPC audit — Decolure Satin Sheets 4-Piece (DSS4)</w:t>
      </w:r>
    </w:p>
    <w:p>
      <w:pPr>
        <w:spacing w:after="200"/>
      </w:pPr>
      <w:r>
        <w:rPr>
          <w:color w:val="555555"/>
          <w:sz w:val="19"/>
          <w:szCs w:val="19"/>
        </w:rPr>
        <w:t xml:space="preserve">For Joseph · 29 September 2026 · audit run 20260929-6050bf68 · goes with the campaign decisions workbook (every campaign, audit row and search term) and the decision-engine reference workbook</w:t>
      </w:r>
    </w:p>
    <w:p>
      <w:pPr>
        <w:pStyle w:val="Heading1"/>
      </w:pPr>
      <w:r>
        <w:t xml:space="preserve">Summary</w:t>
      </w:r>
    </w:p>
    <w:p>
      <w:pPr>
        <w:spacing w:after="100"/>
      </w:pPr>
      <w:r>
        <w:t xml:space="preserve">The audit proposes 936 changes on 440 of the satin set’s campaigns, plus 21 new campaigns. We checked all of it end to end: every campaign (612, including 49 that spent in the last 90 days but are not in the audit’s list), every audit row, the 804 search terms that carry the spend, and the placement split. Each campaign gets one decision in the workbook: what it is now, what the audit writes, what to do instead, why, when and how it loads. Where the workbook and the audit disagree, the workbook applies.</w:t>
      </w:r>
    </w:p>
    <w:p>
      <w:pPr>
        <w:spacing w:after="100"/>
      </w:pPr>
      <w:r>
        <w:t xml:space="preserve">The corrections:</w:t>
      </w:r>
    </w:p>
    <w:p>
      <w:pPr>
        <w:pStyle w:val="ListParagraph"/>
        <w:numPr>
          <w:ilvl w:val="0"/>
          <w:numId w:val="2"/>
        </w:numPr>
        <w:spacing w:after="60"/>
      </w:pPr>
      <w:r>
        <w:rPr>
          <w:b/>
          <w:bCs/>
        </w:rPr>
        <w:t xml:space="preserve">Fix the size map before any colour change. </w:t>
      </w:r>
      <w:r>
        <w:t xml:space="preserve">The engine files 105 colours as “unsized” although the size is in every SKU name. So it picks the wrong hero in each size (Queen Stone Grey, Full Rosewood, Twin Blush Pink, and a King White SKU that does not exist) and swaps 147 campaigns onto them. None of the 143 wrong swaps load. Each size ranks on its Black: it sells, converts and has the stock (Section 2).</w:t>
      </w:r>
    </w:p>
    <w:p>
      <w:pPr>
        <w:pStyle w:val="ListParagraph"/>
        <w:numPr>
          <w:ilvl w:val="0"/>
          <w:numId w:val="2"/>
        </w:numPr>
        <w:spacing w:after="60"/>
      </w:pPr>
      <w:r>
        <w:rPr>
          <w:b/>
          <w:bCs/>
        </w:rPr>
        <w:t xml:space="preserve">King is not short of stock. </w:t>
      </w:r>
      <w:r>
        <w:t xml:space="preserve">King holds 6,340 units, 2,861 of them King Black (514 days). King ranking moves from King Grey ($4.93 profit per unit before ads) to King Black ($9.09): 49 live campaigns change colour by hand. The five King restarts held “for stock” load (Section 3).</w:t>
      </w:r>
    </w:p>
    <w:p>
      <w:pPr>
        <w:pStyle w:val="ListParagraph"/>
        <w:numPr>
          <w:ilvl w:val="0"/>
          <w:numId w:val="2"/>
        </w:numPr>
        <w:spacing w:after="60"/>
      </w:pPr>
      <w:r>
        <w:rPr>
          <w:b/>
          <w:bCs/>
        </w:rPr>
        <w:t xml:space="preserve">Break-even is lower than the audit thinks. </w:t>
      </w:r>
      <w:r>
        <w:t xml:space="preserve">The audit prices every campaign on one blended break-even (28.5% ACoS, $8.56 a unit). Sellerboard puts the product at 22.9% and Queen Black, which carries most of the paid spend, at 17.7% ($5.01 a unit). Each campaign is priced on its advertised colour’s own profit (Section 1).</w:t>
      </w:r>
    </w:p>
    <w:p>
      <w:pPr>
        <w:pStyle w:val="ListParagraph"/>
        <w:numPr>
          <w:ilvl w:val="0"/>
          <w:numId w:val="2"/>
        </w:numPr>
        <w:spacing w:after="60"/>
      </w:pPr>
      <w:r>
        <w:rPr>
          <w:b/>
          <w:bCs/>
        </w:rPr>
        <w:t xml:space="preserve">The two biggest Queen terms cannot be bought at the top within twice break-even. </w:t>
      </w:r>
      <w:r>
        <w:t xml:space="preserve">“satin sheets” comes down from $2.30 to its $1.80 ceiling and “satin sheets queen size” from $3.82 to $2.68. They join the push only if you raise their ceiling for a set time. The push runs on 19 other terms, most of them King on King Black (Section 4).</w:t>
      </w:r>
    </w:p>
    <w:p>
      <w:pPr>
        <w:pStyle w:val="ListParagraph"/>
        <w:numPr>
          <w:ilvl w:val="0"/>
          <w:numId w:val="2"/>
        </w:numPr>
        <w:spacing w:after="60"/>
      </w:pPr>
      <w:r>
        <w:rPr>
          <w:b/>
          <w:bCs/>
        </w:rPr>
        <w:t xml:space="preserve">Don’t pause colours that are in stock. </w:t>
      </w:r>
      <w:r>
        <w:t xml:space="preserve">Nine colour pauses name SKUs that are not in the catalogue (SATIN-RED-KING, SATIN-WHITE-KING, SATIN-KING-GREY, SATIN-STONEGREY-QUEEN); the real ones hold 81–246 days. Only Queen Red (12 days) is really short. Four terms are paused twice, as a duplicate campaign and as the duplicate keyword in its twin, which would switch them off (Section 8).</w:t>
      </w:r>
    </w:p>
    <w:p>
      <w:pPr>
        <w:pStyle w:val="ListParagraph"/>
        <w:numPr>
          <w:ilvl w:val="0"/>
          <w:numId w:val="2"/>
        </w:numPr>
        <w:spacing w:after="60"/>
      </w:pPr>
      <w:r>
        <w:rPr>
          <w:b/>
          <w:bCs/>
        </w:rPr>
        <w:t xml:space="preserve">Read the deals. </w:t>
      </w:r>
      <w:r>
        <w:t xml:space="preserve">The engine recorded no deal although three are booked: Lightning Deals on 1 and 6 October (Prime Big Deal Days) and a Best Deal on 16–28 October. Prices load now; no decision is read on a deal day (Section 7).</w:t>
      </w:r>
    </w:p>
    <w:p>
      <w:pPr>
        <w:pStyle w:val="ListParagraph"/>
        <w:numPr>
          <w:ilvl w:val="0"/>
          <w:numId w:val="2"/>
        </w:numPr>
        <w:spacing w:after="60"/>
      </w:pPr>
      <w:r>
        <w:rPr>
          <w:b/>
          <w:bCs/>
        </w:rPr>
        <w:t xml:space="preserve">Don’t load what rests on stale or inflated data. </w:t>
      </w:r>
      <w:r>
        <w:t xml:space="preserve">The rank-collapse freeze on “full satin sheets” uses a 19 March rank; the term has not been crawled in 90 days. The 21 new campaigns sit on the wrong children, two are chair-cover terms, and the test forecasts claim about three times the orders their own conversion allows. The 18 folds keep the smaller campaign because of a held colour swap (Section 8).</w:t>
      </w:r>
    </w:p>
    <w:p>
      <w:pPr>
        <w:pStyle w:val="ListParagraph"/>
        <w:numPr>
          <w:ilvl w:val="0"/>
          <w:numId w:val="2"/>
        </w:numPr>
        <w:spacing w:after="60"/>
      </w:pPr>
      <w:r>
        <w:rPr>
          <w:b/>
          <w:bCs/>
        </w:rPr>
        <w:t xml:space="preserve">Spend is over the 10% margin rule. </w:t>
      </w:r>
      <w:r>
        <w:t xml:space="preserve">The product’s margin after ads is 3.5%. The rules here take ad spend from $727 to about $568 a day by the second week, against a $483 limit. The rest needs your decision (Section 11).</w:t>
      </w:r>
    </w:p>
    <w:p>
      <w:pPr>
        <w:spacing w:after="100"/>
      </w:pPr>
      <w:r>
        <w:rPr>
          <w:b/>
          <w:bCs/>
          <w:color w:val="1F3A5F"/>
        </w:rPr>
        <w:t xml:space="preserve">What loads: </w:t>
      </w:r>
      <w:r>
        <w:t xml:space="preserve">of the 936 audit rows, 401 load as written, 260 load with a change (mostly renames that name the wrong child), 58 are replaced by our price or budget, and 217 do not load. Our own changes on top: 130 price or base cuts, 18 push steps, 9 terms down to their ceiling, 83 colour moves by hand.</w:t>
      </w:r>
    </w:p>
    <w:p>
      <w:pPr>
        <w:pStyle w:val="Heading1"/>
      </w:pPr>
      <w:r>
        <w:t xml:space="preserve">How to read this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7372"/>
            <w:shd w:fill="1F3A5F" w:color="auto" w:val="clear"/>
            <w:tcMar>
              <w:top w:type="dxa" w:w="40"/>
              <w:left w:type="dxa" w:w="70"/>
              <w:bottom w:type="dxa" w:w="40"/>
              <w:right w:type="dxa" w:w="70"/>
            </w:tcMar>
          </w:tcPr>
          <w:p>
            <w:pPr>
              <w:spacing w:after="0"/>
            </w:pPr>
            <w:r>
              <w:rPr>
                <w:b/>
                <w:bCs/>
                <w:color w:val="FFFFFF"/>
                <w:sz w:val="17"/>
                <w:szCs w:val="17"/>
              </w:rPr>
              <w:t xml:space="preserve">What it means here</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 of search / product pages</w:t>
            </w:r>
          </w:p>
        </w:tc>
        <w:tc>
          <w:tcPr>
            <w:tcW w:type="dxa" w:w="7372"/>
            <w:shd w:fill="FFFFFF" w:color="auto" w:val="clear"/>
            <w:tcMar>
              <w:top w:type="dxa" w:w="40"/>
              <w:left w:type="dxa" w:w="70"/>
              <w:bottom w:type="dxa" w:w="40"/>
              <w:right w:type="dxa" w:w="70"/>
            </w:tcMar>
          </w:tcPr>
          <w:p>
            <w:pPr>
              <w:spacing w:after="0"/>
            </w:pPr>
            <w:r>
              <w:rPr>
                <w:sz w:val="17"/>
                <w:szCs w:val="17"/>
              </w:rPr>
              <w:t xml:space="preserve">Top of search is the ad slots at the top of the first results page; these move organic rank. Product pages are ads on other listings, cheaper and little help for rank.</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Base bid / top-of-search boost</w:t>
            </w:r>
          </w:p>
        </w:tc>
        <w:tc>
          <w:tcPr>
            <w:tcW w:type="dxa" w:w="7372"/>
            <w:shd w:fill="F2F5F9" w:color="auto" w:val="clear"/>
            <w:tcMar>
              <w:top w:type="dxa" w:w="40"/>
              <w:left w:type="dxa" w:w="70"/>
              <w:bottom w:type="dxa" w:w="40"/>
              <w:right w:type="dxa" w:w="70"/>
            </w:tcMar>
          </w:tcPr>
          <w:p>
            <w:pPr>
              <w:spacing w:after="0"/>
            </w:pPr>
            <w:r>
              <w:rPr>
                <w:sz w:val="17"/>
                <w:szCs w:val="17"/>
              </w:rPr>
              <w:t xml:space="preserve">The base bid is what we pay on product pages and in the rest of search. The boost is the percentage Amazon adds for the top slots only (at most 900%).</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Top-of-search price</w:t>
            </w:r>
          </w:p>
        </w:tc>
        <w:tc>
          <w:tcPr>
            <w:tcW w:type="dxa" w:w="7372"/>
            <w:shd w:fill="FFFFFF" w:color="auto" w:val="clear"/>
            <w:tcMar>
              <w:top w:type="dxa" w:w="40"/>
              <w:left w:type="dxa" w:w="70"/>
              <w:bottom w:type="dxa" w:w="40"/>
              <w:right w:type="dxa" w:w="70"/>
            </w:tcMar>
          </w:tcPr>
          <w:p>
            <w:pPr>
              <w:spacing w:after="0"/>
            </w:pPr>
            <w:r>
              <w:rPr>
                <w:sz w:val="17"/>
                <w:szCs w:val="17"/>
              </w:rPr>
              <w:t xml:space="preserve">Base bid × (1 + boost): the most we pay per top-of-search click.</w:t>
            </w:r>
          </w:p>
        </w:tc>
      </w:tr>
      <w:tr>
        <w:tc>
          <w:tcPr>
            <w:tcW w:type="dxa" w:w="2600"/>
            <w:shd w:fill="F2F5F9" w:color="auto" w:val="clear"/>
            <w:tcMar>
              <w:top w:type="dxa" w:w="40"/>
              <w:left w:type="dxa" w:w="70"/>
              <w:bottom w:type="dxa" w:w="40"/>
              <w:right w:type="dxa" w:w="70"/>
            </w:tcMar>
          </w:tcPr>
          <w:p>
            <w:pPr>
              <w:spacing w:after="0"/>
            </w:pPr>
            <w:r>
              <w:rPr>
                <w:sz w:val="17"/>
                <w:szCs w:val="17"/>
              </w:rPr>
              <w:t xml:space="preserve">Profit per unit</w:t>
            </w:r>
          </w:p>
        </w:tc>
        <w:tc>
          <w:tcPr>
            <w:tcW w:type="dxa" w:w="7372"/>
            <w:shd w:fill="F2F5F9" w:color="auto" w:val="clear"/>
            <w:tcMar>
              <w:top w:type="dxa" w:w="40"/>
              <w:left w:type="dxa" w:w="70"/>
              <w:bottom w:type="dxa" w:w="40"/>
              <w:right w:type="dxa" w:w="70"/>
            </w:tcMar>
          </w:tcPr>
          <w:p>
            <w:pPr>
              <w:spacing w:after="0"/>
            </w:pPr>
            <w:r>
              <w:rPr>
                <w:sz w:val="17"/>
                <w:szCs w:val="17"/>
              </w:rPr>
              <w:t xml:space="preserve">Sellerboard profit before ads for the colour advertised, 30 days to 28 September: sales less Amazon fees, product cost, refunds and storage.</w:t>
            </w:r>
          </w:p>
        </w:tc>
      </w:tr>
      <w:tr>
        <w:tc>
          <w:tcPr>
            <w:tcW w:type="dxa" w:w="2600"/>
            <w:shd w:fill="FFFFFF" w:color="auto" w:val="clear"/>
            <w:tcMar>
              <w:top w:type="dxa" w:w="40"/>
              <w:left w:type="dxa" w:w="70"/>
              <w:bottom w:type="dxa" w:w="40"/>
              <w:right w:type="dxa" w:w="70"/>
            </w:tcMar>
          </w:tcPr>
          <w:p>
            <w:pPr>
              <w:spacing w:after="0"/>
            </w:pPr>
            <w:r>
              <w:rPr>
                <w:sz w:val="17"/>
                <w:szCs w:val="17"/>
              </w:rPr>
              <w:t xml:space="preserve">Break-even price</w:t>
            </w:r>
          </w:p>
        </w:tc>
        <w:tc>
          <w:tcPr>
            <w:tcW w:type="dxa" w:w="7372"/>
            <w:shd w:fill="FFFFFF" w:color="auto" w:val="clear"/>
            <w:tcMar>
              <w:top w:type="dxa" w:w="40"/>
              <w:left w:type="dxa" w:w="70"/>
              <w:bottom w:type="dxa" w:w="40"/>
              <w:right w:type="dxa" w:w="70"/>
            </w:tcMar>
          </w:tcPr>
          <w:p>
            <w:pPr>
              <w:spacing w:after="0"/>
            </w:pPr>
            <w:r>
              <w:rPr>
                <w:sz w:val="17"/>
                <w:szCs w:val="17"/>
              </w:rPr>
              <w:t xml:space="preserve">Profit per unit × the campaign’s top-of-search conversion (its own 90-day rate from 50 clicks; blended toward it from 15; the size’s rate below 15). Above it, each ad sale loses money.</w:t>
            </w:r>
          </w:p>
        </w:tc>
      </w:tr>
      <w:tr>
        <w:tc>
          <w:tcPr>
            <w:tcW w:type="dxa" w:w="2600"/>
            <w:shd w:fill="F2F5F9" w:color="auto" w:val="clear"/>
            <w:tcMar>
              <w:top w:type="dxa" w:w="40"/>
              <w:left w:type="dxa" w:w="70"/>
              <w:bottom w:type="dxa" w:w="40"/>
              <w:right w:type="dxa" w:w="70"/>
            </w:tcMar>
          </w:tcPr>
          <w:p>
            <w:pPr>
              <w:spacing w:after="0"/>
            </w:pPr>
            <w:r>
              <w:rPr>
                <w:sz w:val="17"/>
                <w:szCs w:val="17"/>
              </w:rPr>
              <w:t xml:space="preserve">Push price and ceiling</w:t>
            </w:r>
          </w:p>
        </w:tc>
        <w:tc>
          <w:tcPr>
            <w:tcW w:type="dxa" w:w="7372"/>
            <w:shd w:fill="F2F5F9" w:color="auto" w:val="clear"/>
            <w:tcMar>
              <w:top w:type="dxa" w:w="40"/>
              <w:left w:type="dxa" w:w="70"/>
              <w:bottom w:type="dxa" w:w="40"/>
              <w:right w:type="dxa" w:w="70"/>
            </w:tcMar>
          </w:tcPr>
          <w:p>
            <w:pPr>
              <w:spacing w:after="0"/>
            </w:pPr>
            <w:r>
              <w:rPr>
                <w:sz w:val="17"/>
                <w:szCs w:val="17"/>
              </w:rPr>
              <w:t xml:space="preserve">A price above break-even paid on purpose to buy rank, larger the further the term is from its target. Never above twice break-even (the ceiling); it rises at most 30% a day.</w:t>
            </w:r>
          </w:p>
        </w:tc>
      </w:tr>
      <w:tr>
        <w:tc>
          <w:tcPr>
            <w:tcW w:type="dxa" w:w="2600"/>
            <w:shd w:fill="FFFFFF" w:color="auto" w:val="clear"/>
            <w:tcMar>
              <w:top w:type="dxa" w:w="40"/>
              <w:left w:type="dxa" w:w="70"/>
              <w:bottom w:type="dxa" w:w="40"/>
              <w:right w:type="dxa" w:w="70"/>
            </w:tcMar>
          </w:tcPr>
          <w:p>
            <w:pPr>
              <w:spacing w:after="0"/>
            </w:pPr>
            <w:r>
              <w:rPr>
                <w:sz w:val="17"/>
                <w:szCs w:val="17"/>
              </w:rPr>
              <w:t xml:space="preserve">Zones</w:t>
            </w:r>
          </w:p>
        </w:tc>
        <w:tc>
          <w:tcPr>
            <w:tcW w:type="dxa" w:w="7372"/>
            <w:shd w:fill="FFFFFF" w:color="auto" w:val="clear"/>
            <w:tcMar>
              <w:top w:type="dxa" w:w="40"/>
              <w:left w:type="dxa" w:w="70"/>
              <w:bottom w:type="dxa" w:w="40"/>
              <w:right w:type="dxa" w:w="70"/>
            </w:tcMar>
          </w:tcPr>
          <w:p>
            <w:pPr>
              <w:spacing w:after="0"/>
            </w:pPr>
            <w:r>
              <w:rPr>
                <w:sz w:val="17"/>
                <w:szCs w:val="17"/>
              </w:rPr>
              <w:t xml:space="preserve">Days of stock on the advertised child: Green 60 or more, Yellow 21–59, Red under 21. Pushes run only on Green.</w:t>
            </w:r>
          </w:p>
        </w:tc>
      </w:tr>
      <w:tr>
        <w:tc>
          <w:tcPr>
            <w:tcW w:type="dxa" w:w="2600"/>
            <w:shd w:fill="F2F5F9" w:color="auto" w:val="clear"/>
            <w:tcMar>
              <w:top w:type="dxa" w:w="40"/>
              <w:left w:type="dxa" w:w="70"/>
              <w:bottom w:type="dxa" w:w="40"/>
              <w:right w:type="dxa" w:w="70"/>
            </w:tcMar>
          </w:tcPr>
          <w:p>
            <w:pPr>
              <w:spacing w:after="0"/>
            </w:pPr>
            <w:r>
              <w:rPr>
                <w:sz w:val="17"/>
                <w:szCs w:val="17"/>
              </w:rPr>
              <w:t xml:space="preserve">Margin after ads</w:t>
            </w:r>
          </w:p>
        </w:tc>
        <w:tc>
          <w:tcPr>
            <w:tcW w:type="dxa" w:w="7372"/>
            <w:shd w:fill="F2F5F9" w:color="auto" w:val="clear"/>
            <w:tcMar>
              <w:top w:type="dxa" w:w="40"/>
              <w:left w:type="dxa" w:w="70"/>
              <w:bottom w:type="dxa" w:w="40"/>
              <w:right w:type="dxa" w:w="70"/>
            </w:tcMar>
          </w:tcPr>
          <w:p>
            <w:pPr>
              <w:spacing w:after="0"/>
            </w:pPr>
            <w:r>
              <w:rPr>
                <w:sz w:val="17"/>
                <w:szCs w:val="17"/>
              </w:rPr>
              <w:t xml:space="preserve">(Profit before ads − ad cost) ÷ sales, for the whole product. The rule: at least 10%.</w:t>
            </w:r>
          </w:p>
        </w:tc>
      </w:tr>
    </w:tbl>
    <w:p>
      <w:pPr>
        <w:spacing w:after="40"/>
      </w:pPr>
    </w:p>
    <w:p>
      <w:pPr>
        <w:pStyle w:val="Heading1"/>
      </w:pPr>
      <w:r>
        <w:t xml:space="preserve">1. What the product earns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87"/>
        <w:gridCol w:w="1179"/>
        <w:gridCol w:w="1394"/>
        <w:gridCol w:w="1394"/>
        <w:gridCol w:w="1501"/>
        <w:gridCol w:w="1179"/>
        <w:gridCol w:w="2038"/>
      </w:tblGrid>
      <w:tr>
        <w:trPr>
          <w:tblHeader/>
        </w:trPr>
        <w:tc>
          <w:tcPr>
            <w:tcW w:type="dxa" w:w="1287"/>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1179"/>
            <w:shd w:fill="1F3A5F" w:color="auto" w:val="clear"/>
            <w:tcMar>
              <w:top w:type="dxa" w:w="40"/>
              <w:left w:type="dxa" w:w="70"/>
              <w:bottom w:type="dxa" w:w="40"/>
              <w:right w:type="dxa" w:w="70"/>
            </w:tcMar>
          </w:tcPr>
          <w:p>
            <w:pPr>
              <w:spacing w:after="0"/>
            </w:pPr>
            <w:r>
              <w:rPr>
                <w:b/>
                <w:bCs/>
                <w:color w:val="FFFFFF"/>
                <w:sz w:val="17"/>
                <w:szCs w:val="17"/>
              </w:rPr>
              <w:t xml:space="preserve">Units (30 days)</w:t>
            </w:r>
          </w:p>
        </w:tc>
        <w:tc>
          <w:tcPr>
            <w:tcW w:type="dxa" w:w="1394"/>
            <w:shd w:fill="1F3A5F" w:color="auto" w:val="clear"/>
            <w:tcMar>
              <w:top w:type="dxa" w:w="40"/>
              <w:left w:type="dxa" w:w="70"/>
              <w:bottom w:type="dxa" w:w="40"/>
              <w:right w:type="dxa" w:w="70"/>
            </w:tcMar>
          </w:tcPr>
          <w:p>
            <w:pPr>
              <w:spacing w:after="0"/>
            </w:pPr>
            <w:r>
              <w:rPr>
                <w:b/>
                <w:bCs/>
                <w:color w:val="FFFFFF"/>
                <w:sz w:val="17"/>
                <w:szCs w:val="17"/>
              </w:rPr>
              <w:t xml:space="preserve">Profit per unit</w:t>
            </w:r>
          </w:p>
        </w:tc>
        <w:tc>
          <w:tcPr>
            <w:tcW w:type="dxa" w:w="1394"/>
            <w:shd w:fill="1F3A5F" w:color="auto" w:val="clear"/>
            <w:tcMar>
              <w:top w:type="dxa" w:w="40"/>
              <w:left w:type="dxa" w:w="70"/>
              <w:bottom w:type="dxa" w:w="40"/>
              <w:right w:type="dxa" w:w="70"/>
            </w:tcMar>
          </w:tcPr>
          <w:p>
            <w:pPr>
              <w:spacing w:after="0"/>
            </w:pPr>
            <w:r>
              <w:rPr>
                <w:b/>
                <w:bCs/>
                <w:color w:val="FFFFFF"/>
                <w:sz w:val="17"/>
                <w:szCs w:val="17"/>
              </w:rPr>
              <w:t xml:space="preserve">Break-even ACoS</w:t>
            </w:r>
          </w:p>
        </w:tc>
        <w:tc>
          <w:tcPr>
            <w:tcW w:type="dxa" w:w="1501"/>
            <w:shd w:fill="1F3A5F" w:color="auto" w:val="clear"/>
            <w:tcMar>
              <w:top w:type="dxa" w:w="40"/>
              <w:left w:type="dxa" w:w="70"/>
              <w:bottom w:type="dxa" w:w="40"/>
              <w:right w:type="dxa" w:w="70"/>
            </w:tcMar>
          </w:tcPr>
          <w:p>
            <w:pPr>
              <w:spacing w:after="0"/>
            </w:pPr>
            <w:r>
              <w:rPr>
                <w:b/>
                <w:bCs/>
                <w:color w:val="FFFFFF"/>
                <w:sz w:val="17"/>
                <w:szCs w:val="17"/>
              </w:rPr>
              <w:t xml:space="preserve">Ranking child</w:t>
            </w:r>
          </w:p>
        </w:tc>
        <w:tc>
          <w:tcPr>
            <w:tcW w:type="dxa" w:w="1179"/>
            <w:shd w:fill="1F3A5F" w:color="auto" w:val="clear"/>
            <w:tcMar>
              <w:top w:type="dxa" w:w="40"/>
              <w:left w:type="dxa" w:w="70"/>
              <w:bottom w:type="dxa" w:w="40"/>
              <w:right w:type="dxa" w:w="70"/>
            </w:tcMar>
          </w:tcPr>
          <w:p>
            <w:pPr>
              <w:spacing w:after="0"/>
            </w:pPr>
            <w:r>
              <w:rPr>
                <w:b/>
                <w:bCs/>
                <w:color w:val="FFFFFF"/>
                <w:sz w:val="17"/>
                <w:szCs w:val="17"/>
              </w:rPr>
              <w:t xml:space="preserve">Its profit</w:t>
            </w:r>
          </w:p>
        </w:tc>
        <w:tc>
          <w:tcPr>
            <w:tcW w:type="dxa" w:w="2038"/>
            <w:shd w:fill="1F3A5F" w:color="auto" w:val="clear"/>
            <w:tcMar>
              <w:top w:type="dxa" w:w="40"/>
              <w:left w:type="dxa" w:w="70"/>
              <w:bottom w:type="dxa" w:w="40"/>
              <w:right w:type="dxa" w:w="70"/>
            </w:tcMar>
          </w:tcPr>
          <w:p>
            <w:pPr>
              <w:spacing w:after="0"/>
            </w:pPr>
            <w:r>
              <w:rPr>
                <w:b/>
                <w:bCs/>
                <w:color w:val="FFFFFF"/>
                <w:sz w:val="17"/>
                <w:szCs w:val="17"/>
              </w:rPr>
              <w:t xml:space="preserve">Its stock (days)</w:t>
            </w:r>
          </w:p>
        </w:tc>
      </w:tr>
      <w:tr>
        <w:tc>
          <w:tcPr>
            <w:tcW w:type="dxa" w:w="1287"/>
            <w:shd w:fill="FFFFFF" w:color="auto" w:val="clear"/>
            <w:tcMar>
              <w:top w:type="dxa" w:w="40"/>
              <w:left w:type="dxa" w:w="70"/>
              <w:bottom w:type="dxa" w:w="40"/>
              <w:right w:type="dxa" w:w="70"/>
            </w:tcMar>
          </w:tcPr>
          <w:p>
            <w:pPr>
              <w:spacing w:after="0"/>
            </w:pPr>
            <w:r>
              <w:rPr>
                <w:sz w:val="17"/>
                <w:szCs w:val="17"/>
              </w:rPr>
              <w:t xml:space="preserve">King</w:t>
            </w:r>
          </w:p>
        </w:tc>
        <w:tc>
          <w:tcPr>
            <w:tcW w:type="dxa" w:w="1179"/>
            <w:shd w:fill="FFFFFF" w:color="auto" w:val="clear"/>
            <w:tcMar>
              <w:top w:type="dxa" w:w="40"/>
              <w:left w:type="dxa" w:w="70"/>
              <w:bottom w:type="dxa" w:w="40"/>
              <w:right w:type="dxa" w:w="70"/>
            </w:tcMar>
          </w:tcPr>
          <w:p>
            <w:pPr>
              <w:spacing w:after="0"/>
            </w:pPr>
            <w:r>
              <w:rPr>
                <w:sz w:val="17"/>
                <w:szCs w:val="17"/>
              </w:rPr>
              <w:t xml:space="preserve">773</w:t>
            </w:r>
          </w:p>
        </w:tc>
        <w:tc>
          <w:tcPr>
            <w:tcW w:type="dxa" w:w="1394"/>
            <w:shd w:fill="FFFFFF" w:color="auto" w:val="clear"/>
            <w:tcMar>
              <w:top w:type="dxa" w:w="40"/>
              <w:left w:type="dxa" w:w="70"/>
              <w:bottom w:type="dxa" w:w="40"/>
              <w:right w:type="dxa" w:w="70"/>
            </w:tcMar>
          </w:tcPr>
          <w:p>
            <w:pPr>
              <w:spacing w:after="0"/>
            </w:pPr>
            <w:r>
              <w:rPr>
                <w:sz w:val="17"/>
                <w:szCs w:val="17"/>
              </w:rPr>
              <w:t xml:space="preserve">$7.29</w:t>
            </w:r>
          </w:p>
        </w:tc>
        <w:tc>
          <w:tcPr>
            <w:tcW w:type="dxa" w:w="1394"/>
            <w:shd w:fill="FFFFFF" w:color="auto" w:val="clear"/>
            <w:tcMar>
              <w:top w:type="dxa" w:w="40"/>
              <w:left w:type="dxa" w:w="70"/>
              <w:bottom w:type="dxa" w:w="40"/>
              <w:right w:type="dxa" w:w="70"/>
            </w:tcMar>
          </w:tcPr>
          <w:p>
            <w:pPr>
              <w:spacing w:after="0"/>
            </w:pPr>
            <w:r>
              <w:rPr>
                <w:sz w:val="17"/>
                <w:szCs w:val="17"/>
              </w:rPr>
              <w:t xml:space="preserve">22.3%</w:t>
            </w:r>
          </w:p>
        </w:tc>
        <w:tc>
          <w:tcPr>
            <w:tcW w:type="dxa" w:w="1501"/>
            <w:shd w:fill="FFFFFF" w:color="auto" w:val="clear"/>
            <w:tcMar>
              <w:top w:type="dxa" w:w="40"/>
              <w:left w:type="dxa" w:w="70"/>
              <w:bottom w:type="dxa" w:w="40"/>
              <w:right w:type="dxa" w:w="70"/>
            </w:tcMar>
          </w:tcPr>
          <w:p>
            <w:pPr>
              <w:spacing w:after="0"/>
            </w:pPr>
            <w:r>
              <w:rPr>
                <w:sz w:val="17"/>
                <w:szCs w:val="17"/>
              </w:rPr>
              <w:t xml:space="preserve">King Black</w:t>
            </w:r>
          </w:p>
        </w:tc>
        <w:tc>
          <w:tcPr>
            <w:tcW w:type="dxa" w:w="1179"/>
            <w:shd w:fill="FFFFFF" w:color="auto" w:val="clear"/>
            <w:tcMar>
              <w:top w:type="dxa" w:w="40"/>
              <w:left w:type="dxa" w:w="70"/>
              <w:bottom w:type="dxa" w:w="40"/>
              <w:right w:type="dxa" w:w="70"/>
            </w:tcMar>
          </w:tcPr>
          <w:p>
            <w:pPr>
              <w:spacing w:after="0"/>
            </w:pPr>
            <w:r>
              <w:rPr>
                <w:sz w:val="17"/>
                <w:szCs w:val="17"/>
              </w:rPr>
              <w:t xml:space="preserve">$9.09</w:t>
            </w:r>
          </w:p>
        </w:tc>
        <w:tc>
          <w:tcPr>
            <w:tcW w:type="dxa" w:w="2038"/>
            <w:shd w:fill="FFFFFF" w:color="auto" w:val="clear"/>
            <w:tcMar>
              <w:top w:type="dxa" w:w="40"/>
              <w:left w:type="dxa" w:w="70"/>
              <w:bottom w:type="dxa" w:w="40"/>
              <w:right w:type="dxa" w:w="70"/>
            </w:tcMar>
          </w:tcPr>
          <w:p>
            <w:pPr>
              <w:spacing w:after="0"/>
            </w:pPr>
            <w:r>
              <w:rPr>
                <w:sz w:val="17"/>
                <w:szCs w:val="17"/>
              </w:rPr>
              <w:t xml:space="preserve">2,861 (514)</w:t>
            </w:r>
          </w:p>
        </w:tc>
      </w:tr>
      <w:tr>
        <w:tc>
          <w:tcPr>
            <w:tcW w:type="dxa" w:w="1287"/>
            <w:shd w:fill="F2F5F9" w:color="auto" w:val="clear"/>
            <w:tcMar>
              <w:top w:type="dxa" w:w="40"/>
              <w:left w:type="dxa" w:w="70"/>
              <w:bottom w:type="dxa" w:w="40"/>
              <w:right w:type="dxa" w:w="70"/>
            </w:tcMar>
          </w:tcPr>
          <w:p>
            <w:pPr>
              <w:spacing w:after="0"/>
            </w:pPr>
            <w:r>
              <w:rPr>
                <w:sz w:val="17"/>
                <w:szCs w:val="17"/>
              </w:rPr>
              <w:t xml:space="preserve">Queen</w:t>
            </w:r>
          </w:p>
        </w:tc>
        <w:tc>
          <w:tcPr>
            <w:tcW w:type="dxa" w:w="1179"/>
            <w:shd w:fill="F2F5F9" w:color="auto" w:val="clear"/>
            <w:tcMar>
              <w:top w:type="dxa" w:w="40"/>
              <w:left w:type="dxa" w:w="70"/>
              <w:bottom w:type="dxa" w:w="40"/>
              <w:right w:type="dxa" w:w="70"/>
            </w:tcMar>
          </w:tcPr>
          <w:p>
            <w:pPr>
              <w:spacing w:after="0"/>
            </w:pPr>
            <w:r>
              <w:rPr>
                <w:sz w:val="17"/>
                <w:szCs w:val="17"/>
              </w:rPr>
              <w:t xml:space="preserve">1,757</w:t>
            </w:r>
          </w:p>
        </w:tc>
        <w:tc>
          <w:tcPr>
            <w:tcW w:type="dxa" w:w="1394"/>
            <w:shd w:fill="F2F5F9" w:color="auto" w:val="clear"/>
            <w:tcMar>
              <w:top w:type="dxa" w:w="40"/>
              <w:left w:type="dxa" w:w="70"/>
              <w:bottom w:type="dxa" w:w="40"/>
              <w:right w:type="dxa" w:w="70"/>
            </w:tcMar>
          </w:tcPr>
          <w:p>
            <w:pPr>
              <w:spacing w:after="0"/>
            </w:pPr>
            <w:r>
              <w:rPr>
                <w:sz w:val="17"/>
                <w:szCs w:val="17"/>
              </w:rPr>
              <w:t xml:space="preserve">$6.49</w:t>
            </w:r>
          </w:p>
        </w:tc>
        <w:tc>
          <w:tcPr>
            <w:tcW w:type="dxa" w:w="1394"/>
            <w:shd w:fill="F2F5F9" w:color="auto" w:val="clear"/>
            <w:tcMar>
              <w:top w:type="dxa" w:w="40"/>
              <w:left w:type="dxa" w:w="70"/>
              <w:bottom w:type="dxa" w:w="40"/>
              <w:right w:type="dxa" w:w="70"/>
            </w:tcMar>
          </w:tcPr>
          <w:p>
            <w:pPr>
              <w:spacing w:after="0"/>
            </w:pPr>
            <w:r>
              <w:rPr>
                <w:sz w:val="17"/>
                <w:szCs w:val="17"/>
              </w:rPr>
              <w:t xml:space="preserve">21.8%</w:t>
            </w:r>
          </w:p>
        </w:tc>
        <w:tc>
          <w:tcPr>
            <w:tcW w:type="dxa" w:w="1501"/>
            <w:shd w:fill="F2F5F9" w:color="auto" w:val="clear"/>
            <w:tcMar>
              <w:top w:type="dxa" w:w="40"/>
              <w:left w:type="dxa" w:w="70"/>
              <w:bottom w:type="dxa" w:w="40"/>
              <w:right w:type="dxa" w:w="70"/>
            </w:tcMar>
          </w:tcPr>
          <w:p>
            <w:pPr>
              <w:spacing w:after="0"/>
            </w:pPr>
            <w:r>
              <w:rPr>
                <w:sz w:val="17"/>
                <w:szCs w:val="17"/>
              </w:rPr>
              <w:t xml:space="preserve">Queen Black</w:t>
            </w:r>
          </w:p>
        </w:tc>
        <w:tc>
          <w:tcPr>
            <w:tcW w:type="dxa" w:w="1179"/>
            <w:shd w:fill="F2F5F9" w:color="auto" w:val="clear"/>
            <w:tcMar>
              <w:top w:type="dxa" w:w="40"/>
              <w:left w:type="dxa" w:w="70"/>
              <w:bottom w:type="dxa" w:w="40"/>
              <w:right w:type="dxa" w:w="70"/>
            </w:tcMar>
          </w:tcPr>
          <w:p>
            <w:pPr>
              <w:spacing w:after="0"/>
            </w:pPr>
            <w:r>
              <w:rPr>
                <w:sz w:val="17"/>
                <w:szCs w:val="17"/>
              </w:rPr>
              <w:t xml:space="preserve">$5.01</w:t>
            </w:r>
          </w:p>
        </w:tc>
        <w:tc>
          <w:tcPr>
            <w:tcW w:type="dxa" w:w="2038"/>
            <w:shd w:fill="F2F5F9" w:color="auto" w:val="clear"/>
            <w:tcMar>
              <w:top w:type="dxa" w:w="40"/>
              <w:left w:type="dxa" w:w="70"/>
              <w:bottom w:type="dxa" w:w="40"/>
              <w:right w:type="dxa" w:w="70"/>
            </w:tcMar>
          </w:tcPr>
          <w:p>
            <w:pPr>
              <w:spacing w:after="0"/>
            </w:pPr>
            <w:r>
              <w:rPr>
                <w:sz w:val="17"/>
                <w:szCs w:val="17"/>
              </w:rPr>
              <w:t xml:space="preserve">1,846 (91)</w:t>
            </w:r>
          </w:p>
        </w:tc>
      </w:tr>
      <w:tr>
        <w:tc>
          <w:tcPr>
            <w:tcW w:type="dxa" w:w="1287"/>
            <w:shd w:fill="FFFFFF" w:color="auto" w:val="clear"/>
            <w:tcMar>
              <w:top w:type="dxa" w:w="40"/>
              <w:left w:type="dxa" w:w="70"/>
              <w:bottom w:type="dxa" w:w="40"/>
              <w:right w:type="dxa" w:w="70"/>
            </w:tcMar>
          </w:tcPr>
          <w:p>
            <w:pPr>
              <w:spacing w:after="0"/>
            </w:pPr>
            <w:r>
              <w:rPr>
                <w:sz w:val="17"/>
                <w:szCs w:val="17"/>
              </w:rPr>
              <w:t xml:space="preserve">Full</w:t>
            </w:r>
          </w:p>
        </w:tc>
        <w:tc>
          <w:tcPr>
            <w:tcW w:type="dxa" w:w="1179"/>
            <w:shd w:fill="FFFFFF" w:color="auto" w:val="clear"/>
            <w:tcMar>
              <w:top w:type="dxa" w:w="40"/>
              <w:left w:type="dxa" w:w="70"/>
              <w:bottom w:type="dxa" w:w="40"/>
              <w:right w:type="dxa" w:w="70"/>
            </w:tcMar>
          </w:tcPr>
          <w:p>
            <w:pPr>
              <w:spacing w:after="0"/>
            </w:pPr>
            <w:r>
              <w:rPr>
                <w:sz w:val="17"/>
                <w:szCs w:val="17"/>
              </w:rPr>
              <w:t xml:space="preserve">918</w:t>
            </w:r>
          </w:p>
        </w:tc>
        <w:tc>
          <w:tcPr>
            <w:tcW w:type="dxa" w:w="1394"/>
            <w:shd w:fill="FFFFFF" w:color="auto" w:val="clear"/>
            <w:tcMar>
              <w:top w:type="dxa" w:w="40"/>
              <w:left w:type="dxa" w:w="70"/>
              <w:bottom w:type="dxa" w:w="40"/>
              <w:right w:type="dxa" w:w="70"/>
            </w:tcMar>
          </w:tcPr>
          <w:p>
            <w:pPr>
              <w:spacing w:after="0"/>
            </w:pPr>
            <w:r>
              <w:rPr>
                <w:sz w:val="17"/>
                <w:szCs w:val="17"/>
              </w:rPr>
              <w:t xml:space="preserve">$7.58</w:t>
            </w:r>
          </w:p>
        </w:tc>
        <w:tc>
          <w:tcPr>
            <w:tcW w:type="dxa" w:w="1394"/>
            <w:shd w:fill="FFFFFF" w:color="auto" w:val="clear"/>
            <w:tcMar>
              <w:top w:type="dxa" w:w="40"/>
              <w:left w:type="dxa" w:w="70"/>
              <w:bottom w:type="dxa" w:w="40"/>
              <w:right w:type="dxa" w:w="70"/>
            </w:tcMar>
          </w:tcPr>
          <w:p>
            <w:pPr>
              <w:spacing w:after="0"/>
            </w:pPr>
            <w:r>
              <w:rPr>
                <w:sz w:val="17"/>
                <w:szCs w:val="17"/>
              </w:rPr>
              <w:t xml:space="preserve">25.9%</w:t>
            </w:r>
          </w:p>
        </w:tc>
        <w:tc>
          <w:tcPr>
            <w:tcW w:type="dxa" w:w="1501"/>
            <w:shd w:fill="FFFFFF" w:color="auto" w:val="clear"/>
            <w:tcMar>
              <w:top w:type="dxa" w:w="40"/>
              <w:left w:type="dxa" w:w="70"/>
              <w:bottom w:type="dxa" w:w="40"/>
              <w:right w:type="dxa" w:w="70"/>
            </w:tcMar>
          </w:tcPr>
          <w:p>
            <w:pPr>
              <w:spacing w:after="0"/>
            </w:pPr>
            <w:r>
              <w:rPr>
                <w:sz w:val="17"/>
                <w:szCs w:val="17"/>
              </w:rPr>
              <w:t xml:space="preserve">Full Black</w:t>
            </w:r>
          </w:p>
        </w:tc>
        <w:tc>
          <w:tcPr>
            <w:tcW w:type="dxa" w:w="1179"/>
            <w:shd w:fill="FFFFFF" w:color="auto" w:val="clear"/>
            <w:tcMar>
              <w:top w:type="dxa" w:w="40"/>
              <w:left w:type="dxa" w:w="70"/>
              <w:bottom w:type="dxa" w:w="40"/>
              <w:right w:type="dxa" w:w="70"/>
            </w:tcMar>
          </w:tcPr>
          <w:p>
            <w:pPr>
              <w:spacing w:after="0"/>
            </w:pPr>
            <w:r>
              <w:rPr>
                <w:sz w:val="17"/>
                <w:szCs w:val="17"/>
              </w:rPr>
              <w:t xml:space="preserve">$8.03</w:t>
            </w:r>
          </w:p>
        </w:tc>
        <w:tc>
          <w:tcPr>
            <w:tcW w:type="dxa" w:w="2038"/>
            <w:shd w:fill="FFFFFF" w:color="auto" w:val="clear"/>
            <w:tcMar>
              <w:top w:type="dxa" w:w="40"/>
              <w:left w:type="dxa" w:w="70"/>
              <w:bottom w:type="dxa" w:w="40"/>
              <w:right w:type="dxa" w:w="70"/>
            </w:tcMar>
          </w:tcPr>
          <w:p>
            <w:pPr>
              <w:spacing w:after="0"/>
            </w:pPr>
            <w:r>
              <w:rPr>
                <w:sz w:val="17"/>
                <w:szCs w:val="17"/>
              </w:rPr>
              <w:t xml:space="preserve">738 (66)</w:t>
            </w:r>
          </w:p>
        </w:tc>
      </w:tr>
      <w:tr>
        <w:tc>
          <w:tcPr>
            <w:tcW w:type="dxa" w:w="1287"/>
            <w:shd w:fill="F2F5F9" w:color="auto" w:val="clear"/>
            <w:tcMar>
              <w:top w:type="dxa" w:w="40"/>
              <w:left w:type="dxa" w:w="70"/>
              <w:bottom w:type="dxa" w:w="40"/>
              <w:right w:type="dxa" w:w="70"/>
            </w:tcMar>
          </w:tcPr>
          <w:p>
            <w:pPr>
              <w:spacing w:after="0"/>
            </w:pPr>
            <w:r>
              <w:rPr>
                <w:sz w:val="17"/>
                <w:szCs w:val="17"/>
              </w:rPr>
              <w:t xml:space="preserve">Twin</w:t>
            </w:r>
          </w:p>
        </w:tc>
        <w:tc>
          <w:tcPr>
            <w:tcW w:type="dxa" w:w="1179"/>
            <w:shd w:fill="F2F5F9" w:color="auto" w:val="clear"/>
            <w:tcMar>
              <w:top w:type="dxa" w:w="40"/>
              <w:left w:type="dxa" w:w="70"/>
              <w:bottom w:type="dxa" w:w="40"/>
              <w:right w:type="dxa" w:w="70"/>
            </w:tcMar>
          </w:tcPr>
          <w:p>
            <w:pPr>
              <w:spacing w:after="0"/>
            </w:pPr>
            <w:r>
              <w:rPr>
                <w:sz w:val="17"/>
                <w:szCs w:val="17"/>
              </w:rPr>
              <w:t xml:space="preserve">277</w:t>
            </w:r>
          </w:p>
        </w:tc>
        <w:tc>
          <w:tcPr>
            <w:tcW w:type="dxa" w:w="1394"/>
            <w:shd w:fill="F2F5F9" w:color="auto" w:val="clear"/>
            <w:tcMar>
              <w:top w:type="dxa" w:w="40"/>
              <w:left w:type="dxa" w:w="70"/>
              <w:bottom w:type="dxa" w:w="40"/>
              <w:right w:type="dxa" w:w="70"/>
            </w:tcMar>
          </w:tcPr>
          <w:p>
            <w:pPr>
              <w:spacing w:after="0"/>
            </w:pPr>
            <w:r>
              <w:rPr>
                <w:sz w:val="17"/>
                <w:szCs w:val="17"/>
              </w:rPr>
              <w:t xml:space="preserve">$6.13</w:t>
            </w:r>
          </w:p>
        </w:tc>
        <w:tc>
          <w:tcPr>
            <w:tcW w:type="dxa" w:w="1394"/>
            <w:shd w:fill="F2F5F9" w:color="auto" w:val="clear"/>
            <w:tcMar>
              <w:top w:type="dxa" w:w="40"/>
              <w:left w:type="dxa" w:w="70"/>
              <w:bottom w:type="dxa" w:w="40"/>
              <w:right w:type="dxa" w:w="70"/>
            </w:tcMar>
          </w:tcPr>
          <w:p>
            <w:pPr>
              <w:spacing w:after="0"/>
            </w:pPr>
            <w:r>
              <w:rPr>
                <w:sz w:val="17"/>
                <w:szCs w:val="17"/>
              </w:rPr>
              <w:t xml:space="preserve">22.8%</w:t>
            </w:r>
          </w:p>
        </w:tc>
        <w:tc>
          <w:tcPr>
            <w:tcW w:type="dxa" w:w="1501"/>
            <w:shd w:fill="F2F5F9" w:color="auto" w:val="clear"/>
            <w:tcMar>
              <w:top w:type="dxa" w:w="40"/>
              <w:left w:type="dxa" w:w="70"/>
              <w:bottom w:type="dxa" w:w="40"/>
              <w:right w:type="dxa" w:w="70"/>
            </w:tcMar>
          </w:tcPr>
          <w:p>
            <w:pPr>
              <w:spacing w:after="0"/>
            </w:pPr>
            <w:r>
              <w:rPr>
                <w:sz w:val="17"/>
                <w:szCs w:val="17"/>
              </w:rPr>
              <w:t xml:space="preserve">Twin Black</w:t>
            </w:r>
          </w:p>
        </w:tc>
        <w:tc>
          <w:tcPr>
            <w:tcW w:type="dxa" w:w="1179"/>
            <w:shd w:fill="F2F5F9" w:color="auto" w:val="clear"/>
            <w:tcMar>
              <w:top w:type="dxa" w:w="40"/>
              <w:left w:type="dxa" w:w="70"/>
              <w:bottom w:type="dxa" w:w="40"/>
              <w:right w:type="dxa" w:w="70"/>
            </w:tcMar>
          </w:tcPr>
          <w:p>
            <w:pPr>
              <w:spacing w:after="0"/>
            </w:pPr>
            <w:r>
              <w:rPr>
                <w:sz w:val="17"/>
                <w:szCs w:val="17"/>
              </w:rPr>
              <w:t xml:space="preserve">$8.48</w:t>
            </w:r>
          </w:p>
        </w:tc>
        <w:tc>
          <w:tcPr>
            <w:tcW w:type="dxa" w:w="2038"/>
            <w:shd w:fill="F2F5F9" w:color="auto" w:val="clear"/>
            <w:tcMar>
              <w:top w:type="dxa" w:w="40"/>
              <w:left w:type="dxa" w:w="70"/>
              <w:bottom w:type="dxa" w:w="40"/>
              <w:right w:type="dxa" w:w="70"/>
            </w:tcMar>
          </w:tcPr>
          <w:p>
            <w:pPr>
              <w:spacing w:after="0"/>
            </w:pPr>
            <w:r>
              <w:rPr>
                <w:sz w:val="17"/>
                <w:szCs w:val="17"/>
              </w:rPr>
              <w:t xml:space="preserve">68 (48)</w:t>
            </w:r>
          </w:p>
        </w:tc>
      </w:tr>
      <w:tr>
        <w:tc>
          <w:tcPr>
            <w:tcW w:type="dxa" w:w="1287"/>
            <w:shd w:fill="FFFFFF" w:color="auto" w:val="clear"/>
            <w:tcMar>
              <w:top w:type="dxa" w:w="40"/>
              <w:left w:type="dxa" w:w="70"/>
              <w:bottom w:type="dxa" w:w="40"/>
              <w:right w:type="dxa" w:w="70"/>
            </w:tcMar>
          </w:tcPr>
          <w:p>
            <w:pPr>
              <w:spacing w:after="0"/>
            </w:pPr>
            <w:r>
              <w:rPr>
                <w:sz w:val="17"/>
                <w:szCs w:val="17"/>
              </w:rPr>
              <w:t xml:space="preserve">Product</w:t>
            </w:r>
          </w:p>
        </w:tc>
        <w:tc>
          <w:tcPr>
            <w:tcW w:type="dxa" w:w="1179"/>
            <w:shd w:fill="FFFFFF" w:color="auto" w:val="clear"/>
            <w:tcMar>
              <w:top w:type="dxa" w:w="40"/>
              <w:left w:type="dxa" w:w="70"/>
              <w:bottom w:type="dxa" w:w="40"/>
              <w:right w:type="dxa" w:w="70"/>
            </w:tcMar>
          </w:tcPr>
          <w:p>
            <w:pPr>
              <w:spacing w:after="0"/>
            </w:pPr>
            <w:r>
              <w:rPr>
                <w:sz w:val="17"/>
                <w:szCs w:val="17"/>
              </w:rPr>
              <w:t xml:space="preserve">3,725</w:t>
            </w:r>
          </w:p>
        </w:tc>
        <w:tc>
          <w:tcPr>
            <w:tcW w:type="dxa" w:w="1394"/>
            <w:shd w:fill="FFFFFF" w:color="auto" w:val="clear"/>
            <w:tcMar>
              <w:top w:type="dxa" w:w="40"/>
              <w:left w:type="dxa" w:w="70"/>
              <w:bottom w:type="dxa" w:w="40"/>
              <w:right w:type="dxa" w:w="70"/>
            </w:tcMar>
          </w:tcPr>
          <w:p>
            <w:pPr>
              <w:spacing w:after="0"/>
            </w:pPr>
            <w:r>
              <w:rPr>
                <w:sz w:val="17"/>
                <w:szCs w:val="17"/>
              </w:rPr>
              <w:t xml:space="preserve">$6.89</w:t>
            </w:r>
          </w:p>
        </w:tc>
        <w:tc>
          <w:tcPr>
            <w:tcW w:type="dxa" w:w="1394"/>
            <w:shd w:fill="FFFFFF" w:color="auto" w:val="clear"/>
            <w:tcMar>
              <w:top w:type="dxa" w:w="40"/>
              <w:left w:type="dxa" w:w="70"/>
              <w:bottom w:type="dxa" w:w="40"/>
              <w:right w:type="dxa" w:w="70"/>
            </w:tcMar>
          </w:tcPr>
          <w:p>
            <w:pPr>
              <w:spacing w:after="0"/>
            </w:pPr>
            <w:r>
              <w:rPr>
                <w:sz w:val="17"/>
                <w:szCs w:val="17"/>
              </w:rPr>
              <w:t xml:space="preserve">22.9%</w:t>
            </w:r>
          </w:p>
        </w:tc>
        <w:tc>
          <w:tcPr>
            <w:tcW w:type="dxa" w:w="1501"/>
            <w:shd w:fill="FFFFFF" w:color="auto" w:val="clear"/>
            <w:tcMar>
              <w:top w:type="dxa" w:w="40"/>
              <w:left w:type="dxa" w:w="70"/>
              <w:bottom w:type="dxa" w:w="40"/>
              <w:right w:type="dxa" w:w="70"/>
            </w:tcMar>
          </w:tcPr>
          <w:p>
            <w:pPr>
              <w:spacing w:after="0"/>
            </w:pPr>
            <w:r>
              <w:rPr>
                <w:sz w:val="17"/>
                <w:szCs w:val="17"/>
              </w:rPr>
              <w:t xml:space="preserve"/>
            </w:r>
          </w:p>
        </w:tc>
        <w:tc>
          <w:tcPr>
            <w:tcW w:type="dxa" w:w="1179"/>
            <w:shd w:fill="FFFFFF" w:color="auto" w:val="clear"/>
            <w:tcMar>
              <w:top w:type="dxa" w:w="40"/>
              <w:left w:type="dxa" w:w="70"/>
              <w:bottom w:type="dxa" w:w="40"/>
              <w:right w:type="dxa" w:w="70"/>
            </w:tcMar>
          </w:tcPr>
          <w:p>
            <w:pPr>
              <w:spacing w:after="0"/>
            </w:pPr>
            <w:r>
              <w:rPr>
                <w:sz w:val="17"/>
                <w:szCs w:val="17"/>
              </w:rPr>
              <w:t xml:space="preserve"/>
            </w:r>
          </w:p>
        </w:tc>
        <w:tc>
          <w:tcPr>
            <w:tcW w:type="dxa" w:w="2038"/>
            <w:shd w:fill="FFFFFF" w:color="auto" w:val="clear"/>
            <w:tcMar>
              <w:top w:type="dxa" w:w="40"/>
              <w:left w:type="dxa" w:w="70"/>
              <w:bottom w:type="dxa" w:w="40"/>
              <w:right w:type="dxa" w:w="70"/>
            </w:tcMar>
          </w:tcPr>
          <w:p>
            <w:pPr>
              <w:spacing w:after="0"/>
            </w:pPr>
            <w:r>
              <w:rPr>
                <w:sz w:val="17"/>
                <w:szCs w:val="17"/>
              </w:rPr>
              <w:t xml:space="preserve">17,107</w:t>
            </w:r>
          </w:p>
        </w:tc>
      </w:tr>
    </w:tbl>
    <w:p>
      <w:pPr>
        <w:spacing w:after="40"/>
      </w:pPr>
    </w:p>
    <w:p>
      <w:pPr>
        <w:spacing w:after="100"/>
      </w:pPr>
      <w:r>
        <w:t xml:space="preserve">Sales were $111,933 in 30 days, profit before ads $25,685 and ad cost $21,801 (all ad types, Sellerboard). Margin after ads: 3.5%.</w:t>
      </w:r>
    </w:p>
    <w:p>
      <w:pPr>
        <w:spacing w:after="100"/>
      </w:pPr>
      <w:r>
        <w:t xml:space="preserve">Queen Black is the product’s engine and its weak point. It sells 625 of Queen’s 1,757 units (392 of them organic) and takes about half the paid spend, but earns $5.01 a unit before ads: it sells at $28.30 on average against a $29.95 list price, and pays about $7.02 fulfilment, $4.24 referral and $10 product cost, plus refunds and storage on 1,846 units. Its break-even ACoS is 17.7%. Queen White earns $9.24; King Black $9.09; Full Black $8.03.</w:t>
      </w:r>
    </w:p>
    <w:p>
      <w:pPr>
        <w:pStyle w:val="Heading1"/>
      </w:pPr>
      <w:r>
        <w:t xml:space="preserve">2. Which colour each campaign advertises</w:t>
      </w:r>
    </w:p>
    <w:p>
      <w:pPr>
        <w:pStyle w:val="Heading2"/>
      </w:pPr>
      <w:r>
        <w:t xml:space="preserve">2.1 What the audit does</w:t>
      </w:r>
    </w:p>
    <w:p>
      <w:pPr>
        <w:spacing w:after="100"/>
      </w:pPr>
      <w:r>
        <w:t xml:space="preserve">The engine reads a size only from a few SKU patterns, so 105 colours (13,012 units, about 120 sold a day) land in an “unsized” bucket. Each size’s hero is then picked from the small remainder: Queen Stone Grey (4.3 a day, $2.94 profit), Full Rosewood (1.2 a day), Twin Blush Pink (0.3 a day), and SATIN-WHITE-KING, which is not in the catalogue. The 147 child swaps move exact campaigns onto those heroes, off Queen Black: 18,852 paid clicks in 90 days at 14.5% conversion.</w:t>
      </w:r>
    </w:p>
    <w:p>
      <w:pPr>
        <w:pStyle w:val="Heading2"/>
      </w:pPr>
      <w:r>
        <w:t xml:space="preserve">2.2 What applies</w:t>
      </w:r>
    </w:p>
    <w:p>
      <w:pPr>
        <w:spacing w:after="100"/>
      </w:pPr>
      <w:r>
        <w:t xml:space="preserve">Ranking terms advertise the size’s Black: Queen Black, King Black, Full Black, Twin Black. Generic terms with no size advertise Queen Black. Colour terms advertise the colour and size they name; if no size is named, the first size where that colour is Green. Discovery and conversion campaigns keep their colour unless it is Red.</w:t>
      </w:r>
    </w:p>
    <w:p>
      <w:pPr>
        <w:spacing w:after="100"/>
      </w:pPr>
      <w:r>
        <w:t xml:space="preserve">Why not White: White does not have the stock to carry a size. Queen White has 339 units and sells 130 a month; Queen Black sells 625. Moving Queen’s ranking terms onto White would empty it within weeks. King White has 167 units, Full White 82, Twin White 32. This replaces the White hero rule for this product; confirm it (Section 11).</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12"/>
        <w:gridCol w:w="1712"/>
        <w:gridCol w:w="1309"/>
        <w:gridCol w:w="1410"/>
        <w:gridCol w:w="1309"/>
        <w:gridCol w:w="2620"/>
      </w:tblGrid>
      <w:tr>
        <w:trPr>
          <w:tblHeader/>
        </w:trPr>
        <w:tc>
          <w:tcPr>
            <w:tcW w:type="dxa" w:w="1612"/>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1712"/>
            <w:shd w:fill="1F3A5F" w:color="auto" w:val="clear"/>
            <w:tcMar>
              <w:top w:type="dxa" w:w="40"/>
              <w:left w:type="dxa" w:w="70"/>
              <w:bottom w:type="dxa" w:w="40"/>
              <w:right w:type="dxa" w:w="70"/>
            </w:tcMar>
          </w:tcPr>
          <w:p>
            <w:pPr>
              <w:spacing w:after="0"/>
            </w:pPr>
            <w:r>
              <w:rPr>
                <w:b/>
                <w:bCs/>
                <w:color w:val="FFFFFF"/>
                <w:sz w:val="17"/>
                <w:szCs w:val="17"/>
              </w:rPr>
              <w:t xml:space="preserve">Colour</w:t>
            </w:r>
          </w:p>
        </w:tc>
        <w:tc>
          <w:tcPr>
            <w:tcW w:type="dxa" w:w="1309"/>
            <w:shd w:fill="1F3A5F" w:color="auto" w:val="clear"/>
            <w:tcMar>
              <w:top w:type="dxa" w:w="40"/>
              <w:left w:type="dxa" w:w="70"/>
              <w:bottom w:type="dxa" w:w="40"/>
              <w:right w:type="dxa" w:w="70"/>
            </w:tcMar>
          </w:tcPr>
          <w:p>
            <w:pPr>
              <w:spacing w:after="0"/>
            </w:pPr>
            <w:r>
              <w:rPr>
                <w:b/>
                <w:bCs/>
                <w:color w:val="FFFFFF"/>
                <w:sz w:val="17"/>
                <w:szCs w:val="17"/>
              </w:rPr>
              <w:t xml:space="preserve">Profit / unit</w:t>
            </w:r>
          </w:p>
        </w:tc>
        <w:tc>
          <w:tcPr>
            <w:tcW w:type="dxa" w:w="1410"/>
            <w:shd w:fill="1F3A5F" w:color="auto" w:val="clear"/>
            <w:tcMar>
              <w:top w:type="dxa" w:w="40"/>
              <w:left w:type="dxa" w:w="70"/>
              <w:bottom w:type="dxa" w:w="40"/>
              <w:right w:type="dxa" w:w="70"/>
            </w:tcMar>
          </w:tcPr>
          <w:p>
            <w:pPr>
              <w:spacing w:after="0"/>
            </w:pPr>
            <w:r>
              <w:rPr>
                <w:b/>
                <w:bCs/>
                <w:color w:val="FFFFFF"/>
                <w:sz w:val="17"/>
                <w:szCs w:val="17"/>
              </w:rPr>
              <w:t xml:space="preserve">Stock (days)</w:t>
            </w:r>
          </w:p>
        </w:tc>
        <w:tc>
          <w:tcPr>
            <w:tcW w:type="dxa" w:w="1309"/>
            <w:shd w:fill="1F3A5F" w:color="auto" w:val="clear"/>
            <w:tcMar>
              <w:top w:type="dxa" w:w="40"/>
              <w:left w:type="dxa" w:w="70"/>
              <w:bottom w:type="dxa" w:w="40"/>
              <w:right w:type="dxa" w:w="70"/>
            </w:tcMar>
          </w:tcPr>
          <w:p>
            <w:pPr>
              <w:spacing w:after="0"/>
            </w:pPr>
            <w:r>
              <w:rPr>
                <w:b/>
                <w:bCs/>
                <w:color w:val="FFFFFF"/>
                <w:sz w:val="17"/>
                <w:szCs w:val="17"/>
              </w:rPr>
              <w:t xml:space="preserve">Top-of-search CVR (90d)</w:t>
            </w:r>
          </w:p>
        </w:tc>
        <w:tc>
          <w:tcPr>
            <w:tcW w:type="dxa" w:w="2620"/>
            <w:shd w:fill="1F3A5F" w:color="auto" w:val="clear"/>
            <w:tcMar>
              <w:top w:type="dxa" w:w="40"/>
              <w:left w:type="dxa" w:w="70"/>
              <w:bottom w:type="dxa" w:w="40"/>
              <w:right w:type="dxa" w:w="70"/>
            </w:tcMar>
          </w:tcPr>
          <w:p>
            <w:pPr>
              <w:spacing w:after="0"/>
            </w:pPr>
            <w:r>
              <w:rPr>
                <w:b/>
                <w:bCs/>
                <w:color w:val="FFFFFF"/>
                <w:sz w:val="17"/>
                <w:szCs w:val="17"/>
              </w:rPr>
              <w:t xml:space="preserve">Verdict</w:t>
            </w:r>
          </w:p>
        </w:tc>
      </w:tr>
      <w:tr>
        <w:tc>
          <w:tcPr>
            <w:tcW w:type="dxa" w:w="1612"/>
            <w:shd w:fill="FFFFFF" w:color="auto" w:val="clear"/>
            <w:tcMar>
              <w:top w:type="dxa" w:w="40"/>
              <w:left w:type="dxa" w:w="70"/>
              <w:bottom w:type="dxa" w:w="40"/>
              <w:right w:type="dxa" w:w="70"/>
            </w:tcMar>
          </w:tcPr>
          <w:p>
            <w:pPr>
              <w:spacing w:after="0"/>
            </w:pPr>
            <w:r>
              <w:rPr>
                <w:sz w:val="17"/>
                <w:szCs w:val="17"/>
              </w:rPr>
              <w:t xml:space="preserve">Queen</w:t>
            </w:r>
          </w:p>
        </w:tc>
        <w:tc>
          <w:tcPr>
            <w:tcW w:type="dxa" w:w="1712"/>
            <w:shd w:fill="FFFFFF" w:color="auto" w:val="clear"/>
            <w:tcMar>
              <w:top w:type="dxa" w:w="40"/>
              <w:left w:type="dxa" w:w="70"/>
              <w:bottom w:type="dxa" w:w="40"/>
              <w:right w:type="dxa" w:w="70"/>
            </w:tcMar>
          </w:tcPr>
          <w:p>
            <w:pPr>
              <w:spacing w:after="0"/>
            </w:pPr>
            <w:r>
              <w:rPr>
                <w:sz w:val="17"/>
                <w:szCs w:val="17"/>
              </w:rPr>
              <w:t xml:space="preserve">Black</w:t>
            </w:r>
          </w:p>
        </w:tc>
        <w:tc>
          <w:tcPr>
            <w:tcW w:type="dxa" w:w="1309"/>
            <w:shd w:fill="FFFFFF" w:color="auto" w:val="clear"/>
            <w:tcMar>
              <w:top w:type="dxa" w:w="40"/>
              <w:left w:type="dxa" w:w="70"/>
              <w:bottom w:type="dxa" w:w="40"/>
              <w:right w:type="dxa" w:w="70"/>
            </w:tcMar>
          </w:tcPr>
          <w:p>
            <w:pPr>
              <w:spacing w:after="0"/>
            </w:pPr>
            <w:r>
              <w:rPr>
                <w:sz w:val="17"/>
                <w:szCs w:val="17"/>
              </w:rPr>
              <w:t xml:space="preserve">$5.01</w:t>
            </w:r>
          </w:p>
        </w:tc>
        <w:tc>
          <w:tcPr>
            <w:tcW w:type="dxa" w:w="1410"/>
            <w:shd w:fill="FFFFFF" w:color="auto" w:val="clear"/>
            <w:tcMar>
              <w:top w:type="dxa" w:w="40"/>
              <w:left w:type="dxa" w:w="70"/>
              <w:bottom w:type="dxa" w:w="40"/>
              <w:right w:type="dxa" w:w="70"/>
            </w:tcMar>
          </w:tcPr>
          <w:p>
            <w:pPr>
              <w:spacing w:after="0"/>
            </w:pPr>
            <w:r>
              <w:rPr>
                <w:sz w:val="17"/>
                <w:szCs w:val="17"/>
              </w:rPr>
              <w:t xml:space="preserve">1,846 (91)</w:t>
            </w:r>
          </w:p>
        </w:tc>
        <w:tc>
          <w:tcPr>
            <w:tcW w:type="dxa" w:w="1309"/>
            <w:shd w:fill="FFFFFF" w:color="auto" w:val="clear"/>
            <w:tcMar>
              <w:top w:type="dxa" w:w="40"/>
              <w:left w:type="dxa" w:w="70"/>
              <w:bottom w:type="dxa" w:w="40"/>
              <w:right w:type="dxa" w:w="70"/>
            </w:tcMar>
          </w:tcPr>
          <w:p>
            <w:pPr>
              <w:spacing w:after="0"/>
            </w:pPr>
            <w:r>
              <w:rPr>
                <w:sz w:val="17"/>
                <w:szCs w:val="17"/>
              </w:rPr>
              <w:t xml:space="preserve">18.9% on 8,083 clicks</w:t>
            </w:r>
          </w:p>
        </w:tc>
        <w:tc>
          <w:tcPr>
            <w:tcW w:type="dxa" w:w="2620"/>
            <w:shd w:fill="FFFFFF" w:color="auto" w:val="clear"/>
            <w:tcMar>
              <w:top w:type="dxa" w:w="40"/>
              <w:left w:type="dxa" w:w="70"/>
              <w:bottom w:type="dxa" w:w="40"/>
              <w:right w:type="dxa" w:w="70"/>
            </w:tcMar>
          </w:tcPr>
          <w:p>
            <w:pPr>
              <w:spacing w:after="0"/>
            </w:pPr>
            <w:r>
              <w:rPr>
                <w:sz w:val="17"/>
                <w:szCs w:val="17"/>
              </w:rPr>
              <w:t xml:space="preserve">Ranking child</w:t>
            </w:r>
          </w:p>
        </w:tc>
      </w:tr>
      <w:tr>
        <w:tc>
          <w:tcPr>
            <w:tcW w:type="dxa" w:w="1612"/>
            <w:shd w:fill="F2F5F9" w:color="auto" w:val="clear"/>
            <w:tcMar>
              <w:top w:type="dxa" w:w="40"/>
              <w:left w:type="dxa" w:w="70"/>
              <w:bottom w:type="dxa" w:w="40"/>
              <w:right w:type="dxa" w:w="70"/>
            </w:tcMar>
          </w:tcPr>
          <w:p>
            <w:pPr>
              <w:spacing w:after="0"/>
            </w:pPr>
            <w:r>
              <w:rPr>
                <w:sz w:val="17"/>
                <w:szCs w:val="17"/>
              </w:rPr>
              <w:t xml:space="preserve">Queen</w:t>
            </w:r>
          </w:p>
        </w:tc>
        <w:tc>
          <w:tcPr>
            <w:tcW w:type="dxa" w:w="1712"/>
            <w:shd w:fill="F2F5F9" w:color="auto" w:val="clear"/>
            <w:tcMar>
              <w:top w:type="dxa" w:w="40"/>
              <w:left w:type="dxa" w:w="70"/>
              <w:bottom w:type="dxa" w:w="40"/>
              <w:right w:type="dxa" w:w="70"/>
            </w:tcMar>
          </w:tcPr>
          <w:p>
            <w:pPr>
              <w:spacing w:after="0"/>
            </w:pPr>
            <w:r>
              <w:rPr>
                <w:sz w:val="17"/>
                <w:szCs w:val="17"/>
              </w:rPr>
              <w:t xml:space="preserve">White</w:t>
            </w:r>
          </w:p>
        </w:tc>
        <w:tc>
          <w:tcPr>
            <w:tcW w:type="dxa" w:w="1309"/>
            <w:shd w:fill="F2F5F9" w:color="auto" w:val="clear"/>
            <w:tcMar>
              <w:top w:type="dxa" w:w="40"/>
              <w:left w:type="dxa" w:w="70"/>
              <w:bottom w:type="dxa" w:w="40"/>
              <w:right w:type="dxa" w:w="70"/>
            </w:tcMar>
          </w:tcPr>
          <w:p>
            <w:pPr>
              <w:spacing w:after="0"/>
            </w:pPr>
            <w:r>
              <w:rPr>
                <w:sz w:val="17"/>
                <w:szCs w:val="17"/>
              </w:rPr>
              <w:t xml:space="preserve">$9.24</w:t>
            </w:r>
          </w:p>
        </w:tc>
        <w:tc>
          <w:tcPr>
            <w:tcW w:type="dxa" w:w="1410"/>
            <w:shd w:fill="F2F5F9" w:color="auto" w:val="clear"/>
            <w:tcMar>
              <w:top w:type="dxa" w:w="40"/>
              <w:left w:type="dxa" w:w="70"/>
              <w:bottom w:type="dxa" w:w="40"/>
              <w:right w:type="dxa" w:w="70"/>
            </w:tcMar>
          </w:tcPr>
          <w:p>
            <w:pPr>
              <w:spacing w:after="0"/>
            </w:pPr>
            <w:r>
              <w:rPr>
                <w:sz w:val="17"/>
                <w:szCs w:val="17"/>
              </w:rPr>
              <w:t xml:space="preserve">339 (81)</w:t>
            </w:r>
          </w:p>
        </w:tc>
        <w:tc>
          <w:tcPr>
            <w:tcW w:type="dxa" w:w="1309"/>
            <w:shd w:fill="F2F5F9" w:color="auto" w:val="clear"/>
            <w:tcMar>
              <w:top w:type="dxa" w:w="40"/>
              <w:left w:type="dxa" w:w="70"/>
              <w:bottom w:type="dxa" w:w="40"/>
              <w:right w:type="dxa" w:w="70"/>
            </w:tcMar>
          </w:tcPr>
          <w:p>
            <w:pPr>
              <w:spacing w:after="0"/>
            </w:pPr>
            <w:r>
              <w:rPr>
                <w:sz w:val="17"/>
                <w:szCs w:val="17"/>
              </w:rPr>
              <w:t xml:space="preserve">15.2% on 66 clicks</w:t>
            </w:r>
          </w:p>
        </w:tc>
        <w:tc>
          <w:tcPr>
            <w:tcW w:type="dxa" w:w="2620"/>
            <w:shd w:fill="F2F5F9" w:color="auto" w:val="clear"/>
            <w:tcMar>
              <w:top w:type="dxa" w:w="40"/>
              <w:left w:type="dxa" w:w="70"/>
              <w:bottom w:type="dxa" w:w="40"/>
              <w:right w:type="dxa" w:w="70"/>
            </w:tcMar>
          </w:tcPr>
          <w:p>
            <w:pPr>
              <w:spacing w:after="0"/>
            </w:pPr>
            <w:r>
              <w:rPr>
                <w:sz w:val="17"/>
                <w:szCs w:val="17"/>
              </w:rPr>
              <w:t xml:space="preserve">Too little stock to carry Queen</w:t>
            </w:r>
          </w:p>
        </w:tc>
      </w:tr>
      <w:tr>
        <w:tc>
          <w:tcPr>
            <w:tcW w:type="dxa" w:w="1612"/>
            <w:shd w:fill="FFFFFF" w:color="auto" w:val="clear"/>
            <w:tcMar>
              <w:top w:type="dxa" w:w="40"/>
              <w:left w:type="dxa" w:w="70"/>
              <w:bottom w:type="dxa" w:w="40"/>
              <w:right w:type="dxa" w:w="70"/>
            </w:tcMar>
          </w:tcPr>
          <w:p>
            <w:pPr>
              <w:spacing w:after="0"/>
            </w:pPr>
            <w:r>
              <w:rPr>
                <w:sz w:val="17"/>
                <w:szCs w:val="17"/>
              </w:rPr>
              <w:t xml:space="preserve">Queen</w:t>
            </w:r>
          </w:p>
        </w:tc>
        <w:tc>
          <w:tcPr>
            <w:tcW w:type="dxa" w:w="1712"/>
            <w:shd w:fill="FFFFFF" w:color="auto" w:val="clear"/>
            <w:tcMar>
              <w:top w:type="dxa" w:w="40"/>
              <w:left w:type="dxa" w:w="70"/>
              <w:bottom w:type="dxa" w:w="40"/>
              <w:right w:type="dxa" w:w="70"/>
            </w:tcMar>
          </w:tcPr>
          <w:p>
            <w:pPr>
              <w:spacing w:after="0"/>
            </w:pPr>
            <w:r>
              <w:rPr>
                <w:sz w:val="17"/>
                <w:szCs w:val="17"/>
              </w:rPr>
              <w:t xml:space="preserve">Grey / Stone Grey</w:t>
            </w:r>
          </w:p>
        </w:tc>
        <w:tc>
          <w:tcPr>
            <w:tcW w:type="dxa" w:w="1309"/>
            <w:shd w:fill="FFFFFF" w:color="auto" w:val="clear"/>
            <w:tcMar>
              <w:top w:type="dxa" w:w="40"/>
              <w:left w:type="dxa" w:w="70"/>
              <w:bottom w:type="dxa" w:w="40"/>
              <w:right w:type="dxa" w:w="70"/>
            </w:tcMar>
          </w:tcPr>
          <w:p>
            <w:pPr>
              <w:spacing w:after="0"/>
            </w:pPr>
            <w:r>
              <w:rPr>
                <w:sz w:val="17"/>
                <w:szCs w:val="17"/>
              </w:rPr>
              <w:t xml:space="preserve">$3.15 / $2.94</w:t>
            </w:r>
          </w:p>
        </w:tc>
        <w:tc>
          <w:tcPr>
            <w:tcW w:type="dxa" w:w="1410"/>
            <w:shd w:fill="FFFFFF" w:color="auto" w:val="clear"/>
            <w:tcMar>
              <w:top w:type="dxa" w:w="40"/>
              <w:left w:type="dxa" w:w="70"/>
              <w:bottom w:type="dxa" w:w="40"/>
              <w:right w:type="dxa" w:w="70"/>
            </w:tcMar>
          </w:tcPr>
          <w:p>
            <w:pPr>
              <w:spacing w:after="0"/>
            </w:pPr>
            <w:r>
              <w:rPr>
                <w:sz w:val="17"/>
                <w:szCs w:val="17"/>
              </w:rPr>
              <w:t xml:space="preserve">1,152 / 821</w:t>
            </w:r>
          </w:p>
        </w:tc>
        <w:tc>
          <w:tcPr>
            <w:tcW w:type="dxa" w:w="1309"/>
            <w:shd w:fill="FFFFFF" w:color="auto" w:val="clear"/>
            <w:tcMar>
              <w:top w:type="dxa" w:w="40"/>
              <w:left w:type="dxa" w:w="70"/>
              <w:bottom w:type="dxa" w:w="40"/>
              <w:right w:type="dxa" w:w="70"/>
            </w:tcMar>
          </w:tcPr>
          <w:p>
            <w:pPr>
              <w:spacing w:after="0"/>
            </w:pPr>
            <w:r>
              <w:rPr>
                <w:sz w:val="17"/>
                <w:szCs w:val="17"/>
              </w:rPr>
              <w:t xml:space="preserve">14.2% on 1,019 clicks</w:t>
            </w:r>
          </w:p>
        </w:tc>
        <w:tc>
          <w:tcPr>
            <w:tcW w:type="dxa" w:w="2620"/>
            <w:shd w:fill="FFFFFF" w:color="auto" w:val="clear"/>
            <w:tcMar>
              <w:top w:type="dxa" w:w="40"/>
              <w:left w:type="dxa" w:w="70"/>
              <w:bottom w:type="dxa" w:w="40"/>
              <w:right w:type="dxa" w:w="70"/>
            </w:tcMar>
          </w:tcPr>
          <w:p>
            <w:pPr>
              <w:spacing w:after="0"/>
            </w:pPr>
            <w:r>
              <w:rPr>
                <w:sz w:val="17"/>
                <w:szCs w:val="17"/>
              </w:rPr>
              <w:t xml:space="preserve">Thin margin; colour terms only</w:t>
            </w:r>
          </w:p>
        </w:tc>
      </w:tr>
      <w:tr>
        <w:tc>
          <w:tcPr>
            <w:tcW w:type="dxa" w:w="1612"/>
            <w:shd w:fill="F2F5F9" w:color="auto" w:val="clear"/>
            <w:tcMar>
              <w:top w:type="dxa" w:w="40"/>
              <w:left w:type="dxa" w:w="70"/>
              <w:bottom w:type="dxa" w:w="40"/>
              <w:right w:type="dxa" w:w="70"/>
            </w:tcMar>
          </w:tcPr>
          <w:p>
            <w:pPr>
              <w:spacing w:after="0"/>
            </w:pPr>
            <w:r>
              <w:rPr>
                <w:sz w:val="17"/>
                <w:szCs w:val="17"/>
              </w:rPr>
              <w:t xml:space="preserve">King</w:t>
            </w:r>
          </w:p>
        </w:tc>
        <w:tc>
          <w:tcPr>
            <w:tcW w:type="dxa" w:w="1712"/>
            <w:shd w:fill="F2F5F9" w:color="auto" w:val="clear"/>
            <w:tcMar>
              <w:top w:type="dxa" w:w="40"/>
              <w:left w:type="dxa" w:w="70"/>
              <w:bottom w:type="dxa" w:w="40"/>
              <w:right w:type="dxa" w:w="70"/>
            </w:tcMar>
          </w:tcPr>
          <w:p>
            <w:pPr>
              <w:spacing w:after="0"/>
            </w:pPr>
            <w:r>
              <w:rPr>
                <w:sz w:val="17"/>
                <w:szCs w:val="17"/>
              </w:rPr>
              <w:t xml:space="preserve">Black</w:t>
            </w:r>
          </w:p>
        </w:tc>
        <w:tc>
          <w:tcPr>
            <w:tcW w:type="dxa" w:w="1309"/>
            <w:shd w:fill="F2F5F9" w:color="auto" w:val="clear"/>
            <w:tcMar>
              <w:top w:type="dxa" w:w="40"/>
              <w:left w:type="dxa" w:w="70"/>
              <w:bottom w:type="dxa" w:w="40"/>
              <w:right w:type="dxa" w:w="70"/>
            </w:tcMar>
          </w:tcPr>
          <w:p>
            <w:pPr>
              <w:spacing w:after="0"/>
            </w:pPr>
            <w:r>
              <w:rPr>
                <w:sz w:val="17"/>
                <w:szCs w:val="17"/>
              </w:rPr>
              <w:t xml:space="preserve">$9.09</w:t>
            </w:r>
          </w:p>
        </w:tc>
        <w:tc>
          <w:tcPr>
            <w:tcW w:type="dxa" w:w="1410"/>
            <w:shd w:fill="F2F5F9" w:color="auto" w:val="clear"/>
            <w:tcMar>
              <w:top w:type="dxa" w:w="40"/>
              <w:left w:type="dxa" w:w="70"/>
              <w:bottom w:type="dxa" w:w="40"/>
              <w:right w:type="dxa" w:w="70"/>
            </w:tcMar>
          </w:tcPr>
          <w:p>
            <w:pPr>
              <w:spacing w:after="0"/>
            </w:pPr>
            <w:r>
              <w:rPr>
                <w:sz w:val="17"/>
                <w:szCs w:val="17"/>
              </w:rPr>
              <w:t xml:space="preserve">2,861 (514)</w:t>
            </w:r>
          </w:p>
        </w:tc>
        <w:tc>
          <w:tcPr>
            <w:tcW w:type="dxa" w:w="1309"/>
            <w:shd w:fill="F2F5F9" w:color="auto" w:val="clear"/>
            <w:tcMar>
              <w:top w:type="dxa" w:w="40"/>
              <w:left w:type="dxa" w:w="70"/>
              <w:bottom w:type="dxa" w:w="40"/>
              <w:right w:type="dxa" w:w="70"/>
            </w:tcMar>
          </w:tcPr>
          <w:p>
            <w:pPr>
              <w:spacing w:after="0"/>
            </w:pPr>
            <w:r>
              <w:rPr>
                <w:sz w:val="17"/>
                <w:szCs w:val="17"/>
              </w:rPr>
              <w:t xml:space="preserve">18.8% (paused “king size satin sheet set”: 52 orders on 276 clicks)</w:t>
            </w:r>
          </w:p>
        </w:tc>
        <w:tc>
          <w:tcPr>
            <w:tcW w:type="dxa" w:w="2620"/>
            <w:shd w:fill="F2F5F9" w:color="auto" w:val="clear"/>
            <w:tcMar>
              <w:top w:type="dxa" w:w="40"/>
              <w:left w:type="dxa" w:w="70"/>
              <w:bottom w:type="dxa" w:w="40"/>
              <w:right w:type="dxa" w:w="70"/>
            </w:tcMar>
          </w:tcPr>
          <w:p>
            <w:pPr>
              <w:spacing w:after="0"/>
            </w:pPr>
            <w:r>
              <w:rPr>
                <w:sz w:val="17"/>
                <w:szCs w:val="17"/>
              </w:rPr>
              <w:t xml:space="preserve">Ranking child</w:t>
            </w:r>
          </w:p>
        </w:tc>
      </w:tr>
      <w:tr>
        <w:tc>
          <w:tcPr>
            <w:tcW w:type="dxa" w:w="1612"/>
            <w:shd w:fill="FFFFFF" w:color="auto" w:val="clear"/>
            <w:tcMar>
              <w:top w:type="dxa" w:w="40"/>
              <w:left w:type="dxa" w:w="70"/>
              <w:bottom w:type="dxa" w:w="40"/>
              <w:right w:type="dxa" w:w="70"/>
            </w:tcMar>
          </w:tcPr>
          <w:p>
            <w:pPr>
              <w:spacing w:after="0"/>
            </w:pPr>
            <w:r>
              <w:rPr>
                <w:sz w:val="17"/>
                <w:szCs w:val="17"/>
              </w:rPr>
              <w:t xml:space="preserve">King</w:t>
            </w:r>
          </w:p>
        </w:tc>
        <w:tc>
          <w:tcPr>
            <w:tcW w:type="dxa" w:w="1712"/>
            <w:shd w:fill="FFFFFF" w:color="auto" w:val="clear"/>
            <w:tcMar>
              <w:top w:type="dxa" w:w="40"/>
              <w:left w:type="dxa" w:w="70"/>
              <w:bottom w:type="dxa" w:w="40"/>
              <w:right w:type="dxa" w:w="70"/>
            </w:tcMar>
          </w:tcPr>
          <w:p>
            <w:pPr>
              <w:spacing w:after="0"/>
            </w:pPr>
            <w:r>
              <w:rPr>
                <w:sz w:val="17"/>
                <w:szCs w:val="17"/>
              </w:rPr>
              <w:t xml:space="preserve">Grey</w:t>
            </w:r>
          </w:p>
        </w:tc>
        <w:tc>
          <w:tcPr>
            <w:tcW w:type="dxa" w:w="1309"/>
            <w:shd w:fill="FFFFFF" w:color="auto" w:val="clear"/>
            <w:tcMar>
              <w:top w:type="dxa" w:w="40"/>
              <w:left w:type="dxa" w:w="70"/>
              <w:bottom w:type="dxa" w:w="40"/>
              <w:right w:type="dxa" w:w="70"/>
            </w:tcMar>
          </w:tcPr>
          <w:p>
            <w:pPr>
              <w:spacing w:after="0"/>
            </w:pPr>
            <w:r>
              <w:rPr>
                <w:sz w:val="17"/>
                <w:szCs w:val="17"/>
              </w:rPr>
              <w:t xml:space="preserve">$4.93</w:t>
            </w:r>
          </w:p>
        </w:tc>
        <w:tc>
          <w:tcPr>
            <w:tcW w:type="dxa" w:w="1410"/>
            <w:shd w:fill="FFFFFF" w:color="auto" w:val="clear"/>
            <w:tcMar>
              <w:top w:type="dxa" w:w="40"/>
              <w:left w:type="dxa" w:w="70"/>
              <w:bottom w:type="dxa" w:w="40"/>
              <w:right w:type="dxa" w:w="70"/>
            </w:tcMar>
          </w:tcPr>
          <w:p>
            <w:pPr>
              <w:spacing w:after="0"/>
            </w:pPr>
            <w:r>
              <w:rPr>
                <w:sz w:val="17"/>
                <w:szCs w:val="17"/>
              </w:rPr>
              <w:t xml:space="preserve">1,074 (217)</w:t>
            </w:r>
          </w:p>
        </w:tc>
        <w:tc>
          <w:tcPr>
            <w:tcW w:type="dxa" w:w="1309"/>
            <w:shd w:fill="FFFFFF" w:color="auto" w:val="clear"/>
            <w:tcMar>
              <w:top w:type="dxa" w:w="40"/>
              <w:left w:type="dxa" w:w="70"/>
              <w:bottom w:type="dxa" w:w="40"/>
              <w:right w:type="dxa" w:w="70"/>
            </w:tcMar>
          </w:tcPr>
          <w:p>
            <w:pPr>
              <w:spacing w:after="0"/>
            </w:pPr>
            <w:r>
              <w:rPr>
                <w:sz w:val="17"/>
                <w:szCs w:val="17"/>
              </w:rPr>
              <w:t xml:space="preserve">20.3% on 1,243 clicks</w:t>
            </w:r>
          </w:p>
        </w:tc>
        <w:tc>
          <w:tcPr>
            <w:tcW w:type="dxa" w:w="2620"/>
            <w:shd w:fill="FFFFFF" w:color="auto" w:val="clear"/>
            <w:tcMar>
              <w:top w:type="dxa" w:w="40"/>
              <w:left w:type="dxa" w:w="70"/>
              <w:bottom w:type="dxa" w:w="40"/>
              <w:right w:type="dxa" w:w="70"/>
            </w:tcMar>
          </w:tcPr>
          <w:p>
            <w:pPr>
              <w:spacing w:after="0"/>
            </w:pPr>
            <w:r>
              <w:rPr>
                <w:sz w:val="17"/>
                <w:szCs w:val="17"/>
              </w:rPr>
              <w:t xml:space="preserve">Half King Black’s profit</w:t>
            </w:r>
          </w:p>
        </w:tc>
      </w:tr>
      <w:tr>
        <w:tc>
          <w:tcPr>
            <w:tcW w:type="dxa" w:w="1612"/>
            <w:shd w:fill="F2F5F9" w:color="auto" w:val="clear"/>
            <w:tcMar>
              <w:top w:type="dxa" w:w="40"/>
              <w:left w:type="dxa" w:w="70"/>
              <w:bottom w:type="dxa" w:w="40"/>
              <w:right w:type="dxa" w:w="70"/>
            </w:tcMar>
          </w:tcPr>
          <w:p>
            <w:pPr>
              <w:spacing w:after="0"/>
            </w:pPr>
            <w:r>
              <w:rPr>
                <w:sz w:val="17"/>
                <w:szCs w:val="17"/>
              </w:rPr>
              <w:t xml:space="preserve">Full</w:t>
            </w:r>
          </w:p>
        </w:tc>
        <w:tc>
          <w:tcPr>
            <w:tcW w:type="dxa" w:w="1712"/>
            <w:shd w:fill="F2F5F9" w:color="auto" w:val="clear"/>
            <w:tcMar>
              <w:top w:type="dxa" w:w="40"/>
              <w:left w:type="dxa" w:w="70"/>
              <w:bottom w:type="dxa" w:w="40"/>
              <w:right w:type="dxa" w:w="70"/>
            </w:tcMar>
          </w:tcPr>
          <w:p>
            <w:pPr>
              <w:spacing w:after="0"/>
            </w:pPr>
            <w:r>
              <w:rPr>
                <w:sz w:val="17"/>
                <w:szCs w:val="17"/>
              </w:rPr>
              <w:t xml:space="preserve">Black</w:t>
            </w:r>
          </w:p>
        </w:tc>
        <w:tc>
          <w:tcPr>
            <w:tcW w:type="dxa" w:w="1309"/>
            <w:shd w:fill="F2F5F9" w:color="auto" w:val="clear"/>
            <w:tcMar>
              <w:top w:type="dxa" w:w="40"/>
              <w:left w:type="dxa" w:w="70"/>
              <w:bottom w:type="dxa" w:w="40"/>
              <w:right w:type="dxa" w:w="70"/>
            </w:tcMar>
          </w:tcPr>
          <w:p>
            <w:pPr>
              <w:spacing w:after="0"/>
            </w:pPr>
            <w:r>
              <w:rPr>
                <w:sz w:val="17"/>
                <w:szCs w:val="17"/>
              </w:rPr>
              <w:t xml:space="preserve">$8.03</w:t>
            </w:r>
          </w:p>
        </w:tc>
        <w:tc>
          <w:tcPr>
            <w:tcW w:type="dxa" w:w="1410"/>
            <w:shd w:fill="F2F5F9" w:color="auto" w:val="clear"/>
            <w:tcMar>
              <w:top w:type="dxa" w:w="40"/>
              <w:left w:type="dxa" w:w="70"/>
              <w:bottom w:type="dxa" w:w="40"/>
              <w:right w:type="dxa" w:w="70"/>
            </w:tcMar>
          </w:tcPr>
          <w:p>
            <w:pPr>
              <w:spacing w:after="0"/>
            </w:pPr>
            <w:r>
              <w:rPr>
                <w:sz w:val="17"/>
                <w:szCs w:val="17"/>
              </w:rPr>
              <w:t xml:space="preserve">738 (66)</w:t>
            </w:r>
          </w:p>
        </w:tc>
        <w:tc>
          <w:tcPr>
            <w:tcW w:type="dxa" w:w="1309"/>
            <w:shd w:fill="F2F5F9" w:color="auto" w:val="clear"/>
            <w:tcMar>
              <w:top w:type="dxa" w:w="40"/>
              <w:left w:type="dxa" w:w="70"/>
              <w:bottom w:type="dxa" w:w="40"/>
              <w:right w:type="dxa" w:w="70"/>
            </w:tcMar>
          </w:tcPr>
          <w:p>
            <w:pPr>
              <w:spacing w:after="0"/>
            </w:pPr>
            <w:r>
              <w:rPr>
                <w:sz w:val="17"/>
                <w:szCs w:val="17"/>
              </w:rPr>
              <w:t xml:space="preserve">26.0% on 939 clicks</w:t>
            </w:r>
          </w:p>
        </w:tc>
        <w:tc>
          <w:tcPr>
            <w:tcW w:type="dxa" w:w="2620"/>
            <w:shd w:fill="F2F5F9" w:color="auto" w:val="clear"/>
            <w:tcMar>
              <w:top w:type="dxa" w:w="40"/>
              <w:left w:type="dxa" w:w="70"/>
              <w:bottom w:type="dxa" w:w="40"/>
              <w:right w:type="dxa" w:w="70"/>
            </w:tcMar>
          </w:tcPr>
          <w:p>
            <w:pPr>
              <w:spacing w:after="0"/>
            </w:pPr>
            <w:r>
              <w:rPr>
                <w:sz w:val="17"/>
                <w:szCs w:val="17"/>
              </w:rPr>
              <w:t xml:space="preserve">Ranking child</w:t>
            </w:r>
          </w:p>
        </w:tc>
      </w:tr>
      <w:tr>
        <w:tc>
          <w:tcPr>
            <w:tcW w:type="dxa" w:w="1612"/>
            <w:shd w:fill="FFFFFF" w:color="auto" w:val="clear"/>
            <w:tcMar>
              <w:top w:type="dxa" w:w="40"/>
              <w:left w:type="dxa" w:w="70"/>
              <w:bottom w:type="dxa" w:w="40"/>
              <w:right w:type="dxa" w:w="70"/>
            </w:tcMar>
          </w:tcPr>
          <w:p>
            <w:pPr>
              <w:spacing w:after="0"/>
            </w:pPr>
            <w:r>
              <w:rPr>
                <w:sz w:val="17"/>
                <w:szCs w:val="17"/>
              </w:rPr>
              <w:t xml:space="preserve">Twin</w:t>
            </w:r>
          </w:p>
        </w:tc>
        <w:tc>
          <w:tcPr>
            <w:tcW w:type="dxa" w:w="1712"/>
            <w:shd w:fill="FFFFFF" w:color="auto" w:val="clear"/>
            <w:tcMar>
              <w:top w:type="dxa" w:w="40"/>
              <w:left w:type="dxa" w:w="70"/>
              <w:bottom w:type="dxa" w:w="40"/>
              <w:right w:type="dxa" w:w="70"/>
            </w:tcMar>
          </w:tcPr>
          <w:p>
            <w:pPr>
              <w:spacing w:after="0"/>
            </w:pPr>
            <w:r>
              <w:rPr>
                <w:sz w:val="17"/>
                <w:szCs w:val="17"/>
              </w:rPr>
              <w:t xml:space="preserve">Black</w:t>
            </w:r>
          </w:p>
        </w:tc>
        <w:tc>
          <w:tcPr>
            <w:tcW w:type="dxa" w:w="1309"/>
            <w:shd w:fill="FFFFFF" w:color="auto" w:val="clear"/>
            <w:tcMar>
              <w:top w:type="dxa" w:w="40"/>
              <w:left w:type="dxa" w:w="70"/>
              <w:bottom w:type="dxa" w:w="40"/>
              <w:right w:type="dxa" w:w="70"/>
            </w:tcMar>
          </w:tcPr>
          <w:p>
            <w:pPr>
              <w:spacing w:after="0"/>
            </w:pPr>
            <w:r>
              <w:rPr>
                <w:sz w:val="17"/>
                <w:szCs w:val="17"/>
              </w:rPr>
              <w:t xml:space="preserve">$8.48</w:t>
            </w:r>
          </w:p>
        </w:tc>
        <w:tc>
          <w:tcPr>
            <w:tcW w:type="dxa" w:w="1410"/>
            <w:shd w:fill="FFFFFF" w:color="auto" w:val="clear"/>
            <w:tcMar>
              <w:top w:type="dxa" w:w="40"/>
              <w:left w:type="dxa" w:w="70"/>
              <w:bottom w:type="dxa" w:w="40"/>
              <w:right w:type="dxa" w:w="70"/>
            </w:tcMar>
          </w:tcPr>
          <w:p>
            <w:pPr>
              <w:spacing w:after="0"/>
            </w:pPr>
            <w:r>
              <w:rPr>
                <w:sz w:val="17"/>
                <w:szCs w:val="17"/>
              </w:rPr>
              <w:t xml:space="preserve">68 (48)</w:t>
            </w:r>
          </w:p>
        </w:tc>
        <w:tc>
          <w:tcPr>
            <w:tcW w:type="dxa" w:w="1309"/>
            <w:shd w:fill="FFFFFF" w:color="auto" w:val="clear"/>
            <w:tcMar>
              <w:top w:type="dxa" w:w="40"/>
              <w:left w:type="dxa" w:w="70"/>
              <w:bottom w:type="dxa" w:w="40"/>
              <w:right w:type="dxa" w:w="70"/>
            </w:tcMar>
          </w:tcPr>
          <w:p>
            <w:pPr>
              <w:spacing w:after="0"/>
            </w:pPr>
            <w:r>
              <w:rPr>
                <w:sz w:val="17"/>
                <w:szCs w:val="17"/>
              </w:rPr>
              <w:t xml:space="preserve">21.2% on 519 clicks</w:t>
            </w:r>
          </w:p>
        </w:tc>
        <w:tc>
          <w:tcPr>
            <w:tcW w:type="dxa" w:w="2620"/>
            <w:shd w:fill="FFFFFF" w:color="auto" w:val="clear"/>
            <w:tcMar>
              <w:top w:type="dxa" w:w="40"/>
              <w:left w:type="dxa" w:w="70"/>
              <w:bottom w:type="dxa" w:w="40"/>
              <w:right w:type="dxa" w:w="70"/>
            </w:tcMar>
          </w:tcPr>
          <w:p>
            <w:pPr>
              <w:spacing w:after="0"/>
            </w:pPr>
            <w:r>
              <w:rPr>
                <w:sz w:val="17"/>
                <w:szCs w:val="17"/>
              </w:rPr>
              <w:t xml:space="preserve">Ranking child; Yellow, so no push</w:t>
            </w:r>
          </w:p>
        </w:tc>
      </w:tr>
    </w:tbl>
    <w:p>
      <w:pPr>
        <w:spacing w:after="40"/>
      </w:pPr>
    </w:p>
    <w:p>
      <w:pPr>
        <w:pStyle w:val="Heading2"/>
      </w:pPr>
      <w:r>
        <w:t xml:space="preserve">2.3 King moves to King Black</w:t>
      </w:r>
    </w:p>
    <w:p>
      <w:pPr>
        <w:spacing w:after="100"/>
      </w:pPr>
      <w:r>
        <w:t xml:space="preserve">King Grey earns $4.93 a unit; King Black $9.09 and sits on 514 days of stock. King Black beats King Grey on profit per click as long as it converts above 11.0% at the top; its only paid read so far is 18.8%. 49 live campaigns ($2,553.17 in 30 days) change the advertised child by hand, biggest first; the list is in the workbook’s By hand tab. Read King Black after 50 top-of-search clicks; if it converts below 11.0%, move back.</w:t>
      </w:r>
    </w:p>
    <w:p>
      <w:pPr>
        <w:spacing w:after="100"/>
      </w:pPr>
      <w:r>
        <w:rPr>
          <w:b/>
          <w:bCs/>
        </w:rPr>
        <w:t xml:space="preserve">D-S4-SP-red satin sheet (Satin) exact: </w:t>
      </w:r>
      <w:r>
        <w:t xml:space="preserve">advertises Queen Red, which is down to 34 units (12 days). The term names no size, so it moves to King Red (262 units, 407 inbound, 95 days). Its ACoS is 29.7% over 30 days against King Red’s break-even 20.4%, so the base also comes down 30%.</w:t>
      </w:r>
    </w:p>
    <w:p>
      <w:pPr>
        <w:pStyle w:val="Heading1"/>
      </w:pPr>
      <w:r>
        <w:t xml:space="preserve">3. Stock</w:t>
      </w:r>
    </w:p>
    <w:p>
      <w:pPr>
        <w:spacing w:after="100"/>
      </w:pPr>
      <w:r>
        <w:t xml:space="preserve">Queen Black 91 days, King Black 514, Full Black 66: all Green, so pushes can run. Twin Black is Yellow (48 days, 29 inbound): no push, prices held at break-even. Queen Red (34 units, 12 days) and Queen Dark Green (9 units, 8 days) are Red: terms that name them with Queen pause; terms that name only the colour move to the size where it is Green.</w:t>
      </w:r>
    </w:p>
    <w:p>
      <w:pPr>
        <w:spacing w:after="100"/>
      </w:pPr>
      <w:r>
        <w:t xml:space="preserve">King as a size holds 6,340 units. The audit’s “King on 10 shelf days, hero at 0” comes from SATIN-WHITE-KING, which does not exist; the real King White (SATIN-4PC-WHITE-KING) has 167 units. So the proposed “pivot” of King to Striped Grey (30 units) does not load, and the five King restarts it holds do: “king size satin sheet set” alone had 52 orders on 276 clicks in 90 days.</w:t>
      </w:r>
    </w:p>
    <w:p>
      <w:pPr>
        <w:pStyle w:val="Heading1"/>
      </w:pPr>
      <w:r>
        <w:t xml:space="preserve">4. Prices at the top of search</w:t>
      </w:r>
    </w:p>
    <w:p>
      <w:pPr>
        <w:pStyle w:val="Heading2"/>
      </w:pPr>
      <w:r>
        <w:t xml:space="preserve">4.1 The rules</w:t>
      </w:r>
    </w:p>
    <w:p>
      <w:pPr>
        <w:pStyle w:val="ListParagraph"/>
        <w:numPr>
          <w:ilvl w:val="0"/>
          <w:numId w:val="3"/>
        </w:numPr>
        <w:spacing w:after="60"/>
      </w:pPr>
      <w:r>
        <w:t xml:space="preserve">Break-even = profit per unit of the advertised colour × top-of-search conversion. Ceiling = 2 × break-even.</w:t>
      </w:r>
    </w:p>
    <w:p>
      <w:pPr>
        <w:pStyle w:val="ListParagraph"/>
        <w:numPr>
          <w:ilvl w:val="0"/>
          <w:numId w:val="3"/>
        </w:numPr>
        <w:spacing w:after="60"/>
      </w:pPr>
      <w:r>
        <w:t xml:space="preserve">Push terms: in focus (Satin, Satin|Queen, Satin|King), exact, rank above target 3 but within 30 places, on a Green child. Push price = break-even × (1 + premium): +25% when rank ÷ target is 1.5 or less, otherwise (rank ÷ target − 1) × 50%, never above the ceiling. Price rises at most 30% a day; base and boost go in one write; bidding strategies stay as they are.</w:t>
      </w:r>
    </w:p>
    <w:p>
      <w:pPr>
        <w:pStyle w:val="ListParagraph"/>
        <w:numPr>
          <w:ilvl w:val="0"/>
          <w:numId w:val="3"/>
        </w:numPr>
        <w:spacing w:after="60"/>
      </w:pPr>
      <w:r>
        <w:t xml:space="preserve">A price over the ceiling comes down to it now. A term at its ceiling for 3 days without a top-3 sponsored slot and 30% of top-of-search impressions comes back to you.</w:t>
      </w:r>
    </w:p>
    <w:p>
      <w:pPr>
        <w:pStyle w:val="ListParagraph"/>
        <w:numPr>
          <w:ilvl w:val="0"/>
          <w:numId w:val="3"/>
        </w:numPr>
        <w:spacing w:after="60"/>
      </w:pPr>
      <w:r>
        <w:t xml:space="preserve">At target: keep today’s price, no raise; after two clean weeks, taper about 10% a week.</w:t>
      </w:r>
    </w:p>
    <w:p>
      <w:pPr>
        <w:pStyle w:val="ListParagraph"/>
        <w:numPr>
          <w:ilvl w:val="0"/>
          <w:numId w:val="3"/>
        </w:numPr>
        <w:spacing w:after="60"/>
      </w:pPr>
      <w:r>
        <w:t xml:space="preserve">Ranking campaigns outside the push: over break-even with no top-of-search clicks → straight to break-even; with clicks → down 50% a step; at or under break-even → hold.</w:t>
      </w:r>
    </w:p>
    <w:p>
      <w:pPr>
        <w:pStyle w:val="Heading2"/>
      </w:pPr>
      <w:r>
        <w:t xml:space="preserve">4.2 The push</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30"/>
        <w:gridCol w:w="839"/>
        <w:gridCol w:w="1118"/>
        <w:gridCol w:w="839"/>
        <w:gridCol w:w="839"/>
        <w:gridCol w:w="839"/>
        <w:gridCol w:w="839"/>
        <w:gridCol w:w="839"/>
        <w:gridCol w:w="1490"/>
      </w:tblGrid>
      <w:tr>
        <w:trPr>
          <w:tblHeader/>
        </w:trPr>
        <w:tc>
          <w:tcPr>
            <w:tcW w:type="dxa" w:w="233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Rank</w:t>
            </w:r>
          </w:p>
        </w:tc>
        <w:tc>
          <w:tcPr>
            <w:tcW w:type="dxa" w:w="1118"/>
            <w:shd w:fill="1F3A5F" w:color="auto" w:val="clear"/>
            <w:tcMar>
              <w:top w:type="dxa" w:w="40"/>
              <w:left w:type="dxa" w:w="70"/>
              <w:bottom w:type="dxa" w:w="40"/>
              <w:right w:type="dxa" w:w="70"/>
            </w:tcMar>
          </w:tcPr>
          <w:p>
            <w:pPr>
              <w:spacing w:after="0"/>
            </w:pPr>
            <w:r>
              <w:rPr>
                <w:b/>
                <w:bCs/>
                <w:color w:val="FFFFFF"/>
                <w:sz w:val="17"/>
                <w:szCs w:val="17"/>
              </w:rPr>
              <w:t xml:space="preserve">Colour</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Break-even</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Ceiling</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Push price</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Now</w:t>
            </w:r>
          </w:p>
        </w:tc>
        <w:tc>
          <w:tcPr>
            <w:tcW w:type="dxa" w:w="839"/>
            <w:shd w:fill="1F3A5F" w:color="auto" w:val="clear"/>
            <w:tcMar>
              <w:top w:type="dxa" w:w="40"/>
              <w:left w:type="dxa" w:w="70"/>
              <w:bottom w:type="dxa" w:w="40"/>
              <w:right w:type="dxa" w:w="70"/>
            </w:tcMar>
          </w:tcPr>
          <w:p>
            <w:pPr>
              <w:spacing w:after="0"/>
            </w:pPr>
            <w:r>
              <w:rPr>
                <w:b/>
                <w:bCs/>
                <w:color w:val="FFFFFF"/>
                <w:sz w:val="17"/>
                <w:szCs w:val="17"/>
              </w:rPr>
              <w:t xml:space="preserve">New</w:t>
            </w:r>
          </w:p>
        </w:tc>
        <w:tc>
          <w:tcPr>
            <w:tcW w:type="dxa" w:w="1490"/>
            <w:shd w:fill="1F3A5F" w:color="auto" w:val="clear"/>
            <w:tcMar>
              <w:top w:type="dxa" w:w="40"/>
              <w:left w:type="dxa" w:w="70"/>
              <w:bottom w:type="dxa" w:w="40"/>
              <w:right w:type="dxa" w:w="70"/>
            </w:tcMar>
          </w:tcPr>
          <w:p>
            <w:pPr>
              <w:spacing w:after="0"/>
            </w:pPr>
            <w:r>
              <w:rPr>
                <w:b/>
                <w:bCs/>
                <w:color w:val="FFFFFF"/>
                <w:sz w:val="17"/>
                <w:szCs w:val="17"/>
              </w:rPr>
              <w:t xml:space="preserve">Decision</w:t>
            </w:r>
          </w:p>
        </w:tc>
      </w:tr>
      <w:tr>
        <w:tc>
          <w:tcPr>
            <w:tcW w:type="dxa" w:w="2330"/>
            <w:shd w:fill="FFFFFF" w:color="auto" w:val="clear"/>
            <w:tcMar>
              <w:top w:type="dxa" w:w="40"/>
              <w:left w:type="dxa" w:w="70"/>
              <w:bottom w:type="dxa" w:w="40"/>
              <w:right w:type="dxa" w:w="70"/>
            </w:tcMar>
          </w:tcPr>
          <w:p>
            <w:pPr>
              <w:spacing w:after="0"/>
            </w:pPr>
            <w:r>
              <w:rPr>
                <w:sz w:val="17"/>
                <w:szCs w:val="17"/>
              </w:rPr>
              <w:t xml:space="preserve">satin sheets king</w:t>
            </w:r>
          </w:p>
        </w:tc>
        <w:tc>
          <w:tcPr>
            <w:tcW w:type="dxa" w:w="839"/>
            <w:shd w:fill="FFFFFF" w:color="auto" w:val="clear"/>
            <w:tcMar>
              <w:top w:type="dxa" w:w="40"/>
              <w:left w:type="dxa" w:w="70"/>
              <w:bottom w:type="dxa" w:w="40"/>
              <w:right w:type="dxa" w:w="70"/>
            </w:tcMar>
          </w:tcPr>
          <w:p>
            <w:pPr>
              <w:spacing w:after="0"/>
            </w:pPr>
            <w:r>
              <w:rPr>
                <w:sz w:val="17"/>
                <w:szCs w:val="17"/>
              </w:rPr>
              <w:t xml:space="preserve">4 → 3</w:t>
            </w:r>
          </w:p>
        </w:tc>
        <w:tc>
          <w:tcPr>
            <w:tcW w:type="dxa" w:w="1118"/>
            <w:shd w:fill="FFFFFF" w:color="auto" w:val="clear"/>
            <w:tcMar>
              <w:top w:type="dxa" w:w="40"/>
              <w:left w:type="dxa" w:w="70"/>
              <w:bottom w:type="dxa" w:w="40"/>
              <w:right w:type="dxa" w:w="70"/>
            </w:tcMar>
          </w:tcPr>
          <w:p>
            <w:pPr>
              <w:spacing w:after="0"/>
            </w:pPr>
            <w:r>
              <w:rPr>
                <w:sz w:val="17"/>
                <w:szCs w:val="17"/>
              </w:rPr>
              <w:t xml:space="preserve">King Black</w:t>
            </w:r>
          </w:p>
        </w:tc>
        <w:tc>
          <w:tcPr>
            <w:tcW w:type="dxa" w:w="839"/>
            <w:shd w:fill="FFFFFF" w:color="auto" w:val="clear"/>
            <w:tcMar>
              <w:top w:type="dxa" w:w="40"/>
              <w:left w:type="dxa" w:w="70"/>
              <w:bottom w:type="dxa" w:w="40"/>
              <w:right w:type="dxa" w:w="70"/>
            </w:tcMar>
          </w:tcPr>
          <w:p>
            <w:pPr>
              <w:spacing w:after="0"/>
            </w:pPr>
            <w:r>
              <w:rPr>
                <w:sz w:val="17"/>
                <w:szCs w:val="17"/>
              </w:rPr>
              <w:t xml:space="preserve">$2.37</w:t>
            </w:r>
          </w:p>
        </w:tc>
        <w:tc>
          <w:tcPr>
            <w:tcW w:type="dxa" w:w="839"/>
            <w:shd w:fill="FFFFFF" w:color="auto" w:val="clear"/>
            <w:tcMar>
              <w:top w:type="dxa" w:w="40"/>
              <w:left w:type="dxa" w:w="70"/>
              <w:bottom w:type="dxa" w:w="40"/>
              <w:right w:type="dxa" w:w="70"/>
            </w:tcMar>
          </w:tcPr>
          <w:p>
            <w:pPr>
              <w:spacing w:after="0"/>
            </w:pPr>
            <w:r>
              <w:rPr>
                <w:sz w:val="17"/>
                <w:szCs w:val="17"/>
              </w:rPr>
              <w:t xml:space="preserve">$4.74</w:t>
            </w:r>
          </w:p>
        </w:tc>
        <w:tc>
          <w:tcPr>
            <w:tcW w:type="dxa" w:w="839"/>
            <w:shd w:fill="FFFFFF" w:color="auto" w:val="clear"/>
            <w:tcMar>
              <w:top w:type="dxa" w:w="40"/>
              <w:left w:type="dxa" w:w="70"/>
              <w:bottom w:type="dxa" w:w="40"/>
              <w:right w:type="dxa" w:w="70"/>
            </w:tcMar>
          </w:tcPr>
          <w:p>
            <w:pPr>
              <w:spacing w:after="0"/>
            </w:pPr>
            <w:r>
              <w:rPr>
                <w:sz w:val="17"/>
                <w:szCs w:val="17"/>
              </w:rPr>
              <w:t xml:space="preserve">$2.96</w:t>
            </w:r>
          </w:p>
        </w:tc>
        <w:tc>
          <w:tcPr>
            <w:tcW w:type="dxa" w:w="839"/>
            <w:shd w:fill="FFFFFF" w:color="auto" w:val="clear"/>
            <w:tcMar>
              <w:top w:type="dxa" w:w="40"/>
              <w:left w:type="dxa" w:w="70"/>
              <w:bottom w:type="dxa" w:w="40"/>
              <w:right w:type="dxa" w:w="70"/>
            </w:tcMar>
          </w:tcPr>
          <w:p>
            <w:pPr>
              <w:spacing w:after="0"/>
            </w:pPr>
            <w:r>
              <w:rPr>
                <w:sz w:val="17"/>
                <w:szCs w:val="17"/>
              </w:rPr>
              <w:t xml:space="preserve">$2.79</w:t>
            </w:r>
          </w:p>
        </w:tc>
        <w:tc>
          <w:tcPr>
            <w:tcW w:type="dxa" w:w="839"/>
            <w:shd w:fill="FFFFFF" w:color="auto" w:val="clear"/>
            <w:tcMar>
              <w:top w:type="dxa" w:w="40"/>
              <w:left w:type="dxa" w:w="70"/>
              <w:bottom w:type="dxa" w:w="40"/>
              <w:right w:type="dxa" w:w="70"/>
            </w:tcMar>
          </w:tcPr>
          <w:p>
            <w:pPr>
              <w:spacing w:after="0"/>
            </w:pPr>
            <w:r>
              <w:rPr>
                <w:sz w:val="17"/>
                <w:szCs w:val="17"/>
              </w:rPr>
              <w:t xml:space="preserve">$2.96</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queen satin sheets</w:t>
            </w:r>
          </w:p>
        </w:tc>
        <w:tc>
          <w:tcPr>
            <w:tcW w:type="dxa" w:w="839"/>
            <w:shd w:fill="F2F5F9" w:color="auto" w:val="clear"/>
            <w:tcMar>
              <w:top w:type="dxa" w:w="40"/>
              <w:left w:type="dxa" w:w="70"/>
              <w:bottom w:type="dxa" w:w="40"/>
              <w:right w:type="dxa" w:w="70"/>
            </w:tcMar>
          </w:tcPr>
          <w:p>
            <w:pPr>
              <w:spacing w:after="0"/>
            </w:pPr>
            <w:r>
              <w:rPr>
                <w:sz w:val="17"/>
                <w:szCs w:val="17"/>
              </w:rPr>
              <w:t xml:space="preserve">10 → 3</w:t>
            </w:r>
          </w:p>
        </w:tc>
        <w:tc>
          <w:tcPr>
            <w:tcW w:type="dxa" w:w="1118"/>
            <w:shd w:fill="F2F5F9" w:color="auto" w:val="clear"/>
            <w:tcMar>
              <w:top w:type="dxa" w:w="40"/>
              <w:left w:type="dxa" w:w="70"/>
              <w:bottom w:type="dxa" w:w="40"/>
              <w:right w:type="dxa" w:w="70"/>
            </w:tcMar>
          </w:tcPr>
          <w:p>
            <w:pPr>
              <w:spacing w:after="0"/>
            </w:pPr>
            <w:r>
              <w:rPr>
                <w:sz w:val="17"/>
                <w:szCs w:val="17"/>
              </w:rPr>
              <w:t xml:space="preserve">Queen Black</w:t>
            </w:r>
          </w:p>
        </w:tc>
        <w:tc>
          <w:tcPr>
            <w:tcW w:type="dxa" w:w="839"/>
            <w:shd w:fill="F2F5F9" w:color="auto" w:val="clear"/>
            <w:tcMar>
              <w:top w:type="dxa" w:w="40"/>
              <w:left w:type="dxa" w:w="70"/>
              <w:bottom w:type="dxa" w:w="40"/>
              <w:right w:type="dxa" w:w="70"/>
            </w:tcMar>
          </w:tcPr>
          <w:p>
            <w:pPr>
              <w:spacing w:after="0"/>
            </w:pPr>
            <w:r>
              <w:rPr>
                <w:sz w:val="17"/>
                <w:szCs w:val="17"/>
              </w:rPr>
              <w:t xml:space="preserve">$1.55</w:t>
            </w:r>
          </w:p>
        </w:tc>
        <w:tc>
          <w:tcPr>
            <w:tcW w:type="dxa" w:w="839"/>
            <w:shd w:fill="F2F5F9" w:color="auto" w:val="clear"/>
            <w:tcMar>
              <w:top w:type="dxa" w:w="40"/>
              <w:left w:type="dxa" w:w="70"/>
              <w:bottom w:type="dxa" w:w="40"/>
              <w:right w:type="dxa" w:w="70"/>
            </w:tcMar>
          </w:tcPr>
          <w:p>
            <w:pPr>
              <w:spacing w:after="0"/>
            </w:pPr>
            <w:r>
              <w:rPr>
                <w:sz w:val="17"/>
                <w:szCs w:val="17"/>
              </w:rPr>
              <w:t xml:space="preserve">$3.10</w:t>
            </w:r>
          </w:p>
        </w:tc>
        <w:tc>
          <w:tcPr>
            <w:tcW w:type="dxa" w:w="839"/>
            <w:shd w:fill="F2F5F9" w:color="auto" w:val="clear"/>
            <w:tcMar>
              <w:top w:type="dxa" w:w="40"/>
              <w:left w:type="dxa" w:w="70"/>
              <w:bottom w:type="dxa" w:w="40"/>
              <w:right w:type="dxa" w:w="70"/>
            </w:tcMar>
          </w:tcPr>
          <w:p>
            <w:pPr>
              <w:spacing w:after="0"/>
            </w:pPr>
            <w:r>
              <w:rPr>
                <w:sz w:val="17"/>
                <w:szCs w:val="17"/>
              </w:rPr>
              <w:t xml:space="preserve">$3.10</w:t>
            </w:r>
          </w:p>
        </w:tc>
        <w:tc>
          <w:tcPr>
            <w:tcW w:type="dxa" w:w="839"/>
            <w:shd w:fill="F2F5F9" w:color="auto" w:val="clear"/>
            <w:tcMar>
              <w:top w:type="dxa" w:w="40"/>
              <w:left w:type="dxa" w:w="70"/>
              <w:bottom w:type="dxa" w:w="40"/>
              <w:right w:type="dxa" w:w="70"/>
            </w:tcMar>
          </w:tcPr>
          <w:p>
            <w:pPr>
              <w:spacing w:after="0"/>
            </w:pPr>
            <w:r>
              <w:rPr>
                <w:sz w:val="17"/>
                <w:szCs w:val="17"/>
              </w:rPr>
              <w:t xml:space="preserve">$2.59</w:t>
            </w:r>
          </w:p>
        </w:tc>
        <w:tc>
          <w:tcPr>
            <w:tcW w:type="dxa" w:w="839"/>
            <w:shd w:fill="F2F5F9" w:color="auto" w:val="clear"/>
            <w:tcMar>
              <w:top w:type="dxa" w:w="40"/>
              <w:left w:type="dxa" w:w="70"/>
              <w:bottom w:type="dxa" w:w="40"/>
              <w:right w:type="dxa" w:w="70"/>
            </w:tcMar>
          </w:tcPr>
          <w:p>
            <w:pPr>
              <w:spacing w:after="0"/>
            </w:pPr>
            <w:r>
              <w:rPr>
                <w:sz w:val="17"/>
                <w:szCs w:val="17"/>
              </w:rPr>
              <w:t xml:space="preserve">$3.10</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black satin sheets queen</w:t>
            </w:r>
          </w:p>
        </w:tc>
        <w:tc>
          <w:tcPr>
            <w:tcW w:type="dxa" w:w="839"/>
            <w:shd w:fill="FFFFFF" w:color="auto" w:val="clear"/>
            <w:tcMar>
              <w:top w:type="dxa" w:w="40"/>
              <w:left w:type="dxa" w:w="70"/>
              <w:bottom w:type="dxa" w:w="40"/>
              <w:right w:type="dxa" w:w="70"/>
            </w:tcMar>
          </w:tcPr>
          <w:p>
            <w:pPr>
              <w:spacing w:after="0"/>
            </w:pPr>
            <w:r>
              <w:rPr>
                <w:sz w:val="17"/>
                <w:szCs w:val="17"/>
              </w:rPr>
              <w:t xml:space="preserve">4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$1.61</w:t>
            </w:r>
          </w:p>
        </w:tc>
        <w:tc>
          <w:tcPr>
            <w:tcW w:type="dxa" w:w="839"/>
            <w:shd w:fill="FFFFFF" w:color="auto" w:val="clear"/>
            <w:tcMar>
              <w:top w:type="dxa" w:w="40"/>
              <w:left w:type="dxa" w:w="70"/>
              <w:bottom w:type="dxa" w:w="40"/>
              <w:right w:type="dxa" w:w="70"/>
            </w:tcMar>
          </w:tcPr>
          <w:p>
            <w:pPr>
              <w:spacing w:after="0"/>
            </w:pPr>
            <w:r>
              <w:rPr>
                <w:sz w:val="17"/>
                <w:szCs w:val="17"/>
              </w:rPr>
              <w:t xml:space="preserve">$3.22</w:t>
            </w:r>
          </w:p>
        </w:tc>
        <w:tc>
          <w:tcPr>
            <w:tcW w:type="dxa" w:w="839"/>
            <w:shd w:fill="FFFFFF" w:color="auto" w:val="clear"/>
            <w:tcMar>
              <w:top w:type="dxa" w:w="40"/>
              <w:left w:type="dxa" w:w="70"/>
              <w:bottom w:type="dxa" w:w="40"/>
              <w:right w:type="dxa" w:w="70"/>
            </w:tcMar>
          </w:tcPr>
          <w:p>
            <w:pPr>
              <w:spacing w:after="0"/>
            </w:pPr>
            <w:r>
              <w:rPr>
                <w:sz w:val="17"/>
                <w:szCs w:val="17"/>
              </w:rPr>
              <w:t xml:space="preserve">$2.01</w:t>
            </w:r>
          </w:p>
        </w:tc>
        <w:tc>
          <w:tcPr>
            <w:tcW w:type="dxa" w:w="839"/>
            <w:shd w:fill="FFFFFF" w:color="auto" w:val="clear"/>
            <w:tcMar>
              <w:top w:type="dxa" w:w="40"/>
              <w:left w:type="dxa" w:w="70"/>
              <w:bottom w:type="dxa" w:w="40"/>
              <w:right w:type="dxa" w:w="70"/>
            </w:tcMar>
          </w:tcPr>
          <w:p>
            <w:pPr>
              <w:spacing w:after="0"/>
            </w:pPr>
            <w:r>
              <w:rPr>
                <w:sz w:val="17"/>
                <w:szCs w:val="17"/>
              </w:rPr>
              <w:t xml:space="preserve">$1.85</w:t>
            </w:r>
          </w:p>
        </w:tc>
        <w:tc>
          <w:tcPr>
            <w:tcW w:type="dxa" w:w="839"/>
            <w:shd w:fill="FFFFFF" w:color="auto" w:val="clear"/>
            <w:tcMar>
              <w:top w:type="dxa" w:w="40"/>
              <w:left w:type="dxa" w:w="70"/>
              <w:bottom w:type="dxa" w:w="40"/>
              <w:right w:type="dxa" w:w="70"/>
            </w:tcMar>
          </w:tcPr>
          <w:p>
            <w:pPr>
              <w:spacing w:after="0"/>
            </w:pPr>
            <w:r>
              <w:rPr>
                <w:sz w:val="17"/>
                <w:szCs w:val="17"/>
              </w:rPr>
              <w:t xml:space="preserve">$2.01</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queen satin sheet set</w:t>
            </w:r>
          </w:p>
        </w:tc>
        <w:tc>
          <w:tcPr>
            <w:tcW w:type="dxa" w:w="839"/>
            <w:shd w:fill="F2F5F9" w:color="auto" w:val="clear"/>
            <w:tcMar>
              <w:top w:type="dxa" w:w="40"/>
              <w:left w:type="dxa" w:w="70"/>
              <w:bottom w:type="dxa" w:w="40"/>
              <w:right w:type="dxa" w:w="70"/>
            </w:tcMar>
          </w:tcPr>
          <w:p>
            <w:pPr>
              <w:spacing w:after="0"/>
            </w:pPr>
            <w:r>
              <w:rPr>
                <w:sz w:val="17"/>
                <w:szCs w:val="17"/>
              </w:rPr>
              <w:t xml:space="preserve">6 → 3</w:t>
            </w:r>
          </w:p>
        </w:tc>
        <w:tc>
          <w:tcPr>
            <w:tcW w:type="dxa" w:w="1118"/>
            <w:shd w:fill="F2F5F9" w:color="auto" w:val="clear"/>
            <w:tcMar>
              <w:top w:type="dxa" w:w="40"/>
              <w:left w:type="dxa" w:w="70"/>
              <w:bottom w:type="dxa" w:w="40"/>
              <w:right w:type="dxa" w:w="70"/>
            </w:tcMar>
          </w:tcPr>
          <w:p>
            <w:pPr>
              <w:spacing w:after="0"/>
            </w:pPr>
            <w:r>
              <w:rPr>
                <w:sz w:val="17"/>
                <w:szCs w:val="17"/>
              </w:rPr>
              <w:t xml:space="preserve">Queen Black</w:t>
            </w:r>
          </w:p>
        </w:tc>
        <w:tc>
          <w:tcPr>
            <w:tcW w:type="dxa" w:w="839"/>
            <w:shd w:fill="F2F5F9" w:color="auto" w:val="clear"/>
            <w:tcMar>
              <w:top w:type="dxa" w:w="40"/>
              <w:left w:type="dxa" w:w="70"/>
              <w:bottom w:type="dxa" w:w="40"/>
              <w:right w:type="dxa" w:w="70"/>
            </w:tcMar>
          </w:tcPr>
          <w:p>
            <w:pPr>
              <w:spacing w:after="0"/>
            </w:pPr>
            <w:r>
              <w:rPr>
                <w:sz w:val="17"/>
                <w:szCs w:val="17"/>
              </w:rPr>
              <w:t xml:space="preserve">$1.00</w:t>
            </w:r>
          </w:p>
        </w:tc>
        <w:tc>
          <w:tcPr>
            <w:tcW w:type="dxa" w:w="839"/>
            <w:shd w:fill="F2F5F9" w:color="auto" w:val="clear"/>
            <w:tcMar>
              <w:top w:type="dxa" w:w="40"/>
              <w:left w:type="dxa" w:w="70"/>
              <w:bottom w:type="dxa" w:w="40"/>
              <w:right w:type="dxa" w:w="70"/>
            </w:tcMar>
          </w:tcPr>
          <w:p>
            <w:pPr>
              <w:spacing w:after="0"/>
            </w:pPr>
            <w:r>
              <w:rPr>
                <w:sz w:val="17"/>
                <w:szCs w:val="17"/>
              </w:rPr>
              <w:t xml:space="preserve">$2.00</w:t>
            </w:r>
          </w:p>
        </w:tc>
        <w:tc>
          <w:tcPr>
            <w:tcW w:type="dxa" w:w="839"/>
            <w:shd w:fill="F2F5F9" w:color="auto" w:val="clear"/>
            <w:tcMar>
              <w:top w:type="dxa" w:w="40"/>
              <w:left w:type="dxa" w:w="70"/>
              <w:bottom w:type="dxa" w:w="40"/>
              <w:right w:type="dxa" w:w="70"/>
            </w:tcMar>
          </w:tcPr>
          <w:p>
            <w:pPr>
              <w:spacing w:after="0"/>
            </w:pPr>
            <w:r>
              <w:rPr>
                <w:sz w:val="17"/>
                <w:szCs w:val="17"/>
              </w:rPr>
              <w:t xml:space="preserve">$1.50</w:t>
            </w:r>
          </w:p>
        </w:tc>
        <w:tc>
          <w:tcPr>
            <w:tcW w:type="dxa" w:w="839"/>
            <w:shd w:fill="F2F5F9" w:color="auto" w:val="clear"/>
            <w:tcMar>
              <w:top w:type="dxa" w:w="40"/>
              <w:left w:type="dxa" w:w="70"/>
              <w:bottom w:type="dxa" w:w="40"/>
              <w:right w:type="dxa" w:w="70"/>
            </w:tcMar>
          </w:tcPr>
          <w:p>
            <w:pPr>
              <w:spacing w:after="0"/>
            </w:pPr>
            <w:r>
              <w:rPr>
                <w:sz w:val="17"/>
                <w:szCs w:val="17"/>
              </w:rPr>
              <w:t xml:space="preserve">$1.25</w:t>
            </w:r>
          </w:p>
        </w:tc>
        <w:tc>
          <w:tcPr>
            <w:tcW w:type="dxa" w:w="839"/>
            <w:shd w:fill="F2F5F9" w:color="auto" w:val="clear"/>
            <w:tcMar>
              <w:top w:type="dxa" w:w="40"/>
              <w:left w:type="dxa" w:w="70"/>
              <w:bottom w:type="dxa" w:w="40"/>
              <w:right w:type="dxa" w:w="70"/>
            </w:tcMar>
          </w:tcPr>
          <w:p>
            <w:pPr>
              <w:spacing w:after="0"/>
            </w:pPr>
            <w:r>
              <w:rPr>
                <w:sz w:val="17"/>
                <w:szCs w:val="17"/>
              </w:rPr>
              <w:t xml:space="preserve">$1.50</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queen sheets satin</w:t>
            </w:r>
          </w:p>
        </w:tc>
        <w:tc>
          <w:tcPr>
            <w:tcW w:type="dxa" w:w="839"/>
            <w:shd w:fill="FFFFFF" w:color="auto" w:val="clear"/>
            <w:tcMar>
              <w:top w:type="dxa" w:w="40"/>
              <w:left w:type="dxa" w:w="70"/>
              <w:bottom w:type="dxa" w:w="40"/>
              <w:right w:type="dxa" w:w="70"/>
            </w:tcMar>
          </w:tcPr>
          <w:p>
            <w:pPr>
              <w:spacing w:after="0"/>
            </w:pPr>
            <w:r>
              <w:rPr>
                <w:sz w:val="17"/>
                <w:szCs w:val="17"/>
              </w:rPr>
              <w:t xml:space="preserve">6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$1.31</w:t>
            </w:r>
          </w:p>
        </w:tc>
        <w:tc>
          <w:tcPr>
            <w:tcW w:type="dxa" w:w="839"/>
            <w:shd w:fill="FFFFFF" w:color="auto" w:val="clear"/>
            <w:tcMar>
              <w:top w:type="dxa" w:w="40"/>
              <w:left w:type="dxa" w:w="70"/>
              <w:bottom w:type="dxa" w:w="40"/>
              <w:right w:type="dxa" w:w="70"/>
            </w:tcMar>
          </w:tcPr>
          <w:p>
            <w:pPr>
              <w:spacing w:after="0"/>
            </w:pPr>
            <w:r>
              <w:rPr>
                <w:sz w:val="17"/>
                <w:szCs w:val="17"/>
              </w:rPr>
              <w:t xml:space="preserve">$2.62</w:t>
            </w:r>
          </w:p>
        </w:tc>
        <w:tc>
          <w:tcPr>
            <w:tcW w:type="dxa" w:w="839"/>
            <w:shd w:fill="FFFFFF" w:color="auto" w:val="clear"/>
            <w:tcMar>
              <w:top w:type="dxa" w:w="40"/>
              <w:left w:type="dxa" w:w="70"/>
              <w:bottom w:type="dxa" w:w="40"/>
              <w:right w:type="dxa" w:w="70"/>
            </w:tcMar>
          </w:tcPr>
          <w:p>
            <w:pPr>
              <w:spacing w:after="0"/>
            </w:pPr>
            <w:r>
              <w:rPr>
                <w:sz w:val="17"/>
                <w:szCs w:val="17"/>
              </w:rPr>
              <w:t xml:space="preserve">$1.97</w:t>
            </w:r>
          </w:p>
        </w:tc>
        <w:tc>
          <w:tcPr>
            <w:tcW w:type="dxa" w:w="839"/>
            <w:shd w:fill="FFFFFF" w:color="auto" w:val="clear"/>
            <w:tcMar>
              <w:top w:type="dxa" w:w="40"/>
              <w:left w:type="dxa" w:w="70"/>
              <w:bottom w:type="dxa" w:w="40"/>
              <w:right w:type="dxa" w:w="70"/>
            </w:tcMar>
          </w:tcPr>
          <w:p>
            <w:pPr>
              <w:spacing w:after="0"/>
            </w:pPr>
            <w:r>
              <w:rPr>
                <w:sz w:val="17"/>
                <w:szCs w:val="17"/>
              </w:rPr>
              <w:t xml:space="preserve">$0.90</w:t>
            </w:r>
          </w:p>
        </w:tc>
        <w:tc>
          <w:tcPr>
            <w:tcW w:type="dxa" w:w="839"/>
            <w:shd w:fill="FFFFFF" w:color="auto" w:val="clear"/>
            <w:tcMar>
              <w:top w:type="dxa" w:w="40"/>
              <w:left w:type="dxa" w:w="70"/>
              <w:bottom w:type="dxa" w:w="40"/>
              <w:right w:type="dxa" w:w="70"/>
            </w:tcMar>
          </w:tcPr>
          <w:p>
            <w:pPr>
              <w:spacing w:after="0"/>
            </w:pPr>
            <w:r>
              <w:rPr>
                <w:sz w:val="17"/>
                <w:szCs w:val="17"/>
              </w:rPr>
              <w:t xml:space="preserve">$1.17</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satin sheet set queen size</w:t>
            </w:r>
          </w:p>
        </w:tc>
        <w:tc>
          <w:tcPr>
            <w:tcW w:type="dxa" w:w="839"/>
            <w:shd w:fill="F2F5F9" w:color="auto" w:val="clear"/>
            <w:tcMar>
              <w:top w:type="dxa" w:w="40"/>
              <w:left w:type="dxa" w:w="70"/>
              <w:bottom w:type="dxa" w:w="40"/>
              <w:right w:type="dxa" w:w="70"/>
            </w:tcMar>
          </w:tcPr>
          <w:p>
            <w:pPr>
              <w:spacing w:after="0"/>
            </w:pPr>
            <w:r>
              <w:rPr>
                <w:sz w:val="17"/>
                <w:szCs w:val="17"/>
              </w:rPr>
              <w:t xml:space="preserve">7 → 3</w:t>
            </w:r>
          </w:p>
        </w:tc>
        <w:tc>
          <w:tcPr>
            <w:tcW w:type="dxa" w:w="1118"/>
            <w:shd w:fill="F2F5F9" w:color="auto" w:val="clear"/>
            <w:tcMar>
              <w:top w:type="dxa" w:w="40"/>
              <w:left w:type="dxa" w:w="70"/>
              <w:bottom w:type="dxa" w:w="40"/>
              <w:right w:type="dxa" w:w="70"/>
            </w:tcMar>
          </w:tcPr>
          <w:p>
            <w:pPr>
              <w:spacing w:after="0"/>
            </w:pPr>
            <w:r>
              <w:rPr>
                <w:sz w:val="17"/>
                <w:szCs w:val="17"/>
              </w:rPr>
              <w:t xml:space="preserve">Queen Black</w:t>
            </w:r>
          </w:p>
        </w:tc>
        <w:tc>
          <w:tcPr>
            <w:tcW w:type="dxa" w:w="839"/>
            <w:shd w:fill="F2F5F9" w:color="auto" w:val="clear"/>
            <w:tcMar>
              <w:top w:type="dxa" w:w="40"/>
              <w:left w:type="dxa" w:w="70"/>
              <w:bottom w:type="dxa" w:w="40"/>
              <w:right w:type="dxa" w:w="70"/>
            </w:tcMar>
          </w:tcPr>
          <w:p>
            <w:pPr>
              <w:spacing w:after="0"/>
            </w:pPr>
            <w:r>
              <w:rPr>
                <w:sz w:val="17"/>
                <w:szCs w:val="17"/>
              </w:rPr>
              <w:t xml:space="preserve">$0.89</w:t>
            </w:r>
          </w:p>
        </w:tc>
        <w:tc>
          <w:tcPr>
            <w:tcW w:type="dxa" w:w="839"/>
            <w:shd w:fill="F2F5F9" w:color="auto" w:val="clear"/>
            <w:tcMar>
              <w:top w:type="dxa" w:w="40"/>
              <w:left w:type="dxa" w:w="70"/>
              <w:bottom w:type="dxa" w:w="40"/>
              <w:right w:type="dxa" w:w="70"/>
            </w:tcMar>
          </w:tcPr>
          <w:p>
            <w:pPr>
              <w:spacing w:after="0"/>
            </w:pPr>
            <w:r>
              <w:rPr>
                <w:sz w:val="17"/>
                <w:szCs w:val="17"/>
              </w:rPr>
              <w:t xml:space="preserve">$1.78</w:t>
            </w:r>
          </w:p>
        </w:tc>
        <w:tc>
          <w:tcPr>
            <w:tcW w:type="dxa" w:w="839"/>
            <w:shd w:fill="F2F5F9" w:color="auto" w:val="clear"/>
            <w:tcMar>
              <w:top w:type="dxa" w:w="40"/>
              <w:left w:type="dxa" w:w="70"/>
              <w:bottom w:type="dxa" w:w="40"/>
              <w:right w:type="dxa" w:w="70"/>
            </w:tcMar>
          </w:tcPr>
          <w:p>
            <w:pPr>
              <w:spacing w:after="0"/>
            </w:pPr>
            <w:r>
              <w:rPr>
                <w:sz w:val="17"/>
                <w:szCs w:val="17"/>
              </w:rPr>
              <w:t xml:space="preserve">$1.48</w:t>
            </w:r>
          </w:p>
        </w:tc>
        <w:tc>
          <w:tcPr>
            <w:tcW w:type="dxa" w:w="839"/>
            <w:shd w:fill="F2F5F9" w:color="auto" w:val="clear"/>
            <w:tcMar>
              <w:top w:type="dxa" w:w="40"/>
              <w:left w:type="dxa" w:w="70"/>
              <w:bottom w:type="dxa" w:w="40"/>
              <w:right w:type="dxa" w:w="70"/>
            </w:tcMar>
          </w:tcPr>
          <w:p>
            <w:pPr>
              <w:spacing w:after="0"/>
            </w:pPr>
            <w:r>
              <w:rPr>
                <w:sz w:val="17"/>
                <w:szCs w:val="17"/>
              </w:rPr>
              <w:t xml:space="preserve">$1.25</w:t>
            </w:r>
          </w:p>
        </w:tc>
        <w:tc>
          <w:tcPr>
            <w:tcW w:type="dxa" w:w="839"/>
            <w:shd w:fill="F2F5F9" w:color="auto" w:val="clear"/>
            <w:tcMar>
              <w:top w:type="dxa" w:w="40"/>
              <w:left w:type="dxa" w:w="70"/>
              <w:bottom w:type="dxa" w:w="40"/>
              <w:right w:type="dxa" w:w="70"/>
            </w:tcMar>
          </w:tcPr>
          <w:p>
            <w:pPr>
              <w:spacing w:after="0"/>
            </w:pPr>
            <w:r>
              <w:rPr>
                <w:sz w:val="17"/>
                <w:szCs w:val="17"/>
              </w:rPr>
              <w:t xml:space="preserve">$1.48</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king satin sheets</w:t>
            </w:r>
          </w:p>
        </w:tc>
        <w:tc>
          <w:tcPr>
            <w:tcW w:type="dxa" w:w="839"/>
            <w:shd w:fill="FFFFFF" w:color="auto" w:val="clear"/>
            <w:tcMar>
              <w:top w:type="dxa" w:w="40"/>
              <w:left w:type="dxa" w:w="70"/>
              <w:bottom w:type="dxa" w:w="40"/>
              <w:right w:type="dxa" w:w="70"/>
            </w:tcMar>
          </w:tcPr>
          <w:p>
            <w:pPr>
              <w:spacing w:after="0"/>
            </w:pPr>
            <w:r>
              <w:rPr>
                <w:sz w:val="17"/>
                <w:szCs w:val="17"/>
              </w:rPr>
              <w:t xml:space="preserve">10 → 3</w:t>
            </w:r>
          </w:p>
        </w:tc>
        <w:tc>
          <w:tcPr>
            <w:tcW w:type="dxa" w:w="1118"/>
            <w:shd w:fill="FFFFFF" w:color="auto" w:val="clear"/>
            <w:tcMar>
              <w:top w:type="dxa" w:w="40"/>
              <w:left w:type="dxa" w:w="70"/>
              <w:bottom w:type="dxa" w:w="40"/>
              <w:right w:type="dxa" w:w="70"/>
            </w:tcMar>
          </w:tcPr>
          <w:p>
            <w:pPr>
              <w:spacing w:after="0"/>
            </w:pPr>
            <w:r>
              <w:rPr>
                <w:sz w:val="17"/>
                <w:szCs w:val="17"/>
              </w:rPr>
              <w:t xml:space="preserve">King Black</w:t>
            </w:r>
          </w:p>
        </w:tc>
        <w:tc>
          <w:tcPr>
            <w:tcW w:type="dxa" w:w="839"/>
            <w:shd w:fill="FFFFFF" w:color="auto" w:val="clear"/>
            <w:tcMar>
              <w:top w:type="dxa" w:w="40"/>
              <w:left w:type="dxa" w:w="70"/>
              <w:bottom w:type="dxa" w:w="40"/>
              <w:right w:type="dxa" w:w="70"/>
            </w:tcMar>
          </w:tcPr>
          <w:p>
            <w:pPr>
              <w:spacing w:after="0"/>
            </w:pPr>
            <w:r>
              <w:rPr>
                <w:sz w:val="17"/>
                <w:szCs w:val="17"/>
              </w:rPr>
              <w:t xml:space="preserve">$2.10</w:t>
            </w:r>
          </w:p>
        </w:tc>
        <w:tc>
          <w:tcPr>
            <w:tcW w:type="dxa" w:w="839"/>
            <w:shd w:fill="FFFFFF" w:color="auto" w:val="clear"/>
            <w:tcMar>
              <w:top w:type="dxa" w:w="40"/>
              <w:left w:type="dxa" w:w="70"/>
              <w:bottom w:type="dxa" w:w="40"/>
              <w:right w:type="dxa" w:w="70"/>
            </w:tcMar>
          </w:tcPr>
          <w:p>
            <w:pPr>
              <w:spacing w:after="0"/>
            </w:pPr>
            <w:r>
              <w:rPr>
                <w:sz w:val="17"/>
                <w:szCs w:val="17"/>
              </w:rPr>
              <w:t xml:space="preserve">$4.20</w:t>
            </w:r>
          </w:p>
        </w:tc>
        <w:tc>
          <w:tcPr>
            <w:tcW w:type="dxa" w:w="839"/>
            <w:shd w:fill="FFFFFF" w:color="auto" w:val="clear"/>
            <w:tcMar>
              <w:top w:type="dxa" w:w="40"/>
              <w:left w:type="dxa" w:w="70"/>
              <w:bottom w:type="dxa" w:w="40"/>
              <w:right w:type="dxa" w:w="70"/>
            </w:tcMar>
          </w:tcPr>
          <w:p>
            <w:pPr>
              <w:spacing w:after="0"/>
            </w:pPr>
            <w:r>
              <w:rPr>
                <w:sz w:val="17"/>
                <w:szCs w:val="17"/>
              </w:rPr>
              <w:t xml:space="preserve">$4.20</w:t>
            </w:r>
          </w:p>
        </w:tc>
        <w:tc>
          <w:tcPr>
            <w:tcW w:type="dxa" w:w="839"/>
            <w:shd w:fill="FFFFFF" w:color="auto" w:val="clear"/>
            <w:tcMar>
              <w:top w:type="dxa" w:w="40"/>
              <w:left w:type="dxa" w:w="70"/>
              <w:bottom w:type="dxa" w:w="40"/>
              <w:right w:type="dxa" w:w="70"/>
            </w:tcMar>
          </w:tcPr>
          <w:p>
            <w:pPr>
              <w:spacing w:after="0"/>
            </w:pPr>
            <w:r>
              <w:rPr>
                <w:sz w:val="17"/>
                <w:szCs w:val="17"/>
              </w:rPr>
              <w:t xml:space="preserve">$2.88</w:t>
            </w:r>
          </w:p>
        </w:tc>
        <w:tc>
          <w:tcPr>
            <w:tcW w:type="dxa" w:w="839"/>
            <w:shd w:fill="FFFFFF" w:color="auto" w:val="clear"/>
            <w:tcMar>
              <w:top w:type="dxa" w:w="40"/>
              <w:left w:type="dxa" w:w="70"/>
              <w:bottom w:type="dxa" w:w="40"/>
              <w:right w:type="dxa" w:w="70"/>
            </w:tcMar>
          </w:tcPr>
          <w:p>
            <w:pPr>
              <w:spacing w:after="0"/>
            </w:pPr>
            <w:r>
              <w:rPr>
                <w:sz w:val="17"/>
                <w:szCs w:val="17"/>
              </w:rPr>
              <w:t xml:space="preserve">$3.74</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satin king sheets set</w:t>
            </w:r>
          </w:p>
        </w:tc>
        <w:tc>
          <w:tcPr>
            <w:tcW w:type="dxa" w:w="839"/>
            <w:shd w:fill="F2F5F9" w:color="auto" w:val="clear"/>
            <w:tcMar>
              <w:top w:type="dxa" w:w="40"/>
              <w:left w:type="dxa" w:w="70"/>
              <w:bottom w:type="dxa" w:w="40"/>
              <w:right w:type="dxa" w:w="70"/>
            </w:tcMar>
          </w:tcPr>
          <w:p>
            <w:pPr>
              <w:spacing w:after="0"/>
            </w:pPr>
            <w:r>
              <w:rPr>
                <w:sz w:val="17"/>
                <w:szCs w:val="17"/>
              </w:rPr>
              <w:t xml:space="preserve">10 → 3</w:t>
            </w:r>
          </w:p>
        </w:tc>
        <w:tc>
          <w:tcPr>
            <w:tcW w:type="dxa" w:w="1118"/>
            <w:shd w:fill="F2F5F9" w:color="auto" w:val="clear"/>
            <w:tcMar>
              <w:top w:type="dxa" w:w="40"/>
              <w:left w:type="dxa" w:w="70"/>
              <w:bottom w:type="dxa" w:w="40"/>
              <w:right w:type="dxa" w:w="70"/>
            </w:tcMar>
          </w:tcPr>
          <w:p>
            <w:pPr>
              <w:spacing w:after="0"/>
            </w:pPr>
            <w:r>
              <w:rPr>
                <w:sz w:val="17"/>
                <w:szCs w:val="17"/>
              </w:rPr>
              <w:t xml:space="preserve">King Black</w:t>
            </w:r>
          </w:p>
        </w:tc>
        <w:tc>
          <w:tcPr>
            <w:tcW w:type="dxa" w:w="839"/>
            <w:shd w:fill="F2F5F9" w:color="auto" w:val="clear"/>
            <w:tcMar>
              <w:top w:type="dxa" w:w="40"/>
              <w:left w:type="dxa" w:w="70"/>
              <w:bottom w:type="dxa" w:w="40"/>
              <w:right w:type="dxa" w:w="70"/>
            </w:tcMar>
          </w:tcPr>
          <w:p>
            <w:pPr>
              <w:spacing w:after="0"/>
            </w:pPr>
            <w:r>
              <w:rPr>
                <w:sz w:val="17"/>
                <w:szCs w:val="17"/>
              </w:rPr>
              <w:t xml:space="preserve">$1.79</w:t>
            </w:r>
          </w:p>
        </w:tc>
        <w:tc>
          <w:tcPr>
            <w:tcW w:type="dxa" w:w="839"/>
            <w:shd w:fill="F2F5F9" w:color="auto" w:val="clear"/>
            <w:tcMar>
              <w:top w:type="dxa" w:w="40"/>
              <w:left w:type="dxa" w:w="70"/>
              <w:bottom w:type="dxa" w:w="40"/>
              <w:right w:type="dxa" w:w="70"/>
            </w:tcMar>
          </w:tcPr>
          <w:p>
            <w:pPr>
              <w:spacing w:after="0"/>
            </w:pPr>
            <w:r>
              <w:rPr>
                <w:sz w:val="17"/>
                <w:szCs w:val="17"/>
              </w:rPr>
              <w:t xml:space="preserve">$3.58</w:t>
            </w:r>
          </w:p>
        </w:tc>
        <w:tc>
          <w:tcPr>
            <w:tcW w:type="dxa" w:w="839"/>
            <w:shd w:fill="F2F5F9" w:color="auto" w:val="clear"/>
            <w:tcMar>
              <w:top w:type="dxa" w:w="40"/>
              <w:left w:type="dxa" w:w="70"/>
              <w:bottom w:type="dxa" w:w="40"/>
              <w:right w:type="dxa" w:w="70"/>
            </w:tcMar>
          </w:tcPr>
          <w:p>
            <w:pPr>
              <w:spacing w:after="0"/>
            </w:pPr>
            <w:r>
              <w:rPr>
                <w:sz w:val="17"/>
                <w:szCs w:val="17"/>
              </w:rPr>
              <w:t xml:space="preserve">$3.58</w:t>
            </w:r>
          </w:p>
        </w:tc>
        <w:tc>
          <w:tcPr>
            <w:tcW w:type="dxa" w:w="839"/>
            <w:shd w:fill="F2F5F9" w:color="auto" w:val="clear"/>
            <w:tcMar>
              <w:top w:type="dxa" w:w="40"/>
              <w:left w:type="dxa" w:w="70"/>
              <w:bottom w:type="dxa" w:w="40"/>
              <w:right w:type="dxa" w:w="70"/>
            </w:tcMar>
          </w:tcPr>
          <w:p>
            <w:pPr>
              <w:spacing w:after="0"/>
            </w:pPr>
            <w:r>
              <w:rPr>
                <w:sz w:val="17"/>
                <w:szCs w:val="17"/>
              </w:rPr>
              <w:t xml:space="preserve">$2.25</w:t>
            </w:r>
          </w:p>
        </w:tc>
        <w:tc>
          <w:tcPr>
            <w:tcW w:type="dxa" w:w="839"/>
            <w:shd w:fill="F2F5F9" w:color="auto" w:val="clear"/>
            <w:tcMar>
              <w:top w:type="dxa" w:w="40"/>
              <w:left w:type="dxa" w:w="70"/>
              <w:bottom w:type="dxa" w:w="40"/>
              <w:right w:type="dxa" w:w="70"/>
            </w:tcMar>
          </w:tcPr>
          <w:p>
            <w:pPr>
              <w:spacing w:after="0"/>
            </w:pPr>
            <w:r>
              <w:rPr>
                <w:sz w:val="17"/>
                <w:szCs w:val="17"/>
              </w:rPr>
              <w:t xml:space="preserve">$2.92</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silk satin sheets</w:t>
            </w:r>
          </w:p>
        </w:tc>
        <w:tc>
          <w:tcPr>
            <w:tcW w:type="dxa" w:w="839"/>
            <w:shd w:fill="FFFFFF" w:color="auto" w:val="clear"/>
            <w:tcMar>
              <w:top w:type="dxa" w:w="40"/>
              <w:left w:type="dxa" w:w="70"/>
              <w:bottom w:type="dxa" w:w="40"/>
              <w:right w:type="dxa" w:w="70"/>
            </w:tcMar>
          </w:tcPr>
          <w:p>
            <w:pPr>
              <w:spacing w:after="0"/>
            </w:pPr>
            <w:r>
              <w:rPr>
                <w:sz w:val="17"/>
                <w:szCs w:val="17"/>
              </w:rPr>
              <w:t xml:space="preserve">4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$1.26</w:t>
            </w:r>
          </w:p>
        </w:tc>
        <w:tc>
          <w:tcPr>
            <w:tcW w:type="dxa" w:w="839"/>
            <w:shd w:fill="FFFFFF" w:color="auto" w:val="clear"/>
            <w:tcMar>
              <w:top w:type="dxa" w:w="40"/>
              <w:left w:type="dxa" w:w="70"/>
              <w:bottom w:type="dxa" w:w="40"/>
              <w:right w:type="dxa" w:w="70"/>
            </w:tcMar>
          </w:tcPr>
          <w:p>
            <w:pPr>
              <w:spacing w:after="0"/>
            </w:pPr>
            <w:r>
              <w:rPr>
                <w:sz w:val="17"/>
                <w:szCs w:val="17"/>
              </w:rPr>
              <w:t xml:space="preserve">$2.52</w:t>
            </w:r>
          </w:p>
        </w:tc>
        <w:tc>
          <w:tcPr>
            <w:tcW w:type="dxa" w:w="839"/>
            <w:shd w:fill="FFFFFF" w:color="auto" w:val="clear"/>
            <w:tcMar>
              <w:top w:type="dxa" w:w="40"/>
              <w:left w:type="dxa" w:w="70"/>
              <w:bottom w:type="dxa" w:w="40"/>
              <w:right w:type="dxa" w:w="70"/>
            </w:tcMar>
          </w:tcPr>
          <w:p>
            <w:pPr>
              <w:spacing w:after="0"/>
            </w:pPr>
            <w:r>
              <w:rPr>
                <w:sz w:val="17"/>
                <w:szCs w:val="17"/>
              </w:rPr>
              <w:t xml:space="preserve">$1.57</w:t>
            </w:r>
          </w:p>
        </w:tc>
        <w:tc>
          <w:tcPr>
            <w:tcW w:type="dxa" w:w="839"/>
            <w:shd w:fill="FFFFFF" w:color="auto" w:val="clear"/>
            <w:tcMar>
              <w:top w:type="dxa" w:w="40"/>
              <w:left w:type="dxa" w:w="70"/>
              <w:bottom w:type="dxa" w:w="40"/>
              <w:right w:type="dxa" w:w="70"/>
            </w:tcMar>
          </w:tcPr>
          <w:p>
            <w:pPr>
              <w:spacing w:after="0"/>
            </w:pPr>
            <w:r>
              <w:rPr>
                <w:sz w:val="17"/>
                <w:szCs w:val="17"/>
              </w:rPr>
              <w:t xml:space="preserve">$1.60</w:t>
            </w:r>
          </w:p>
        </w:tc>
        <w:tc>
          <w:tcPr>
            <w:tcW w:type="dxa" w:w="839"/>
            <w:shd w:fill="FFFFFF" w:color="auto" w:val="clear"/>
            <w:tcMar>
              <w:top w:type="dxa" w:w="40"/>
              <w:left w:type="dxa" w:w="70"/>
              <w:bottom w:type="dxa" w:w="40"/>
              <w:right w:type="dxa" w:w="70"/>
            </w:tcMar>
          </w:tcPr>
          <w:p>
            <w:pPr>
              <w:spacing w:after="0"/>
            </w:pPr>
            <w:r>
              <w:rPr>
                <w:sz w:val="17"/>
                <w:szCs w:val="17"/>
              </w:rPr>
              <w:t xml:space="preserve">$1.60</w:t>
            </w:r>
          </w:p>
        </w:tc>
        <w:tc>
          <w:tcPr>
            <w:tcW w:type="dxa" w:w="1490"/>
            <w:shd w:fill="FFFFFF" w:color="auto" w:val="clear"/>
            <w:tcMar>
              <w:top w:type="dxa" w:w="40"/>
              <w:left w:type="dxa" w:w="70"/>
              <w:bottom w:type="dxa" w:w="40"/>
              <w:right w:type="dxa" w:w="70"/>
            </w:tcMar>
          </w:tcPr>
          <w:p>
            <w:pPr>
              <w:spacing w:after="0"/>
            </w:pPr>
            <w:r>
              <w:rPr>
                <w:sz w:val="17"/>
                <w:szCs w:val="17"/>
              </w:rPr>
              <w:t xml:space="preserve">PUSH — HOLD PRICE</w:t>
            </w:r>
          </w:p>
        </w:tc>
      </w:tr>
      <w:tr>
        <w:tc>
          <w:tcPr>
            <w:tcW w:type="dxa" w:w="2330"/>
            <w:shd w:fill="F2F5F9" w:color="auto" w:val="clear"/>
            <w:tcMar>
              <w:top w:type="dxa" w:w="40"/>
              <w:left w:type="dxa" w:w="70"/>
              <w:bottom w:type="dxa" w:w="40"/>
              <w:right w:type="dxa" w:w="70"/>
            </w:tcMar>
          </w:tcPr>
          <w:p>
            <w:pPr>
              <w:spacing w:after="0"/>
            </w:pPr>
            <w:r>
              <w:rPr>
                <w:sz w:val="17"/>
                <w:szCs w:val="17"/>
              </w:rPr>
              <w:t xml:space="preserve">queen size satin sheets set</w:t>
            </w:r>
          </w:p>
        </w:tc>
        <w:tc>
          <w:tcPr>
            <w:tcW w:type="dxa" w:w="839"/>
            <w:shd w:fill="F2F5F9" w:color="auto" w:val="clear"/>
            <w:tcMar>
              <w:top w:type="dxa" w:w="40"/>
              <w:left w:type="dxa" w:w="70"/>
              <w:bottom w:type="dxa" w:w="40"/>
              <w:right w:type="dxa" w:w="70"/>
            </w:tcMar>
          </w:tcPr>
          <w:p>
            <w:pPr>
              <w:spacing w:after="0"/>
            </w:pPr>
            <w:r>
              <w:rPr>
                <w:sz w:val="17"/>
                <w:szCs w:val="17"/>
              </w:rPr>
              <w:t xml:space="preserve">6 → 3</w:t>
            </w:r>
          </w:p>
        </w:tc>
        <w:tc>
          <w:tcPr>
            <w:tcW w:type="dxa" w:w="1118"/>
            <w:shd w:fill="F2F5F9" w:color="auto" w:val="clear"/>
            <w:tcMar>
              <w:top w:type="dxa" w:w="40"/>
              <w:left w:type="dxa" w:w="70"/>
              <w:bottom w:type="dxa" w:w="40"/>
              <w:right w:type="dxa" w:w="70"/>
            </w:tcMar>
          </w:tcPr>
          <w:p>
            <w:pPr>
              <w:spacing w:after="0"/>
            </w:pPr>
            <w:r>
              <w:rPr>
                <w:sz w:val="17"/>
                <w:szCs w:val="17"/>
              </w:rPr>
              <w:t xml:space="preserve">Queen Black</w:t>
            </w:r>
          </w:p>
        </w:tc>
        <w:tc>
          <w:tcPr>
            <w:tcW w:type="dxa" w:w="839"/>
            <w:shd w:fill="F2F5F9" w:color="auto" w:val="clear"/>
            <w:tcMar>
              <w:top w:type="dxa" w:w="40"/>
              <w:left w:type="dxa" w:w="70"/>
              <w:bottom w:type="dxa" w:w="40"/>
              <w:right w:type="dxa" w:w="70"/>
            </w:tcMar>
          </w:tcPr>
          <w:p>
            <w:pPr>
              <w:spacing w:after="0"/>
            </w:pPr>
            <w:r>
              <w:rPr>
                <w:sz w:val="17"/>
                <w:szCs w:val="17"/>
              </w:rPr>
              <w:t xml:space="preserve">$1.69</w:t>
            </w:r>
          </w:p>
        </w:tc>
        <w:tc>
          <w:tcPr>
            <w:tcW w:type="dxa" w:w="839"/>
            <w:shd w:fill="F2F5F9" w:color="auto" w:val="clear"/>
            <w:tcMar>
              <w:top w:type="dxa" w:w="40"/>
              <w:left w:type="dxa" w:w="70"/>
              <w:bottom w:type="dxa" w:w="40"/>
              <w:right w:type="dxa" w:w="70"/>
            </w:tcMar>
          </w:tcPr>
          <w:p>
            <w:pPr>
              <w:spacing w:after="0"/>
            </w:pPr>
            <w:r>
              <w:rPr>
                <w:sz w:val="17"/>
                <w:szCs w:val="17"/>
              </w:rPr>
              <w:t xml:space="preserve">$3.38</w:t>
            </w:r>
          </w:p>
        </w:tc>
        <w:tc>
          <w:tcPr>
            <w:tcW w:type="dxa" w:w="839"/>
            <w:shd w:fill="F2F5F9" w:color="auto" w:val="clear"/>
            <w:tcMar>
              <w:top w:type="dxa" w:w="40"/>
              <w:left w:type="dxa" w:w="70"/>
              <w:bottom w:type="dxa" w:w="40"/>
              <w:right w:type="dxa" w:w="70"/>
            </w:tcMar>
          </w:tcPr>
          <w:p>
            <w:pPr>
              <w:spacing w:after="0"/>
            </w:pPr>
            <w:r>
              <w:rPr>
                <w:sz w:val="17"/>
                <w:szCs w:val="17"/>
              </w:rPr>
              <w:t xml:space="preserve">$2.54</w:t>
            </w:r>
          </w:p>
        </w:tc>
        <w:tc>
          <w:tcPr>
            <w:tcW w:type="dxa" w:w="839"/>
            <w:shd w:fill="F2F5F9" w:color="auto" w:val="clear"/>
            <w:tcMar>
              <w:top w:type="dxa" w:w="40"/>
              <w:left w:type="dxa" w:w="70"/>
              <w:bottom w:type="dxa" w:w="40"/>
              <w:right w:type="dxa" w:w="70"/>
            </w:tcMar>
          </w:tcPr>
          <w:p>
            <w:pPr>
              <w:spacing w:after="0"/>
            </w:pPr>
            <w:r>
              <w:rPr>
                <w:sz w:val="17"/>
                <w:szCs w:val="17"/>
              </w:rPr>
              <w:t xml:space="preserve">$1.98</w:t>
            </w:r>
          </w:p>
        </w:tc>
        <w:tc>
          <w:tcPr>
            <w:tcW w:type="dxa" w:w="839"/>
            <w:shd w:fill="F2F5F9" w:color="auto" w:val="clear"/>
            <w:tcMar>
              <w:top w:type="dxa" w:w="40"/>
              <w:left w:type="dxa" w:w="70"/>
              <w:bottom w:type="dxa" w:w="40"/>
              <w:right w:type="dxa" w:w="70"/>
            </w:tcMar>
          </w:tcPr>
          <w:p>
            <w:pPr>
              <w:spacing w:after="0"/>
            </w:pPr>
            <w:r>
              <w:rPr>
                <w:sz w:val="17"/>
                <w:szCs w:val="17"/>
              </w:rPr>
              <w:t xml:space="preserve">$2.54</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black satin sheets</w:t>
            </w:r>
          </w:p>
        </w:tc>
        <w:tc>
          <w:tcPr>
            <w:tcW w:type="dxa" w:w="839"/>
            <w:shd w:fill="FFFFFF" w:color="auto" w:val="clear"/>
            <w:tcMar>
              <w:top w:type="dxa" w:w="40"/>
              <w:left w:type="dxa" w:w="70"/>
              <w:bottom w:type="dxa" w:w="40"/>
              <w:right w:type="dxa" w:w="70"/>
            </w:tcMar>
          </w:tcPr>
          <w:p>
            <w:pPr>
              <w:spacing w:after="0"/>
            </w:pPr>
            <w:r>
              <w:rPr>
                <w:sz w:val="17"/>
                <w:szCs w:val="17"/>
              </w:rPr>
              <w:t xml:space="preserve">4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$0.93</w:t>
            </w:r>
          </w:p>
        </w:tc>
        <w:tc>
          <w:tcPr>
            <w:tcW w:type="dxa" w:w="839"/>
            <w:shd w:fill="FFFFFF" w:color="auto" w:val="clear"/>
            <w:tcMar>
              <w:top w:type="dxa" w:w="40"/>
              <w:left w:type="dxa" w:w="70"/>
              <w:bottom w:type="dxa" w:w="40"/>
              <w:right w:type="dxa" w:w="70"/>
            </w:tcMar>
          </w:tcPr>
          <w:p>
            <w:pPr>
              <w:spacing w:after="0"/>
            </w:pPr>
            <w:r>
              <w:rPr>
                <w:sz w:val="17"/>
                <w:szCs w:val="17"/>
              </w:rPr>
              <w:t xml:space="preserve">$1.86</w:t>
            </w:r>
          </w:p>
        </w:tc>
        <w:tc>
          <w:tcPr>
            <w:tcW w:type="dxa" w:w="839"/>
            <w:shd w:fill="FFFFFF" w:color="auto" w:val="clear"/>
            <w:tcMar>
              <w:top w:type="dxa" w:w="40"/>
              <w:left w:type="dxa" w:w="70"/>
              <w:bottom w:type="dxa" w:w="40"/>
              <w:right w:type="dxa" w:w="70"/>
            </w:tcMar>
          </w:tcPr>
          <w:p>
            <w:pPr>
              <w:spacing w:after="0"/>
            </w:pPr>
            <w:r>
              <w:rPr>
                <w:sz w:val="17"/>
                <w:szCs w:val="17"/>
              </w:rPr>
              <w:t xml:space="preserve">$1.16</w:t>
            </w:r>
          </w:p>
        </w:tc>
        <w:tc>
          <w:tcPr>
            <w:tcW w:type="dxa" w:w="839"/>
            <w:shd w:fill="FFFFFF" w:color="auto" w:val="clear"/>
            <w:tcMar>
              <w:top w:type="dxa" w:w="40"/>
              <w:left w:type="dxa" w:w="70"/>
              <w:bottom w:type="dxa" w:w="40"/>
              <w:right w:type="dxa" w:w="70"/>
            </w:tcMar>
          </w:tcPr>
          <w:p>
            <w:pPr>
              <w:spacing w:after="0"/>
            </w:pPr>
            <w:r>
              <w:rPr>
                <w:sz w:val="17"/>
                <w:szCs w:val="17"/>
              </w:rPr>
              <w:t xml:space="preserve">—</w:t>
            </w:r>
          </w:p>
        </w:tc>
        <w:tc>
          <w:tcPr>
            <w:tcW w:type="dxa" w:w="839"/>
            <w:shd w:fill="FFFFFF" w:color="auto" w:val="clear"/>
            <w:tcMar>
              <w:top w:type="dxa" w:w="40"/>
              <w:left w:type="dxa" w:w="70"/>
              <w:bottom w:type="dxa" w:w="40"/>
              <w:right w:type="dxa" w:w="70"/>
            </w:tcMar>
          </w:tcPr>
          <w:p>
            <w:pPr>
              <w:spacing w:after="0"/>
            </w:pPr>
            <w:r>
              <w:rPr>
                <w:sz w:val="17"/>
                <w:szCs w:val="17"/>
              </w:rPr>
              <w:t xml:space="preserve">$1.16</w:t>
            </w:r>
          </w:p>
        </w:tc>
        <w:tc>
          <w:tcPr>
            <w:tcW w:type="dxa" w:w="1490"/>
            <w:shd w:fill="FFFFFF" w:color="auto" w:val="clear"/>
            <w:tcMar>
              <w:top w:type="dxa" w:w="40"/>
              <w:left w:type="dxa" w:w="70"/>
              <w:bottom w:type="dxa" w:w="40"/>
              <w:right w:type="dxa" w:w="70"/>
            </w:tcMar>
          </w:tcPr>
          <w:p>
            <w:pPr>
              <w:spacing w:after="0"/>
            </w:pPr>
            <w:r>
              <w:rPr>
                <w:sz w:val="17"/>
                <w:szCs w:val="17"/>
              </w:rPr>
              <w:t xml:space="preserve">PUSH — SET PRICE</w:t>
            </w:r>
          </w:p>
        </w:tc>
      </w:tr>
      <w:tr>
        <w:tc>
          <w:tcPr>
            <w:tcW w:type="dxa" w:w="2330"/>
            <w:shd w:fill="F2F5F9" w:color="auto" w:val="clear"/>
            <w:tcMar>
              <w:top w:type="dxa" w:w="40"/>
              <w:left w:type="dxa" w:w="70"/>
              <w:bottom w:type="dxa" w:w="40"/>
              <w:right w:type="dxa" w:w="70"/>
            </w:tcMar>
          </w:tcPr>
          <w:p>
            <w:pPr>
              <w:spacing w:after="0"/>
            </w:pPr>
            <w:r>
              <w:rPr>
                <w:sz w:val="17"/>
                <w:szCs w:val="17"/>
              </w:rPr>
              <w:t xml:space="preserve">satin sheets king size bed set</w:t>
            </w:r>
          </w:p>
        </w:tc>
        <w:tc>
          <w:tcPr>
            <w:tcW w:type="dxa" w:w="839"/>
            <w:shd w:fill="F2F5F9" w:color="auto" w:val="clear"/>
            <w:tcMar>
              <w:top w:type="dxa" w:w="40"/>
              <w:left w:type="dxa" w:w="70"/>
              <w:bottom w:type="dxa" w:w="40"/>
              <w:right w:type="dxa" w:w="70"/>
            </w:tcMar>
          </w:tcPr>
          <w:p>
            <w:pPr>
              <w:spacing w:after="0"/>
            </w:pPr>
            <w:r>
              <w:rPr>
                <w:sz w:val="17"/>
                <w:szCs w:val="17"/>
              </w:rPr>
              <w:t xml:space="preserve">9 → 3</w:t>
            </w:r>
          </w:p>
        </w:tc>
        <w:tc>
          <w:tcPr>
            <w:tcW w:type="dxa" w:w="1118"/>
            <w:shd w:fill="F2F5F9" w:color="auto" w:val="clear"/>
            <w:tcMar>
              <w:top w:type="dxa" w:w="40"/>
              <w:left w:type="dxa" w:w="70"/>
              <w:bottom w:type="dxa" w:w="40"/>
              <w:right w:type="dxa" w:w="70"/>
            </w:tcMar>
          </w:tcPr>
          <w:p>
            <w:pPr>
              <w:spacing w:after="0"/>
            </w:pPr>
            <w:r>
              <w:rPr>
                <w:sz w:val="17"/>
                <w:szCs w:val="17"/>
              </w:rPr>
              <w:t xml:space="preserve">King Black</w:t>
            </w:r>
          </w:p>
        </w:tc>
        <w:tc>
          <w:tcPr>
            <w:tcW w:type="dxa" w:w="839"/>
            <w:shd w:fill="F2F5F9" w:color="auto" w:val="clear"/>
            <w:tcMar>
              <w:top w:type="dxa" w:w="40"/>
              <w:left w:type="dxa" w:w="70"/>
              <w:bottom w:type="dxa" w:w="40"/>
              <w:right w:type="dxa" w:w="70"/>
            </w:tcMar>
          </w:tcPr>
          <w:p>
            <w:pPr>
              <w:spacing w:after="0"/>
            </w:pPr>
            <w:r>
              <w:rPr>
                <w:sz w:val="17"/>
                <w:szCs w:val="17"/>
              </w:rPr>
              <w:t xml:space="preserve">$1.80</w:t>
            </w:r>
          </w:p>
        </w:tc>
        <w:tc>
          <w:tcPr>
            <w:tcW w:type="dxa" w:w="839"/>
            <w:shd w:fill="F2F5F9" w:color="auto" w:val="clear"/>
            <w:tcMar>
              <w:top w:type="dxa" w:w="40"/>
              <w:left w:type="dxa" w:w="70"/>
              <w:bottom w:type="dxa" w:w="40"/>
              <w:right w:type="dxa" w:w="70"/>
            </w:tcMar>
          </w:tcPr>
          <w:p>
            <w:pPr>
              <w:spacing w:after="0"/>
            </w:pPr>
            <w:r>
              <w:rPr>
                <w:sz w:val="17"/>
                <w:szCs w:val="17"/>
              </w:rPr>
              <w:t xml:space="preserve">$3.60</w:t>
            </w:r>
          </w:p>
        </w:tc>
        <w:tc>
          <w:tcPr>
            <w:tcW w:type="dxa" w:w="839"/>
            <w:shd w:fill="F2F5F9" w:color="auto" w:val="clear"/>
            <w:tcMar>
              <w:top w:type="dxa" w:w="40"/>
              <w:left w:type="dxa" w:w="70"/>
              <w:bottom w:type="dxa" w:w="40"/>
              <w:right w:type="dxa" w:w="70"/>
            </w:tcMar>
          </w:tcPr>
          <w:p>
            <w:pPr>
              <w:spacing w:after="0"/>
            </w:pPr>
            <w:r>
              <w:rPr>
                <w:sz w:val="17"/>
                <w:szCs w:val="17"/>
              </w:rPr>
              <w:t xml:space="preserve">$3.60</w:t>
            </w:r>
          </w:p>
        </w:tc>
        <w:tc>
          <w:tcPr>
            <w:tcW w:type="dxa" w:w="839"/>
            <w:shd w:fill="F2F5F9" w:color="auto" w:val="clear"/>
            <w:tcMar>
              <w:top w:type="dxa" w:w="40"/>
              <w:left w:type="dxa" w:w="70"/>
              <w:bottom w:type="dxa" w:w="40"/>
              <w:right w:type="dxa" w:w="70"/>
            </w:tcMar>
          </w:tcPr>
          <w:p>
            <w:pPr>
              <w:spacing w:after="0"/>
            </w:pPr>
            <w:r>
              <w:rPr>
                <w:sz w:val="17"/>
                <w:szCs w:val="17"/>
              </w:rPr>
              <w:t xml:space="preserve">$0.75</w:t>
            </w:r>
          </w:p>
        </w:tc>
        <w:tc>
          <w:tcPr>
            <w:tcW w:type="dxa" w:w="839"/>
            <w:shd w:fill="F2F5F9" w:color="auto" w:val="clear"/>
            <w:tcMar>
              <w:top w:type="dxa" w:w="40"/>
              <w:left w:type="dxa" w:w="70"/>
              <w:bottom w:type="dxa" w:w="40"/>
              <w:right w:type="dxa" w:w="70"/>
            </w:tcMar>
          </w:tcPr>
          <w:p>
            <w:pPr>
              <w:spacing w:after="0"/>
            </w:pPr>
            <w:r>
              <w:rPr>
                <w:sz w:val="17"/>
                <w:szCs w:val="17"/>
              </w:rPr>
              <w:t xml:space="preserve">$0.97</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black satin sheets king</w:t>
            </w:r>
          </w:p>
        </w:tc>
        <w:tc>
          <w:tcPr>
            <w:tcW w:type="dxa" w:w="839"/>
            <w:shd w:fill="FFFFFF" w:color="auto" w:val="clear"/>
            <w:tcMar>
              <w:top w:type="dxa" w:w="40"/>
              <w:left w:type="dxa" w:w="70"/>
              <w:bottom w:type="dxa" w:w="40"/>
              <w:right w:type="dxa" w:w="70"/>
            </w:tcMar>
          </w:tcPr>
          <w:p>
            <w:pPr>
              <w:spacing w:after="0"/>
            </w:pPr>
            <w:r>
              <w:rPr>
                <w:sz w:val="17"/>
                <w:szCs w:val="17"/>
              </w:rPr>
              <w:t xml:space="preserve">5 → 3</w:t>
            </w:r>
          </w:p>
        </w:tc>
        <w:tc>
          <w:tcPr>
            <w:tcW w:type="dxa" w:w="1118"/>
            <w:shd w:fill="FFFFFF" w:color="auto" w:val="clear"/>
            <w:tcMar>
              <w:top w:type="dxa" w:w="40"/>
              <w:left w:type="dxa" w:w="70"/>
              <w:bottom w:type="dxa" w:w="40"/>
              <w:right w:type="dxa" w:w="70"/>
            </w:tcMar>
          </w:tcPr>
          <w:p>
            <w:pPr>
              <w:spacing w:after="0"/>
            </w:pPr>
            <w:r>
              <w:rPr>
                <w:sz w:val="17"/>
                <w:szCs w:val="17"/>
              </w:rPr>
              <w:t xml:space="preserve">King Black</w:t>
            </w:r>
          </w:p>
        </w:tc>
        <w:tc>
          <w:tcPr>
            <w:tcW w:type="dxa" w:w="839"/>
            <w:shd w:fill="FFFFFF" w:color="auto" w:val="clear"/>
            <w:tcMar>
              <w:top w:type="dxa" w:w="40"/>
              <w:left w:type="dxa" w:w="70"/>
              <w:bottom w:type="dxa" w:w="40"/>
              <w:right w:type="dxa" w:w="70"/>
            </w:tcMar>
          </w:tcPr>
          <w:p>
            <w:pPr>
              <w:spacing w:after="0"/>
            </w:pPr>
            <w:r>
              <w:rPr>
                <w:sz w:val="17"/>
                <w:szCs w:val="17"/>
              </w:rPr>
              <w:t xml:space="preserve">$1.80</w:t>
            </w:r>
          </w:p>
        </w:tc>
        <w:tc>
          <w:tcPr>
            <w:tcW w:type="dxa" w:w="839"/>
            <w:shd w:fill="FFFFFF" w:color="auto" w:val="clear"/>
            <w:tcMar>
              <w:top w:type="dxa" w:w="40"/>
              <w:left w:type="dxa" w:w="70"/>
              <w:bottom w:type="dxa" w:w="40"/>
              <w:right w:type="dxa" w:w="70"/>
            </w:tcMar>
          </w:tcPr>
          <w:p>
            <w:pPr>
              <w:spacing w:after="0"/>
            </w:pPr>
            <w:r>
              <w:rPr>
                <w:sz w:val="17"/>
                <w:szCs w:val="17"/>
              </w:rPr>
              <w:t xml:space="preserve">$3.60</w:t>
            </w:r>
          </w:p>
        </w:tc>
        <w:tc>
          <w:tcPr>
            <w:tcW w:type="dxa" w:w="839"/>
            <w:shd w:fill="FFFFFF" w:color="auto" w:val="clear"/>
            <w:tcMar>
              <w:top w:type="dxa" w:w="40"/>
              <w:left w:type="dxa" w:w="70"/>
              <w:bottom w:type="dxa" w:w="40"/>
              <w:right w:type="dxa" w:w="70"/>
            </w:tcMar>
          </w:tcPr>
          <w:p>
            <w:pPr>
              <w:spacing w:after="0"/>
            </w:pPr>
            <w:r>
              <w:rPr>
                <w:sz w:val="17"/>
                <w:szCs w:val="17"/>
              </w:rPr>
              <w:t xml:space="preserve">$2.40</w:t>
            </w:r>
          </w:p>
        </w:tc>
        <w:tc>
          <w:tcPr>
            <w:tcW w:type="dxa" w:w="839"/>
            <w:shd w:fill="FFFFFF" w:color="auto" w:val="clear"/>
            <w:tcMar>
              <w:top w:type="dxa" w:w="40"/>
              <w:left w:type="dxa" w:w="70"/>
              <w:bottom w:type="dxa" w:w="40"/>
              <w:right w:type="dxa" w:w="70"/>
            </w:tcMar>
          </w:tcPr>
          <w:p>
            <w:pPr>
              <w:spacing w:after="0"/>
            </w:pPr>
            <w:r>
              <w:rPr>
                <w:sz w:val="17"/>
                <w:szCs w:val="17"/>
              </w:rPr>
              <w:t xml:space="preserve">$0.75</w:t>
            </w:r>
          </w:p>
        </w:tc>
        <w:tc>
          <w:tcPr>
            <w:tcW w:type="dxa" w:w="839"/>
            <w:shd w:fill="FFFFFF" w:color="auto" w:val="clear"/>
            <w:tcMar>
              <w:top w:type="dxa" w:w="40"/>
              <w:left w:type="dxa" w:w="70"/>
              <w:bottom w:type="dxa" w:w="40"/>
              <w:right w:type="dxa" w:w="70"/>
            </w:tcMar>
          </w:tcPr>
          <w:p>
            <w:pPr>
              <w:spacing w:after="0"/>
            </w:pPr>
            <w:r>
              <w:rPr>
                <w:sz w:val="17"/>
                <w:szCs w:val="17"/>
              </w:rPr>
              <w:t xml:space="preserve">$0.97</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satin bed sheets king</w:t>
            </w:r>
          </w:p>
        </w:tc>
        <w:tc>
          <w:tcPr>
            <w:tcW w:type="dxa" w:w="839"/>
            <w:shd w:fill="F2F5F9" w:color="auto" w:val="clear"/>
            <w:tcMar>
              <w:top w:type="dxa" w:w="40"/>
              <w:left w:type="dxa" w:w="70"/>
              <w:bottom w:type="dxa" w:w="40"/>
              <w:right w:type="dxa" w:w="70"/>
            </w:tcMar>
          </w:tcPr>
          <w:p>
            <w:pPr>
              <w:spacing w:after="0"/>
            </w:pPr>
            <w:r>
              <w:rPr>
                <w:sz w:val="17"/>
                <w:szCs w:val="17"/>
              </w:rPr>
              <w:t xml:space="preserve">7 → 3</w:t>
            </w:r>
          </w:p>
        </w:tc>
        <w:tc>
          <w:tcPr>
            <w:tcW w:type="dxa" w:w="1118"/>
            <w:shd w:fill="F2F5F9" w:color="auto" w:val="clear"/>
            <w:tcMar>
              <w:top w:type="dxa" w:w="40"/>
              <w:left w:type="dxa" w:w="70"/>
              <w:bottom w:type="dxa" w:w="40"/>
              <w:right w:type="dxa" w:w="70"/>
            </w:tcMar>
          </w:tcPr>
          <w:p>
            <w:pPr>
              <w:spacing w:after="0"/>
            </w:pPr>
            <w:r>
              <w:rPr>
                <w:sz w:val="17"/>
                <w:szCs w:val="17"/>
              </w:rPr>
              <w:t xml:space="preserve">King Black</w:t>
            </w:r>
          </w:p>
        </w:tc>
        <w:tc>
          <w:tcPr>
            <w:tcW w:type="dxa" w:w="839"/>
            <w:shd w:fill="F2F5F9" w:color="auto" w:val="clear"/>
            <w:tcMar>
              <w:top w:type="dxa" w:w="40"/>
              <w:left w:type="dxa" w:w="70"/>
              <w:bottom w:type="dxa" w:w="40"/>
              <w:right w:type="dxa" w:w="70"/>
            </w:tcMar>
          </w:tcPr>
          <w:p>
            <w:pPr>
              <w:spacing w:after="0"/>
            </w:pPr>
            <w:r>
              <w:rPr>
                <w:sz w:val="17"/>
                <w:szCs w:val="17"/>
              </w:rPr>
              <w:t xml:space="preserve">$1.80</w:t>
            </w:r>
          </w:p>
        </w:tc>
        <w:tc>
          <w:tcPr>
            <w:tcW w:type="dxa" w:w="839"/>
            <w:shd w:fill="F2F5F9" w:color="auto" w:val="clear"/>
            <w:tcMar>
              <w:top w:type="dxa" w:w="40"/>
              <w:left w:type="dxa" w:w="70"/>
              <w:bottom w:type="dxa" w:w="40"/>
              <w:right w:type="dxa" w:w="70"/>
            </w:tcMar>
          </w:tcPr>
          <w:p>
            <w:pPr>
              <w:spacing w:after="0"/>
            </w:pPr>
            <w:r>
              <w:rPr>
                <w:sz w:val="17"/>
                <w:szCs w:val="17"/>
              </w:rPr>
              <w:t xml:space="preserve">$3.60</w:t>
            </w:r>
          </w:p>
        </w:tc>
        <w:tc>
          <w:tcPr>
            <w:tcW w:type="dxa" w:w="839"/>
            <w:shd w:fill="F2F5F9" w:color="auto" w:val="clear"/>
            <w:tcMar>
              <w:top w:type="dxa" w:w="40"/>
              <w:left w:type="dxa" w:w="70"/>
              <w:bottom w:type="dxa" w:w="40"/>
              <w:right w:type="dxa" w:w="70"/>
            </w:tcMar>
          </w:tcPr>
          <w:p>
            <w:pPr>
              <w:spacing w:after="0"/>
            </w:pPr>
            <w:r>
              <w:rPr>
                <w:sz w:val="17"/>
                <w:szCs w:val="17"/>
              </w:rPr>
              <w:t xml:space="preserve">$3.00</w:t>
            </w:r>
          </w:p>
        </w:tc>
        <w:tc>
          <w:tcPr>
            <w:tcW w:type="dxa" w:w="839"/>
            <w:shd w:fill="F2F5F9" w:color="auto" w:val="clear"/>
            <w:tcMar>
              <w:top w:type="dxa" w:w="40"/>
              <w:left w:type="dxa" w:w="70"/>
              <w:bottom w:type="dxa" w:w="40"/>
              <w:right w:type="dxa" w:w="70"/>
            </w:tcMar>
          </w:tcPr>
          <w:p>
            <w:pPr>
              <w:spacing w:after="0"/>
            </w:pPr>
            <w:r>
              <w:rPr>
                <w:sz w:val="17"/>
                <w:szCs w:val="17"/>
              </w:rPr>
              <w:t xml:space="preserve">$0.75</w:t>
            </w:r>
          </w:p>
        </w:tc>
        <w:tc>
          <w:tcPr>
            <w:tcW w:type="dxa" w:w="839"/>
            <w:shd w:fill="F2F5F9" w:color="auto" w:val="clear"/>
            <w:tcMar>
              <w:top w:type="dxa" w:w="40"/>
              <w:left w:type="dxa" w:w="70"/>
              <w:bottom w:type="dxa" w:w="40"/>
              <w:right w:type="dxa" w:w="70"/>
            </w:tcMar>
          </w:tcPr>
          <w:p>
            <w:pPr>
              <w:spacing w:after="0"/>
            </w:pPr>
            <w:r>
              <w:rPr>
                <w:sz w:val="17"/>
                <w:szCs w:val="17"/>
              </w:rPr>
              <w:t xml:space="preserve">$0.97</w:t>
            </w:r>
          </w:p>
        </w:tc>
        <w:tc>
          <w:tcPr>
            <w:tcW w:type="dxa" w:w="1490"/>
            <w:shd w:fill="F2F5F9" w:color="auto" w:val="clear"/>
            <w:tcMar>
              <w:top w:type="dxa" w:w="40"/>
              <w:left w:type="dxa" w:w="70"/>
              <w:bottom w:type="dxa" w:w="40"/>
              <w:right w:type="dxa" w:w="70"/>
            </w:tcMar>
          </w:tcPr>
          <w:p>
            <w:pPr>
              <w:spacing w:after="0"/>
            </w:pPr>
            <w:r>
              <w:rPr>
                <w:sz w:val="17"/>
                <w:szCs w:val="17"/>
              </w:rPr>
              <w:t xml:space="preserve">PUSH</w:t>
            </w:r>
          </w:p>
        </w:tc>
      </w:tr>
      <w:tr>
        <w:tc>
          <w:tcPr>
            <w:tcW w:type="dxa" w:w="2330"/>
            <w:shd w:fill="FFFFFF" w:color="auto" w:val="clear"/>
            <w:tcMar>
              <w:top w:type="dxa" w:w="40"/>
              <w:left w:type="dxa" w:w="70"/>
              <w:bottom w:type="dxa" w:w="40"/>
              <w:right w:type="dxa" w:w="70"/>
            </w:tcMar>
          </w:tcPr>
          <w:p>
            <w:pPr>
              <w:spacing w:after="0"/>
            </w:pPr>
            <w:r>
              <w:rPr>
                <w:sz w:val="17"/>
                <w:szCs w:val="17"/>
              </w:rPr>
              <w:t xml:space="preserve">black satin bed sheets</w:t>
            </w:r>
          </w:p>
        </w:tc>
        <w:tc>
          <w:tcPr>
            <w:tcW w:type="dxa" w:w="839"/>
            <w:shd w:fill="FFFFFF" w:color="auto" w:val="clear"/>
            <w:tcMar>
              <w:top w:type="dxa" w:w="40"/>
              <w:left w:type="dxa" w:w="70"/>
              <w:bottom w:type="dxa" w:w="40"/>
              <w:right w:type="dxa" w:w="70"/>
            </w:tcMar>
          </w:tcPr>
          <w:p>
            <w:pPr>
              <w:spacing w:after="0"/>
            </w:pPr>
            <w:r>
              <w:rPr>
                <w:sz w:val="17"/>
                <w:szCs w:val="17"/>
              </w:rPr>
              <w:t xml:space="preserve">17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$0.88</w:t>
            </w:r>
          </w:p>
        </w:tc>
        <w:tc>
          <w:tcPr>
            <w:tcW w:type="dxa" w:w="839"/>
            <w:shd w:fill="FFFFFF" w:color="auto" w:val="clear"/>
            <w:tcMar>
              <w:top w:type="dxa" w:w="40"/>
              <w:left w:type="dxa" w:w="70"/>
              <w:bottom w:type="dxa" w:w="40"/>
              <w:right w:type="dxa" w:w="70"/>
            </w:tcMar>
          </w:tcPr>
          <w:p>
            <w:pPr>
              <w:spacing w:after="0"/>
            </w:pPr>
            <w:r>
              <w:rPr>
                <w:sz w:val="17"/>
                <w:szCs w:val="17"/>
              </w:rPr>
              <w:t xml:space="preserve">$1.76</w:t>
            </w:r>
          </w:p>
        </w:tc>
        <w:tc>
          <w:tcPr>
            <w:tcW w:type="dxa" w:w="839"/>
            <w:shd w:fill="FFFFFF" w:color="auto" w:val="clear"/>
            <w:tcMar>
              <w:top w:type="dxa" w:w="40"/>
              <w:left w:type="dxa" w:w="70"/>
              <w:bottom w:type="dxa" w:w="40"/>
              <w:right w:type="dxa" w:w="70"/>
            </w:tcMar>
          </w:tcPr>
          <w:p>
            <w:pPr>
              <w:spacing w:after="0"/>
            </w:pPr>
            <w:r>
              <w:rPr>
                <w:sz w:val="17"/>
                <w:szCs w:val="17"/>
              </w:rPr>
              <w:t xml:space="preserve">$1.76</w:t>
            </w:r>
          </w:p>
        </w:tc>
        <w:tc>
          <w:tcPr>
            <w:tcW w:type="dxa" w:w="839"/>
            <w:shd w:fill="FFFFFF" w:color="auto" w:val="clear"/>
            <w:tcMar>
              <w:top w:type="dxa" w:w="40"/>
              <w:left w:type="dxa" w:w="70"/>
              <w:bottom w:type="dxa" w:w="40"/>
              <w:right w:type="dxa" w:w="70"/>
            </w:tcMar>
          </w:tcPr>
          <w:p>
            <w:pPr>
              <w:spacing w:after="0"/>
            </w:pPr>
            <w:r>
              <w:rPr>
                <w:sz w:val="17"/>
                <w:szCs w:val="17"/>
              </w:rPr>
              <w:t xml:space="preserve">$0.75</w:t>
            </w:r>
          </w:p>
        </w:tc>
        <w:tc>
          <w:tcPr>
            <w:tcW w:type="dxa" w:w="839"/>
            <w:shd w:fill="FFFFFF" w:color="auto" w:val="clear"/>
            <w:tcMar>
              <w:top w:type="dxa" w:w="40"/>
              <w:left w:type="dxa" w:w="70"/>
              <w:bottom w:type="dxa" w:w="40"/>
              <w:right w:type="dxa" w:w="70"/>
            </w:tcMar>
          </w:tcPr>
          <w:p>
            <w:pPr>
              <w:spacing w:after="0"/>
            </w:pPr>
            <w:r>
              <w:rPr>
                <w:sz w:val="17"/>
                <w:szCs w:val="17"/>
              </w:rPr>
              <w:t xml:space="preserve">$0.97</w:t>
            </w:r>
          </w:p>
        </w:tc>
        <w:tc>
          <w:tcPr>
            <w:tcW w:type="dxa" w:w="1490"/>
            <w:shd w:fill="FFFFFF" w:color="auto" w:val="clear"/>
            <w:tcMar>
              <w:top w:type="dxa" w:w="40"/>
              <w:left w:type="dxa" w:w="70"/>
              <w:bottom w:type="dxa" w:w="40"/>
              <w:right w:type="dxa" w:w="70"/>
            </w:tcMar>
          </w:tcPr>
          <w:p>
            <w:pPr>
              <w:spacing w:after="0"/>
            </w:pPr>
            <w:r>
              <w:rPr>
                <w:sz w:val="17"/>
                <w:szCs w:val="17"/>
              </w:rPr>
              <w:t xml:space="preserve">PUSH</w:t>
            </w:r>
          </w:p>
        </w:tc>
      </w:tr>
      <w:tr>
        <w:tc>
          <w:tcPr>
            <w:tcW w:type="dxa" w:w="2330"/>
            <w:shd w:fill="F2F5F9" w:color="auto" w:val="clear"/>
            <w:tcMar>
              <w:top w:type="dxa" w:w="40"/>
              <w:left w:type="dxa" w:w="70"/>
              <w:bottom w:type="dxa" w:w="40"/>
              <w:right w:type="dxa" w:w="70"/>
            </w:tcMar>
          </w:tcPr>
          <w:p>
            <w:pPr>
              <w:spacing w:after="0"/>
            </w:pPr>
            <w:r>
              <w:rPr>
                <w:sz w:val="17"/>
                <w:szCs w:val="17"/>
              </w:rPr>
              <w:t xml:space="preserve">king size satin sheets</w:t>
            </w:r>
          </w:p>
        </w:tc>
        <w:tc>
          <w:tcPr>
            <w:tcW w:type="dxa" w:w="839"/>
            <w:shd w:fill="F2F5F9" w:color="auto" w:val="clear"/>
            <w:tcMar>
              <w:top w:type="dxa" w:w="40"/>
              <w:left w:type="dxa" w:w="70"/>
              <w:bottom w:type="dxa" w:w="40"/>
              <w:right w:type="dxa" w:w="70"/>
            </w:tcMar>
          </w:tcPr>
          <w:p>
            <w:pPr>
              <w:spacing w:after="0"/>
            </w:pPr>
            <w:r>
              <w:rPr>
                <w:sz w:val="17"/>
                <w:szCs w:val="17"/>
              </w:rPr>
              <w:t xml:space="preserve">11 → 3</w:t>
            </w:r>
          </w:p>
        </w:tc>
        <w:tc>
          <w:tcPr>
            <w:tcW w:type="dxa" w:w="1118"/>
            <w:shd w:fill="F2F5F9" w:color="auto" w:val="clear"/>
            <w:tcMar>
              <w:top w:type="dxa" w:w="40"/>
              <w:left w:type="dxa" w:w="70"/>
              <w:bottom w:type="dxa" w:w="40"/>
              <w:right w:type="dxa" w:w="70"/>
            </w:tcMar>
          </w:tcPr>
          <w:p>
            <w:pPr>
              <w:spacing w:after="0"/>
            </w:pPr>
            <w:r>
              <w:rPr>
                <w:sz w:val="17"/>
                <w:szCs w:val="17"/>
              </w:rPr>
              <w:t xml:space="preserve">King Black</w:t>
            </w:r>
          </w:p>
        </w:tc>
        <w:tc>
          <w:tcPr>
            <w:tcW w:type="dxa" w:w="839"/>
            <w:shd w:fill="F2F5F9" w:color="auto" w:val="clear"/>
            <w:tcMar>
              <w:top w:type="dxa" w:w="40"/>
              <w:left w:type="dxa" w:w="70"/>
              <w:bottom w:type="dxa" w:w="40"/>
              <w:right w:type="dxa" w:w="70"/>
            </w:tcMar>
          </w:tcPr>
          <w:p>
            <w:pPr>
              <w:spacing w:after="0"/>
            </w:pPr>
            <w:r>
              <w:rPr>
                <w:sz w:val="17"/>
                <w:szCs w:val="17"/>
              </w:rPr>
              <w:t xml:space="preserve">$1.80</w:t>
            </w:r>
          </w:p>
        </w:tc>
        <w:tc>
          <w:tcPr>
            <w:tcW w:type="dxa" w:w="839"/>
            <w:shd w:fill="F2F5F9" w:color="auto" w:val="clear"/>
            <w:tcMar>
              <w:top w:type="dxa" w:w="40"/>
              <w:left w:type="dxa" w:w="70"/>
              <w:bottom w:type="dxa" w:w="40"/>
              <w:right w:type="dxa" w:w="70"/>
            </w:tcMar>
          </w:tcPr>
          <w:p>
            <w:pPr>
              <w:spacing w:after="0"/>
            </w:pPr>
            <w:r>
              <w:rPr>
                <w:sz w:val="17"/>
                <w:szCs w:val="17"/>
              </w:rPr>
              <w:t xml:space="preserve">$3.60</w:t>
            </w:r>
          </w:p>
        </w:tc>
        <w:tc>
          <w:tcPr>
            <w:tcW w:type="dxa" w:w="839"/>
            <w:shd w:fill="F2F5F9" w:color="auto" w:val="clear"/>
            <w:tcMar>
              <w:top w:type="dxa" w:w="40"/>
              <w:left w:type="dxa" w:w="70"/>
              <w:bottom w:type="dxa" w:w="40"/>
              <w:right w:type="dxa" w:w="70"/>
            </w:tcMar>
          </w:tcPr>
          <w:p>
            <w:pPr>
              <w:spacing w:after="0"/>
            </w:pPr>
            <w:r>
              <w:rPr>
                <w:sz w:val="17"/>
                <w:szCs w:val="17"/>
              </w:rPr>
              <w:t xml:space="preserve">$3.60</w:t>
            </w:r>
          </w:p>
        </w:tc>
        <w:tc>
          <w:tcPr>
            <w:tcW w:type="dxa" w:w="839"/>
            <w:shd w:fill="F2F5F9" w:color="auto" w:val="clear"/>
            <w:tcMar>
              <w:top w:type="dxa" w:w="40"/>
              <w:left w:type="dxa" w:w="70"/>
              <w:bottom w:type="dxa" w:w="40"/>
              <w:right w:type="dxa" w:w="70"/>
            </w:tcMar>
          </w:tcPr>
          <w:p>
            <w:pPr>
              <w:spacing w:after="0"/>
            </w:pPr>
            <w:r>
              <w:rPr>
                <w:sz w:val="17"/>
                <w:szCs w:val="17"/>
              </w:rPr>
              <w:t xml:space="preserve">—</w:t>
            </w:r>
          </w:p>
        </w:tc>
        <w:tc>
          <w:tcPr>
            <w:tcW w:type="dxa" w:w="839"/>
            <w:shd w:fill="F2F5F9" w:color="auto" w:val="clear"/>
            <w:tcMar>
              <w:top w:type="dxa" w:w="40"/>
              <w:left w:type="dxa" w:w="70"/>
              <w:bottom w:type="dxa" w:w="40"/>
              <w:right w:type="dxa" w:w="70"/>
            </w:tcMar>
          </w:tcPr>
          <w:p>
            <w:pPr>
              <w:spacing w:after="0"/>
            </w:pPr>
            <w:r>
              <w:rPr>
                <w:sz w:val="17"/>
                <w:szCs w:val="17"/>
              </w:rPr>
              <w:t xml:space="preserve">$2.88</w:t>
            </w:r>
          </w:p>
        </w:tc>
        <w:tc>
          <w:tcPr>
            <w:tcW w:type="dxa" w:w="1490"/>
            <w:shd w:fill="F2F5F9" w:color="auto" w:val="clear"/>
            <w:tcMar>
              <w:top w:type="dxa" w:w="40"/>
              <w:left w:type="dxa" w:w="70"/>
              <w:bottom w:type="dxa" w:w="40"/>
              <w:right w:type="dxa" w:w="70"/>
            </w:tcMar>
          </w:tcPr>
          <w:p>
            <w:pPr>
              <w:spacing w:after="0"/>
            </w:pPr>
            <w:r>
              <w:rPr>
                <w:sz w:val="17"/>
                <w:szCs w:val="17"/>
              </w:rPr>
              <w:t xml:space="preserve">PUSH — SET PRICE</w:t>
            </w:r>
          </w:p>
        </w:tc>
      </w:tr>
      <w:tr>
        <w:tc>
          <w:tcPr>
            <w:tcW w:type="dxa" w:w="2330"/>
            <w:shd w:fill="FFFFFF" w:color="auto" w:val="clear"/>
            <w:tcMar>
              <w:top w:type="dxa" w:w="40"/>
              <w:left w:type="dxa" w:w="70"/>
              <w:bottom w:type="dxa" w:w="40"/>
              <w:right w:type="dxa" w:w="70"/>
            </w:tcMar>
          </w:tcPr>
          <w:p>
            <w:pPr>
              <w:spacing w:after="0"/>
            </w:pPr>
            <w:r>
              <w:rPr>
                <w:sz w:val="17"/>
                <w:szCs w:val="17"/>
              </w:rPr>
              <w:t xml:space="preserve">queen size satin sheets</w:t>
            </w:r>
          </w:p>
        </w:tc>
        <w:tc>
          <w:tcPr>
            <w:tcW w:type="dxa" w:w="839"/>
            <w:shd w:fill="FFFFFF" w:color="auto" w:val="clear"/>
            <w:tcMar>
              <w:top w:type="dxa" w:w="40"/>
              <w:left w:type="dxa" w:w="70"/>
              <w:bottom w:type="dxa" w:w="40"/>
              <w:right w:type="dxa" w:w="70"/>
            </w:tcMar>
          </w:tcPr>
          <w:p>
            <w:pPr>
              <w:spacing w:after="0"/>
            </w:pPr>
            <w:r>
              <w:rPr>
                <w:sz w:val="17"/>
                <w:szCs w:val="17"/>
              </w:rPr>
              <w:t xml:space="preserve">5 → 3</w:t>
            </w:r>
          </w:p>
        </w:tc>
        <w:tc>
          <w:tcPr>
            <w:tcW w:type="dxa" w:w="1118"/>
            <w:shd w:fill="FFFFFF" w:color="auto" w:val="clear"/>
            <w:tcMar>
              <w:top w:type="dxa" w:w="40"/>
              <w:left w:type="dxa" w:w="70"/>
              <w:bottom w:type="dxa" w:w="40"/>
              <w:right w:type="dxa" w:w="70"/>
            </w:tcMar>
          </w:tcPr>
          <w:p>
            <w:pPr>
              <w:spacing w:after="0"/>
            </w:pPr>
            <w:r>
              <w:rPr>
                <w:sz w:val="17"/>
                <w:szCs w:val="17"/>
              </w:rPr>
              <w:t xml:space="preserve">Queen Black</w:t>
            </w:r>
          </w:p>
        </w:tc>
        <w:tc>
          <w:tcPr>
            <w:tcW w:type="dxa" w:w="839"/>
            <w:shd w:fill="FFFFFF" w:color="auto" w:val="clear"/>
            <w:tcMar>
              <w:top w:type="dxa" w:w="40"/>
              <w:left w:type="dxa" w:w="70"/>
              <w:bottom w:type="dxa" w:w="40"/>
              <w:right w:type="dxa" w:w="70"/>
            </w:tcMar>
          </w:tcPr>
          <w:p>
            <w:pPr>
              <w:spacing w:after="0"/>
            </w:pPr>
            <w:r>
              <w:rPr>
                <w:sz w:val="17"/>
                <w:szCs w:val="17"/>
              </w:rPr>
              <w:t xml:space="preserve">$0.92</w:t>
            </w:r>
          </w:p>
        </w:tc>
        <w:tc>
          <w:tcPr>
            <w:tcW w:type="dxa" w:w="839"/>
            <w:shd w:fill="FFFFFF" w:color="auto" w:val="clear"/>
            <w:tcMar>
              <w:top w:type="dxa" w:w="40"/>
              <w:left w:type="dxa" w:w="70"/>
              <w:bottom w:type="dxa" w:w="40"/>
              <w:right w:type="dxa" w:w="70"/>
            </w:tcMar>
          </w:tcPr>
          <w:p>
            <w:pPr>
              <w:spacing w:after="0"/>
            </w:pPr>
            <w:r>
              <w:rPr>
                <w:sz w:val="17"/>
                <w:szCs w:val="17"/>
              </w:rPr>
              <w:t xml:space="preserve">$1.84</w:t>
            </w:r>
          </w:p>
        </w:tc>
        <w:tc>
          <w:tcPr>
            <w:tcW w:type="dxa" w:w="839"/>
            <w:shd w:fill="FFFFFF" w:color="auto" w:val="clear"/>
            <w:tcMar>
              <w:top w:type="dxa" w:w="40"/>
              <w:left w:type="dxa" w:w="70"/>
              <w:bottom w:type="dxa" w:w="40"/>
              <w:right w:type="dxa" w:w="70"/>
            </w:tcMar>
          </w:tcPr>
          <w:p>
            <w:pPr>
              <w:spacing w:after="0"/>
            </w:pPr>
            <w:r>
              <w:rPr>
                <w:sz w:val="17"/>
                <w:szCs w:val="17"/>
              </w:rPr>
              <w:t xml:space="preserve">$1.23</w:t>
            </w:r>
          </w:p>
        </w:tc>
        <w:tc>
          <w:tcPr>
            <w:tcW w:type="dxa" w:w="839"/>
            <w:shd w:fill="FFFFFF" w:color="auto" w:val="clear"/>
            <w:tcMar>
              <w:top w:type="dxa" w:w="40"/>
              <w:left w:type="dxa" w:w="70"/>
              <w:bottom w:type="dxa" w:w="40"/>
              <w:right w:type="dxa" w:w="70"/>
            </w:tcMar>
          </w:tcPr>
          <w:p>
            <w:pPr>
              <w:spacing w:after="0"/>
            </w:pPr>
            <w:r>
              <w:rPr>
                <w:sz w:val="17"/>
                <w:szCs w:val="17"/>
              </w:rPr>
              <w:t xml:space="preserve">—</w:t>
            </w:r>
          </w:p>
        </w:tc>
        <w:tc>
          <w:tcPr>
            <w:tcW w:type="dxa" w:w="839"/>
            <w:shd w:fill="FFFFFF" w:color="auto" w:val="clear"/>
            <w:tcMar>
              <w:top w:type="dxa" w:w="40"/>
              <w:left w:type="dxa" w:w="70"/>
              <w:bottom w:type="dxa" w:w="40"/>
              <w:right w:type="dxa" w:w="70"/>
            </w:tcMar>
          </w:tcPr>
          <w:p>
            <w:pPr>
              <w:spacing w:after="0"/>
            </w:pPr>
            <w:r>
              <w:rPr>
                <w:sz w:val="17"/>
                <w:szCs w:val="17"/>
              </w:rPr>
              <w:t xml:space="preserve">$1.23</w:t>
            </w:r>
          </w:p>
        </w:tc>
        <w:tc>
          <w:tcPr>
            <w:tcW w:type="dxa" w:w="1490"/>
            <w:shd w:fill="FFFFFF" w:color="auto" w:val="clear"/>
            <w:tcMar>
              <w:top w:type="dxa" w:w="40"/>
              <w:left w:type="dxa" w:w="70"/>
              <w:bottom w:type="dxa" w:w="40"/>
              <w:right w:type="dxa" w:w="70"/>
            </w:tcMar>
          </w:tcPr>
          <w:p>
            <w:pPr>
              <w:spacing w:after="0"/>
            </w:pPr>
            <w:r>
              <w:rPr>
                <w:sz w:val="17"/>
                <w:szCs w:val="17"/>
              </w:rPr>
              <w:t xml:space="preserve">PUSH — SET PRICE</w:t>
            </w:r>
          </w:p>
        </w:tc>
      </w:tr>
      <w:tr>
        <w:tc>
          <w:tcPr>
            <w:tcW w:type="dxa" w:w="2330"/>
            <w:shd w:fill="F2F5F9" w:color="auto" w:val="clear"/>
            <w:tcMar>
              <w:top w:type="dxa" w:w="40"/>
              <w:left w:type="dxa" w:w="70"/>
              <w:bottom w:type="dxa" w:w="40"/>
              <w:right w:type="dxa" w:w="70"/>
            </w:tcMar>
          </w:tcPr>
          <w:p>
            <w:pPr>
              <w:spacing w:after="0"/>
            </w:pPr>
            <w:r>
              <w:rPr>
                <w:sz w:val="17"/>
                <w:szCs w:val="17"/>
              </w:rPr>
              <w:t xml:space="preserve">satin bed sheets</w:t>
            </w:r>
          </w:p>
        </w:tc>
        <w:tc>
          <w:tcPr>
            <w:tcW w:type="dxa" w:w="839"/>
            <w:shd w:fill="F2F5F9" w:color="auto" w:val="clear"/>
            <w:tcMar>
              <w:top w:type="dxa" w:w="40"/>
              <w:left w:type="dxa" w:w="70"/>
              <w:bottom w:type="dxa" w:w="40"/>
              <w:right w:type="dxa" w:w="70"/>
            </w:tcMar>
          </w:tcPr>
          <w:p>
            <w:pPr>
              <w:spacing w:after="0"/>
            </w:pPr>
            <w:r>
              <w:rPr>
                <w:sz w:val="17"/>
                <w:szCs w:val="17"/>
              </w:rPr>
              <w:t xml:space="preserve">12 → 3</w:t>
            </w:r>
          </w:p>
        </w:tc>
        <w:tc>
          <w:tcPr>
            <w:tcW w:type="dxa" w:w="1118"/>
            <w:shd w:fill="F2F5F9" w:color="auto" w:val="clear"/>
            <w:tcMar>
              <w:top w:type="dxa" w:w="40"/>
              <w:left w:type="dxa" w:w="70"/>
              <w:bottom w:type="dxa" w:w="40"/>
              <w:right w:type="dxa" w:w="70"/>
            </w:tcMar>
          </w:tcPr>
          <w:p>
            <w:pPr>
              <w:spacing w:after="0"/>
            </w:pPr>
            <w:r>
              <w:rPr>
                <w:sz w:val="17"/>
                <w:szCs w:val="17"/>
              </w:rPr>
              <w:t xml:space="preserve">Queen Black</w:t>
            </w:r>
          </w:p>
        </w:tc>
        <w:tc>
          <w:tcPr>
            <w:tcW w:type="dxa" w:w="839"/>
            <w:shd w:fill="F2F5F9" w:color="auto" w:val="clear"/>
            <w:tcMar>
              <w:top w:type="dxa" w:w="40"/>
              <w:left w:type="dxa" w:w="70"/>
              <w:bottom w:type="dxa" w:w="40"/>
              <w:right w:type="dxa" w:w="70"/>
            </w:tcMar>
          </w:tcPr>
          <w:p>
            <w:pPr>
              <w:spacing w:after="0"/>
            </w:pPr>
            <w:r>
              <w:rPr>
                <w:sz w:val="17"/>
                <w:szCs w:val="17"/>
              </w:rPr>
              <w:t xml:space="preserve">$0.50</w:t>
            </w:r>
          </w:p>
        </w:tc>
        <w:tc>
          <w:tcPr>
            <w:tcW w:type="dxa" w:w="839"/>
            <w:shd w:fill="F2F5F9" w:color="auto" w:val="clear"/>
            <w:tcMar>
              <w:top w:type="dxa" w:w="40"/>
              <w:left w:type="dxa" w:w="70"/>
              <w:bottom w:type="dxa" w:w="40"/>
              <w:right w:type="dxa" w:w="70"/>
            </w:tcMar>
          </w:tcPr>
          <w:p>
            <w:pPr>
              <w:spacing w:after="0"/>
            </w:pPr>
            <w:r>
              <w:rPr>
                <w:sz w:val="17"/>
                <w:szCs w:val="17"/>
              </w:rPr>
              <w:t xml:space="preserve">$1.00</w:t>
            </w:r>
          </w:p>
        </w:tc>
        <w:tc>
          <w:tcPr>
            <w:tcW w:type="dxa" w:w="839"/>
            <w:shd w:fill="F2F5F9" w:color="auto" w:val="clear"/>
            <w:tcMar>
              <w:top w:type="dxa" w:w="40"/>
              <w:left w:type="dxa" w:w="70"/>
              <w:bottom w:type="dxa" w:w="40"/>
              <w:right w:type="dxa" w:w="70"/>
            </w:tcMar>
          </w:tcPr>
          <w:p>
            <w:pPr>
              <w:spacing w:after="0"/>
            </w:pPr>
            <w:r>
              <w:rPr>
                <w:sz w:val="17"/>
                <w:szCs w:val="17"/>
              </w:rPr>
              <w:t xml:space="preserve">$1.00</w:t>
            </w:r>
          </w:p>
        </w:tc>
        <w:tc>
          <w:tcPr>
            <w:tcW w:type="dxa" w:w="839"/>
            <w:shd w:fill="F2F5F9" w:color="auto" w:val="clear"/>
            <w:tcMar>
              <w:top w:type="dxa" w:w="40"/>
              <w:left w:type="dxa" w:w="70"/>
              <w:bottom w:type="dxa" w:w="40"/>
              <w:right w:type="dxa" w:w="70"/>
            </w:tcMar>
          </w:tcPr>
          <w:p>
            <w:pPr>
              <w:spacing w:after="0"/>
            </w:pPr>
            <w:r>
              <w:rPr>
                <w:sz w:val="17"/>
                <w:szCs w:val="17"/>
              </w:rPr>
              <w:t xml:space="preserve">—</w:t>
            </w:r>
          </w:p>
        </w:tc>
        <w:tc>
          <w:tcPr>
            <w:tcW w:type="dxa" w:w="839"/>
            <w:shd w:fill="F2F5F9" w:color="auto" w:val="clear"/>
            <w:tcMar>
              <w:top w:type="dxa" w:w="40"/>
              <w:left w:type="dxa" w:w="70"/>
              <w:bottom w:type="dxa" w:w="40"/>
              <w:right w:type="dxa" w:w="70"/>
            </w:tcMar>
          </w:tcPr>
          <w:p>
            <w:pPr>
              <w:spacing w:after="0"/>
            </w:pPr>
            <w:r>
              <w:rPr>
                <w:sz w:val="17"/>
                <w:szCs w:val="17"/>
              </w:rPr>
              <w:t xml:space="preserve">$1.00</w:t>
            </w:r>
          </w:p>
        </w:tc>
        <w:tc>
          <w:tcPr>
            <w:tcW w:type="dxa" w:w="1490"/>
            <w:shd w:fill="F2F5F9" w:color="auto" w:val="clear"/>
            <w:tcMar>
              <w:top w:type="dxa" w:w="40"/>
              <w:left w:type="dxa" w:w="70"/>
              <w:bottom w:type="dxa" w:w="40"/>
              <w:right w:type="dxa" w:w="70"/>
            </w:tcMar>
          </w:tcPr>
          <w:p>
            <w:pPr>
              <w:spacing w:after="0"/>
            </w:pPr>
            <w:r>
              <w:rPr>
                <w:sz w:val="17"/>
                <w:szCs w:val="17"/>
              </w:rPr>
              <w:t xml:space="preserve">PUSH — SET PRICE</w:t>
            </w:r>
          </w:p>
        </w:tc>
      </w:tr>
      <w:tr>
        <w:tc>
          <w:tcPr>
            <w:tcW w:type="dxa" w:w="2330"/>
            <w:shd w:fill="FFFFFF" w:color="auto" w:val="clear"/>
            <w:tcMar>
              <w:top w:type="dxa" w:w="40"/>
              <w:left w:type="dxa" w:w="70"/>
              <w:bottom w:type="dxa" w:w="40"/>
              <w:right w:type="dxa" w:w="70"/>
            </w:tcMar>
          </w:tcPr>
          <w:p>
            <w:pPr>
              <w:spacing w:after="0"/>
            </w:pPr>
            <w:r>
              <w:rPr>
                <w:sz w:val="17"/>
                <w:szCs w:val="17"/>
              </w:rPr>
              <w:t xml:space="preserve">satin king sheets</w:t>
            </w:r>
          </w:p>
        </w:tc>
        <w:tc>
          <w:tcPr>
            <w:tcW w:type="dxa" w:w="839"/>
            <w:shd w:fill="FFFFFF" w:color="auto" w:val="clear"/>
            <w:tcMar>
              <w:top w:type="dxa" w:w="40"/>
              <w:left w:type="dxa" w:w="70"/>
              <w:bottom w:type="dxa" w:w="40"/>
              <w:right w:type="dxa" w:w="70"/>
            </w:tcMar>
          </w:tcPr>
          <w:p>
            <w:pPr>
              <w:spacing w:after="0"/>
            </w:pPr>
            <w:r>
              <w:rPr>
                <w:sz w:val="17"/>
                <w:szCs w:val="17"/>
              </w:rPr>
              <w:t xml:space="preserve">12 → 3</w:t>
            </w:r>
          </w:p>
        </w:tc>
        <w:tc>
          <w:tcPr>
            <w:tcW w:type="dxa" w:w="1118"/>
            <w:shd w:fill="FFFFFF" w:color="auto" w:val="clear"/>
            <w:tcMar>
              <w:top w:type="dxa" w:w="40"/>
              <w:left w:type="dxa" w:w="70"/>
              <w:bottom w:type="dxa" w:w="40"/>
              <w:right w:type="dxa" w:w="70"/>
            </w:tcMar>
          </w:tcPr>
          <w:p>
            <w:pPr>
              <w:spacing w:after="0"/>
            </w:pPr>
            <w:r>
              <w:rPr>
                <w:sz w:val="17"/>
                <w:szCs w:val="17"/>
              </w:rPr>
              <w:t xml:space="preserve">King Black</w:t>
            </w:r>
          </w:p>
        </w:tc>
        <w:tc>
          <w:tcPr>
            <w:tcW w:type="dxa" w:w="839"/>
            <w:shd w:fill="FFFFFF" w:color="auto" w:val="clear"/>
            <w:tcMar>
              <w:top w:type="dxa" w:w="40"/>
              <w:left w:type="dxa" w:w="70"/>
              <w:bottom w:type="dxa" w:w="40"/>
              <w:right w:type="dxa" w:w="70"/>
            </w:tcMar>
          </w:tcPr>
          <w:p>
            <w:pPr>
              <w:spacing w:after="0"/>
            </w:pPr>
            <w:r>
              <w:rPr>
                <w:sz w:val="17"/>
                <w:szCs w:val="17"/>
              </w:rPr>
              <w:t xml:space="preserve">$1.49</w:t>
            </w:r>
          </w:p>
        </w:tc>
        <w:tc>
          <w:tcPr>
            <w:tcW w:type="dxa" w:w="839"/>
            <w:shd w:fill="FFFFFF" w:color="auto" w:val="clear"/>
            <w:tcMar>
              <w:top w:type="dxa" w:w="40"/>
              <w:left w:type="dxa" w:w="70"/>
              <w:bottom w:type="dxa" w:w="40"/>
              <w:right w:type="dxa" w:w="70"/>
            </w:tcMar>
          </w:tcPr>
          <w:p>
            <w:pPr>
              <w:spacing w:after="0"/>
            </w:pPr>
            <w:r>
              <w:rPr>
                <w:sz w:val="17"/>
                <w:szCs w:val="17"/>
              </w:rPr>
              <w:t xml:space="preserve">$2.98</w:t>
            </w:r>
          </w:p>
        </w:tc>
        <w:tc>
          <w:tcPr>
            <w:tcW w:type="dxa" w:w="839"/>
            <w:shd w:fill="FFFFFF" w:color="auto" w:val="clear"/>
            <w:tcMar>
              <w:top w:type="dxa" w:w="40"/>
              <w:left w:type="dxa" w:w="70"/>
              <w:bottom w:type="dxa" w:w="40"/>
              <w:right w:type="dxa" w:w="70"/>
            </w:tcMar>
          </w:tcPr>
          <w:p>
            <w:pPr>
              <w:spacing w:after="0"/>
            </w:pPr>
            <w:r>
              <w:rPr>
                <w:sz w:val="17"/>
                <w:szCs w:val="17"/>
              </w:rPr>
              <w:t xml:space="preserve">$2.98</w:t>
            </w:r>
          </w:p>
        </w:tc>
        <w:tc>
          <w:tcPr>
            <w:tcW w:type="dxa" w:w="839"/>
            <w:shd w:fill="FFFFFF" w:color="auto" w:val="clear"/>
            <w:tcMar>
              <w:top w:type="dxa" w:w="40"/>
              <w:left w:type="dxa" w:w="70"/>
              <w:bottom w:type="dxa" w:w="40"/>
              <w:right w:type="dxa" w:w="70"/>
            </w:tcMar>
          </w:tcPr>
          <w:p>
            <w:pPr>
              <w:spacing w:after="0"/>
            </w:pPr>
            <w:r>
              <w:rPr>
                <w:sz w:val="17"/>
                <w:szCs w:val="17"/>
              </w:rPr>
              <w:t xml:space="preserve">—</w:t>
            </w:r>
          </w:p>
        </w:tc>
        <w:tc>
          <w:tcPr>
            <w:tcW w:type="dxa" w:w="839"/>
            <w:shd w:fill="FFFFFF" w:color="auto" w:val="clear"/>
            <w:tcMar>
              <w:top w:type="dxa" w:w="40"/>
              <w:left w:type="dxa" w:w="70"/>
              <w:bottom w:type="dxa" w:w="40"/>
              <w:right w:type="dxa" w:w="70"/>
            </w:tcMar>
          </w:tcPr>
          <w:p>
            <w:pPr>
              <w:spacing w:after="0"/>
            </w:pPr>
            <w:r>
              <w:rPr>
                <w:sz w:val="17"/>
                <w:szCs w:val="17"/>
              </w:rPr>
              <w:t xml:space="preserve">$2.98</w:t>
            </w:r>
          </w:p>
        </w:tc>
        <w:tc>
          <w:tcPr>
            <w:tcW w:type="dxa" w:w="1490"/>
            <w:shd w:fill="FFFFFF" w:color="auto" w:val="clear"/>
            <w:tcMar>
              <w:top w:type="dxa" w:w="40"/>
              <w:left w:type="dxa" w:w="70"/>
              <w:bottom w:type="dxa" w:w="40"/>
              <w:right w:type="dxa" w:w="70"/>
            </w:tcMar>
          </w:tcPr>
          <w:p>
            <w:pPr>
              <w:spacing w:after="0"/>
            </w:pPr>
            <w:r>
              <w:rPr>
                <w:sz w:val="17"/>
                <w:szCs w:val="17"/>
              </w:rPr>
              <w:t xml:space="preserve">PUSH — SET PRICE</w:t>
            </w:r>
          </w:p>
        </w:tc>
      </w:tr>
    </w:tbl>
    <w:p>
      <w:pPr>
        <w:spacing w:after="40"/>
      </w:pPr>
    </w:p>
    <w:p>
      <w:pPr>
        <w:spacing w:after="100"/>
      </w:pPr>
      <w:r>
        <w:t xml:space="preserve">“Now” blank = the audit and Command Center carry no bid for that keyword: set the new price in the console (its recent top-of-search cost per click + 30%, or break-even if it has none), then +30% a day. Budgets rise only where the plan’s clicks need it: “satin sheets king” $15 → $17, “queen satin sheets” $10 → $18, “satin bed sheets” $17.85 → $35 (restart).</w:t>
      </w:r>
    </w:p>
    <w:p>
      <w:pPr>
        <w:pStyle w:val="Heading2"/>
      </w:pPr>
      <w:r>
        <w:t xml:space="preserve">4.3 Held at the ceiling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19"/>
        <w:gridCol w:w="907"/>
        <w:gridCol w:w="1108"/>
        <w:gridCol w:w="1108"/>
        <w:gridCol w:w="1108"/>
        <w:gridCol w:w="1108"/>
        <w:gridCol w:w="2014"/>
      </w:tblGrid>
      <w:tr>
        <w:trPr>
          <w:tblHeader/>
        </w:trPr>
        <w:tc>
          <w:tcPr>
            <w:tcW w:type="dxa" w:w="2619"/>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907"/>
            <w:shd w:fill="1F3A5F" w:color="auto" w:val="clear"/>
            <w:tcMar>
              <w:top w:type="dxa" w:w="40"/>
              <w:left w:type="dxa" w:w="70"/>
              <w:bottom w:type="dxa" w:w="40"/>
              <w:right w:type="dxa" w:w="70"/>
            </w:tcMar>
          </w:tcPr>
          <w:p>
            <w:pPr>
              <w:spacing w:after="0"/>
            </w:pPr>
            <w:r>
              <w:rPr>
                <w:b/>
                <w:bCs/>
                <w:color w:val="FFFFFF"/>
                <w:sz w:val="17"/>
                <w:szCs w:val="17"/>
              </w:rPr>
              <w:t xml:space="preserve">Rank</w:t>
            </w:r>
          </w:p>
        </w:tc>
        <w:tc>
          <w:tcPr>
            <w:tcW w:type="dxa" w:w="1108"/>
            <w:shd w:fill="1F3A5F" w:color="auto" w:val="clear"/>
            <w:tcMar>
              <w:top w:type="dxa" w:w="40"/>
              <w:left w:type="dxa" w:w="70"/>
              <w:bottom w:type="dxa" w:w="40"/>
              <w:right w:type="dxa" w:w="70"/>
            </w:tcMar>
          </w:tcPr>
          <w:p>
            <w:pPr>
              <w:spacing w:after="0"/>
            </w:pPr>
            <w:r>
              <w:rPr>
                <w:b/>
                <w:bCs/>
                <w:color w:val="FFFFFF"/>
                <w:sz w:val="17"/>
                <w:szCs w:val="17"/>
              </w:rPr>
              <w:t xml:space="preserve">Break-even</w:t>
            </w:r>
          </w:p>
        </w:tc>
        <w:tc>
          <w:tcPr>
            <w:tcW w:type="dxa" w:w="1108"/>
            <w:shd w:fill="1F3A5F" w:color="auto" w:val="clear"/>
            <w:tcMar>
              <w:top w:type="dxa" w:w="40"/>
              <w:left w:type="dxa" w:w="70"/>
              <w:bottom w:type="dxa" w:w="40"/>
              <w:right w:type="dxa" w:w="70"/>
            </w:tcMar>
          </w:tcPr>
          <w:p>
            <w:pPr>
              <w:spacing w:after="0"/>
            </w:pPr>
            <w:r>
              <w:rPr>
                <w:b/>
                <w:bCs/>
                <w:color w:val="FFFFFF"/>
                <w:sz w:val="17"/>
                <w:szCs w:val="17"/>
              </w:rPr>
              <w:t xml:space="preserve">Ceiling</w:t>
            </w:r>
          </w:p>
        </w:tc>
        <w:tc>
          <w:tcPr>
            <w:tcW w:type="dxa" w:w="1108"/>
            <w:shd w:fill="1F3A5F" w:color="auto" w:val="clear"/>
            <w:tcMar>
              <w:top w:type="dxa" w:w="40"/>
              <w:left w:type="dxa" w:w="70"/>
              <w:bottom w:type="dxa" w:w="40"/>
              <w:right w:type="dxa" w:w="70"/>
            </w:tcMar>
          </w:tcPr>
          <w:p>
            <w:pPr>
              <w:spacing w:after="0"/>
            </w:pPr>
            <w:r>
              <w:rPr>
                <w:b/>
                <w:bCs/>
                <w:color w:val="FFFFFF"/>
                <w:sz w:val="17"/>
                <w:szCs w:val="17"/>
              </w:rPr>
              <w:t xml:space="preserve">Now</w:t>
            </w:r>
          </w:p>
        </w:tc>
        <w:tc>
          <w:tcPr>
            <w:tcW w:type="dxa" w:w="1108"/>
            <w:shd w:fill="1F3A5F" w:color="auto" w:val="clear"/>
            <w:tcMar>
              <w:top w:type="dxa" w:w="40"/>
              <w:left w:type="dxa" w:w="70"/>
              <w:bottom w:type="dxa" w:w="40"/>
              <w:right w:type="dxa" w:w="70"/>
            </w:tcMar>
          </w:tcPr>
          <w:p>
            <w:pPr>
              <w:spacing w:after="0"/>
            </w:pPr>
            <w:r>
              <w:rPr>
                <w:b/>
                <w:bCs/>
                <w:color w:val="FFFFFF"/>
                <w:sz w:val="17"/>
                <w:szCs w:val="17"/>
              </w:rPr>
              <w:t xml:space="preserve">New</w:t>
            </w:r>
          </w:p>
        </w:tc>
        <w:tc>
          <w:tcPr>
            <w:tcW w:type="dxa" w:w="2014"/>
            <w:shd w:fill="1F3A5F" w:color="auto" w:val="clear"/>
            <w:tcMar>
              <w:top w:type="dxa" w:w="40"/>
              <w:left w:type="dxa" w:w="70"/>
              <w:bottom w:type="dxa" w:w="40"/>
              <w:right w:type="dxa" w:w="70"/>
            </w:tcMar>
          </w:tcPr>
          <w:p>
            <w:pPr>
              <w:spacing w:after="0"/>
            </w:pPr>
            <w:r>
              <w:rPr>
                <w:b/>
                <w:bCs/>
                <w:color w:val="FFFFFF"/>
                <w:sz w:val="17"/>
                <w:szCs w:val="17"/>
              </w:rPr>
              <w:t xml:space="preserve">Spend (30 days)</w:t>
            </w:r>
          </w:p>
        </w:tc>
      </w:tr>
      <w:tr>
        <w:tc>
          <w:tcPr>
            <w:tcW w:type="dxa" w:w="2619"/>
            <w:shd w:fill="FFFFFF" w:color="auto" w:val="clear"/>
            <w:tcMar>
              <w:top w:type="dxa" w:w="40"/>
              <w:left w:type="dxa" w:w="70"/>
              <w:bottom w:type="dxa" w:w="40"/>
              <w:right w:type="dxa" w:w="70"/>
            </w:tcMar>
          </w:tcPr>
          <w:p>
            <w:pPr>
              <w:spacing w:after="0"/>
            </w:pPr>
            <w:r>
              <w:rPr>
                <w:sz w:val="17"/>
                <w:szCs w:val="17"/>
              </w:rPr>
              <w:t xml:space="preserve">satin sheets queen size</w:t>
            </w:r>
          </w:p>
        </w:tc>
        <w:tc>
          <w:tcPr>
            <w:tcW w:type="dxa" w:w="907"/>
            <w:shd w:fill="FFFFFF" w:color="auto" w:val="clear"/>
            <w:tcMar>
              <w:top w:type="dxa" w:w="40"/>
              <w:left w:type="dxa" w:w="70"/>
              <w:bottom w:type="dxa" w:w="40"/>
              <w:right w:type="dxa" w:w="70"/>
            </w:tcMar>
          </w:tcPr>
          <w:p>
            <w:pPr>
              <w:spacing w:after="0"/>
            </w:pPr>
            <w:r>
              <w:rPr>
                <w:sz w:val="17"/>
                <w:szCs w:val="17"/>
              </w:rPr>
              <w:t xml:space="preserve">7 → 3</w:t>
            </w:r>
          </w:p>
        </w:tc>
        <w:tc>
          <w:tcPr>
            <w:tcW w:type="dxa" w:w="1108"/>
            <w:shd w:fill="FFFFFF" w:color="auto" w:val="clear"/>
            <w:tcMar>
              <w:top w:type="dxa" w:w="40"/>
              <w:left w:type="dxa" w:w="70"/>
              <w:bottom w:type="dxa" w:w="40"/>
              <w:right w:type="dxa" w:w="70"/>
            </w:tcMar>
          </w:tcPr>
          <w:p>
            <w:pPr>
              <w:spacing w:after="0"/>
            </w:pPr>
            <w:r>
              <w:rPr>
                <w:sz w:val="17"/>
                <w:szCs w:val="17"/>
              </w:rPr>
              <w:t xml:space="preserve">$1.34</w:t>
            </w:r>
          </w:p>
        </w:tc>
        <w:tc>
          <w:tcPr>
            <w:tcW w:type="dxa" w:w="1108"/>
            <w:shd w:fill="FFFFFF" w:color="auto" w:val="clear"/>
            <w:tcMar>
              <w:top w:type="dxa" w:w="40"/>
              <w:left w:type="dxa" w:w="70"/>
              <w:bottom w:type="dxa" w:w="40"/>
              <w:right w:type="dxa" w:w="70"/>
            </w:tcMar>
          </w:tcPr>
          <w:p>
            <w:pPr>
              <w:spacing w:after="0"/>
            </w:pPr>
            <w:r>
              <w:rPr>
                <w:sz w:val="17"/>
                <w:szCs w:val="17"/>
              </w:rPr>
              <w:t xml:space="preserve">$2.68</w:t>
            </w:r>
          </w:p>
        </w:tc>
        <w:tc>
          <w:tcPr>
            <w:tcW w:type="dxa" w:w="1108"/>
            <w:shd w:fill="FFFFFF" w:color="auto" w:val="clear"/>
            <w:tcMar>
              <w:top w:type="dxa" w:w="40"/>
              <w:left w:type="dxa" w:w="70"/>
              <w:bottom w:type="dxa" w:w="40"/>
              <w:right w:type="dxa" w:w="70"/>
            </w:tcMar>
          </w:tcPr>
          <w:p>
            <w:pPr>
              <w:spacing w:after="0"/>
            </w:pPr>
            <w:r>
              <w:rPr>
                <w:sz w:val="17"/>
                <w:szCs w:val="17"/>
              </w:rPr>
              <w:t xml:space="preserve">$3.82</w:t>
            </w:r>
          </w:p>
        </w:tc>
        <w:tc>
          <w:tcPr>
            <w:tcW w:type="dxa" w:w="1108"/>
            <w:shd w:fill="FFFFFF" w:color="auto" w:val="clear"/>
            <w:tcMar>
              <w:top w:type="dxa" w:w="40"/>
              <w:left w:type="dxa" w:w="70"/>
              <w:bottom w:type="dxa" w:w="40"/>
              <w:right w:type="dxa" w:w="70"/>
            </w:tcMar>
          </w:tcPr>
          <w:p>
            <w:pPr>
              <w:spacing w:after="0"/>
            </w:pPr>
            <w:r>
              <w:rPr>
                <w:sz w:val="17"/>
                <w:szCs w:val="17"/>
              </w:rPr>
              <w:t xml:space="preserve">$2.68</w:t>
            </w:r>
          </w:p>
        </w:tc>
        <w:tc>
          <w:tcPr>
            <w:tcW w:type="dxa" w:w="2014"/>
            <w:shd w:fill="FFFFFF" w:color="auto" w:val="clear"/>
            <w:tcMar>
              <w:top w:type="dxa" w:w="40"/>
              <w:left w:type="dxa" w:w="70"/>
              <w:bottom w:type="dxa" w:w="40"/>
              <w:right w:type="dxa" w:w="70"/>
            </w:tcMar>
          </w:tcPr>
          <w:p>
            <w:pPr>
              <w:spacing w:after="0"/>
            </w:pPr>
            <w:r>
              <w:rPr>
                <w:sz w:val="17"/>
                <w:szCs w:val="17"/>
              </w:rPr>
              <w:t xml:space="preserve">$1,522.55</w:t>
            </w:r>
          </w:p>
        </w:tc>
      </w:tr>
      <w:tr>
        <w:tc>
          <w:tcPr>
            <w:tcW w:type="dxa" w:w="2619"/>
            <w:shd w:fill="F2F5F9" w:color="auto" w:val="clear"/>
            <w:tcMar>
              <w:top w:type="dxa" w:w="40"/>
              <w:left w:type="dxa" w:w="70"/>
              <w:bottom w:type="dxa" w:w="40"/>
              <w:right w:type="dxa" w:w="70"/>
            </w:tcMar>
          </w:tcPr>
          <w:p>
            <w:pPr>
              <w:spacing w:after="0"/>
            </w:pPr>
            <w:r>
              <w:rPr>
                <w:sz w:val="17"/>
                <w:szCs w:val="17"/>
              </w:rPr>
              <w:t xml:space="preserve">satin sheets</w:t>
            </w:r>
          </w:p>
        </w:tc>
        <w:tc>
          <w:tcPr>
            <w:tcW w:type="dxa" w:w="907"/>
            <w:shd w:fill="F2F5F9" w:color="auto" w:val="clear"/>
            <w:tcMar>
              <w:top w:type="dxa" w:w="40"/>
              <w:left w:type="dxa" w:w="70"/>
              <w:bottom w:type="dxa" w:w="40"/>
              <w:right w:type="dxa" w:w="70"/>
            </w:tcMar>
          </w:tcPr>
          <w:p>
            <w:pPr>
              <w:spacing w:after="0"/>
            </w:pPr>
            <w:r>
              <w:rPr>
                <w:sz w:val="17"/>
                <w:szCs w:val="17"/>
              </w:rPr>
              <w:t xml:space="preserve">5 → 3</w:t>
            </w:r>
          </w:p>
        </w:tc>
        <w:tc>
          <w:tcPr>
            <w:tcW w:type="dxa" w:w="1108"/>
            <w:shd w:fill="F2F5F9" w:color="auto" w:val="clear"/>
            <w:tcMar>
              <w:top w:type="dxa" w:w="40"/>
              <w:left w:type="dxa" w:w="70"/>
              <w:bottom w:type="dxa" w:w="40"/>
              <w:right w:type="dxa" w:w="70"/>
            </w:tcMar>
          </w:tcPr>
          <w:p>
            <w:pPr>
              <w:spacing w:after="0"/>
            </w:pPr>
            <w:r>
              <w:rPr>
                <w:sz w:val="17"/>
                <w:szCs w:val="17"/>
              </w:rPr>
              <w:t xml:space="preserve">$0.90</w:t>
            </w:r>
          </w:p>
        </w:tc>
        <w:tc>
          <w:tcPr>
            <w:tcW w:type="dxa" w:w="1108"/>
            <w:shd w:fill="F2F5F9" w:color="auto" w:val="clear"/>
            <w:tcMar>
              <w:top w:type="dxa" w:w="40"/>
              <w:left w:type="dxa" w:w="70"/>
              <w:bottom w:type="dxa" w:w="40"/>
              <w:right w:type="dxa" w:w="70"/>
            </w:tcMar>
          </w:tcPr>
          <w:p>
            <w:pPr>
              <w:spacing w:after="0"/>
            </w:pPr>
            <w:r>
              <w:rPr>
                <w:sz w:val="17"/>
                <w:szCs w:val="17"/>
              </w:rPr>
              <w:t xml:space="preserve">$1.80</w:t>
            </w:r>
          </w:p>
        </w:tc>
        <w:tc>
          <w:tcPr>
            <w:tcW w:type="dxa" w:w="1108"/>
            <w:shd w:fill="F2F5F9" w:color="auto" w:val="clear"/>
            <w:tcMar>
              <w:top w:type="dxa" w:w="40"/>
              <w:left w:type="dxa" w:w="70"/>
              <w:bottom w:type="dxa" w:w="40"/>
              <w:right w:type="dxa" w:w="70"/>
            </w:tcMar>
          </w:tcPr>
          <w:p>
            <w:pPr>
              <w:spacing w:after="0"/>
            </w:pPr>
            <w:r>
              <w:rPr>
                <w:sz w:val="17"/>
                <w:szCs w:val="17"/>
              </w:rPr>
              <w:t xml:space="preserve">$2.30</w:t>
            </w:r>
          </w:p>
        </w:tc>
        <w:tc>
          <w:tcPr>
            <w:tcW w:type="dxa" w:w="1108"/>
            <w:shd w:fill="F2F5F9" w:color="auto" w:val="clear"/>
            <w:tcMar>
              <w:top w:type="dxa" w:w="40"/>
              <w:left w:type="dxa" w:w="70"/>
              <w:bottom w:type="dxa" w:w="40"/>
              <w:right w:type="dxa" w:w="70"/>
            </w:tcMar>
          </w:tcPr>
          <w:p>
            <w:pPr>
              <w:spacing w:after="0"/>
            </w:pPr>
            <w:r>
              <w:rPr>
                <w:sz w:val="17"/>
                <w:szCs w:val="17"/>
              </w:rPr>
              <w:t xml:space="preserve">$1.80</w:t>
            </w:r>
          </w:p>
        </w:tc>
        <w:tc>
          <w:tcPr>
            <w:tcW w:type="dxa" w:w="2014"/>
            <w:shd w:fill="F2F5F9" w:color="auto" w:val="clear"/>
            <w:tcMar>
              <w:top w:type="dxa" w:w="40"/>
              <w:left w:type="dxa" w:w="70"/>
              <w:bottom w:type="dxa" w:w="40"/>
              <w:right w:type="dxa" w:w="70"/>
            </w:tcMar>
          </w:tcPr>
          <w:p>
            <w:pPr>
              <w:spacing w:after="0"/>
            </w:pPr>
            <w:r>
              <w:rPr>
                <w:sz w:val="17"/>
                <w:szCs w:val="17"/>
              </w:rPr>
              <w:t xml:space="preserve">$1,514.72</w:t>
            </w:r>
          </w:p>
        </w:tc>
      </w:tr>
      <w:tr>
        <w:tc>
          <w:tcPr>
            <w:tcW w:type="dxa" w:w="2619"/>
            <w:shd w:fill="FFFFFF" w:color="auto" w:val="clear"/>
            <w:tcMar>
              <w:top w:type="dxa" w:w="40"/>
              <w:left w:type="dxa" w:w="70"/>
              <w:bottom w:type="dxa" w:w="40"/>
              <w:right w:type="dxa" w:w="70"/>
            </w:tcMar>
          </w:tcPr>
          <w:p>
            <w:pPr>
              <w:spacing w:after="0"/>
            </w:pPr>
            <w:r>
              <w:rPr>
                <w:sz w:val="17"/>
                <w:szCs w:val="17"/>
              </w:rPr>
              <w:t xml:space="preserve">king size satin sheet set</w:t>
            </w:r>
          </w:p>
        </w:tc>
        <w:tc>
          <w:tcPr>
            <w:tcW w:type="dxa" w:w="907"/>
            <w:shd w:fill="FFFFFF" w:color="auto" w:val="clear"/>
            <w:tcMar>
              <w:top w:type="dxa" w:w="40"/>
              <w:left w:type="dxa" w:w="70"/>
              <w:bottom w:type="dxa" w:w="40"/>
              <w:right w:type="dxa" w:w="70"/>
            </w:tcMar>
          </w:tcPr>
          <w:p>
            <w:pPr>
              <w:spacing w:after="0"/>
            </w:pPr>
            <w:r>
              <w:rPr>
                <w:sz w:val="17"/>
                <w:szCs w:val="17"/>
              </w:rPr>
              <w:t xml:space="preserve">9 → 2</w:t>
            </w:r>
          </w:p>
        </w:tc>
        <w:tc>
          <w:tcPr>
            <w:tcW w:type="dxa" w:w="1108"/>
            <w:shd w:fill="FFFFFF" w:color="auto" w:val="clear"/>
            <w:tcMar>
              <w:top w:type="dxa" w:w="40"/>
              <w:left w:type="dxa" w:w="70"/>
              <w:bottom w:type="dxa" w:w="40"/>
              <w:right w:type="dxa" w:w="70"/>
            </w:tcMar>
          </w:tcPr>
          <w:p>
            <w:pPr>
              <w:spacing w:after="0"/>
            </w:pPr>
            <w:r>
              <w:rPr>
                <w:sz w:val="17"/>
                <w:szCs w:val="17"/>
              </w:rPr>
              <w:t xml:space="preserve">$1.91</w:t>
            </w:r>
          </w:p>
        </w:tc>
        <w:tc>
          <w:tcPr>
            <w:tcW w:type="dxa" w:w="1108"/>
            <w:shd w:fill="FFFFFF" w:color="auto" w:val="clear"/>
            <w:tcMar>
              <w:top w:type="dxa" w:w="40"/>
              <w:left w:type="dxa" w:w="70"/>
              <w:bottom w:type="dxa" w:w="40"/>
              <w:right w:type="dxa" w:w="70"/>
            </w:tcMar>
          </w:tcPr>
          <w:p>
            <w:pPr>
              <w:spacing w:after="0"/>
            </w:pPr>
            <w:r>
              <w:rPr>
                <w:sz w:val="17"/>
                <w:szCs w:val="17"/>
              </w:rPr>
              <w:t xml:space="preserve">$3.82</w:t>
            </w:r>
          </w:p>
        </w:tc>
        <w:tc>
          <w:tcPr>
            <w:tcW w:type="dxa" w:w="1108"/>
            <w:shd w:fill="FFFFFF" w:color="auto" w:val="clear"/>
            <w:tcMar>
              <w:top w:type="dxa" w:w="40"/>
              <w:left w:type="dxa" w:w="70"/>
              <w:bottom w:type="dxa" w:w="40"/>
              <w:right w:type="dxa" w:w="70"/>
            </w:tcMar>
          </w:tcPr>
          <w:p>
            <w:pPr>
              <w:spacing w:after="0"/>
            </w:pPr>
            <w:r>
              <w:rPr>
                <w:sz w:val="17"/>
                <w:szCs w:val="17"/>
              </w:rPr>
              <w:t xml:space="preserve">$3.90</w:t>
            </w:r>
          </w:p>
        </w:tc>
        <w:tc>
          <w:tcPr>
            <w:tcW w:type="dxa" w:w="1108"/>
            <w:shd w:fill="FFFFFF" w:color="auto" w:val="clear"/>
            <w:tcMar>
              <w:top w:type="dxa" w:w="40"/>
              <w:left w:type="dxa" w:w="70"/>
              <w:bottom w:type="dxa" w:w="40"/>
              <w:right w:type="dxa" w:w="70"/>
            </w:tcMar>
          </w:tcPr>
          <w:p>
            <w:pPr>
              <w:spacing w:after="0"/>
            </w:pPr>
            <w:r>
              <w:rPr>
                <w:sz w:val="17"/>
                <w:szCs w:val="17"/>
              </w:rPr>
              <w:t xml:space="preserve">$3.82</w:t>
            </w:r>
          </w:p>
        </w:tc>
        <w:tc>
          <w:tcPr>
            <w:tcW w:type="dxa" w:w="2014"/>
            <w:shd w:fill="FFFFFF" w:color="auto" w:val="clear"/>
            <w:tcMar>
              <w:top w:type="dxa" w:w="40"/>
              <w:left w:type="dxa" w:w="70"/>
              <w:bottom w:type="dxa" w:w="40"/>
              <w:right w:type="dxa" w:w="70"/>
            </w:tcMar>
          </w:tcPr>
          <w:p>
            <w:pPr>
              <w:spacing w:after="0"/>
            </w:pPr>
            <w:r>
              <w:rPr>
                <w:sz w:val="17"/>
                <w:szCs w:val="17"/>
              </w:rPr>
              <w:t xml:space="preserve">$247.68</w:t>
            </w:r>
          </w:p>
        </w:tc>
      </w:tr>
      <w:tr>
        <w:tc>
          <w:tcPr>
            <w:tcW w:type="dxa" w:w="2619"/>
            <w:shd w:fill="F2F5F9" w:color="auto" w:val="clear"/>
            <w:tcMar>
              <w:top w:type="dxa" w:w="40"/>
              <w:left w:type="dxa" w:w="70"/>
              <w:bottom w:type="dxa" w:w="40"/>
              <w:right w:type="dxa" w:w="70"/>
            </w:tcMar>
          </w:tcPr>
          <w:p>
            <w:pPr>
              <w:spacing w:after="0"/>
            </w:pPr>
            <w:r>
              <w:rPr>
                <w:sz w:val="17"/>
                <w:szCs w:val="17"/>
              </w:rPr>
              <w:t xml:space="preserve">satin bed sheets queen</w:t>
            </w:r>
          </w:p>
        </w:tc>
        <w:tc>
          <w:tcPr>
            <w:tcW w:type="dxa" w:w="907"/>
            <w:shd w:fill="F2F5F9" w:color="auto" w:val="clear"/>
            <w:tcMar>
              <w:top w:type="dxa" w:w="40"/>
              <w:left w:type="dxa" w:w="70"/>
              <w:bottom w:type="dxa" w:w="40"/>
              <w:right w:type="dxa" w:w="70"/>
            </w:tcMar>
          </w:tcPr>
          <w:p>
            <w:pPr>
              <w:spacing w:after="0"/>
            </w:pPr>
            <w:r>
              <w:rPr>
                <w:sz w:val="17"/>
                <w:szCs w:val="17"/>
              </w:rPr>
              <w:t xml:space="preserve">6 → 3</w:t>
            </w:r>
          </w:p>
        </w:tc>
        <w:tc>
          <w:tcPr>
            <w:tcW w:type="dxa" w:w="1108"/>
            <w:shd w:fill="F2F5F9" w:color="auto" w:val="clear"/>
            <w:tcMar>
              <w:top w:type="dxa" w:w="40"/>
              <w:left w:type="dxa" w:w="70"/>
              <w:bottom w:type="dxa" w:w="40"/>
              <w:right w:type="dxa" w:w="70"/>
            </w:tcMar>
          </w:tcPr>
          <w:p>
            <w:pPr>
              <w:spacing w:after="0"/>
            </w:pPr>
            <w:r>
              <w:rPr>
                <w:sz w:val="17"/>
                <w:szCs w:val="17"/>
              </w:rPr>
              <w:t xml:space="preserve">$0.77</w:t>
            </w:r>
          </w:p>
        </w:tc>
        <w:tc>
          <w:tcPr>
            <w:tcW w:type="dxa" w:w="1108"/>
            <w:shd w:fill="F2F5F9" w:color="auto" w:val="clear"/>
            <w:tcMar>
              <w:top w:type="dxa" w:w="40"/>
              <w:left w:type="dxa" w:w="70"/>
              <w:bottom w:type="dxa" w:w="40"/>
              <w:right w:type="dxa" w:w="70"/>
            </w:tcMar>
          </w:tcPr>
          <w:p>
            <w:pPr>
              <w:spacing w:after="0"/>
            </w:pPr>
            <w:r>
              <w:rPr>
                <w:sz w:val="17"/>
                <w:szCs w:val="17"/>
              </w:rPr>
              <w:t xml:space="preserve">$1.54</w:t>
            </w:r>
          </w:p>
        </w:tc>
        <w:tc>
          <w:tcPr>
            <w:tcW w:type="dxa" w:w="1108"/>
            <w:shd w:fill="F2F5F9" w:color="auto" w:val="clear"/>
            <w:tcMar>
              <w:top w:type="dxa" w:w="40"/>
              <w:left w:type="dxa" w:w="70"/>
              <w:bottom w:type="dxa" w:w="40"/>
              <w:right w:type="dxa" w:w="70"/>
            </w:tcMar>
          </w:tcPr>
          <w:p>
            <w:pPr>
              <w:spacing w:after="0"/>
            </w:pPr>
            <w:r>
              <w:rPr>
                <w:sz w:val="17"/>
                <w:szCs w:val="17"/>
              </w:rPr>
              <w:t xml:space="preserve">$1.85</w:t>
            </w:r>
          </w:p>
        </w:tc>
        <w:tc>
          <w:tcPr>
            <w:tcW w:type="dxa" w:w="1108"/>
            <w:shd w:fill="F2F5F9" w:color="auto" w:val="clear"/>
            <w:tcMar>
              <w:top w:type="dxa" w:w="40"/>
              <w:left w:type="dxa" w:w="70"/>
              <w:bottom w:type="dxa" w:w="40"/>
              <w:right w:type="dxa" w:w="70"/>
            </w:tcMar>
          </w:tcPr>
          <w:p>
            <w:pPr>
              <w:spacing w:after="0"/>
            </w:pPr>
            <w:r>
              <w:rPr>
                <w:sz w:val="17"/>
                <w:szCs w:val="17"/>
              </w:rPr>
              <w:t xml:space="preserve">$1.54</w:t>
            </w:r>
          </w:p>
        </w:tc>
        <w:tc>
          <w:tcPr>
            <w:tcW w:type="dxa" w:w="2014"/>
            <w:shd w:fill="F2F5F9" w:color="auto" w:val="clear"/>
            <w:tcMar>
              <w:top w:type="dxa" w:w="40"/>
              <w:left w:type="dxa" w:w="70"/>
              <w:bottom w:type="dxa" w:w="40"/>
              <w:right w:type="dxa" w:w="70"/>
            </w:tcMar>
          </w:tcPr>
          <w:p>
            <w:pPr>
              <w:spacing w:after="0"/>
            </w:pPr>
            <w:r>
              <w:rPr>
                <w:sz w:val="17"/>
                <w:szCs w:val="17"/>
              </w:rPr>
              <w:t xml:space="preserve">$14.11</w:t>
            </w:r>
          </w:p>
        </w:tc>
      </w:tr>
      <w:tr>
        <w:tc>
          <w:tcPr>
            <w:tcW w:type="dxa" w:w="2619"/>
            <w:shd w:fill="FFFFFF" w:color="auto" w:val="clear"/>
            <w:tcMar>
              <w:top w:type="dxa" w:w="40"/>
              <w:left w:type="dxa" w:w="70"/>
              <w:bottom w:type="dxa" w:w="40"/>
              <w:right w:type="dxa" w:w="70"/>
            </w:tcMar>
          </w:tcPr>
          <w:p>
            <w:pPr>
              <w:spacing w:after="0"/>
            </w:pPr>
            <w:r>
              <w:rPr>
                <w:sz w:val="17"/>
                <w:szCs w:val="17"/>
              </w:rPr>
              <w:t xml:space="preserve">queen sheet set satin</w:t>
            </w:r>
          </w:p>
        </w:tc>
        <w:tc>
          <w:tcPr>
            <w:tcW w:type="dxa" w:w="907"/>
            <w:shd w:fill="FFFFFF" w:color="auto" w:val="clear"/>
            <w:tcMar>
              <w:top w:type="dxa" w:w="40"/>
              <w:left w:type="dxa" w:w="70"/>
              <w:bottom w:type="dxa" w:w="40"/>
              <w:right w:type="dxa" w:w="70"/>
            </w:tcMar>
          </w:tcPr>
          <w:p>
            <w:pPr>
              <w:spacing w:after="0"/>
            </w:pPr>
            <w:r>
              <w:rPr>
                <w:sz w:val="17"/>
                <w:szCs w:val="17"/>
              </w:rPr>
              <w:t xml:space="preserve">8 → 3</w:t>
            </w:r>
          </w:p>
        </w:tc>
        <w:tc>
          <w:tcPr>
            <w:tcW w:type="dxa" w:w="1108"/>
            <w:shd w:fill="FFFFFF" w:color="auto" w:val="clear"/>
            <w:tcMar>
              <w:top w:type="dxa" w:w="40"/>
              <w:left w:type="dxa" w:w="70"/>
              <w:bottom w:type="dxa" w:w="40"/>
              <w:right w:type="dxa" w:w="70"/>
            </w:tcMar>
          </w:tcPr>
          <w:p>
            <w:pPr>
              <w:spacing w:after="0"/>
            </w:pPr>
            <w:r>
              <w:rPr>
                <w:sz w:val="17"/>
                <w:szCs w:val="17"/>
              </w:rPr>
              <w:t xml:space="preserve">$0.97</w:t>
            </w:r>
          </w:p>
        </w:tc>
        <w:tc>
          <w:tcPr>
            <w:tcW w:type="dxa" w:w="1108"/>
            <w:shd w:fill="FFFFFF" w:color="auto" w:val="clear"/>
            <w:tcMar>
              <w:top w:type="dxa" w:w="40"/>
              <w:left w:type="dxa" w:w="70"/>
              <w:bottom w:type="dxa" w:w="40"/>
              <w:right w:type="dxa" w:w="70"/>
            </w:tcMar>
          </w:tcPr>
          <w:p>
            <w:pPr>
              <w:spacing w:after="0"/>
            </w:pPr>
            <w:r>
              <w:rPr>
                <w:sz w:val="17"/>
                <w:szCs w:val="17"/>
              </w:rPr>
              <w:t xml:space="preserve">$1.94</w:t>
            </w:r>
          </w:p>
        </w:tc>
        <w:tc>
          <w:tcPr>
            <w:tcW w:type="dxa" w:w="1108"/>
            <w:shd w:fill="FFFFFF" w:color="auto" w:val="clear"/>
            <w:tcMar>
              <w:top w:type="dxa" w:w="40"/>
              <w:left w:type="dxa" w:w="70"/>
              <w:bottom w:type="dxa" w:w="40"/>
              <w:right w:type="dxa" w:w="70"/>
            </w:tcMar>
          </w:tcPr>
          <w:p>
            <w:pPr>
              <w:spacing w:after="0"/>
            </w:pPr>
            <w:r>
              <w:rPr>
                <w:sz w:val="17"/>
                <w:szCs w:val="17"/>
              </w:rPr>
              <w:t xml:space="preserve">$2.00</w:t>
            </w:r>
          </w:p>
        </w:tc>
        <w:tc>
          <w:tcPr>
            <w:tcW w:type="dxa" w:w="1108"/>
            <w:shd w:fill="FFFFFF" w:color="auto" w:val="clear"/>
            <w:tcMar>
              <w:top w:type="dxa" w:w="40"/>
              <w:left w:type="dxa" w:w="70"/>
              <w:bottom w:type="dxa" w:w="40"/>
              <w:right w:type="dxa" w:w="70"/>
            </w:tcMar>
          </w:tcPr>
          <w:p>
            <w:pPr>
              <w:spacing w:after="0"/>
            </w:pPr>
            <w:r>
              <w:rPr>
                <w:sz w:val="17"/>
                <w:szCs w:val="17"/>
              </w:rPr>
              <w:t xml:space="preserve">$1.94</w:t>
            </w:r>
          </w:p>
        </w:tc>
        <w:tc>
          <w:tcPr>
            <w:tcW w:type="dxa" w:w="2014"/>
            <w:shd w:fill="FFFFFF" w:color="auto" w:val="clear"/>
            <w:tcMar>
              <w:top w:type="dxa" w:w="40"/>
              <w:left w:type="dxa" w:w="70"/>
              <w:bottom w:type="dxa" w:w="40"/>
              <w:right w:type="dxa" w:w="70"/>
            </w:tcMar>
          </w:tcPr>
          <w:p>
            <w:pPr>
              <w:spacing w:after="0"/>
            </w:pPr>
            <w:r>
              <w:rPr>
                <w:sz w:val="17"/>
                <w:szCs w:val="17"/>
              </w:rPr>
              <w:t xml:space="preserve">$7.68</w:t>
            </w:r>
          </w:p>
        </w:tc>
      </w:tr>
      <w:tr>
        <w:tc>
          <w:tcPr>
            <w:tcW w:type="dxa" w:w="2619"/>
            <w:shd w:fill="F2F5F9" w:color="auto" w:val="clear"/>
            <w:tcMar>
              <w:top w:type="dxa" w:w="40"/>
              <w:left w:type="dxa" w:w="70"/>
              <w:bottom w:type="dxa" w:w="40"/>
              <w:right w:type="dxa" w:w="70"/>
            </w:tcMar>
          </w:tcPr>
          <w:p>
            <w:pPr>
              <w:spacing w:after="0"/>
            </w:pPr>
            <w:r>
              <w:rPr>
                <w:sz w:val="17"/>
                <w:szCs w:val="17"/>
              </w:rPr>
              <w:t xml:space="preserve">satin queen sheets set</w:t>
            </w:r>
          </w:p>
        </w:tc>
        <w:tc>
          <w:tcPr>
            <w:tcW w:type="dxa" w:w="907"/>
            <w:shd w:fill="F2F5F9" w:color="auto" w:val="clear"/>
            <w:tcMar>
              <w:top w:type="dxa" w:w="40"/>
              <w:left w:type="dxa" w:w="70"/>
              <w:bottom w:type="dxa" w:w="40"/>
              <w:right w:type="dxa" w:w="70"/>
            </w:tcMar>
          </w:tcPr>
          <w:p>
            <w:pPr>
              <w:spacing w:after="0"/>
            </w:pPr>
            <w:r>
              <w:rPr>
                <w:sz w:val="17"/>
                <w:szCs w:val="17"/>
              </w:rPr>
              <w:t xml:space="preserve">8 → 3</w:t>
            </w:r>
          </w:p>
        </w:tc>
        <w:tc>
          <w:tcPr>
            <w:tcW w:type="dxa" w:w="1108"/>
            <w:shd w:fill="F2F5F9" w:color="auto" w:val="clear"/>
            <w:tcMar>
              <w:top w:type="dxa" w:w="40"/>
              <w:left w:type="dxa" w:w="70"/>
              <w:bottom w:type="dxa" w:w="40"/>
              <w:right w:type="dxa" w:w="70"/>
            </w:tcMar>
          </w:tcPr>
          <w:p>
            <w:pPr>
              <w:spacing w:after="0"/>
            </w:pPr>
            <w:r>
              <w:rPr>
                <w:sz w:val="17"/>
                <w:szCs w:val="17"/>
              </w:rPr>
              <w:t xml:space="preserve">$1.02</w:t>
            </w:r>
          </w:p>
        </w:tc>
        <w:tc>
          <w:tcPr>
            <w:tcW w:type="dxa" w:w="1108"/>
            <w:shd w:fill="F2F5F9" w:color="auto" w:val="clear"/>
            <w:tcMar>
              <w:top w:type="dxa" w:w="40"/>
              <w:left w:type="dxa" w:w="70"/>
              <w:bottom w:type="dxa" w:w="40"/>
              <w:right w:type="dxa" w:w="70"/>
            </w:tcMar>
          </w:tcPr>
          <w:p>
            <w:pPr>
              <w:spacing w:after="0"/>
            </w:pPr>
            <w:r>
              <w:rPr>
                <w:sz w:val="17"/>
                <w:szCs w:val="17"/>
              </w:rPr>
              <w:t xml:space="preserve">$2.04</w:t>
            </w:r>
          </w:p>
        </w:tc>
        <w:tc>
          <w:tcPr>
            <w:tcW w:type="dxa" w:w="1108"/>
            <w:shd w:fill="F2F5F9" w:color="auto" w:val="clear"/>
            <w:tcMar>
              <w:top w:type="dxa" w:w="40"/>
              <w:left w:type="dxa" w:w="70"/>
              <w:bottom w:type="dxa" w:w="40"/>
              <w:right w:type="dxa" w:w="70"/>
            </w:tcMar>
          </w:tcPr>
          <w:p>
            <w:pPr>
              <w:spacing w:after="0"/>
            </w:pPr>
            <w:r>
              <w:rPr>
                <w:sz w:val="17"/>
                <w:szCs w:val="17"/>
              </w:rPr>
              <w:t xml:space="preserve">$2.15</w:t>
            </w:r>
          </w:p>
        </w:tc>
        <w:tc>
          <w:tcPr>
            <w:tcW w:type="dxa" w:w="1108"/>
            <w:shd w:fill="F2F5F9" w:color="auto" w:val="clear"/>
            <w:tcMar>
              <w:top w:type="dxa" w:w="40"/>
              <w:left w:type="dxa" w:w="70"/>
              <w:bottom w:type="dxa" w:w="40"/>
              <w:right w:type="dxa" w:w="70"/>
            </w:tcMar>
          </w:tcPr>
          <w:p>
            <w:pPr>
              <w:spacing w:after="0"/>
            </w:pPr>
            <w:r>
              <w:rPr>
                <w:sz w:val="17"/>
                <w:szCs w:val="17"/>
              </w:rPr>
              <w:t xml:space="preserve">$2.04</w:t>
            </w:r>
          </w:p>
        </w:tc>
        <w:tc>
          <w:tcPr>
            <w:tcW w:type="dxa" w:w="2014"/>
            <w:shd w:fill="F2F5F9" w:color="auto" w:val="clear"/>
            <w:tcMar>
              <w:top w:type="dxa" w:w="40"/>
              <w:left w:type="dxa" w:w="70"/>
              <w:bottom w:type="dxa" w:w="40"/>
              <w:right w:type="dxa" w:w="70"/>
            </w:tcMar>
          </w:tcPr>
          <w:p>
            <w:pPr>
              <w:spacing w:after="0"/>
            </w:pPr>
            <w:r>
              <w:rPr>
                <w:sz w:val="17"/>
                <w:szCs w:val="17"/>
              </w:rPr>
              <w:t xml:space="preserve">$139.09</w:t>
            </w:r>
          </w:p>
        </w:tc>
      </w:tr>
      <w:tr>
        <w:tc>
          <w:tcPr>
            <w:tcW w:type="dxa" w:w="2619"/>
            <w:shd w:fill="FFFFFF" w:color="auto" w:val="clear"/>
            <w:tcMar>
              <w:top w:type="dxa" w:w="40"/>
              <w:left w:type="dxa" w:w="70"/>
              <w:bottom w:type="dxa" w:w="40"/>
              <w:right w:type="dxa" w:w="70"/>
            </w:tcMar>
          </w:tcPr>
          <w:p>
            <w:pPr>
              <w:spacing w:after="0"/>
            </w:pPr>
            <w:r>
              <w:rPr>
                <w:sz w:val="17"/>
                <w:szCs w:val="17"/>
              </w:rPr>
              <w:t xml:space="preserve">queen bed sheets satin</w:t>
            </w:r>
          </w:p>
        </w:tc>
        <w:tc>
          <w:tcPr>
            <w:tcW w:type="dxa" w:w="907"/>
            <w:shd w:fill="FFFFFF" w:color="auto" w:val="clear"/>
            <w:tcMar>
              <w:top w:type="dxa" w:w="40"/>
              <w:left w:type="dxa" w:w="70"/>
              <w:bottom w:type="dxa" w:w="40"/>
              <w:right w:type="dxa" w:w="70"/>
            </w:tcMar>
          </w:tcPr>
          <w:p>
            <w:pPr>
              <w:spacing w:after="0"/>
            </w:pPr>
            <w:r>
              <w:rPr>
                <w:sz w:val="17"/>
                <w:szCs w:val="17"/>
              </w:rPr>
              <w:t xml:space="preserve">9 → 3</w:t>
            </w:r>
          </w:p>
        </w:tc>
        <w:tc>
          <w:tcPr>
            <w:tcW w:type="dxa" w:w="1108"/>
            <w:shd w:fill="FFFFFF" w:color="auto" w:val="clear"/>
            <w:tcMar>
              <w:top w:type="dxa" w:w="40"/>
              <w:left w:type="dxa" w:w="70"/>
              <w:bottom w:type="dxa" w:w="40"/>
              <w:right w:type="dxa" w:w="70"/>
            </w:tcMar>
          </w:tcPr>
          <w:p>
            <w:pPr>
              <w:spacing w:after="0"/>
            </w:pPr>
            <w:r>
              <w:rPr>
                <w:sz w:val="17"/>
                <w:szCs w:val="17"/>
              </w:rPr>
              <w:t xml:space="preserve">$1.18</w:t>
            </w:r>
          </w:p>
        </w:tc>
        <w:tc>
          <w:tcPr>
            <w:tcW w:type="dxa" w:w="1108"/>
            <w:shd w:fill="FFFFFF" w:color="auto" w:val="clear"/>
            <w:tcMar>
              <w:top w:type="dxa" w:w="40"/>
              <w:left w:type="dxa" w:w="70"/>
              <w:bottom w:type="dxa" w:w="40"/>
              <w:right w:type="dxa" w:w="70"/>
            </w:tcMar>
          </w:tcPr>
          <w:p>
            <w:pPr>
              <w:spacing w:after="0"/>
            </w:pPr>
            <w:r>
              <w:rPr>
                <w:sz w:val="17"/>
                <w:szCs w:val="17"/>
              </w:rPr>
              <w:t xml:space="preserve">$2.36</w:t>
            </w:r>
          </w:p>
        </w:tc>
        <w:tc>
          <w:tcPr>
            <w:tcW w:type="dxa" w:w="1108"/>
            <w:shd w:fill="FFFFFF" w:color="auto" w:val="clear"/>
            <w:tcMar>
              <w:top w:type="dxa" w:w="40"/>
              <w:left w:type="dxa" w:w="70"/>
              <w:bottom w:type="dxa" w:w="40"/>
              <w:right w:type="dxa" w:w="70"/>
            </w:tcMar>
          </w:tcPr>
          <w:p>
            <w:pPr>
              <w:spacing w:after="0"/>
            </w:pPr>
            <w:r>
              <w:rPr>
                <w:sz w:val="17"/>
                <w:szCs w:val="17"/>
              </w:rPr>
              <w:t xml:space="preserve">$2.70</w:t>
            </w:r>
          </w:p>
        </w:tc>
        <w:tc>
          <w:tcPr>
            <w:tcW w:type="dxa" w:w="1108"/>
            <w:shd w:fill="FFFFFF" w:color="auto" w:val="clear"/>
            <w:tcMar>
              <w:top w:type="dxa" w:w="40"/>
              <w:left w:type="dxa" w:w="70"/>
              <w:bottom w:type="dxa" w:w="40"/>
              <w:right w:type="dxa" w:w="70"/>
            </w:tcMar>
          </w:tcPr>
          <w:p>
            <w:pPr>
              <w:spacing w:after="0"/>
            </w:pPr>
            <w:r>
              <w:rPr>
                <w:sz w:val="17"/>
                <w:szCs w:val="17"/>
              </w:rPr>
              <w:t xml:space="preserve">$2.36</w:t>
            </w:r>
          </w:p>
        </w:tc>
        <w:tc>
          <w:tcPr>
            <w:tcW w:type="dxa" w:w="2014"/>
            <w:shd w:fill="FFFFFF" w:color="auto" w:val="clear"/>
            <w:tcMar>
              <w:top w:type="dxa" w:w="40"/>
              <w:left w:type="dxa" w:w="70"/>
              <w:bottom w:type="dxa" w:w="40"/>
              <w:right w:type="dxa" w:w="70"/>
            </w:tcMar>
          </w:tcPr>
          <w:p>
            <w:pPr>
              <w:spacing w:after="0"/>
            </w:pPr>
            <w:r>
              <w:rPr>
                <w:sz w:val="17"/>
                <w:szCs w:val="17"/>
              </w:rPr>
              <w:t xml:space="preserve">$32.68</w:t>
            </w:r>
          </w:p>
        </w:tc>
      </w:tr>
      <w:tr>
        <w:tc>
          <w:tcPr>
            <w:tcW w:type="dxa" w:w="2619"/>
            <w:shd w:fill="F2F5F9" w:color="auto" w:val="clear"/>
            <w:tcMar>
              <w:top w:type="dxa" w:w="40"/>
              <w:left w:type="dxa" w:w="70"/>
              <w:bottom w:type="dxa" w:w="40"/>
              <w:right w:type="dxa" w:w="70"/>
            </w:tcMar>
          </w:tcPr>
          <w:p>
            <w:pPr>
              <w:spacing w:after="0"/>
            </w:pPr>
            <w:r>
              <w:rPr>
                <w:sz w:val="17"/>
                <w:szCs w:val="17"/>
              </w:rPr>
              <w:t xml:space="preserve">satin queen sheets</w:t>
            </w:r>
          </w:p>
        </w:tc>
        <w:tc>
          <w:tcPr>
            <w:tcW w:type="dxa" w:w="907"/>
            <w:shd w:fill="F2F5F9" w:color="auto" w:val="clear"/>
            <w:tcMar>
              <w:top w:type="dxa" w:w="40"/>
              <w:left w:type="dxa" w:w="70"/>
              <w:bottom w:type="dxa" w:w="40"/>
              <w:right w:type="dxa" w:w="70"/>
            </w:tcMar>
          </w:tcPr>
          <w:p>
            <w:pPr>
              <w:spacing w:after="0"/>
            </w:pPr>
            <w:r>
              <w:rPr>
                <w:sz w:val="17"/>
                <w:szCs w:val="17"/>
              </w:rPr>
              <w:t xml:space="preserve">7 → 3</w:t>
            </w:r>
          </w:p>
        </w:tc>
        <w:tc>
          <w:tcPr>
            <w:tcW w:type="dxa" w:w="1108"/>
            <w:shd w:fill="F2F5F9" w:color="auto" w:val="clear"/>
            <w:tcMar>
              <w:top w:type="dxa" w:w="40"/>
              <w:left w:type="dxa" w:w="70"/>
              <w:bottom w:type="dxa" w:w="40"/>
              <w:right w:type="dxa" w:w="70"/>
            </w:tcMar>
          </w:tcPr>
          <w:p>
            <w:pPr>
              <w:spacing w:after="0"/>
            </w:pPr>
            <w:r>
              <w:rPr>
                <w:sz w:val="17"/>
                <w:szCs w:val="17"/>
              </w:rPr>
              <w:t xml:space="preserve">$0.68</w:t>
            </w:r>
          </w:p>
        </w:tc>
        <w:tc>
          <w:tcPr>
            <w:tcW w:type="dxa" w:w="1108"/>
            <w:shd w:fill="F2F5F9" w:color="auto" w:val="clear"/>
            <w:tcMar>
              <w:top w:type="dxa" w:w="40"/>
              <w:left w:type="dxa" w:w="70"/>
              <w:bottom w:type="dxa" w:w="40"/>
              <w:right w:type="dxa" w:w="70"/>
            </w:tcMar>
          </w:tcPr>
          <w:p>
            <w:pPr>
              <w:spacing w:after="0"/>
            </w:pPr>
            <w:r>
              <w:rPr>
                <w:sz w:val="17"/>
                <w:szCs w:val="17"/>
              </w:rPr>
              <w:t xml:space="preserve">$1.36</w:t>
            </w:r>
          </w:p>
        </w:tc>
        <w:tc>
          <w:tcPr>
            <w:tcW w:type="dxa" w:w="1108"/>
            <w:shd w:fill="F2F5F9" w:color="auto" w:val="clear"/>
            <w:tcMar>
              <w:top w:type="dxa" w:w="40"/>
              <w:left w:type="dxa" w:w="70"/>
              <w:bottom w:type="dxa" w:w="40"/>
              <w:right w:type="dxa" w:w="70"/>
            </w:tcMar>
          </w:tcPr>
          <w:p>
            <w:pPr>
              <w:spacing w:after="0"/>
            </w:pPr>
            <w:r>
              <w:rPr>
                <w:sz w:val="17"/>
                <w:szCs w:val="17"/>
              </w:rPr>
              <w:t xml:space="preserve">$2.30</w:t>
            </w:r>
          </w:p>
        </w:tc>
        <w:tc>
          <w:tcPr>
            <w:tcW w:type="dxa" w:w="1108"/>
            <w:shd w:fill="F2F5F9" w:color="auto" w:val="clear"/>
            <w:tcMar>
              <w:top w:type="dxa" w:w="40"/>
              <w:left w:type="dxa" w:w="70"/>
              <w:bottom w:type="dxa" w:w="40"/>
              <w:right w:type="dxa" w:w="70"/>
            </w:tcMar>
          </w:tcPr>
          <w:p>
            <w:pPr>
              <w:spacing w:after="0"/>
            </w:pPr>
            <w:r>
              <w:rPr>
                <w:sz w:val="17"/>
                <w:szCs w:val="17"/>
              </w:rPr>
              <w:t xml:space="preserve">$1.36</w:t>
            </w:r>
          </w:p>
        </w:tc>
        <w:tc>
          <w:tcPr>
            <w:tcW w:type="dxa" w:w="2014"/>
            <w:shd w:fill="F2F5F9" w:color="auto" w:val="clear"/>
            <w:tcMar>
              <w:top w:type="dxa" w:w="40"/>
              <w:left w:type="dxa" w:w="70"/>
              <w:bottom w:type="dxa" w:w="40"/>
              <w:right w:type="dxa" w:w="70"/>
            </w:tcMar>
          </w:tcPr>
          <w:p>
            <w:pPr>
              <w:spacing w:after="0"/>
            </w:pPr>
            <w:r>
              <w:rPr>
                <w:sz w:val="17"/>
                <w:szCs w:val="17"/>
              </w:rPr>
              <w:t xml:space="preserve">$30.25</w:t>
            </w:r>
          </w:p>
        </w:tc>
      </w:tr>
      <w:tr>
        <w:tc>
          <w:tcPr>
            <w:tcW w:type="dxa" w:w="2619"/>
            <w:shd w:fill="FFFFFF" w:color="auto" w:val="clear"/>
            <w:tcMar>
              <w:top w:type="dxa" w:w="40"/>
              <w:left w:type="dxa" w:w="70"/>
              <w:bottom w:type="dxa" w:w="40"/>
              <w:right w:type="dxa" w:w="70"/>
            </w:tcMar>
          </w:tcPr>
          <w:p>
            <w:pPr>
              <w:spacing w:after="0"/>
            </w:pPr>
            <w:r>
              <w:rPr>
                <w:sz w:val="17"/>
                <w:szCs w:val="17"/>
              </w:rPr>
              <w:t xml:space="preserve">bed sheets satin</w:t>
            </w:r>
          </w:p>
        </w:tc>
        <w:tc>
          <w:tcPr>
            <w:tcW w:type="dxa" w:w="907"/>
            <w:shd w:fill="FFFFFF" w:color="auto" w:val="clear"/>
            <w:tcMar>
              <w:top w:type="dxa" w:w="40"/>
              <w:left w:type="dxa" w:w="70"/>
              <w:bottom w:type="dxa" w:w="40"/>
              <w:right w:type="dxa" w:w="70"/>
            </w:tcMar>
          </w:tcPr>
          <w:p>
            <w:pPr>
              <w:spacing w:after="0"/>
            </w:pPr>
            <w:r>
              <w:rPr>
                <w:sz w:val="17"/>
                <w:szCs w:val="17"/>
              </w:rPr>
              <w:t xml:space="preserve">6 → 3</w:t>
            </w:r>
          </w:p>
        </w:tc>
        <w:tc>
          <w:tcPr>
            <w:tcW w:type="dxa" w:w="1108"/>
            <w:shd w:fill="FFFFFF" w:color="auto" w:val="clear"/>
            <w:tcMar>
              <w:top w:type="dxa" w:w="40"/>
              <w:left w:type="dxa" w:w="70"/>
              <w:bottom w:type="dxa" w:w="40"/>
              <w:right w:type="dxa" w:w="70"/>
            </w:tcMar>
          </w:tcPr>
          <w:p>
            <w:pPr>
              <w:spacing w:after="0"/>
            </w:pPr>
            <w:r>
              <w:rPr>
                <w:sz w:val="17"/>
                <w:szCs w:val="17"/>
              </w:rPr>
              <w:t xml:space="preserve">$0.85</w:t>
            </w:r>
          </w:p>
        </w:tc>
        <w:tc>
          <w:tcPr>
            <w:tcW w:type="dxa" w:w="1108"/>
            <w:shd w:fill="FFFFFF" w:color="auto" w:val="clear"/>
            <w:tcMar>
              <w:top w:type="dxa" w:w="40"/>
              <w:left w:type="dxa" w:w="70"/>
              <w:bottom w:type="dxa" w:w="40"/>
              <w:right w:type="dxa" w:w="70"/>
            </w:tcMar>
          </w:tcPr>
          <w:p>
            <w:pPr>
              <w:spacing w:after="0"/>
            </w:pPr>
            <w:r>
              <w:rPr>
                <w:sz w:val="17"/>
                <w:szCs w:val="17"/>
              </w:rPr>
              <w:t xml:space="preserve">$1.70</w:t>
            </w:r>
          </w:p>
        </w:tc>
        <w:tc>
          <w:tcPr>
            <w:tcW w:type="dxa" w:w="1108"/>
            <w:shd w:fill="FFFFFF" w:color="auto" w:val="clear"/>
            <w:tcMar>
              <w:top w:type="dxa" w:w="40"/>
              <w:left w:type="dxa" w:w="70"/>
              <w:bottom w:type="dxa" w:w="40"/>
              <w:right w:type="dxa" w:w="70"/>
            </w:tcMar>
          </w:tcPr>
          <w:p>
            <w:pPr>
              <w:spacing w:after="0"/>
            </w:pPr>
            <w:r>
              <w:rPr>
                <w:sz w:val="17"/>
                <w:szCs w:val="17"/>
              </w:rPr>
              <w:t xml:space="preserve">$1.91</w:t>
            </w:r>
          </w:p>
        </w:tc>
        <w:tc>
          <w:tcPr>
            <w:tcW w:type="dxa" w:w="1108"/>
            <w:shd w:fill="FFFFFF" w:color="auto" w:val="clear"/>
            <w:tcMar>
              <w:top w:type="dxa" w:w="40"/>
              <w:left w:type="dxa" w:w="70"/>
              <w:bottom w:type="dxa" w:w="40"/>
              <w:right w:type="dxa" w:w="70"/>
            </w:tcMar>
          </w:tcPr>
          <w:p>
            <w:pPr>
              <w:spacing w:after="0"/>
            </w:pPr>
            <w:r>
              <w:rPr>
                <w:sz w:val="17"/>
                <w:szCs w:val="17"/>
              </w:rPr>
              <w:t xml:space="preserve">$1.70</w:t>
            </w:r>
          </w:p>
        </w:tc>
        <w:tc>
          <w:tcPr>
            <w:tcW w:type="dxa" w:w="2014"/>
            <w:shd w:fill="FFFFFF" w:color="auto" w:val="clear"/>
            <w:tcMar>
              <w:top w:type="dxa" w:w="40"/>
              <w:left w:type="dxa" w:w="70"/>
              <w:bottom w:type="dxa" w:w="40"/>
              <w:right w:type="dxa" w:w="70"/>
            </w:tcMar>
          </w:tcPr>
          <w:p>
            <w:pPr>
              <w:spacing w:after="0"/>
            </w:pPr>
            <w:r>
              <w:rPr>
                <w:sz w:val="17"/>
                <w:szCs w:val="17"/>
              </w:rPr>
              <w:t xml:space="preserve">—</w:t>
            </w:r>
          </w:p>
        </w:tc>
      </w:tr>
    </w:tbl>
    <w:p>
      <w:pPr>
        <w:spacing w:after="40"/>
      </w:pPr>
    </w:p>
    <w:p>
      <w:pPr>
        <w:spacing w:after="100"/>
      </w:pPr>
      <w:r>
        <w:rPr>
          <w:b/>
          <w:bCs/>
        </w:rPr>
        <w:t xml:space="preserve">“satin sheets” (rank 5, target 3): </w:t>
      </w:r>
      <w:r>
        <w:t xml:space="preserve">Queen Black $5.01 × 17.9% top-of-search conversion on 1,896 clicks = $0.90 break-even; ceiling $1.80. It pays $2.30 today (base $1.15, boost 100%) at 39% ACoS against 17.7% break-even. New: base $1.15, boost 57% = $1.80. At $1.80 it may not hold the top; that is your ceiling decision.</w:t>
      </w:r>
    </w:p>
    <w:p>
      <w:pPr>
        <w:spacing w:after="100"/>
      </w:pPr>
      <w:r>
        <w:rPr>
          <w:b/>
          <w:bCs/>
        </w:rPr>
        <w:t xml:space="preserve">“satin sheets queen size” (rank 7): </w:t>
      </w:r>
      <w:r>
        <w:t xml:space="preserve">break-even $1.34 on 26.8% conversion; ceiling $2.68; today $3.82. Product pages take 57% of its clicks, so the base halves ($2.12 → $1.06) and the boost rises to 153% in the same write, putting $2.68 at the top. Its name says White; it advertises Queen Black, which is right.</w:t>
      </w:r>
    </w:p>
    <w:p>
      <w:pPr>
        <w:spacing w:after="100"/>
      </w:pPr>
      <w:r>
        <w:rPr>
          <w:b/>
          <w:bCs/>
        </w:rPr>
        <w:t xml:space="preserve">“satin sheets king” (rank 4): </w:t>
      </w:r>
      <w:r>
        <w:t xml:space="preserve">on King Black: $9.09 × 26.1% = $2.37 break-even; +25% for rank 4 against 3 = $2.96; today $2.79. Price to $2.96, move the ad from King Grey to King Black. On King Grey the same term broke even at $1.29.</w:t>
      </w:r>
    </w:p>
    <w:p>
      <w:pPr>
        <w:spacing w:after="100"/>
      </w:pPr>
      <w:r>
        <w:t xml:space="preserve">At target: “satin sheets king size” (rank 2) keeps its $2.51. Too far to push (rank over 30): “sateen sheets king size” 110, “satin bed sheets queen set” 95, “sateen sheets queen size” 70, “black satin queen sheet set” 49, “deep pocket satin sheets” 42, “satin black sheets” 35 — priced at break-even.</w:t>
      </w:r>
    </w:p>
    <w:p>
      <w:pPr>
        <w:pStyle w:val="Heading2"/>
      </w:pPr>
      <w:r>
        <w:t xml:space="preserve">4.4 Everything else</w:t>
      </w:r>
    </w:p>
    <w:p>
      <w:pPr>
        <w:spacing w:after="100"/>
      </w:pPr>
      <w:r>
        <w:t xml:space="preserve">64 ranking campaigns come straight to break-even and 33 step down 50% now and reach break-even at the next step on 7 October. 33 discovery, conversion and product-target campaigns over their colour’s break-even ACoS on both 30 and 90 days lose up to 30% of base. 5 are over on 30 days only and are re-read on seven clean days. 111 exact campaigns have no bid in any source (20 of them spent in 30 days): set their top-of-search price to the break-even shown in the workbook.</w:t>
      </w:r>
    </w:p>
    <w:p>
      <w:pPr>
        <w:spacing w:after="100"/>
      </w:pPr>
      <w:r>
        <w:t xml:space="preserve">Out-of-focus groups (Silk, Satin|Full, Satin|Twin) are judged on their own numbers, not tapered for being out of focus. “silk sheets queen” (179 orders in 90 days at 36.6% ACoS) comes to break-even like any other campaign; the head term “silk sheets” (51,852 searches a month) is never pushed.</w:t>
      </w:r>
    </w:p>
    <w:p>
      <w:pPr>
        <w:spacing w:after="100"/>
      </w:pPr>
      <w:r>
        <w:t xml:space="preserve">49 campaigns spent $4,977 in 90 days but are not in the audit’s list — mostly five product-target campaigns on rival ASINs B08QMSJFYZ, B0BKJL5NWS and B07VXD651J. They are decided like the rest; the biggest (B08QMSJFYZ on Queen Black V3, 57% ACoS over 30 days) loses 30% of base.</w:t>
      </w:r>
    </w:p>
    <w:p>
      <w:pPr>
        <w:spacing w:after="100"/>
      </w:pPr>
      <w:r>
        <w:t xml:space="preserve">Eleven Sponsored Brands campaigns in the list advertise bamboo sheets or the satin fitted sheet. They belong to those products’ audits; nothing changes here.</w:t>
      </w:r>
    </w:p>
    <w:p>
      <w:pPr>
        <w:pStyle w:val="Heading1"/>
      </w:pPr>
      <w:r>
        <w:t xml:space="preserve">5. Placements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16"/>
        <w:gridCol w:w="1511"/>
        <w:gridCol w:w="1309"/>
        <w:gridCol w:w="1309"/>
        <w:gridCol w:w="1612"/>
        <w:gridCol w:w="2015"/>
      </w:tblGrid>
      <w:tr>
        <w:trPr>
          <w:tblHeader/>
        </w:trPr>
        <w:tc>
          <w:tcPr>
            <w:tcW w:type="dxa" w:w="2216"/>
            <w:shd w:fill="1F3A5F" w:color="auto" w:val="clear"/>
            <w:tcMar>
              <w:top w:type="dxa" w:w="40"/>
              <w:left w:type="dxa" w:w="70"/>
              <w:bottom w:type="dxa" w:w="40"/>
              <w:right w:type="dxa" w:w="70"/>
            </w:tcMar>
          </w:tcPr>
          <w:p>
            <w:pPr>
              <w:spacing w:after="0"/>
            </w:pPr>
            <w:r>
              <w:rPr>
                <w:b/>
                <w:bCs/>
                <w:color w:val="FFFFFF"/>
                <w:sz w:val="17"/>
                <w:szCs w:val="17"/>
              </w:rPr>
              <w:t xml:space="preserve">Placement</w:t>
            </w:r>
          </w:p>
        </w:tc>
        <w:tc>
          <w:tcPr>
            <w:tcW w:type="dxa" w:w="1511"/>
            <w:shd w:fill="1F3A5F" w:color="auto" w:val="clear"/>
            <w:tcMar>
              <w:top w:type="dxa" w:w="40"/>
              <w:left w:type="dxa" w:w="70"/>
              <w:bottom w:type="dxa" w:w="40"/>
              <w:right w:type="dxa" w:w="70"/>
            </w:tcMar>
          </w:tcPr>
          <w:p>
            <w:pPr>
              <w:spacing w:after="0"/>
            </w:pPr>
            <w:r>
              <w:rPr>
                <w:b/>
                <w:bCs/>
                <w:color w:val="FFFFFF"/>
                <w:sz w:val="17"/>
                <w:szCs w:val="17"/>
              </w:rPr>
              <w:t xml:space="preserve">Share of clicks</w:t>
            </w:r>
          </w:p>
        </w:tc>
        <w:tc>
          <w:tcPr>
            <w:tcW w:type="dxa" w:w="1309"/>
            <w:shd w:fill="1F3A5F" w:color="auto" w:val="clear"/>
            <w:tcMar>
              <w:top w:type="dxa" w:w="40"/>
              <w:left w:type="dxa" w:w="70"/>
              <w:bottom w:type="dxa" w:w="40"/>
              <w:right w:type="dxa" w:w="70"/>
            </w:tcMar>
          </w:tcPr>
          <w:p>
            <w:pPr>
              <w:spacing w:after="0"/>
            </w:pPr>
            <w:r>
              <w:rPr>
                <w:b/>
                <w:bCs/>
                <w:color w:val="FFFFFF"/>
                <w:sz w:val="17"/>
                <w:szCs w:val="17"/>
              </w:rPr>
              <w:t xml:space="preserve">Conversion</w:t>
            </w:r>
          </w:p>
        </w:tc>
        <w:tc>
          <w:tcPr>
            <w:tcW w:type="dxa" w:w="1309"/>
            <w:shd w:fill="1F3A5F" w:color="auto" w:val="clear"/>
            <w:tcMar>
              <w:top w:type="dxa" w:w="40"/>
              <w:left w:type="dxa" w:w="70"/>
              <w:bottom w:type="dxa" w:w="40"/>
              <w:right w:type="dxa" w:w="70"/>
            </w:tcMar>
          </w:tcPr>
          <w:p>
            <w:pPr>
              <w:spacing w:after="0"/>
            </w:pPr>
            <w:r>
              <w:rPr>
                <w:b/>
                <w:bCs/>
                <w:color w:val="FFFFFF"/>
                <w:sz w:val="17"/>
                <w:szCs w:val="17"/>
              </w:rPr>
              <w:t xml:space="preserve">Cost per click</w:t>
            </w:r>
          </w:p>
        </w:tc>
        <w:tc>
          <w:tcPr>
            <w:tcW w:type="dxa" w:w="1612"/>
            <w:shd w:fill="1F3A5F" w:color="auto" w:val="clear"/>
            <w:tcMar>
              <w:top w:type="dxa" w:w="40"/>
              <w:left w:type="dxa" w:w="70"/>
              <w:bottom w:type="dxa" w:w="40"/>
              <w:right w:type="dxa" w:w="70"/>
            </w:tcMar>
          </w:tcPr>
          <w:p>
            <w:pPr>
              <w:spacing w:after="0"/>
            </w:pPr>
            <w:r>
              <w:rPr>
                <w:b/>
                <w:bCs/>
                <w:color w:val="FFFFFF"/>
                <w:sz w:val="17"/>
                <w:szCs w:val="17"/>
              </w:rPr>
              <w:t xml:space="preserve">Spend (30 days)</w:t>
            </w:r>
          </w:p>
        </w:tc>
        <w:tc>
          <w:tcPr>
            <w:tcW w:type="dxa" w:w="2015"/>
            <w:shd w:fill="1F3A5F" w:color="auto" w:val="clear"/>
            <w:tcMar>
              <w:top w:type="dxa" w:w="40"/>
              <w:left w:type="dxa" w:w="70"/>
              <w:bottom w:type="dxa" w:w="40"/>
              <w:right w:type="dxa" w:w="70"/>
            </w:tcMar>
          </w:tcPr>
          <w:p>
            <w:pPr>
              <w:spacing w:after="0"/>
            </w:pPr>
            <w:r>
              <w:rPr>
                <w:b/>
                <w:bCs/>
                <w:color w:val="FFFFFF"/>
                <w:sz w:val="17"/>
                <w:szCs w:val="17"/>
              </w:rPr>
              <w:t xml:space="preserve">Break-even per click on Queen Black</w:t>
            </w:r>
          </w:p>
        </w:tc>
      </w:tr>
      <w:tr>
        <w:tc>
          <w:tcPr>
            <w:tcW w:type="dxa" w:w="2216"/>
            <w:shd w:fill="FFFFFF" w:color="auto" w:val="clear"/>
            <w:tcMar>
              <w:top w:type="dxa" w:w="40"/>
              <w:left w:type="dxa" w:w="70"/>
              <w:bottom w:type="dxa" w:w="40"/>
              <w:right w:type="dxa" w:w="70"/>
            </w:tcMar>
          </w:tcPr>
          <w:p>
            <w:pPr>
              <w:spacing w:after="0"/>
            </w:pPr>
            <w:r>
              <w:rPr>
                <w:sz w:val="17"/>
                <w:szCs w:val="17"/>
              </w:rPr>
              <w:t xml:space="preserve">Top of search</w:t>
            </w:r>
          </w:p>
        </w:tc>
        <w:tc>
          <w:tcPr>
            <w:tcW w:type="dxa" w:w="1511"/>
            <w:shd w:fill="FFFFFF" w:color="auto" w:val="clear"/>
            <w:tcMar>
              <w:top w:type="dxa" w:w="40"/>
              <w:left w:type="dxa" w:w="70"/>
              <w:bottom w:type="dxa" w:w="40"/>
              <w:right w:type="dxa" w:w="70"/>
            </w:tcMar>
          </w:tcPr>
          <w:p>
            <w:pPr>
              <w:spacing w:after="0"/>
            </w:pPr>
            <w:r>
              <w:rPr>
                <w:sz w:val="17"/>
                <w:szCs w:val="17"/>
              </w:rPr>
              <w:t xml:space="preserve">39.0%</w:t>
            </w:r>
          </w:p>
        </w:tc>
        <w:tc>
          <w:tcPr>
            <w:tcW w:type="dxa" w:w="1309"/>
            <w:shd w:fill="FFFFFF" w:color="auto" w:val="clear"/>
            <w:tcMar>
              <w:top w:type="dxa" w:w="40"/>
              <w:left w:type="dxa" w:w="70"/>
              <w:bottom w:type="dxa" w:w="40"/>
              <w:right w:type="dxa" w:w="70"/>
            </w:tcMar>
          </w:tcPr>
          <w:p>
            <w:pPr>
              <w:spacing w:after="0"/>
            </w:pPr>
            <w:r>
              <w:rPr>
                <w:sz w:val="17"/>
                <w:szCs w:val="17"/>
              </w:rPr>
              <w:t xml:space="preserve">18.4%</w:t>
            </w:r>
          </w:p>
        </w:tc>
        <w:tc>
          <w:tcPr>
            <w:tcW w:type="dxa" w:w="1309"/>
            <w:shd w:fill="FFFFFF" w:color="auto" w:val="clear"/>
            <w:tcMar>
              <w:top w:type="dxa" w:w="40"/>
              <w:left w:type="dxa" w:w="70"/>
              <w:bottom w:type="dxa" w:w="40"/>
              <w:right w:type="dxa" w:w="70"/>
            </w:tcMar>
          </w:tcPr>
          <w:p>
            <w:pPr>
              <w:spacing w:after="0"/>
            </w:pPr>
            <w:r>
              <w:rPr>
                <w:sz w:val="17"/>
                <w:szCs w:val="17"/>
              </w:rPr>
              <w:t xml:space="preserve">$2.25</w:t>
            </w:r>
          </w:p>
        </w:tc>
        <w:tc>
          <w:tcPr>
            <w:tcW w:type="dxa" w:w="1612"/>
            <w:shd w:fill="FFFFFF" w:color="auto" w:val="clear"/>
            <w:tcMar>
              <w:top w:type="dxa" w:w="40"/>
              <w:left w:type="dxa" w:w="70"/>
              <w:bottom w:type="dxa" w:w="40"/>
              <w:right w:type="dxa" w:w="70"/>
            </w:tcMar>
          </w:tcPr>
          <w:p>
            <w:pPr>
              <w:spacing w:after="0"/>
            </w:pPr>
            <w:r>
              <w:rPr>
                <w:sz w:val="17"/>
                <w:szCs w:val="17"/>
              </w:rPr>
              <w:t xml:space="preserve">$11,317</w:t>
            </w:r>
          </w:p>
        </w:tc>
        <w:tc>
          <w:tcPr>
            <w:tcW w:type="dxa" w:w="2015"/>
            <w:shd w:fill="FFFFFF" w:color="auto" w:val="clear"/>
            <w:tcMar>
              <w:top w:type="dxa" w:w="40"/>
              <w:left w:type="dxa" w:w="70"/>
              <w:bottom w:type="dxa" w:w="40"/>
              <w:right w:type="dxa" w:w="70"/>
            </w:tcMar>
          </w:tcPr>
          <w:p>
            <w:pPr>
              <w:spacing w:after="0"/>
            </w:pPr>
            <w:r>
              <w:rPr>
                <w:sz w:val="17"/>
                <w:szCs w:val="17"/>
              </w:rPr>
              <w:t xml:space="preserve">$0.92</w:t>
            </w:r>
          </w:p>
        </w:tc>
      </w:tr>
      <w:tr>
        <w:tc>
          <w:tcPr>
            <w:tcW w:type="dxa" w:w="2216"/>
            <w:shd w:fill="F2F5F9" w:color="auto" w:val="clear"/>
            <w:tcMar>
              <w:top w:type="dxa" w:w="40"/>
              <w:left w:type="dxa" w:w="70"/>
              <w:bottom w:type="dxa" w:w="40"/>
              <w:right w:type="dxa" w:w="70"/>
            </w:tcMar>
          </w:tcPr>
          <w:p>
            <w:pPr>
              <w:spacing w:after="0"/>
            </w:pPr>
            <w:r>
              <w:rPr>
                <w:sz w:val="17"/>
                <w:szCs w:val="17"/>
              </w:rPr>
              <w:t xml:space="preserve">Rest of search</w:t>
            </w:r>
          </w:p>
        </w:tc>
        <w:tc>
          <w:tcPr>
            <w:tcW w:type="dxa" w:w="1511"/>
            <w:shd w:fill="F2F5F9" w:color="auto" w:val="clear"/>
            <w:tcMar>
              <w:top w:type="dxa" w:w="40"/>
              <w:left w:type="dxa" w:w="70"/>
              <w:bottom w:type="dxa" w:w="40"/>
              <w:right w:type="dxa" w:w="70"/>
            </w:tcMar>
          </w:tcPr>
          <w:p>
            <w:pPr>
              <w:spacing w:after="0"/>
            </w:pPr>
            <w:r>
              <w:rPr>
                <w:sz w:val="17"/>
                <w:szCs w:val="17"/>
              </w:rPr>
              <w:t xml:space="preserve">30.2%</w:t>
            </w:r>
          </w:p>
        </w:tc>
        <w:tc>
          <w:tcPr>
            <w:tcW w:type="dxa" w:w="1309"/>
            <w:shd w:fill="F2F5F9" w:color="auto" w:val="clear"/>
            <w:tcMar>
              <w:top w:type="dxa" w:w="40"/>
              <w:left w:type="dxa" w:w="70"/>
              <w:bottom w:type="dxa" w:w="40"/>
              <w:right w:type="dxa" w:w="70"/>
            </w:tcMar>
          </w:tcPr>
          <w:p>
            <w:pPr>
              <w:spacing w:after="0"/>
            </w:pPr>
            <w:r>
              <w:rPr>
                <w:sz w:val="17"/>
                <w:szCs w:val="17"/>
              </w:rPr>
              <w:t xml:space="preserve">8.7%</w:t>
            </w:r>
          </w:p>
        </w:tc>
        <w:tc>
          <w:tcPr>
            <w:tcW w:type="dxa" w:w="1309"/>
            <w:shd w:fill="F2F5F9" w:color="auto" w:val="clear"/>
            <w:tcMar>
              <w:top w:type="dxa" w:w="40"/>
              <w:left w:type="dxa" w:w="70"/>
              <w:bottom w:type="dxa" w:w="40"/>
              <w:right w:type="dxa" w:w="70"/>
            </w:tcMar>
          </w:tcPr>
          <w:p>
            <w:pPr>
              <w:spacing w:after="0"/>
            </w:pPr>
            <w:r>
              <w:rPr>
                <w:sz w:val="17"/>
                <w:szCs w:val="17"/>
              </w:rPr>
              <w:t xml:space="preserve">$0.99</w:t>
            </w:r>
          </w:p>
        </w:tc>
        <w:tc>
          <w:tcPr>
            <w:tcW w:type="dxa" w:w="1612"/>
            <w:shd w:fill="F2F5F9" w:color="auto" w:val="clear"/>
            <w:tcMar>
              <w:top w:type="dxa" w:w="40"/>
              <w:left w:type="dxa" w:w="70"/>
              <w:bottom w:type="dxa" w:w="40"/>
              <w:right w:type="dxa" w:w="70"/>
            </w:tcMar>
          </w:tcPr>
          <w:p>
            <w:pPr>
              <w:spacing w:after="0"/>
            </w:pPr>
            <w:r>
              <w:rPr>
                <w:sz w:val="17"/>
                <w:szCs w:val="17"/>
              </w:rPr>
              <w:t xml:space="preserve">$3,838</w:t>
            </w:r>
          </w:p>
        </w:tc>
        <w:tc>
          <w:tcPr>
            <w:tcW w:type="dxa" w:w="2015"/>
            <w:shd w:fill="F2F5F9" w:color="auto" w:val="clear"/>
            <w:tcMar>
              <w:top w:type="dxa" w:w="40"/>
              <w:left w:type="dxa" w:w="70"/>
              <w:bottom w:type="dxa" w:w="40"/>
              <w:right w:type="dxa" w:w="70"/>
            </w:tcMar>
          </w:tcPr>
          <w:p>
            <w:pPr>
              <w:spacing w:after="0"/>
            </w:pPr>
            <w:r>
              <w:rPr>
                <w:sz w:val="17"/>
                <w:szCs w:val="17"/>
              </w:rPr>
              <w:t xml:space="preserve">$0.44</w:t>
            </w:r>
          </w:p>
        </w:tc>
      </w:tr>
      <w:tr>
        <w:tc>
          <w:tcPr>
            <w:tcW w:type="dxa" w:w="2216"/>
            <w:shd w:fill="FFFFFF" w:color="auto" w:val="clear"/>
            <w:tcMar>
              <w:top w:type="dxa" w:w="40"/>
              <w:left w:type="dxa" w:w="70"/>
              <w:bottom w:type="dxa" w:w="40"/>
              <w:right w:type="dxa" w:w="70"/>
            </w:tcMar>
          </w:tcPr>
          <w:p>
            <w:pPr>
              <w:spacing w:after="0"/>
            </w:pPr>
            <w:r>
              <w:rPr>
                <w:sz w:val="17"/>
                <w:szCs w:val="17"/>
              </w:rPr>
              <w:t xml:space="preserve">Product pages</w:t>
            </w:r>
          </w:p>
        </w:tc>
        <w:tc>
          <w:tcPr>
            <w:tcW w:type="dxa" w:w="1511"/>
            <w:shd w:fill="FFFFFF" w:color="auto" w:val="clear"/>
            <w:tcMar>
              <w:top w:type="dxa" w:w="40"/>
              <w:left w:type="dxa" w:w="70"/>
              <w:bottom w:type="dxa" w:w="40"/>
              <w:right w:type="dxa" w:w="70"/>
            </w:tcMar>
          </w:tcPr>
          <w:p>
            <w:pPr>
              <w:spacing w:after="0"/>
            </w:pPr>
            <w:r>
              <w:rPr>
                <w:sz w:val="17"/>
                <w:szCs w:val="17"/>
              </w:rPr>
              <w:t xml:space="preserve">29.8%</w:t>
            </w:r>
          </w:p>
        </w:tc>
        <w:tc>
          <w:tcPr>
            <w:tcW w:type="dxa" w:w="1309"/>
            <w:shd w:fill="FFFFFF" w:color="auto" w:val="clear"/>
            <w:tcMar>
              <w:top w:type="dxa" w:w="40"/>
              <w:left w:type="dxa" w:w="70"/>
              <w:bottom w:type="dxa" w:w="40"/>
              <w:right w:type="dxa" w:w="70"/>
            </w:tcMar>
          </w:tcPr>
          <w:p>
            <w:pPr>
              <w:spacing w:after="0"/>
            </w:pPr>
            <w:r>
              <w:rPr>
                <w:sz w:val="17"/>
                <w:szCs w:val="17"/>
              </w:rPr>
              <w:t xml:space="preserve">10.6%</w:t>
            </w:r>
          </w:p>
        </w:tc>
        <w:tc>
          <w:tcPr>
            <w:tcW w:type="dxa" w:w="1309"/>
            <w:shd w:fill="FFFFFF" w:color="auto" w:val="clear"/>
            <w:tcMar>
              <w:top w:type="dxa" w:w="40"/>
              <w:left w:type="dxa" w:w="70"/>
              <w:bottom w:type="dxa" w:w="40"/>
              <w:right w:type="dxa" w:w="70"/>
            </w:tcMar>
          </w:tcPr>
          <w:p>
            <w:pPr>
              <w:spacing w:after="0"/>
            </w:pPr>
            <w:r>
              <w:rPr>
                <w:sz w:val="17"/>
                <w:szCs w:val="17"/>
              </w:rPr>
              <w:t xml:space="preserve">$1.08</w:t>
            </w:r>
          </w:p>
        </w:tc>
        <w:tc>
          <w:tcPr>
            <w:tcW w:type="dxa" w:w="1612"/>
            <w:shd w:fill="FFFFFF" w:color="auto" w:val="clear"/>
            <w:tcMar>
              <w:top w:type="dxa" w:w="40"/>
              <w:left w:type="dxa" w:w="70"/>
              <w:bottom w:type="dxa" w:w="40"/>
              <w:right w:type="dxa" w:w="70"/>
            </w:tcMar>
          </w:tcPr>
          <w:p>
            <w:pPr>
              <w:spacing w:after="0"/>
            </w:pPr>
            <w:r>
              <w:rPr>
                <w:sz w:val="17"/>
                <w:szCs w:val="17"/>
              </w:rPr>
              <w:t xml:space="preserve">$4,163</w:t>
            </w:r>
          </w:p>
        </w:tc>
        <w:tc>
          <w:tcPr>
            <w:tcW w:type="dxa" w:w="2015"/>
            <w:shd w:fill="FFFFFF" w:color="auto" w:val="clear"/>
            <w:tcMar>
              <w:top w:type="dxa" w:w="40"/>
              <w:left w:type="dxa" w:w="70"/>
              <w:bottom w:type="dxa" w:w="40"/>
              <w:right w:type="dxa" w:w="70"/>
            </w:tcMar>
          </w:tcPr>
          <w:p>
            <w:pPr>
              <w:spacing w:after="0"/>
            </w:pPr>
            <w:r>
              <w:rPr>
                <w:sz w:val="17"/>
                <w:szCs w:val="17"/>
              </w:rPr>
              <w:t xml:space="preserve">$0.53</w:t>
            </w:r>
          </w:p>
        </w:tc>
      </w:tr>
    </w:tbl>
    <w:p>
      <w:pPr>
        <w:spacing w:after="40"/>
      </w:pPr>
    </w:p>
    <w:p>
      <w:pPr>
        <w:spacing w:after="100"/>
      </w:pPr>
      <w:r>
        <w:t xml:space="preserve">Every placement is bought above its break-even today. Ranking money belongs at the top, where rank moves: on ranking campaigns the rest-of-search and product-page modifiers go to 0 (the audit’s rows doing this load), and where product pages take more than 20% of a ranking campaign’s clicks the base comes down 50% (25% if product pages convert well) and the top-of-search boost rises in the same write so the top price holds.</w:t>
      </w:r>
    </w:p>
    <w:p>
      <w:pPr>
        <w:spacing w:after="100"/>
      </w:pPr>
      <w:r>
        <w:t xml:space="preserve">15 campaigns get that fix, among them “satin sheets queen size” (57% of clicks on product pages) and “king satin sheets” (King).</w:t>
      </w:r>
    </w:p>
    <w:p>
      <w:pPr>
        <w:pStyle w:val="Heading1"/>
      </w:pPr>
      <w:r>
        <w:t xml:space="preserve">6. Spend and the margin rule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4172"/>
      </w:tblGrid>
      <w:tr>
        <w:trPr>
          <w:tblHeader/>
        </w:trPr>
        <w:tc>
          <w:tcPr>
            <w:tcW w:type="dxa" w:w="4400"/>
            <w:shd w:fill="1F3A5F" w:color="auto" w:val="clear"/>
            <w:tcMar>
              <w:top w:type="dxa" w:w="40"/>
              <w:left w:type="dxa" w:w="70"/>
              <w:bottom w:type="dxa" w:w="40"/>
              <w:right w:type="dxa" w:w="70"/>
            </w:tcMar>
          </w:tcPr>
          <w:p>
            <w:pPr>
              <w:spacing w:after="0"/>
            </w:pPr>
            <w:r>
              <w:rPr>
                <w:b/>
                <w:bCs/>
                <w:color w:val="FFFFFF"/>
                <w:sz w:val="17"/>
                <w:szCs w:val="17"/>
              </w:rPr>
              <w:t xml:space="preserve">Line</w:t>
            </w:r>
          </w:p>
        </w:tc>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 a day</w:t>
            </w:r>
          </w:p>
        </w:tc>
        <w:tc>
          <w:tcPr>
            <w:tcW w:type="dxa" w:w="4172"/>
            <w:shd w:fill="1F3A5F" w:color="auto" w:val="clear"/>
            <w:tcMar>
              <w:top w:type="dxa" w:w="40"/>
              <w:left w:type="dxa" w:w="70"/>
              <w:bottom w:type="dxa" w:w="40"/>
              <w:right w:type="dxa" w:w="70"/>
            </w:tcMar>
          </w:tcPr>
          <w:p>
            <w:pPr>
              <w:spacing w:after="0"/>
            </w:pPr>
            <w:r>
              <w:rPr>
                <w:b/>
                <w:bCs/>
                <w:color w:val="FFFFFF"/>
                <w:sz w:val="17"/>
                <w:szCs w:val="17"/>
              </w:rPr>
              <w:t xml:space="preserve">What it is</w:t>
            </w:r>
          </w:p>
        </w:tc>
      </w:tr>
      <w:tr>
        <w:tc>
          <w:tcPr>
            <w:tcW w:type="dxa" w:w="4400"/>
            <w:shd w:fill="FFFFFF" w:color="auto" w:val="clear"/>
            <w:tcMar>
              <w:top w:type="dxa" w:w="40"/>
              <w:left w:type="dxa" w:w="70"/>
              <w:bottom w:type="dxa" w:w="40"/>
              <w:right w:type="dxa" w:w="70"/>
            </w:tcMar>
          </w:tcPr>
          <w:p>
            <w:pPr>
              <w:spacing w:after="0"/>
            </w:pPr>
            <w:r>
              <w:rPr>
                <w:sz w:val="17"/>
                <w:szCs w:val="17"/>
              </w:rPr>
              <w:t xml:space="preserve">Ad spend now</w:t>
            </w:r>
          </w:p>
        </w:tc>
        <w:tc>
          <w:tcPr>
            <w:tcW w:type="dxa" w:w="1400"/>
            <w:shd w:fill="FFFFFF" w:color="auto" w:val="clear"/>
            <w:tcMar>
              <w:top w:type="dxa" w:w="40"/>
              <w:left w:type="dxa" w:w="70"/>
              <w:bottom w:type="dxa" w:w="40"/>
              <w:right w:type="dxa" w:w="70"/>
            </w:tcMar>
          </w:tcPr>
          <w:p>
            <w:pPr>
              <w:spacing w:after="0"/>
            </w:pPr>
            <w:r>
              <w:rPr>
                <w:sz w:val="17"/>
                <w:szCs w:val="17"/>
              </w:rPr>
              <w:t xml:space="preserve">$726.71</w:t>
            </w:r>
          </w:p>
        </w:tc>
        <w:tc>
          <w:tcPr>
            <w:tcW w:type="dxa" w:w="4172"/>
            <w:shd w:fill="FFFFFF" w:color="auto" w:val="clear"/>
            <w:tcMar>
              <w:top w:type="dxa" w:w="40"/>
              <w:left w:type="dxa" w:w="70"/>
              <w:bottom w:type="dxa" w:w="40"/>
              <w:right w:type="dxa" w:w="70"/>
            </w:tcMar>
          </w:tcPr>
          <w:p>
            <w:pPr>
              <w:spacing w:after="0"/>
            </w:pPr>
            <w:r>
              <w:rPr>
                <w:sz w:val="17"/>
                <w:szCs w:val="17"/>
              </w:rPr>
              <w:t xml:space="preserve">Sellerboard, 30 days. Sponsored Products in Command Center $646.93; Sponsored Brands $30.26.</w:t>
            </w:r>
          </w:p>
        </w:tc>
      </w:tr>
      <w:tr>
        <w:tc>
          <w:tcPr>
            <w:tcW w:type="dxa" w:w="4400"/>
            <w:shd w:fill="F2F5F9" w:color="auto" w:val="clear"/>
            <w:tcMar>
              <w:top w:type="dxa" w:w="40"/>
              <w:left w:type="dxa" w:w="70"/>
              <w:bottom w:type="dxa" w:w="40"/>
              <w:right w:type="dxa" w:w="70"/>
            </w:tcMar>
          </w:tcPr>
          <w:p>
            <w:pPr>
              <w:spacing w:after="0"/>
            </w:pPr>
            <w:r>
              <w:rPr>
                <w:sz w:val="17"/>
                <w:szCs w:val="17"/>
              </w:rPr>
              <w:t xml:space="preserve">Limit at 10% margin after ads</w:t>
            </w:r>
          </w:p>
        </w:tc>
        <w:tc>
          <w:tcPr>
            <w:tcW w:type="dxa" w:w="1400"/>
            <w:shd w:fill="F2F5F9" w:color="auto" w:val="clear"/>
            <w:tcMar>
              <w:top w:type="dxa" w:w="40"/>
              <w:left w:type="dxa" w:w="70"/>
              <w:bottom w:type="dxa" w:w="40"/>
              <w:right w:type="dxa" w:w="70"/>
            </w:tcMar>
          </w:tcPr>
          <w:p>
            <w:pPr>
              <w:spacing w:after="0"/>
            </w:pPr>
            <w:r>
              <w:rPr>
                <w:sz w:val="17"/>
                <w:szCs w:val="17"/>
              </w:rPr>
              <w:t xml:space="preserve">$483.06</w:t>
            </w:r>
          </w:p>
        </w:tc>
        <w:tc>
          <w:tcPr>
            <w:tcW w:type="dxa" w:w="4172"/>
            <w:shd w:fill="F2F5F9" w:color="auto" w:val="clear"/>
            <w:tcMar>
              <w:top w:type="dxa" w:w="40"/>
              <w:left w:type="dxa" w:w="70"/>
              <w:bottom w:type="dxa" w:w="40"/>
              <w:right w:type="dxa" w:w="70"/>
            </w:tcMar>
          </w:tcPr>
          <w:p>
            <w:pPr>
              <w:spacing w:after="0"/>
            </w:pPr>
            <w:r>
              <w:rPr>
                <w:sz w:val="17"/>
                <w:szCs w:val="17"/>
              </w:rPr>
              <w:t xml:space="preserve">Profit before ads less 10% of sales.</w:t>
            </w:r>
          </w:p>
        </w:tc>
      </w:tr>
      <w:tr>
        <w:tc>
          <w:tcPr>
            <w:tcW w:type="dxa" w:w="4400"/>
            <w:shd w:fill="FFFFFF" w:color="auto" w:val="clear"/>
            <w:tcMar>
              <w:top w:type="dxa" w:w="40"/>
              <w:left w:type="dxa" w:w="70"/>
              <w:bottom w:type="dxa" w:w="40"/>
              <w:right w:type="dxa" w:w="70"/>
            </w:tcMar>
          </w:tcPr>
          <w:p>
            <w:pPr>
              <w:spacing w:after="0"/>
            </w:pPr>
            <w:r>
              <w:rPr>
                <w:sz w:val="17"/>
                <w:szCs w:val="17"/>
              </w:rPr>
              <w:t xml:space="preserve">After the changes, first week</w:t>
            </w:r>
          </w:p>
        </w:tc>
        <w:tc>
          <w:tcPr>
            <w:tcW w:type="dxa" w:w="1400"/>
            <w:shd w:fill="FFFFFF" w:color="auto" w:val="clear"/>
            <w:tcMar>
              <w:top w:type="dxa" w:w="40"/>
              <w:left w:type="dxa" w:w="70"/>
              <w:bottom w:type="dxa" w:w="40"/>
              <w:right w:type="dxa" w:w="70"/>
            </w:tcMar>
          </w:tcPr>
          <w:p>
            <w:pPr>
              <w:spacing w:after="0"/>
            </w:pPr>
            <w:r>
              <w:rPr>
                <w:sz w:val="17"/>
                <w:szCs w:val="17"/>
              </w:rPr>
              <w:t xml:space="preserve">$583.60</w:t>
            </w:r>
          </w:p>
        </w:tc>
        <w:tc>
          <w:tcPr>
            <w:tcW w:type="dxa" w:w="4172"/>
            <w:shd w:fill="FFFFFF" w:color="auto" w:val="clear"/>
            <w:tcMar>
              <w:top w:type="dxa" w:w="40"/>
              <w:left w:type="dxa" w:w="70"/>
              <w:bottom w:type="dxa" w:w="40"/>
              <w:right w:type="dxa" w:w="70"/>
            </w:tcMar>
          </w:tcPr>
          <w:p>
            <w:pPr>
              <w:spacing w:after="0"/>
            </w:pPr>
            <w:r>
              <w:rPr>
                <w:sz w:val="17"/>
                <w:szCs w:val="17"/>
              </w:rPr>
              <w:t xml:space="preserve">Sponsored Products $646.93 → $481.65.</w:t>
            </w:r>
          </w:p>
        </w:tc>
      </w:tr>
      <w:tr>
        <w:tc>
          <w:tcPr>
            <w:tcW w:type="dxa" w:w="4400"/>
            <w:shd w:fill="F2F5F9" w:color="auto" w:val="clear"/>
            <w:tcMar>
              <w:top w:type="dxa" w:w="40"/>
              <w:left w:type="dxa" w:w="70"/>
              <w:bottom w:type="dxa" w:w="40"/>
              <w:right w:type="dxa" w:w="70"/>
            </w:tcMar>
          </w:tcPr>
          <w:p>
            <w:pPr>
              <w:spacing w:after="0"/>
            </w:pPr>
            <w:r>
              <w:rPr>
                <w:sz w:val="17"/>
                <w:szCs w:val="17"/>
              </w:rPr>
              <w:t xml:space="preserve">After the second step-down</w:t>
            </w:r>
          </w:p>
        </w:tc>
        <w:tc>
          <w:tcPr>
            <w:tcW w:type="dxa" w:w="1400"/>
            <w:shd w:fill="F2F5F9" w:color="auto" w:val="clear"/>
            <w:tcMar>
              <w:top w:type="dxa" w:w="40"/>
              <w:left w:type="dxa" w:w="70"/>
              <w:bottom w:type="dxa" w:w="40"/>
              <w:right w:type="dxa" w:w="70"/>
            </w:tcMar>
          </w:tcPr>
          <w:p>
            <w:pPr>
              <w:spacing w:after="0"/>
            </w:pPr>
            <w:r>
              <w:rPr>
                <w:sz w:val="17"/>
                <w:szCs w:val="17"/>
              </w:rPr>
              <w:t xml:space="preserve">$568.25</w:t>
            </w:r>
          </w:p>
        </w:tc>
        <w:tc>
          <w:tcPr>
            <w:tcW w:type="dxa" w:w="4172"/>
            <w:shd w:fill="F2F5F9" w:color="auto" w:val="clear"/>
            <w:tcMar>
              <w:top w:type="dxa" w:w="40"/>
              <w:left w:type="dxa" w:w="70"/>
              <w:bottom w:type="dxa" w:w="40"/>
              <w:right w:type="dxa" w:w="70"/>
            </w:tcMar>
          </w:tcPr>
          <w:p>
            <w:pPr>
              <w:spacing w:after="0"/>
            </w:pPr>
            <w:r>
              <w:rPr>
                <w:sz w:val="17"/>
                <w:szCs w:val="17"/>
              </w:rPr>
              <w:t xml:space="preserve">The 50% step-downs reach break-even on 7 October.</w:t>
            </w:r>
          </w:p>
        </w:tc>
      </w:tr>
      <w:tr>
        <w:tc>
          <w:tcPr>
            <w:tcW w:type="dxa" w:w="4400"/>
            <w:shd w:fill="FFFFFF" w:color="auto" w:val="clear"/>
            <w:tcMar>
              <w:top w:type="dxa" w:w="40"/>
              <w:left w:type="dxa" w:w="70"/>
              <w:bottom w:type="dxa" w:w="40"/>
              <w:right w:type="dxa" w:w="70"/>
            </w:tcMar>
          </w:tcPr>
          <w:p>
            <w:pPr>
              <w:spacing w:after="0"/>
            </w:pPr>
            <w:r>
              <w:rPr>
                <w:sz w:val="17"/>
                <w:szCs w:val="17"/>
              </w:rPr>
              <w:t xml:space="preserve">Still over the limit</w:t>
            </w:r>
          </w:p>
        </w:tc>
        <w:tc>
          <w:tcPr>
            <w:tcW w:type="dxa" w:w="1400"/>
            <w:shd w:fill="FFFFFF" w:color="auto" w:val="clear"/>
            <w:tcMar>
              <w:top w:type="dxa" w:w="40"/>
              <w:left w:type="dxa" w:w="70"/>
              <w:bottom w:type="dxa" w:w="40"/>
              <w:right w:type="dxa" w:w="70"/>
            </w:tcMar>
          </w:tcPr>
          <w:p>
            <w:pPr>
              <w:spacing w:after="0"/>
            </w:pPr>
            <w:r>
              <w:rPr>
                <w:sz w:val="17"/>
                <w:szCs w:val="17"/>
              </w:rPr>
              <w:t xml:space="preserve">$85.19</w:t>
            </w:r>
          </w:p>
        </w:tc>
        <w:tc>
          <w:tcPr>
            <w:tcW w:type="dxa" w:w="4172"/>
            <w:shd w:fill="FFFFFF" w:color="auto" w:val="clear"/>
            <w:tcMar>
              <w:top w:type="dxa" w:w="40"/>
              <w:left w:type="dxa" w:w="70"/>
              <w:bottom w:type="dxa" w:w="40"/>
              <w:right w:type="dxa" w:w="70"/>
            </w:tcMar>
          </w:tcPr>
          <w:p>
            <w:pPr>
              <w:spacing w:after="0"/>
            </w:pPr>
            <w:r>
              <w:rPr>
                <w:sz w:val="17"/>
                <w:szCs w:val="17"/>
              </w:rPr>
              <w:t xml:space="preserve">Your decision (Section 11).</w:t>
            </w:r>
          </w:p>
        </w:tc>
      </w:tr>
    </w:tbl>
    <w:p>
      <w:pPr>
        <w:spacing w:after="40"/>
      </w:pPr>
    </w:p>
    <w:p>
      <w:pPr>
        <w:spacing w:after="100"/>
      </w:pPr>
      <w:r>
        <w:t xml:space="preserve">Margin after ads moves from 3.5% to about 7.7% if sales hold, or about 5.5% if every dollar cut takes its sales with it at the campaign’s own ACoS. The ranking premium in the push and ceiling prices is about $38 a day of that spend. The rules cannot reach 10% on their own while Queen Black earns $5.01 a unit.</w:t>
      </w:r>
    </w:p>
    <w:p>
      <w:pPr>
        <w:pStyle w:val="Heading1"/>
      </w:pPr>
      <w:r>
        <w:t xml:space="preserve">7. The deals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772"/>
      </w:tblGrid>
      <w:tr>
        <w:trPr>
          <w:tblHeader/>
        </w:trPr>
        <w:tc>
          <w:tcPr>
            <w:tcW w:type="dxa" w:w="2200"/>
            <w:shd w:fill="1F3A5F" w:color="auto" w:val="clear"/>
            <w:tcMar>
              <w:top w:type="dxa" w:w="40"/>
              <w:left w:type="dxa" w:w="70"/>
              <w:bottom w:type="dxa" w:w="40"/>
              <w:right w:type="dxa" w:w="70"/>
            </w:tcMar>
          </w:tcPr>
          <w:p>
            <w:pPr>
              <w:spacing w:after="0"/>
            </w:pPr>
            <w:r>
              <w:rPr>
                <w:b/>
                <w:bCs/>
                <w:color w:val="FFFFFF"/>
                <w:sz w:val="17"/>
                <w:szCs w:val="17"/>
              </w:rPr>
              <w:t xml:space="preserve">When</w:t>
            </w:r>
          </w:p>
        </w:tc>
        <w:tc>
          <w:tcPr>
            <w:tcW w:type="dxa" w:w="3000"/>
            <w:shd w:fill="1F3A5F" w:color="auto" w:val="clear"/>
            <w:tcMar>
              <w:top w:type="dxa" w:w="40"/>
              <w:left w:type="dxa" w:w="70"/>
              <w:bottom w:type="dxa" w:w="40"/>
              <w:right w:type="dxa" w:w="70"/>
            </w:tcMar>
          </w:tcPr>
          <w:p>
            <w:pPr>
              <w:spacing w:after="0"/>
            </w:pPr>
            <w:r>
              <w:rPr>
                <w:b/>
                <w:bCs/>
                <w:color w:val="FFFFFF"/>
                <w:sz w:val="17"/>
                <w:szCs w:val="17"/>
              </w:rPr>
              <w:t xml:space="preserve">Deal</w:t>
            </w:r>
          </w:p>
        </w:tc>
        <w:tc>
          <w:tcPr>
            <w:tcW w:type="dxa" w:w="4772"/>
            <w:shd w:fill="1F3A5F" w:color="auto" w:val="clear"/>
            <w:tcMar>
              <w:top w:type="dxa" w:w="40"/>
              <w:left w:type="dxa" w:w="70"/>
              <w:bottom w:type="dxa" w:w="40"/>
              <w:right w:type="dxa" w:w="70"/>
            </w:tcMar>
          </w:tcPr>
          <w:p>
            <w:pPr>
              <w:spacing w:after="0"/>
            </w:pPr>
            <w:r>
              <w:rPr>
                <w:b/>
                <w:bCs/>
                <w:color w:val="FFFFFF"/>
                <w:sz w:val="17"/>
                <w:szCs w:val="17"/>
              </w:rPr>
              <w:t xml:space="preserve">What we do</w:t>
            </w:r>
          </w:p>
        </w:tc>
      </w:tr>
      <w:tr>
        <w:tc>
          <w:tcPr>
            <w:tcW w:type="dxa" w:w="2200"/>
            <w:shd w:fill="FFFFFF" w:color="auto" w:val="clear"/>
            <w:tcMar>
              <w:top w:type="dxa" w:w="40"/>
              <w:left w:type="dxa" w:w="70"/>
              <w:bottom w:type="dxa" w:w="40"/>
              <w:right w:type="dxa" w:w="70"/>
            </w:tcMar>
          </w:tcPr>
          <w:p>
            <w:pPr>
              <w:spacing w:after="0"/>
            </w:pPr>
            <w:r>
              <w:rPr>
                <w:sz w:val="17"/>
                <w:szCs w:val="17"/>
              </w:rPr>
              <w:t xml:space="preserve">1 Oct</w:t>
            </w:r>
          </w:p>
        </w:tc>
        <w:tc>
          <w:tcPr>
            <w:tcW w:type="dxa" w:w="3000"/>
            <w:shd w:fill="FFFFFF" w:color="auto" w:val="clear"/>
            <w:tcMar>
              <w:top w:type="dxa" w:w="40"/>
              <w:left w:type="dxa" w:w="70"/>
              <w:bottom w:type="dxa" w:w="40"/>
              <w:right w:type="dxa" w:w="70"/>
            </w:tcMar>
          </w:tcPr>
          <w:p>
            <w:pPr>
              <w:spacing w:after="0"/>
            </w:pPr>
            <w:r>
              <w:rPr>
                <w:sz w:val="17"/>
                <w:szCs w:val="17"/>
              </w:rPr>
              <w:t xml:space="preserve">Lightning Deal</w:t>
            </w:r>
          </w:p>
        </w:tc>
        <w:tc>
          <w:tcPr>
            <w:tcW w:type="dxa" w:w="4772"/>
            <w:shd w:fill="FFFFFF" w:color="auto" w:val="clear"/>
            <w:tcMar>
              <w:top w:type="dxa" w:w="40"/>
              <w:left w:type="dxa" w:w="70"/>
              <w:bottom w:type="dxa" w:w="40"/>
              <w:right w:type="dxa" w:w="70"/>
            </w:tcMar>
          </w:tcPr>
          <w:p>
            <w:pPr>
              <w:spacing w:after="0"/>
            </w:pPr>
            <w:r>
              <w:rPr>
                <w:sz w:val="17"/>
                <w:szCs w:val="17"/>
              </w:rPr>
              <w:t xml:space="preserve">Prices set now stand; push steps continue; nothing is judged on the day.</w:t>
            </w:r>
          </w:p>
        </w:tc>
      </w:tr>
      <w:tr>
        <w:tc>
          <w:tcPr>
            <w:tcW w:type="dxa" w:w="2200"/>
            <w:shd w:fill="F2F5F9" w:color="auto" w:val="clear"/>
            <w:tcMar>
              <w:top w:type="dxa" w:w="40"/>
              <w:left w:type="dxa" w:w="70"/>
              <w:bottom w:type="dxa" w:w="40"/>
              <w:right w:type="dxa" w:w="70"/>
            </w:tcMar>
          </w:tcPr>
          <w:p>
            <w:pPr>
              <w:spacing w:after="0"/>
            </w:pPr>
            <w:r>
              <w:rPr>
                <w:sz w:val="17"/>
                <w:szCs w:val="17"/>
              </w:rPr>
              <w:t xml:space="preserve">6 Oct</w:t>
            </w:r>
          </w:p>
        </w:tc>
        <w:tc>
          <w:tcPr>
            <w:tcW w:type="dxa" w:w="3000"/>
            <w:shd w:fill="F2F5F9" w:color="auto" w:val="clear"/>
            <w:tcMar>
              <w:top w:type="dxa" w:w="40"/>
              <w:left w:type="dxa" w:w="70"/>
              <w:bottom w:type="dxa" w:w="40"/>
              <w:right w:type="dxa" w:w="70"/>
            </w:tcMar>
          </w:tcPr>
          <w:p>
            <w:pPr>
              <w:spacing w:after="0"/>
            </w:pPr>
            <w:r>
              <w:rPr>
                <w:sz w:val="17"/>
                <w:szCs w:val="17"/>
              </w:rPr>
              <w:t xml:space="preserve">Lightning Deal (Prime Big Deal Days)</w:t>
            </w:r>
          </w:p>
        </w:tc>
        <w:tc>
          <w:tcPr>
            <w:tcW w:type="dxa" w:w="4772"/>
            <w:shd w:fill="F2F5F9" w:color="auto" w:val="clear"/>
            <w:tcMar>
              <w:top w:type="dxa" w:w="40"/>
              <w:left w:type="dxa" w:w="70"/>
              <w:bottom w:type="dxa" w:w="40"/>
              <w:right w:type="dxa" w:w="70"/>
            </w:tcMar>
          </w:tcPr>
          <w:p>
            <w:pPr>
              <w:spacing w:after="0"/>
            </w:pPr>
            <w:r>
              <w:rPr>
                <w:sz w:val="17"/>
                <w:szCs w:val="17"/>
              </w:rPr>
              <w:t xml:space="preserve">Same. The audit puts 20 rank checkpoints on this day; they move to the clean week after.</w:t>
            </w:r>
          </w:p>
        </w:tc>
      </w:tr>
      <w:tr>
        <w:tc>
          <w:tcPr>
            <w:tcW w:type="dxa" w:w="2200"/>
            <w:shd w:fill="FFFFFF" w:color="auto" w:val="clear"/>
            <w:tcMar>
              <w:top w:type="dxa" w:w="40"/>
              <w:left w:type="dxa" w:w="70"/>
              <w:bottom w:type="dxa" w:w="40"/>
              <w:right w:type="dxa" w:w="70"/>
            </w:tcMar>
          </w:tcPr>
          <w:p>
            <w:pPr>
              <w:spacing w:after="0"/>
            </w:pPr>
            <w:r>
              <w:rPr>
                <w:sz w:val="17"/>
                <w:szCs w:val="17"/>
              </w:rPr>
              <w:t xml:space="preserve">16–28 Oct</w:t>
            </w:r>
          </w:p>
        </w:tc>
        <w:tc>
          <w:tcPr>
            <w:tcW w:type="dxa" w:w="3000"/>
            <w:shd w:fill="FFFFFF" w:color="auto" w:val="clear"/>
            <w:tcMar>
              <w:top w:type="dxa" w:w="40"/>
              <w:left w:type="dxa" w:w="70"/>
              <w:bottom w:type="dxa" w:w="40"/>
              <w:right w:type="dxa" w:w="70"/>
            </w:tcMar>
          </w:tcPr>
          <w:p>
            <w:pPr>
              <w:spacing w:after="0"/>
            </w:pPr>
            <w:r>
              <w:rPr>
                <w:sz w:val="17"/>
                <w:szCs w:val="17"/>
              </w:rPr>
              <w:t xml:space="preserve">Best Deal</w:t>
            </w:r>
          </w:p>
        </w:tc>
        <w:tc>
          <w:tcPr>
            <w:tcW w:type="dxa" w:w="4772"/>
            <w:shd w:fill="FFFFFF" w:color="auto" w:val="clear"/>
            <w:tcMar>
              <w:top w:type="dxa" w:w="40"/>
              <w:left w:type="dxa" w:w="70"/>
              <w:bottom w:type="dxa" w:w="40"/>
              <w:right w:type="dxa" w:w="70"/>
            </w:tcMar>
          </w:tcPr>
          <w:p>
            <w:pPr>
              <w:spacing w:after="0"/>
            </w:pPr>
            <w:r>
              <w:rPr>
                <w:sz w:val="17"/>
                <w:szCs w:val="17"/>
              </w:rPr>
              <w:t xml:space="preserve">Prices hold unless you set a deal-day ceiling. The audit reads 152 predictions inside this window, including every test; reads wait for 29 Oct – 4 Nov.</w:t>
            </w:r>
          </w:p>
        </w:tc>
      </w:tr>
    </w:tbl>
    <w:p>
      <w:pPr>
        <w:spacing w:after="40"/>
      </w:pPr>
    </w:p>
    <w:p>
      <w:pPr>
        <w:spacing w:after="100"/>
      </w:pPr>
      <w:r>
        <w:t xml:space="preserve">We don’t have the deal prices. In the July Best Deal (31 July – 13 August) Queen Black sold about 39 a day at $30.61 and earned $7.30 a unit before ads, so that deal did not cut its margin. If a deal takes Queen Black under about $25, its break-even falls toward zero: send the deal prices and the push is re-priced for those days.</w:t>
      </w:r>
    </w:p>
    <w:p>
      <w:pPr>
        <w:pStyle w:val="Heading1"/>
      </w:pPr>
      <w:r>
        <w:t xml:space="preserve">8. The audit’s rows, one by one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900"/>
        <w:gridCol w:w="900"/>
        <w:gridCol w:w="5272"/>
      </w:tblGrid>
      <w:tr>
        <w:trPr>
          <w:tblHeader/>
        </w:trPr>
        <w:tc>
          <w:tcPr>
            <w:tcW w:type="dxa" w:w="2100"/>
            <w:shd w:fill="1F3A5F" w:color="auto" w:val="clear"/>
            <w:tcMar>
              <w:top w:type="dxa" w:w="40"/>
              <w:left w:type="dxa" w:w="70"/>
              <w:bottom w:type="dxa" w:w="40"/>
              <w:right w:type="dxa" w:w="70"/>
            </w:tcMar>
          </w:tcPr>
          <w:p>
            <w:pPr>
              <w:spacing w:after="0"/>
            </w:pPr>
            <w:r>
              <w:rPr>
                <w:b/>
                <w:bCs/>
                <w:color w:val="FFFFFF"/>
                <w:sz w:val="17"/>
                <w:szCs w:val="17"/>
              </w:rPr>
              <w:t xml:space="preserve">Kind</w:t>
            </w:r>
          </w:p>
        </w:tc>
        <w:tc>
          <w:tcPr>
            <w:tcW w:type="dxa" w:w="800"/>
            <w:shd w:fill="1F3A5F" w:color="auto" w:val="clear"/>
            <w:tcMar>
              <w:top w:type="dxa" w:w="40"/>
              <w:left w:type="dxa" w:w="70"/>
              <w:bottom w:type="dxa" w:w="40"/>
              <w:right w:type="dxa" w:w="70"/>
            </w:tcMar>
          </w:tcPr>
          <w:p>
            <w:pPr>
              <w:spacing w:after="0"/>
            </w:pPr>
            <w:r>
              <w:rPr>
                <w:b/>
                <w:bCs/>
                <w:color w:val="FFFFFF"/>
                <w:sz w:val="17"/>
                <w:szCs w:val="17"/>
              </w:rPr>
              <w:t xml:space="preserve">Rows</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Load (as is / changed / replaced)</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Don’t load</w:t>
            </w:r>
          </w:p>
        </w:tc>
        <w:tc>
          <w:tcPr>
            <w:tcW w:type="dxa" w:w="5272"/>
            <w:shd w:fill="1F3A5F" w:color="auto" w:val="clear"/>
            <w:tcMar>
              <w:top w:type="dxa" w:w="40"/>
              <w:left w:type="dxa" w:w="70"/>
              <w:bottom w:type="dxa" w:w="40"/>
              <w:right w:type="dxa" w:w="70"/>
            </w:tcMar>
          </w:tcPr>
          <w:p>
            <w:pPr>
              <w:spacing w:after="0"/>
            </w:pPr>
            <w:r>
              <w:rPr>
                <w:b/>
                <w:bCs/>
                <w:color w:val="FFFFFF"/>
                <w:sz w:val="17"/>
                <w:szCs w:val="17"/>
              </w:rPr>
              <w:t xml:space="preserve">Why</w:t>
            </w:r>
          </w:p>
        </w:tc>
      </w:tr>
      <w:tr>
        <w:tc>
          <w:tcPr>
            <w:tcW w:type="dxa" w:w="2100"/>
            <w:shd w:fill="FFFFFF" w:color="auto" w:val="clear"/>
            <w:tcMar>
              <w:top w:type="dxa" w:w="40"/>
              <w:left w:type="dxa" w:w="70"/>
              <w:bottom w:type="dxa" w:w="40"/>
              <w:right w:type="dxa" w:w="70"/>
            </w:tcMar>
          </w:tcPr>
          <w:p>
            <w:pPr>
              <w:spacing w:after="0"/>
            </w:pPr>
            <w:r>
              <w:rPr>
                <w:sz w:val="17"/>
                <w:szCs w:val="17"/>
              </w:rPr>
              <w:t xml:space="preserve">Renames</w:t>
            </w:r>
          </w:p>
        </w:tc>
        <w:tc>
          <w:tcPr>
            <w:tcW w:type="dxa" w:w="800"/>
            <w:shd w:fill="FFFFFF" w:color="auto" w:val="clear"/>
            <w:tcMar>
              <w:top w:type="dxa" w:w="40"/>
              <w:left w:type="dxa" w:w="70"/>
              <w:bottom w:type="dxa" w:w="40"/>
              <w:right w:type="dxa" w:w="70"/>
            </w:tcMar>
          </w:tcPr>
          <w:p>
            <w:pPr>
              <w:spacing w:after="0"/>
            </w:pPr>
            <w:r>
              <w:rPr>
                <w:sz w:val="17"/>
                <w:szCs w:val="17"/>
              </w:rPr>
              <w:t xml:space="preserve">399</w:t>
            </w:r>
          </w:p>
        </w:tc>
        <w:tc>
          <w:tcPr>
            <w:tcW w:type="dxa" w:w="900"/>
            <w:shd w:fill="FFFFFF" w:color="auto" w:val="clear"/>
            <w:tcMar>
              <w:top w:type="dxa" w:w="40"/>
              <w:left w:type="dxa" w:w="70"/>
              <w:bottom w:type="dxa" w:w="40"/>
              <w:right w:type="dxa" w:w="70"/>
            </w:tcMar>
          </w:tcPr>
          <w:p>
            <w:pPr>
              <w:spacing w:after="0"/>
            </w:pPr>
            <w:r>
              <w:rPr>
                <w:sz w:val="17"/>
                <w:szCs w:val="17"/>
              </w:rPr>
              <w:t xml:space="preserve">399</w:t>
            </w:r>
          </w:p>
        </w:tc>
        <w:tc>
          <w:tcPr>
            <w:tcW w:type="dxa" w:w="900"/>
            <w:shd w:fill="FFFFFF" w:color="auto" w:val="clear"/>
            <w:tcMar>
              <w:top w:type="dxa" w:w="40"/>
              <w:left w:type="dxa" w:w="70"/>
              <w:bottom w:type="dxa" w:w="40"/>
              <w:right w:type="dxa" w:w="70"/>
            </w:tcMar>
          </w:tcPr>
          <w:p>
            <w:pPr>
              <w:spacing w:after="0"/>
            </w:pPr>
            <w:r>
              <w:rPr>
                <w:sz w:val="17"/>
                <w:szCs w:val="17"/>
              </w:rPr>
              <w:t xml:space="preserve">0</w:t>
            </w:r>
          </w:p>
        </w:tc>
        <w:tc>
          <w:tcPr>
            <w:tcW w:type="dxa" w:w="5272"/>
            <w:shd w:fill="FFFFFF" w:color="auto" w:val="clear"/>
            <w:tcMar>
              <w:top w:type="dxa" w:w="40"/>
              <w:left w:type="dxa" w:w="70"/>
              <w:bottom w:type="dxa" w:w="40"/>
              <w:right w:type="dxa" w:w="70"/>
            </w:tcMar>
          </w:tcPr>
          <w:p>
            <w:pPr>
              <w:spacing w:after="0"/>
            </w:pPr>
            <w:r>
              <w:rPr>
                <w:sz w:val="17"/>
                <w:szCs w:val="17"/>
              </w:rPr>
              <w:t xml:space="preserve">208 new names end in the wrong child (Stone Grey, Rosewood, Blush Pink, or King Grey where the ad moves to King Black): name each for the child it serves.</w:t>
            </w:r>
          </w:p>
        </w:tc>
      </w:tr>
      <w:tr>
        <w:tc>
          <w:tcPr>
            <w:tcW w:type="dxa" w:w="2100"/>
            <w:shd w:fill="F2F5F9" w:color="auto" w:val="clear"/>
            <w:tcMar>
              <w:top w:type="dxa" w:w="40"/>
              <w:left w:type="dxa" w:w="70"/>
              <w:bottom w:type="dxa" w:w="40"/>
              <w:right w:type="dxa" w:w="70"/>
            </w:tcMar>
          </w:tcPr>
          <w:p>
            <w:pPr>
              <w:spacing w:after="0"/>
            </w:pPr>
            <w:r>
              <w:rPr>
                <w:sz w:val="17"/>
                <w:szCs w:val="17"/>
              </w:rPr>
              <w:t xml:space="preserve">Objective tags</w:t>
            </w:r>
          </w:p>
        </w:tc>
        <w:tc>
          <w:tcPr>
            <w:tcW w:type="dxa" w:w="800"/>
            <w:shd w:fill="F2F5F9" w:color="auto" w:val="clear"/>
            <w:tcMar>
              <w:top w:type="dxa" w:w="40"/>
              <w:left w:type="dxa" w:w="70"/>
              <w:bottom w:type="dxa" w:w="40"/>
              <w:right w:type="dxa" w:w="70"/>
            </w:tcMar>
          </w:tcPr>
          <w:p>
            <w:pPr>
              <w:spacing w:after="0"/>
            </w:pPr>
            <w:r>
              <w:rPr>
                <w:sz w:val="17"/>
                <w:szCs w:val="17"/>
              </w:rPr>
              <w:t xml:space="preserve">156</w:t>
            </w:r>
          </w:p>
        </w:tc>
        <w:tc>
          <w:tcPr>
            <w:tcW w:type="dxa" w:w="900"/>
            <w:shd w:fill="F2F5F9" w:color="auto" w:val="clear"/>
            <w:tcMar>
              <w:top w:type="dxa" w:w="40"/>
              <w:left w:type="dxa" w:w="70"/>
              <w:bottom w:type="dxa" w:w="40"/>
              <w:right w:type="dxa" w:w="70"/>
            </w:tcMar>
          </w:tcPr>
          <w:p>
            <w:pPr>
              <w:spacing w:after="0"/>
            </w:pPr>
            <w:r>
              <w:rPr>
                <w:sz w:val="17"/>
                <w:szCs w:val="17"/>
              </w:rPr>
              <w:t xml:space="preserve">156</w:t>
            </w:r>
          </w:p>
        </w:tc>
        <w:tc>
          <w:tcPr>
            <w:tcW w:type="dxa" w:w="900"/>
            <w:shd w:fill="F2F5F9" w:color="auto" w:val="clear"/>
            <w:tcMar>
              <w:top w:type="dxa" w:w="40"/>
              <w:left w:type="dxa" w:w="70"/>
              <w:bottom w:type="dxa" w:w="40"/>
              <w:right w:type="dxa" w:w="70"/>
            </w:tcMar>
          </w:tcPr>
          <w:p>
            <w:pPr>
              <w:spacing w:after="0"/>
            </w:pPr>
            <w:r>
              <w:rPr>
                <w:sz w:val="17"/>
                <w:szCs w:val="17"/>
              </w:rPr>
              <w:t xml:space="preserve">0</w:t>
            </w:r>
          </w:p>
        </w:tc>
        <w:tc>
          <w:tcPr>
            <w:tcW w:type="dxa" w:w="5272"/>
            <w:shd w:fill="F2F5F9" w:color="auto" w:val="clear"/>
            <w:tcMar>
              <w:top w:type="dxa" w:w="40"/>
              <w:left w:type="dxa" w:w="70"/>
              <w:bottom w:type="dxa" w:w="40"/>
              <w:right w:type="dxa" w:w="70"/>
            </w:tcMar>
          </w:tcPr>
          <w:p>
            <w:pPr>
              <w:spacing w:after="0"/>
            </w:pPr>
            <w:r>
              <w:rPr>
                <w:sz w:val="17"/>
                <w:szCs w:val="17"/>
              </w:rPr>
              <w:t xml:space="preserve">52 tag colour terms as Ranking or core terms as Conversions: colour terms other than Black are Conversions; core satin and silk terms are Ranking.</w:t>
            </w:r>
          </w:p>
        </w:tc>
      </w:tr>
      <w:tr>
        <w:tc>
          <w:tcPr>
            <w:tcW w:type="dxa" w:w="2100"/>
            <w:shd w:fill="FFFFFF" w:color="auto" w:val="clear"/>
            <w:tcMar>
              <w:top w:type="dxa" w:w="40"/>
              <w:left w:type="dxa" w:w="70"/>
              <w:bottom w:type="dxa" w:w="40"/>
              <w:right w:type="dxa" w:w="70"/>
            </w:tcMar>
          </w:tcPr>
          <w:p>
            <w:pPr>
              <w:spacing w:after="0"/>
            </w:pPr>
            <w:r>
              <w:rPr>
                <w:sz w:val="17"/>
                <w:szCs w:val="17"/>
              </w:rPr>
              <w:t xml:space="preserve">Child swaps</w:t>
            </w:r>
          </w:p>
        </w:tc>
        <w:tc>
          <w:tcPr>
            <w:tcW w:type="dxa" w:w="800"/>
            <w:shd w:fill="FFFFFF" w:color="auto" w:val="clear"/>
            <w:tcMar>
              <w:top w:type="dxa" w:w="40"/>
              <w:left w:type="dxa" w:w="70"/>
              <w:bottom w:type="dxa" w:w="40"/>
              <w:right w:type="dxa" w:w="70"/>
            </w:tcMar>
          </w:tcPr>
          <w:p>
            <w:pPr>
              <w:spacing w:after="0"/>
            </w:pPr>
            <w:r>
              <w:rPr>
                <w:sz w:val="17"/>
                <w:szCs w:val="17"/>
              </w:rPr>
              <w:t xml:space="preserve">147</w:t>
            </w:r>
          </w:p>
        </w:tc>
        <w:tc>
          <w:tcPr>
            <w:tcW w:type="dxa" w:w="900"/>
            <w:shd w:fill="FFFFFF" w:color="auto" w:val="clear"/>
            <w:tcMar>
              <w:top w:type="dxa" w:w="40"/>
              <w:left w:type="dxa" w:w="70"/>
              <w:bottom w:type="dxa" w:w="40"/>
              <w:right w:type="dxa" w:w="70"/>
            </w:tcMar>
          </w:tcPr>
          <w:p>
            <w:pPr>
              <w:spacing w:after="0"/>
            </w:pPr>
            <w:r>
              <w:rPr>
                <w:sz w:val="17"/>
                <w:szCs w:val="17"/>
              </w:rPr>
              <w:t xml:space="preserve">4</w:t>
            </w:r>
          </w:p>
        </w:tc>
        <w:tc>
          <w:tcPr>
            <w:tcW w:type="dxa" w:w="900"/>
            <w:shd w:fill="FFFFFF" w:color="auto" w:val="clear"/>
            <w:tcMar>
              <w:top w:type="dxa" w:w="40"/>
              <w:left w:type="dxa" w:w="70"/>
              <w:bottom w:type="dxa" w:w="40"/>
              <w:right w:type="dxa" w:w="70"/>
            </w:tcMar>
          </w:tcPr>
          <w:p>
            <w:pPr>
              <w:spacing w:after="0"/>
            </w:pPr>
            <w:r>
              <w:rPr>
                <w:sz w:val="17"/>
                <w:szCs w:val="17"/>
              </w:rPr>
              <w:t xml:space="preserve">143</w:t>
            </w:r>
          </w:p>
        </w:tc>
        <w:tc>
          <w:tcPr>
            <w:tcW w:type="dxa" w:w="5272"/>
            <w:shd w:fill="FFFFFF" w:color="auto" w:val="clear"/>
            <w:tcMar>
              <w:top w:type="dxa" w:w="40"/>
              <w:left w:type="dxa" w:w="70"/>
              <w:bottom w:type="dxa" w:w="40"/>
              <w:right w:type="dxa" w:w="70"/>
            </w:tcMar>
          </w:tcPr>
          <w:p>
            <w:pPr>
              <w:spacing w:after="0"/>
            </w:pPr>
            <w:r>
              <w:rPr>
                <w:sz w:val="17"/>
                <w:szCs w:val="17"/>
              </w:rPr>
              <w:t xml:space="preserve">Built on the broken size map. The 4 that match our colour load by hand.</w:t>
            </w:r>
          </w:p>
        </w:tc>
      </w:tr>
      <w:tr>
        <w:tc>
          <w:tcPr>
            <w:tcW w:type="dxa" w:w="2100"/>
            <w:shd w:fill="F2F5F9" w:color="auto" w:val="clear"/>
            <w:tcMar>
              <w:top w:type="dxa" w:w="40"/>
              <w:left w:type="dxa" w:w="70"/>
              <w:bottom w:type="dxa" w:w="40"/>
              <w:right w:type="dxa" w:w="70"/>
            </w:tcMar>
          </w:tcPr>
          <w:p>
            <w:pPr>
              <w:spacing w:after="0"/>
            </w:pPr>
            <w:r>
              <w:rPr>
                <w:sz w:val="17"/>
                <w:szCs w:val="17"/>
              </w:rPr>
              <w:t xml:space="preserve">Restarts, folds, freezes</w:t>
            </w:r>
          </w:p>
        </w:tc>
        <w:tc>
          <w:tcPr>
            <w:tcW w:type="dxa" w:w="800"/>
            <w:shd w:fill="F2F5F9" w:color="auto" w:val="clear"/>
            <w:tcMar>
              <w:top w:type="dxa" w:w="40"/>
              <w:left w:type="dxa" w:w="70"/>
              <w:bottom w:type="dxa" w:w="40"/>
              <w:right w:type="dxa" w:w="70"/>
            </w:tcMar>
          </w:tcPr>
          <w:p>
            <w:pPr>
              <w:spacing w:after="0"/>
            </w:pPr>
            <w:r>
              <w:rPr>
                <w:sz w:val="17"/>
                <w:szCs w:val="17"/>
              </w:rPr>
              <w:t xml:space="preserve">59</w:t>
            </w:r>
          </w:p>
        </w:tc>
        <w:tc>
          <w:tcPr>
            <w:tcW w:type="dxa" w:w="900"/>
            <w:shd w:fill="F2F5F9" w:color="auto" w:val="clear"/>
            <w:tcMar>
              <w:top w:type="dxa" w:w="40"/>
              <w:left w:type="dxa" w:w="70"/>
              <w:bottom w:type="dxa" w:w="40"/>
              <w:right w:type="dxa" w:w="70"/>
            </w:tcMar>
          </w:tcPr>
          <w:p>
            <w:pPr>
              <w:spacing w:after="0"/>
            </w:pPr>
            <w:r>
              <w:rPr>
                <w:sz w:val="17"/>
                <w:szCs w:val="17"/>
              </w:rPr>
              <w:t xml:space="preserve">37</w:t>
            </w:r>
          </w:p>
        </w:tc>
        <w:tc>
          <w:tcPr>
            <w:tcW w:type="dxa" w:w="900"/>
            <w:shd w:fill="F2F5F9" w:color="auto" w:val="clear"/>
            <w:tcMar>
              <w:top w:type="dxa" w:w="40"/>
              <w:left w:type="dxa" w:w="70"/>
              <w:bottom w:type="dxa" w:w="40"/>
              <w:right w:type="dxa" w:w="70"/>
            </w:tcMar>
          </w:tcPr>
          <w:p>
            <w:pPr>
              <w:spacing w:after="0"/>
            </w:pPr>
            <w:r>
              <w:rPr>
                <w:sz w:val="17"/>
                <w:szCs w:val="17"/>
              </w:rPr>
              <w:t xml:space="preserve">22</w:t>
            </w:r>
          </w:p>
        </w:tc>
        <w:tc>
          <w:tcPr>
            <w:tcW w:type="dxa" w:w="5272"/>
            <w:shd w:fill="F2F5F9" w:color="auto" w:val="clear"/>
            <w:tcMar>
              <w:top w:type="dxa" w:w="40"/>
              <w:left w:type="dxa" w:w="70"/>
              <w:bottom w:type="dxa" w:w="40"/>
              <w:right w:type="dxa" w:w="70"/>
            </w:tcMar>
          </w:tcPr>
          <w:p>
            <w:pPr>
              <w:spacing w:after="0"/>
            </w:pPr>
            <w:r>
              <w:rPr>
                <w:sz w:val="17"/>
                <w:szCs w:val="17"/>
              </w:rPr>
              <w:t xml:space="preserve">King and owner restarts load at break-even (Red Queen ones do not); the 18 folds hold; the “full satin sheets” freeze and the King pivot do not load; “not in the auction” rows are priced at break-even.</w:t>
            </w:r>
          </w:p>
        </w:tc>
      </w:tr>
      <w:tr>
        <w:tc>
          <w:tcPr>
            <w:tcW w:type="dxa" w:w="2100"/>
            <w:shd w:fill="FFFFFF" w:color="auto" w:val="clear"/>
            <w:tcMar>
              <w:top w:type="dxa" w:w="40"/>
              <w:left w:type="dxa" w:w="70"/>
              <w:bottom w:type="dxa" w:w="40"/>
              <w:right w:type="dxa" w:w="70"/>
            </w:tcMar>
          </w:tcPr>
          <w:p>
            <w:pPr>
              <w:spacing w:after="0"/>
            </w:pPr>
            <w:r>
              <w:rPr>
                <w:sz w:val="17"/>
                <w:szCs w:val="17"/>
              </w:rPr>
              <w:t xml:space="preserve">Bids</w:t>
            </w:r>
          </w:p>
        </w:tc>
        <w:tc>
          <w:tcPr>
            <w:tcW w:type="dxa" w:w="800"/>
            <w:shd w:fill="FFFFFF" w:color="auto" w:val="clear"/>
            <w:tcMar>
              <w:top w:type="dxa" w:w="40"/>
              <w:left w:type="dxa" w:w="70"/>
              <w:bottom w:type="dxa" w:w="40"/>
              <w:right w:type="dxa" w:w="70"/>
            </w:tcMar>
          </w:tcPr>
          <w:p>
            <w:pPr>
              <w:spacing w:after="0"/>
            </w:pPr>
            <w:r>
              <w:rPr>
                <w:sz w:val="17"/>
                <w:szCs w:val="17"/>
              </w:rPr>
              <w:t xml:space="preserve">50</w:t>
            </w:r>
          </w:p>
        </w:tc>
        <w:tc>
          <w:tcPr>
            <w:tcW w:type="dxa" w:w="900"/>
            <w:shd w:fill="FFFFFF" w:color="auto" w:val="clear"/>
            <w:tcMar>
              <w:top w:type="dxa" w:w="40"/>
              <w:left w:type="dxa" w:w="70"/>
              <w:bottom w:type="dxa" w:w="40"/>
              <w:right w:type="dxa" w:w="70"/>
            </w:tcMar>
          </w:tcPr>
          <w:p>
            <w:pPr>
              <w:spacing w:after="0"/>
            </w:pPr>
            <w:r>
              <w:rPr>
                <w:sz w:val="17"/>
                <w:szCs w:val="17"/>
              </w:rPr>
              <w:t xml:space="preserve">43</w:t>
            </w:r>
          </w:p>
        </w:tc>
        <w:tc>
          <w:tcPr>
            <w:tcW w:type="dxa" w:w="900"/>
            <w:shd w:fill="FFFFFF" w:color="auto" w:val="clear"/>
            <w:tcMar>
              <w:top w:type="dxa" w:w="40"/>
              <w:left w:type="dxa" w:w="70"/>
              <w:bottom w:type="dxa" w:w="40"/>
              <w:right w:type="dxa" w:w="70"/>
            </w:tcMar>
          </w:tcPr>
          <w:p>
            <w:pPr>
              <w:spacing w:after="0"/>
            </w:pPr>
            <w:r>
              <w:rPr>
                <w:sz w:val="17"/>
                <w:szCs w:val="17"/>
              </w:rPr>
              <w:t xml:space="preserve">7</w:t>
            </w:r>
          </w:p>
        </w:tc>
        <w:tc>
          <w:tcPr>
            <w:tcW w:type="dxa" w:w="5272"/>
            <w:shd w:fill="FFFFFF" w:color="auto" w:val="clear"/>
            <w:tcMar>
              <w:top w:type="dxa" w:w="40"/>
              <w:left w:type="dxa" w:w="70"/>
              <w:bottom w:type="dxa" w:w="40"/>
              <w:right w:type="dxa" w:w="70"/>
            </w:tcMar>
          </w:tcPr>
          <w:p>
            <w:pPr>
              <w:spacing w:after="0"/>
            </w:pPr>
            <w:r>
              <w:rPr>
                <w:sz w:val="17"/>
                <w:szCs w:val="17"/>
              </w:rPr>
              <w:t xml:space="preserve">Our base and boost replace them, in one write.</w:t>
            </w:r>
          </w:p>
        </w:tc>
      </w:tr>
      <w:tr>
        <w:tc>
          <w:tcPr>
            <w:tcW w:type="dxa" w:w="2100"/>
            <w:shd w:fill="F2F5F9" w:color="auto" w:val="clear"/>
            <w:tcMar>
              <w:top w:type="dxa" w:w="40"/>
              <w:left w:type="dxa" w:w="70"/>
              <w:bottom w:type="dxa" w:w="40"/>
              <w:right w:type="dxa" w:w="70"/>
            </w:tcMar>
          </w:tcPr>
          <w:p>
            <w:pPr>
              <w:spacing w:after="0"/>
            </w:pPr>
            <w:r>
              <w:rPr>
                <w:sz w:val="17"/>
                <w:szCs w:val="17"/>
              </w:rPr>
              <w:t xml:space="preserve">Top-of-search boosts</w:t>
            </w:r>
          </w:p>
        </w:tc>
        <w:tc>
          <w:tcPr>
            <w:tcW w:type="dxa" w:w="800"/>
            <w:shd w:fill="F2F5F9" w:color="auto" w:val="clear"/>
            <w:tcMar>
              <w:top w:type="dxa" w:w="40"/>
              <w:left w:type="dxa" w:w="70"/>
              <w:bottom w:type="dxa" w:w="40"/>
              <w:right w:type="dxa" w:w="70"/>
            </w:tcMar>
          </w:tcPr>
          <w:p>
            <w:pPr>
              <w:spacing w:after="0"/>
            </w:pPr>
            <w:r>
              <w:rPr>
                <w:sz w:val="17"/>
                <w:szCs w:val="17"/>
              </w:rPr>
              <w:t xml:space="preserve">16</w:t>
            </w:r>
          </w:p>
        </w:tc>
        <w:tc>
          <w:tcPr>
            <w:tcW w:type="dxa" w:w="900"/>
            <w:shd w:fill="F2F5F9" w:color="auto" w:val="clear"/>
            <w:tcMar>
              <w:top w:type="dxa" w:w="40"/>
              <w:left w:type="dxa" w:w="70"/>
              <w:bottom w:type="dxa" w:w="40"/>
              <w:right w:type="dxa" w:w="70"/>
            </w:tcMar>
          </w:tcPr>
          <w:p>
            <w:pPr>
              <w:spacing w:after="0"/>
            </w:pPr>
            <w:r>
              <w:rPr>
                <w:sz w:val="17"/>
                <w:szCs w:val="17"/>
              </w:rPr>
              <w:t xml:space="preserve">13</w:t>
            </w:r>
          </w:p>
        </w:tc>
        <w:tc>
          <w:tcPr>
            <w:tcW w:type="dxa" w:w="900"/>
            <w:shd w:fill="F2F5F9" w:color="auto" w:val="clear"/>
            <w:tcMar>
              <w:top w:type="dxa" w:w="40"/>
              <w:left w:type="dxa" w:w="70"/>
              <w:bottom w:type="dxa" w:w="40"/>
              <w:right w:type="dxa" w:w="70"/>
            </w:tcMar>
          </w:tcPr>
          <w:p>
            <w:pPr>
              <w:spacing w:after="0"/>
            </w:pPr>
            <w:r>
              <w:rPr>
                <w:sz w:val="17"/>
                <w:szCs w:val="17"/>
              </w:rPr>
              <w:t xml:space="preserve">3</w:t>
            </w:r>
          </w:p>
        </w:tc>
        <w:tc>
          <w:tcPr>
            <w:tcW w:type="dxa" w:w="5272"/>
            <w:shd w:fill="F2F5F9" w:color="auto" w:val="clear"/>
            <w:tcMar>
              <w:top w:type="dxa" w:w="40"/>
              <w:left w:type="dxa" w:w="70"/>
              <w:bottom w:type="dxa" w:w="40"/>
              <w:right w:type="dxa" w:w="70"/>
            </w:tcMar>
          </w:tcPr>
          <w:p>
            <w:pPr>
              <w:spacing w:after="0"/>
            </w:pPr>
            <w:r>
              <w:rPr>
                <w:sz w:val="17"/>
                <w:szCs w:val="17"/>
              </w:rPr>
              <w:t xml:space="preserve">Replaced by our price; the 100 → 100 and 300 → 300 rows do nothing and do not load.</w:t>
            </w:r>
          </w:p>
        </w:tc>
      </w:tr>
      <w:tr>
        <w:tc>
          <w:tcPr>
            <w:tcW w:type="dxa" w:w="2100"/>
            <w:shd w:fill="FFFFFF" w:color="auto" w:val="clear"/>
            <w:tcMar>
              <w:top w:type="dxa" w:w="40"/>
              <w:left w:type="dxa" w:w="70"/>
              <w:bottom w:type="dxa" w:w="40"/>
              <w:right w:type="dxa" w:w="70"/>
            </w:tcMar>
          </w:tcPr>
          <w:p>
            <w:pPr>
              <w:spacing w:after="0"/>
            </w:pPr>
            <w:r>
              <w:rPr>
                <w:sz w:val="17"/>
                <w:szCs w:val="17"/>
              </w:rPr>
              <w:t xml:space="preserve">Rest-of-search modifiers</w:t>
            </w:r>
          </w:p>
        </w:tc>
        <w:tc>
          <w:tcPr>
            <w:tcW w:type="dxa" w:w="800"/>
            <w:shd w:fill="FFFFFF" w:color="auto" w:val="clear"/>
            <w:tcMar>
              <w:top w:type="dxa" w:w="40"/>
              <w:left w:type="dxa" w:w="70"/>
              <w:bottom w:type="dxa" w:w="40"/>
              <w:right w:type="dxa" w:w="70"/>
            </w:tcMar>
          </w:tcPr>
          <w:p>
            <w:pPr>
              <w:spacing w:after="0"/>
            </w:pPr>
            <w:r>
              <w:rPr>
                <w:sz w:val="17"/>
                <w:szCs w:val="17"/>
              </w:rPr>
              <w:t xml:space="preserve">8</w:t>
            </w:r>
          </w:p>
        </w:tc>
        <w:tc>
          <w:tcPr>
            <w:tcW w:type="dxa" w:w="900"/>
            <w:shd w:fill="FFFFFF" w:color="auto" w:val="clear"/>
            <w:tcMar>
              <w:top w:type="dxa" w:w="40"/>
              <w:left w:type="dxa" w:w="70"/>
              <w:bottom w:type="dxa" w:w="40"/>
              <w:right w:type="dxa" w:w="70"/>
            </w:tcMar>
          </w:tcPr>
          <w:p>
            <w:pPr>
              <w:spacing w:after="0"/>
            </w:pPr>
            <w:r>
              <w:rPr>
                <w:sz w:val="17"/>
                <w:szCs w:val="17"/>
              </w:rPr>
              <w:t xml:space="preserve">5</w:t>
            </w:r>
          </w:p>
        </w:tc>
        <w:tc>
          <w:tcPr>
            <w:tcW w:type="dxa" w:w="900"/>
            <w:shd w:fill="FFFFFF" w:color="auto" w:val="clear"/>
            <w:tcMar>
              <w:top w:type="dxa" w:w="40"/>
              <w:left w:type="dxa" w:w="70"/>
              <w:bottom w:type="dxa" w:w="40"/>
              <w:right w:type="dxa" w:w="70"/>
            </w:tcMar>
          </w:tcPr>
          <w:p>
            <w:pPr>
              <w:spacing w:after="0"/>
            </w:pPr>
            <w:r>
              <w:rPr>
                <w:sz w:val="17"/>
                <w:szCs w:val="17"/>
              </w:rPr>
              <w:t xml:space="preserve">3</w:t>
            </w:r>
          </w:p>
        </w:tc>
        <w:tc>
          <w:tcPr>
            <w:tcW w:type="dxa" w:w="5272"/>
            <w:shd w:fill="FFFFFF" w:color="auto" w:val="clear"/>
            <w:tcMar>
              <w:top w:type="dxa" w:w="40"/>
              <w:left w:type="dxa" w:w="70"/>
              <w:bottom w:type="dxa" w:w="40"/>
              <w:right w:type="dxa" w:w="70"/>
            </w:tcMar>
          </w:tcPr>
          <w:p>
            <w:pPr>
              <w:spacing w:after="0"/>
            </w:pPr>
            <w:r>
              <w:rPr>
                <w:sz w:val="17"/>
                <w:szCs w:val="17"/>
              </w:rPr>
              <w:t xml:space="preserve">To 0 on ranking campaigns: agreed; the “—” rows do not load.</w:t>
            </w:r>
          </w:p>
        </w:tc>
      </w:tr>
      <w:tr>
        <w:tc>
          <w:tcPr>
            <w:tcW w:type="dxa" w:w="2100"/>
            <w:shd w:fill="F2F5F9" w:color="auto" w:val="clear"/>
            <w:tcMar>
              <w:top w:type="dxa" w:w="40"/>
              <w:left w:type="dxa" w:w="70"/>
              <w:bottom w:type="dxa" w:w="40"/>
              <w:right w:type="dxa" w:w="70"/>
            </w:tcMar>
          </w:tcPr>
          <w:p>
            <w:pPr>
              <w:spacing w:after="0"/>
            </w:pPr>
            <w:r>
              <w:rPr>
                <w:sz w:val="17"/>
                <w:szCs w:val="17"/>
              </w:rPr>
              <w:t xml:space="preserve">Product-page modifiers</w:t>
            </w:r>
          </w:p>
        </w:tc>
        <w:tc>
          <w:tcPr>
            <w:tcW w:type="dxa" w:w="800"/>
            <w:shd w:fill="F2F5F9" w:color="auto" w:val="clear"/>
            <w:tcMar>
              <w:top w:type="dxa" w:w="40"/>
              <w:left w:type="dxa" w:w="70"/>
              <w:bottom w:type="dxa" w:w="40"/>
              <w:right w:type="dxa" w:w="70"/>
            </w:tcMar>
          </w:tcPr>
          <w:p>
            <w:pPr>
              <w:spacing w:after="0"/>
            </w:pPr>
            <w:r>
              <w:rPr>
                <w:sz w:val="17"/>
                <w:szCs w:val="17"/>
              </w:rPr>
              <w:t xml:space="preserve">4</w:t>
            </w:r>
          </w:p>
        </w:tc>
        <w:tc>
          <w:tcPr>
            <w:tcW w:type="dxa" w:w="900"/>
            <w:shd w:fill="F2F5F9" w:color="auto" w:val="clear"/>
            <w:tcMar>
              <w:top w:type="dxa" w:w="40"/>
              <w:left w:type="dxa" w:w="70"/>
              <w:bottom w:type="dxa" w:w="40"/>
              <w:right w:type="dxa" w:w="70"/>
            </w:tcMar>
          </w:tcPr>
          <w:p>
            <w:pPr>
              <w:spacing w:after="0"/>
            </w:pPr>
            <w:r>
              <w:rPr>
                <w:sz w:val="17"/>
                <w:szCs w:val="17"/>
              </w:rPr>
              <w:t xml:space="preserve">1</w:t>
            </w:r>
          </w:p>
        </w:tc>
        <w:tc>
          <w:tcPr>
            <w:tcW w:type="dxa" w:w="900"/>
            <w:shd w:fill="F2F5F9" w:color="auto" w:val="clear"/>
            <w:tcMar>
              <w:top w:type="dxa" w:w="40"/>
              <w:left w:type="dxa" w:w="70"/>
              <w:bottom w:type="dxa" w:w="40"/>
              <w:right w:type="dxa" w:w="70"/>
            </w:tcMar>
          </w:tcPr>
          <w:p>
            <w:pPr>
              <w:spacing w:after="0"/>
            </w:pPr>
            <w:r>
              <w:rPr>
                <w:sz w:val="17"/>
                <w:szCs w:val="17"/>
              </w:rPr>
              <w:t xml:space="preserve">3</w:t>
            </w:r>
          </w:p>
        </w:tc>
        <w:tc>
          <w:tcPr>
            <w:tcW w:type="dxa" w:w="5272"/>
            <w:shd w:fill="F2F5F9" w:color="auto" w:val="clear"/>
            <w:tcMar>
              <w:top w:type="dxa" w:w="40"/>
              <w:left w:type="dxa" w:w="70"/>
              <w:bottom w:type="dxa" w:w="40"/>
              <w:right w:type="dxa" w:w="70"/>
            </w:tcMar>
          </w:tcPr>
          <w:p>
            <w:pPr>
              <w:spacing w:after="0"/>
            </w:pPr>
            <w:r>
              <w:rPr>
                <w:sz w:val="17"/>
                <w:szCs w:val="17"/>
              </w:rPr>
              <w:t xml:space="preserve">As rest of search.</w:t>
            </w:r>
          </w:p>
        </w:tc>
      </w:tr>
      <w:tr>
        <w:tc>
          <w:tcPr>
            <w:tcW w:type="dxa" w:w="2100"/>
            <w:shd w:fill="FFFFFF" w:color="auto" w:val="clear"/>
            <w:tcMar>
              <w:top w:type="dxa" w:w="40"/>
              <w:left w:type="dxa" w:w="70"/>
              <w:bottom w:type="dxa" w:w="40"/>
              <w:right w:type="dxa" w:w="70"/>
            </w:tcMar>
          </w:tcPr>
          <w:p>
            <w:pPr>
              <w:spacing w:after="0"/>
            </w:pPr>
            <w:r>
              <w:rPr>
                <w:sz w:val="17"/>
                <w:szCs w:val="17"/>
              </w:rPr>
              <w:t xml:space="preserve">Budgets</w:t>
            </w:r>
          </w:p>
        </w:tc>
        <w:tc>
          <w:tcPr>
            <w:tcW w:type="dxa" w:w="800"/>
            <w:shd w:fill="FFFFFF" w:color="auto" w:val="clear"/>
            <w:tcMar>
              <w:top w:type="dxa" w:w="40"/>
              <w:left w:type="dxa" w:w="70"/>
              <w:bottom w:type="dxa" w:w="40"/>
              <w:right w:type="dxa" w:w="70"/>
            </w:tcMar>
          </w:tcPr>
          <w:p>
            <w:pPr>
              <w:spacing w:after="0"/>
            </w:pPr>
            <w:r>
              <w:rPr>
                <w:sz w:val="17"/>
                <w:szCs w:val="17"/>
              </w:rPr>
              <w:t xml:space="preserve">22</w:t>
            </w:r>
          </w:p>
        </w:tc>
        <w:tc>
          <w:tcPr>
            <w:tcW w:type="dxa" w:w="900"/>
            <w:shd w:fill="FFFFFF" w:color="auto" w:val="clear"/>
            <w:tcMar>
              <w:top w:type="dxa" w:w="40"/>
              <w:left w:type="dxa" w:w="70"/>
              <w:bottom w:type="dxa" w:w="40"/>
              <w:right w:type="dxa" w:w="70"/>
            </w:tcMar>
          </w:tcPr>
          <w:p>
            <w:pPr>
              <w:spacing w:after="0"/>
            </w:pPr>
            <w:r>
              <w:rPr>
                <w:sz w:val="17"/>
                <w:szCs w:val="17"/>
              </w:rPr>
              <w:t xml:space="preserve">19</w:t>
            </w:r>
          </w:p>
        </w:tc>
        <w:tc>
          <w:tcPr>
            <w:tcW w:type="dxa" w:w="900"/>
            <w:shd w:fill="FFFFFF" w:color="auto" w:val="clear"/>
            <w:tcMar>
              <w:top w:type="dxa" w:w="40"/>
              <w:left w:type="dxa" w:w="70"/>
              <w:bottom w:type="dxa" w:w="40"/>
              <w:right w:type="dxa" w:w="70"/>
            </w:tcMar>
          </w:tcPr>
          <w:p>
            <w:pPr>
              <w:spacing w:after="0"/>
            </w:pPr>
            <w:r>
              <w:rPr>
                <w:sz w:val="17"/>
                <w:szCs w:val="17"/>
              </w:rPr>
              <w:t xml:space="preserve">3</w:t>
            </w:r>
          </w:p>
        </w:tc>
        <w:tc>
          <w:tcPr>
            <w:tcW w:type="dxa" w:w="5272"/>
            <w:shd w:fill="FFFFFF" w:color="auto" w:val="clear"/>
            <w:tcMar>
              <w:top w:type="dxa" w:w="40"/>
              <w:left w:type="dxa" w:w="70"/>
              <w:bottom w:type="dxa" w:w="40"/>
              <w:right w:type="dxa" w:w="70"/>
            </w:tcMar>
          </w:tcPr>
          <w:p>
            <w:pPr>
              <w:spacing w:after="0"/>
            </w:pPr>
            <w:r>
              <w:rPr>
                <w:sz w:val="17"/>
                <w:szCs w:val="17"/>
              </w:rPr>
              <w:t xml:space="preserve">Cuts load where the campaign is over break-even; not where it is inside it or pushed.</w:t>
            </w:r>
          </w:p>
        </w:tc>
      </w:tr>
      <w:tr>
        <w:tc>
          <w:tcPr>
            <w:tcW w:type="dxa" w:w="2100"/>
            <w:shd w:fill="F2F5F9" w:color="auto" w:val="clear"/>
            <w:tcMar>
              <w:top w:type="dxa" w:w="40"/>
              <w:left w:type="dxa" w:w="70"/>
              <w:bottom w:type="dxa" w:w="40"/>
              <w:right w:type="dxa" w:w="70"/>
            </w:tcMar>
          </w:tcPr>
          <w:p>
            <w:pPr>
              <w:spacing w:after="0"/>
            </w:pPr>
            <w:r>
              <w:rPr>
                <w:sz w:val="17"/>
                <w:szCs w:val="17"/>
              </w:rPr>
              <w:t xml:space="preserve">Pauses and restarts</w:t>
            </w:r>
          </w:p>
        </w:tc>
        <w:tc>
          <w:tcPr>
            <w:tcW w:type="dxa" w:w="800"/>
            <w:shd w:fill="F2F5F9" w:color="auto" w:val="clear"/>
            <w:tcMar>
              <w:top w:type="dxa" w:w="40"/>
              <w:left w:type="dxa" w:w="70"/>
              <w:bottom w:type="dxa" w:w="40"/>
              <w:right w:type="dxa" w:w="70"/>
            </w:tcMar>
          </w:tcPr>
          <w:p>
            <w:pPr>
              <w:spacing w:after="0"/>
            </w:pPr>
            <w:r>
              <w:rPr>
                <w:sz w:val="17"/>
                <w:szCs w:val="17"/>
              </w:rPr>
              <w:t xml:space="preserve">24</w:t>
            </w:r>
          </w:p>
        </w:tc>
        <w:tc>
          <w:tcPr>
            <w:tcW w:type="dxa" w:w="900"/>
            <w:shd w:fill="F2F5F9" w:color="auto" w:val="clear"/>
            <w:tcMar>
              <w:top w:type="dxa" w:w="40"/>
              <w:left w:type="dxa" w:w="70"/>
              <w:bottom w:type="dxa" w:w="40"/>
              <w:right w:type="dxa" w:w="70"/>
            </w:tcMar>
          </w:tcPr>
          <w:p>
            <w:pPr>
              <w:spacing w:after="0"/>
            </w:pPr>
            <w:r>
              <w:rPr>
                <w:sz w:val="17"/>
                <w:szCs w:val="17"/>
              </w:rPr>
              <w:t xml:space="preserve">12</w:t>
            </w:r>
          </w:p>
        </w:tc>
        <w:tc>
          <w:tcPr>
            <w:tcW w:type="dxa" w:w="900"/>
            <w:shd w:fill="F2F5F9" w:color="auto" w:val="clear"/>
            <w:tcMar>
              <w:top w:type="dxa" w:w="40"/>
              <w:left w:type="dxa" w:w="70"/>
              <w:bottom w:type="dxa" w:w="40"/>
              <w:right w:type="dxa" w:w="70"/>
            </w:tcMar>
          </w:tcPr>
          <w:p>
            <w:pPr>
              <w:spacing w:after="0"/>
            </w:pPr>
            <w:r>
              <w:rPr>
                <w:sz w:val="17"/>
                <w:szCs w:val="17"/>
              </w:rPr>
              <w:t xml:space="preserve">12</w:t>
            </w:r>
          </w:p>
        </w:tc>
        <w:tc>
          <w:tcPr>
            <w:tcW w:type="dxa" w:w="5272"/>
            <w:shd w:fill="F2F5F9" w:color="auto" w:val="clear"/>
            <w:tcMar>
              <w:top w:type="dxa" w:w="40"/>
              <w:left w:type="dxa" w:w="70"/>
              <w:bottom w:type="dxa" w:w="40"/>
              <w:right w:type="dxa" w:w="70"/>
            </w:tcMar>
          </w:tcPr>
          <w:p>
            <w:pPr>
              <w:spacing w:after="0"/>
            </w:pPr>
            <w:r>
              <w:rPr>
                <w:sz w:val="17"/>
                <w:szCs w:val="17"/>
              </w:rPr>
              <w:t xml:space="preserve">Queen Red pauses load; the nine pauses on SKUs that don’t exist do not; in each of the four double pauses only the smaller copy pauses.</w:t>
            </w:r>
          </w:p>
        </w:tc>
      </w:tr>
      <w:tr>
        <w:tc>
          <w:tcPr>
            <w:tcW w:type="dxa" w:w="2100"/>
            <w:shd w:fill="FFFFFF" w:color="auto" w:val="clear"/>
            <w:tcMar>
              <w:top w:type="dxa" w:w="40"/>
              <w:left w:type="dxa" w:w="70"/>
              <w:bottom w:type="dxa" w:w="40"/>
              <w:right w:type="dxa" w:w="70"/>
            </w:tcMar>
          </w:tcPr>
          <w:p>
            <w:pPr>
              <w:spacing w:after="0"/>
            </w:pPr>
            <w:r>
              <w:rPr>
                <w:sz w:val="17"/>
                <w:szCs w:val="17"/>
              </w:rPr>
              <w:t xml:space="preserve">Negatives</w:t>
            </w:r>
          </w:p>
        </w:tc>
        <w:tc>
          <w:tcPr>
            <w:tcW w:type="dxa" w:w="800"/>
            <w:shd w:fill="FFFFFF" w:color="auto" w:val="clear"/>
            <w:tcMar>
              <w:top w:type="dxa" w:w="40"/>
              <w:left w:type="dxa" w:w="70"/>
              <w:bottom w:type="dxa" w:w="40"/>
              <w:right w:type="dxa" w:w="70"/>
            </w:tcMar>
          </w:tcPr>
          <w:p>
            <w:pPr>
              <w:spacing w:after="0"/>
            </w:pPr>
            <w:r>
              <w:rPr>
                <w:sz w:val="17"/>
                <w:szCs w:val="17"/>
              </w:rPr>
              <w:t xml:space="preserve">30</w:t>
            </w:r>
          </w:p>
        </w:tc>
        <w:tc>
          <w:tcPr>
            <w:tcW w:type="dxa" w:w="900"/>
            <w:shd w:fill="FFFFFF" w:color="auto" w:val="clear"/>
            <w:tcMar>
              <w:top w:type="dxa" w:w="40"/>
              <w:left w:type="dxa" w:w="70"/>
              <w:bottom w:type="dxa" w:w="40"/>
              <w:right w:type="dxa" w:w="70"/>
            </w:tcMar>
          </w:tcPr>
          <w:p>
            <w:pPr>
              <w:spacing w:after="0"/>
            </w:pPr>
            <w:r>
              <w:rPr>
                <w:sz w:val="17"/>
                <w:szCs w:val="17"/>
              </w:rPr>
              <w:t xml:space="preserve">30</w:t>
            </w:r>
          </w:p>
        </w:tc>
        <w:tc>
          <w:tcPr>
            <w:tcW w:type="dxa" w:w="900"/>
            <w:shd w:fill="FFFFFF" w:color="auto" w:val="clear"/>
            <w:tcMar>
              <w:top w:type="dxa" w:w="40"/>
              <w:left w:type="dxa" w:w="70"/>
              <w:bottom w:type="dxa" w:w="40"/>
              <w:right w:type="dxa" w:w="70"/>
            </w:tcMar>
          </w:tcPr>
          <w:p>
            <w:pPr>
              <w:spacing w:after="0"/>
            </w:pPr>
            <w:r>
              <w:rPr>
                <w:sz w:val="17"/>
                <w:szCs w:val="17"/>
              </w:rPr>
              <w:t xml:space="preserve">0</w:t>
            </w:r>
          </w:p>
        </w:tc>
        <w:tc>
          <w:tcPr>
            <w:tcW w:type="dxa" w:w="5272"/>
            <w:shd w:fill="FFFFFF" w:color="auto" w:val="clear"/>
            <w:tcMar>
              <w:top w:type="dxa" w:w="40"/>
              <w:left w:type="dxa" w:w="70"/>
              <w:bottom w:type="dxa" w:w="40"/>
              <w:right w:type="dxa" w:w="70"/>
            </w:tcMar>
          </w:tcPr>
          <w:p>
            <w:pPr>
              <w:spacing w:after="0"/>
            </w:pPr>
            <w:r>
              <w:rPr>
                <w:sz w:val="17"/>
                <w:szCs w:val="17"/>
              </w:rPr>
              <w:t xml:space="preserve">One campaign per term: all load.</w:t>
            </w:r>
          </w:p>
        </w:tc>
      </w:tr>
      <w:tr>
        <w:tc>
          <w:tcPr>
            <w:tcW w:type="dxa" w:w="2100"/>
            <w:shd w:fill="F2F5F9" w:color="auto" w:val="clear"/>
            <w:tcMar>
              <w:top w:type="dxa" w:w="40"/>
              <w:left w:type="dxa" w:w="70"/>
              <w:bottom w:type="dxa" w:w="40"/>
              <w:right w:type="dxa" w:w="70"/>
            </w:tcMar>
          </w:tcPr>
          <w:p>
            <w:pPr>
              <w:spacing w:after="0"/>
            </w:pPr>
            <w:r>
              <w:rPr>
                <w:sz w:val="17"/>
                <w:szCs w:val="17"/>
              </w:rPr>
              <w:t xml:space="preserve">New campaigns</w:t>
            </w:r>
          </w:p>
        </w:tc>
        <w:tc>
          <w:tcPr>
            <w:tcW w:type="dxa" w:w="800"/>
            <w:shd w:fill="F2F5F9" w:color="auto" w:val="clear"/>
            <w:tcMar>
              <w:top w:type="dxa" w:w="40"/>
              <w:left w:type="dxa" w:w="70"/>
              <w:bottom w:type="dxa" w:w="40"/>
              <w:right w:type="dxa" w:w="70"/>
            </w:tcMar>
          </w:tcPr>
          <w:p>
            <w:pPr>
              <w:spacing w:after="0"/>
            </w:pPr>
            <w:r>
              <w:rPr>
                <w:sz w:val="17"/>
                <w:szCs w:val="17"/>
              </w:rPr>
              <w:t xml:space="preserve">21</w:t>
            </w:r>
          </w:p>
        </w:tc>
        <w:tc>
          <w:tcPr>
            <w:tcW w:type="dxa" w:w="900"/>
            <w:shd w:fill="F2F5F9" w:color="auto" w:val="clear"/>
            <w:tcMar>
              <w:top w:type="dxa" w:w="40"/>
              <w:left w:type="dxa" w:w="70"/>
              <w:bottom w:type="dxa" w:w="40"/>
              <w:right w:type="dxa" w:w="70"/>
            </w:tcMar>
          </w:tcPr>
          <w:p>
            <w:pPr>
              <w:spacing w:after="0"/>
            </w:pPr>
            <w:r>
              <w:rPr>
                <w:sz w:val="17"/>
                <w:szCs w:val="17"/>
              </w:rPr>
              <w:t xml:space="preserve">0</w:t>
            </w:r>
          </w:p>
        </w:tc>
        <w:tc>
          <w:tcPr>
            <w:tcW w:type="dxa" w:w="900"/>
            <w:shd w:fill="F2F5F9" w:color="auto" w:val="clear"/>
            <w:tcMar>
              <w:top w:type="dxa" w:w="40"/>
              <w:left w:type="dxa" w:w="70"/>
              <w:bottom w:type="dxa" w:w="40"/>
              <w:right w:type="dxa" w:w="70"/>
            </w:tcMar>
          </w:tcPr>
          <w:p>
            <w:pPr>
              <w:spacing w:after="0"/>
            </w:pPr>
            <w:r>
              <w:rPr>
                <w:sz w:val="17"/>
                <w:szCs w:val="17"/>
              </w:rPr>
              <w:t xml:space="preserve">21</w:t>
            </w:r>
          </w:p>
        </w:tc>
        <w:tc>
          <w:tcPr>
            <w:tcW w:type="dxa" w:w="5272"/>
            <w:shd w:fill="F2F5F9" w:color="auto" w:val="clear"/>
            <w:tcMar>
              <w:top w:type="dxa" w:w="40"/>
              <w:left w:type="dxa" w:w="70"/>
              <w:bottom w:type="dxa" w:w="40"/>
              <w:right w:type="dxa" w:w="70"/>
            </w:tcMar>
          </w:tcPr>
          <w:p>
            <w:pPr>
              <w:spacing w:after="0"/>
            </w:pPr>
            <w:r>
              <w:rPr>
                <w:sz w:val="17"/>
                <w:szCs w:val="17"/>
              </w:rPr>
              <w:t xml:space="preserve">None loads now (wrong child, chair covers, inflated forecasts, standing cost under the margin rule).</w:t>
            </w:r>
          </w:p>
        </w:tc>
      </w:tr>
    </w:tbl>
    <w:p>
      <w:pPr>
        <w:spacing w:after="40"/>
      </w:pPr>
    </w:p>
    <w:p>
      <w:pPr>
        <w:pStyle w:val="Heading2"/>
      </w:pPr>
      <w:r>
        <w:t xml:space="preserve">8.1 Four terms paused twice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72"/>
      </w:tblGrid>
      <w:tr>
        <w:trPr>
          <w:tblHeader/>
        </w:trPr>
        <w:tc>
          <w:tcPr>
            <w:tcW w:type="dxa" w:w="28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3500"/>
            <w:shd w:fill="1F3A5F" w:color="auto" w:val="clear"/>
            <w:tcMar>
              <w:top w:type="dxa" w:w="40"/>
              <w:left w:type="dxa" w:w="70"/>
              <w:bottom w:type="dxa" w:w="40"/>
              <w:right w:type="dxa" w:w="70"/>
            </w:tcMar>
          </w:tcPr>
          <w:p>
            <w:pPr>
              <w:spacing w:after="0"/>
            </w:pPr>
            <w:r>
              <w:rPr>
                <w:b/>
                <w:bCs/>
                <w:color w:val="FFFFFF"/>
                <w:sz w:val="17"/>
                <w:szCs w:val="17"/>
              </w:rPr>
              <w:t xml:space="preserve">Load</w:t>
            </w:r>
          </w:p>
        </w:tc>
        <w:tc>
          <w:tcPr>
            <w:tcW w:type="dxa" w:w="3672"/>
            <w:shd w:fill="1F3A5F" w:color="auto" w:val="clear"/>
            <w:tcMar>
              <w:top w:type="dxa" w:w="40"/>
              <w:left w:type="dxa" w:w="70"/>
              <w:bottom w:type="dxa" w:w="40"/>
              <w:right w:type="dxa" w:w="70"/>
            </w:tcMar>
          </w:tcPr>
          <w:p>
            <w:pPr>
              <w:spacing w:after="0"/>
            </w:pPr>
            <w:r>
              <w:rPr>
                <w:b/>
                <w:bCs/>
                <w:color w:val="FFFFFF"/>
                <w:sz w:val="17"/>
                <w:szCs w:val="17"/>
              </w:rPr>
              <w:t xml:space="preserve">Don’t load</w:t>
            </w:r>
          </w:p>
        </w:tc>
      </w:tr>
      <w:tr>
        <w:tc>
          <w:tcPr>
            <w:tcW w:type="dxa" w:w="2800"/>
            <w:shd w:fill="FFFFFF" w:color="auto" w:val="clear"/>
            <w:tcMar>
              <w:top w:type="dxa" w:w="40"/>
              <w:left w:type="dxa" w:w="70"/>
              <w:bottom w:type="dxa" w:w="40"/>
              <w:right w:type="dxa" w:w="70"/>
            </w:tcMar>
          </w:tcPr>
          <w:p>
            <w:pPr>
              <w:spacing w:after="0"/>
            </w:pPr>
            <w:r>
              <w:rPr>
                <w:sz w:val="17"/>
                <w:szCs w:val="17"/>
              </w:rPr>
              <w:t xml:space="preserve">queen size satin sheets set</w:t>
            </w:r>
          </w:p>
        </w:tc>
        <w:tc>
          <w:tcPr>
            <w:tcW w:type="dxa" w:w="3500"/>
            <w:shd w:fill="FFFFFF" w:color="auto" w:val="clear"/>
            <w:tcMar>
              <w:top w:type="dxa" w:w="40"/>
              <w:left w:type="dxa" w:w="70"/>
              <w:bottom w:type="dxa" w:w="40"/>
              <w:right w:type="dxa" w:w="70"/>
            </w:tcMar>
          </w:tcPr>
          <w:p>
            <w:pPr>
              <w:spacing w:after="0"/>
            </w:pPr>
            <w:r>
              <w:rPr>
                <w:sz w:val="17"/>
                <w:szCs w:val="17"/>
              </w:rPr>
              <w:t xml:space="preserve">Row 2769: the keyword in the Red Queen copy</w:t>
            </w:r>
          </w:p>
        </w:tc>
        <w:tc>
          <w:tcPr>
            <w:tcW w:type="dxa" w:w="3672"/>
            <w:shd w:fill="FFFFFF" w:color="auto" w:val="clear"/>
            <w:tcMar>
              <w:top w:type="dxa" w:w="40"/>
              <w:left w:type="dxa" w:w="70"/>
              <w:bottom w:type="dxa" w:w="40"/>
              <w:right w:type="dxa" w:w="70"/>
            </w:tcMar>
          </w:tcPr>
          <w:p>
            <w:pPr>
              <w:spacing w:after="0"/>
            </w:pPr>
            <w:r>
              <w:rPr>
                <w:sz w:val="17"/>
                <w:szCs w:val="17"/>
              </w:rPr>
              <w:t xml:space="preserve">Row 1442: pausing the Queen Black campaign (53 orders, 32.9% conversion)</w:t>
            </w:r>
          </w:p>
        </w:tc>
      </w:tr>
      <w:tr>
        <w:tc>
          <w:tcPr>
            <w:tcW w:type="dxa" w:w="2800"/>
            <w:shd w:fill="F2F5F9" w:color="auto" w:val="clear"/>
            <w:tcMar>
              <w:top w:type="dxa" w:w="40"/>
              <w:left w:type="dxa" w:w="70"/>
              <w:bottom w:type="dxa" w:w="40"/>
              <w:right w:type="dxa" w:w="70"/>
            </w:tcMar>
          </w:tcPr>
          <w:p>
            <w:pPr>
              <w:spacing w:after="0"/>
            </w:pPr>
            <w:r>
              <w:rPr>
                <w:sz w:val="17"/>
                <w:szCs w:val="17"/>
              </w:rPr>
              <w:t xml:space="preserve">silk sheets full size</w:t>
            </w:r>
          </w:p>
        </w:tc>
        <w:tc>
          <w:tcPr>
            <w:tcW w:type="dxa" w:w="3500"/>
            <w:shd w:fill="F2F5F9" w:color="auto" w:val="clear"/>
            <w:tcMar>
              <w:top w:type="dxa" w:w="40"/>
              <w:left w:type="dxa" w:w="70"/>
              <w:bottom w:type="dxa" w:w="40"/>
              <w:right w:type="dxa" w:w="70"/>
            </w:tcMar>
          </w:tcPr>
          <w:p>
            <w:pPr>
              <w:spacing w:after="0"/>
            </w:pPr>
            <w:r>
              <w:rPr>
                <w:sz w:val="17"/>
                <w:szCs w:val="17"/>
              </w:rPr>
              <w:t xml:space="preserve">Row 2771</w:t>
            </w:r>
          </w:p>
        </w:tc>
        <w:tc>
          <w:tcPr>
            <w:tcW w:type="dxa" w:w="3672"/>
            <w:shd w:fill="F2F5F9" w:color="auto" w:val="clear"/>
            <w:tcMar>
              <w:top w:type="dxa" w:w="40"/>
              <w:left w:type="dxa" w:w="70"/>
              <w:bottom w:type="dxa" w:w="40"/>
              <w:right w:type="dxa" w:w="70"/>
            </w:tcMar>
          </w:tcPr>
          <w:p>
            <w:pPr>
              <w:spacing w:after="0"/>
            </w:pPr>
            <w:r>
              <w:rPr>
                <w:sz w:val="17"/>
                <w:szCs w:val="17"/>
              </w:rPr>
              <w:t xml:space="preserve">Row 1440</w:t>
            </w:r>
          </w:p>
        </w:tc>
      </w:tr>
      <w:tr>
        <w:tc>
          <w:tcPr>
            <w:tcW w:type="dxa" w:w="2800"/>
            <w:shd w:fill="FFFFFF" w:color="auto" w:val="clear"/>
            <w:tcMar>
              <w:top w:type="dxa" w:w="40"/>
              <w:left w:type="dxa" w:w="70"/>
              <w:bottom w:type="dxa" w:w="40"/>
              <w:right w:type="dxa" w:w="70"/>
            </w:tcMar>
          </w:tcPr>
          <w:p>
            <w:pPr>
              <w:spacing w:after="0"/>
            </w:pPr>
            <w:r>
              <w:rPr>
                <w:sz w:val="17"/>
                <w:szCs w:val="17"/>
              </w:rPr>
              <w:t xml:space="preserve">silk sheet set full</w:t>
            </w:r>
          </w:p>
        </w:tc>
        <w:tc>
          <w:tcPr>
            <w:tcW w:type="dxa" w:w="3500"/>
            <w:shd w:fill="FFFFFF" w:color="auto" w:val="clear"/>
            <w:tcMar>
              <w:top w:type="dxa" w:w="40"/>
              <w:left w:type="dxa" w:w="70"/>
              <w:bottom w:type="dxa" w:w="40"/>
              <w:right w:type="dxa" w:w="70"/>
            </w:tcMar>
          </w:tcPr>
          <w:p>
            <w:pPr>
              <w:spacing w:after="0"/>
            </w:pPr>
            <w:r>
              <w:rPr>
                <w:sz w:val="17"/>
                <w:szCs w:val="17"/>
              </w:rPr>
              <w:t xml:space="preserve">Row 1443</w:t>
            </w:r>
          </w:p>
        </w:tc>
        <w:tc>
          <w:tcPr>
            <w:tcW w:type="dxa" w:w="3672"/>
            <w:shd w:fill="FFFFFF" w:color="auto" w:val="clear"/>
            <w:tcMar>
              <w:top w:type="dxa" w:w="40"/>
              <w:left w:type="dxa" w:w="70"/>
              <w:bottom w:type="dxa" w:w="40"/>
              <w:right w:type="dxa" w:w="70"/>
            </w:tcMar>
          </w:tcPr>
          <w:p>
            <w:pPr>
              <w:spacing w:after="0"/>
            </w:pPr>
            <w:r>
              <w:rPr>
                <w:sz w:val="17"/>
                <w:szCs w:val="17"/>
              </w:rPr>
              <w:t xml:space="preserve">Row 2770</w:t>
            </w:r>
          </w:p>
        </w:tc>
      </w:tr>
      <w:tr>
        <w:tc>
          <w:tcPr>
            <w:tcW w:type="dxa" w:w="2800"/>
            <w:shd w:fill="F2F5F9" w:color="auto" w:val="clear"/>
            <w:tcMar>
              <w:top w:type="dxa" w:w="40"/>
              <w:left w:type="dxa" w:w="70"/>
              <w:bottom w:type="dxa" w:w="40"/>
              <w:right w:type="dxa" w:w="70"/>
            </w:tcMar>
          </w:tcPr>
          <w:p>
            <w:pPr>
              <w:spacing w:after="0"/>
            </w:pPr>
            <w:r>
              <w:rPr>
                <w:sz w:val="17"/>
                <w:szCs w:val="17"/>
              </w:rPr>
              <w:t xml:space="preserve">silky sheets king</w:t>
            </w:r>
          </w:p>
        </w:tc>
        <w:tc>
          <w:tcPr>
            <w:tcW w:type="dxa" w:w="3500"/>
            <w:shd w:fill="F2F5F9" w:color="auto" w:val="clear"/>
            <w:tcMar>
              <w:top w:type="dxa" w:w="40"/>
              <w:left w:type="dxa" w:w="70"/>
              <w:bottom w:type="dxa" w:w="40"/>
              <w:right w:type="dxa" w:w="70"/>
            </w:tcMar>
          </w:tcPr>
          <w:p>
            <w:pPr>
              <w:spacing w:after="0"/>
            </w:pPr>
            <w:r>
              <w:rPr>
                <w:sz w:val="17"/>
                <w:szCs w:val="17"/>
              </w:rPr>
              <w:t xml:space="preserve">Row 1444</w:t>
            </w:r>
          </w:p>
        </w:tc>
        <w:tc>
          <w:tcPr>
            <w:tcW w:type="dxa" w:w="3672"/>
            <w:shd w:fill="F2F5F9" w:color="auto" w:val="clear"/>
            <w:tcMar>
              <w:top w:type="dxa" w:w="40"/>
              <w:left w:type="dxa" w:w="70"/>
              <w:bottom w:type="dxa" w:w="40"/>
              <w:right w:type="dxa" w:w="70"/>
            </w:tcMar>
          </w:tcPr>
          <w:p>
            <w:pPr>
              <w:spacing w:after="0"/>
            </w:pPr>
            <w:r>
              <w:rPr>
                <w:sz w:val="17"/>
                <w:szCs w:val="17"/>
              </w:rPr>
              <w:t xml:space="preserve">Row 2772</w:t>
            </w:r>
          </w:p>
        </w:tc>
      </w:tr>
    </w:tbl>
    <w:p>
      <w:pPr>
        <w:spacing w:after="40"/>
      </w:pPr>
    </w:p>
    <w:p>
      <w:pPr>
        <w:pStyle w:val="Heading2"/>
      </w:pPr>
      <w:r>
        <w:t xml:space="preserve">8.2 Pauses on SKUs that don’t exist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672"/>
      </w:tblGrid>
      <w:tr>
        <w:trPr>
          <w:tblHeader/>
        </w:trPr>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Row</w:t>
            </w:r>
          </w:p>
        </w:tc>
        <w:tc>
          <w:tcPr>
            <w:tcW w:type="dxa" w:w="43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4672"/>
            <w:shd w:fill="1F3A5F" w:color="auto" w:val="clear"/>
            <w:tcMar>
              <w:top w:type="dxa" w:w="40"/>
              <w:left w:type="dxa" w:w="70"/>
              <w:bottom w:type="dxa" w:w="40"/>
              <w:right w:type="dxa" w:w="70"/>
            </w:tcMar>
          </w:tcPr>
          <w:p>
            <w:pPr>
              <w:spacing w:after="0"/>
            </w:pPr>
            <w:r>
              <w:rPr>
                <w:b/>
                <w:bCs/>
                <w:color w:val="FFFFFF"/>
                <w:sz w:val="17"/>
                <w:szCs w:val="17"/>
              </w:rPr>
              <w:t xml:space="preserve">What is true</w:t>
            </w:r>
          </w:p>
        </w:tc>
      </w:tr>
      <w:tr>
        <w:tc>
          <w:tcPr>
            <w:tcW w:type="dxa" w:w="1000"/>
            <w:shd w:fill="FFFFFF" w:color="auto" w:val="clear"/>
            <w:tcMar>
              <w:top w:type="dxa" w:w="40"/>
              <w:left w:type="dxa" w:w="70"/>
              <w:bottom w:type="dxa" w:w="40"/>
              <w:right w:type="dxa" w:w="70"/>
            </w:tcMar>
          </w:tcPr>
          <w:p>
            <w:pPr>
              <w:spacing w:after="0"/>
            </w:pPr>
            <w:r>
              <w:rPr>
                <w:sz w:val="17"/>
                <w:szCs w:val="17"/>
              </w:rPr>
              <w:t xml:space="preserve">2049</w:t>
            </w:r>
          </w:p>
        </w:tc>
        <w:tc>
          <w:tcPr>
            <w:tcW w:type="dxa" w:w="4300"/>
            <w:shd w:fill="FFFFFF" w:color="auto" w:val="clear"/>
            <w:tcMar>
              <w:top w:type="dxa" w:w="40"/>
              <w:left w:type="dxa" w:w="70"/>
              <w:bottom w:type="dxa" w:w="40"/>
              <w:right w:type="dxa" w:w="70"/>
            </w:tcMar>
          </w:tcPr>
          <w:p>
            <w:pPr>
              <w:spacing w:after="0"/>
            </w:pPr>
            <w:r>
              <w:rPr>
                <w:sz w:val="17"/>
                <w:szCs w:val="17"/>
              </w:rPr>
              <w:t xml:space="preserve">D-S4-SP-red silk sheets king-(Silk)-LSV-Exact-Rank-DO-SATIN-4PCS-KING-</w:t>
            </w:r>
          </w:p>
        </w:tc>
        <w:tc>
          <w:tcPr>
            <w:tcW w:type="dxa" w:w="4672"/>
            <w:shd w:fill="FFFFFF" w:color="auto" w:val="clear"/>
            <w:tcMar>
              <w:top w:type="dxa" w:w="40"/>
              <w:left w:type="dxa" w:w="70"/>
              <w:bottom w:type="dxa" w:w="40"/>
              <w:right w:type="dxa" w:w="70"/>
            </w:tcMar>
          </w:tcPr>
          <w:p>
            <w:pPr>
              <w:spacing w:after="0"/>
            </w:pPr>
            <w:r>
              <w:rPr>
                <w:sz w:val="17"/>
                <w:szCs w:val="17"/>
              </w:rPr>
              <w:t xml:space="preserve">SATIN-RED-KING is not in the catalogue; King Red (SATIN-4PCS-KING-RED) is Green with 95 days of stock</w:t>
            </w:r>
          </w:p>
        </w:tc>
      </w:tr>
      <w:tr>
        <w:tc>
          <w:tcPr>
            <w:tcW w:type="dxa" w:w="1000"/>
            <w:shd w:fill="F2F5F9" w:color="auto" w:val="clear"/>
            <w:tcMar>
              <w:top w:type="dxa" w:w="40"/>
              <w:left w:type="dxa" w:w="70"/>
              <w:bottom w:type="dxa" w:w="40"/>
              <w:right w:type="dxa" w:w="70"/>
            </w:tcMar>
          </w:tcPr>
          <w:p>
            <w:pPr>
              <w:spacing w:after="0"/>
            </w:pPr>
            <w:r>
              <w:rPr>
                <w:sz w:val="17"/>
                <w:szCs w:val="17"/>
              </w:rPr>
              <w:t xml:space="preserve">2050</w:t>
            </w:r>
          </w:p>
        </w:tc>
        <w:tc>
          <w:tcPr>
            <w:tcW w:type="dxa" w:w="4300"/>
            <w:shd w:fill="F2F5F9" w:color="auto" w:val="clear"/>
            <w:tcMar>
              <w:top w:type="dxa" w:w="40"/>
              <w:left w:type="dxa" w:w="70"/>
              <w:bottom w:type="dxa" w:w="40"/>
              <w:right w:type="dxa" w:w="70"/>
            </w:tcMar>
          </w:tcPr>
          <w:p>
            <w:pPr>
              <w:spacing w:after="0"/>
            </w:pPr>
            <w:r>
              <w:rPr>
                <w:sz w:val="17"/>
                <w:szCs w:val="17"/>
              </w:rPr>
              <w:t xml:space="preserve">D-S4-SP-grey satin sheets queen size-(Satin)-HSV-Exact-Rank-DO-TF-XHNL</w:t>
            </w:r>
          </w:p>
        </w:tc>
        <w:tc>
          <w:tcPr>
            <w:tcW w:type="dxa" w:w="4672"/>
            <w:shd w:fill="F2F5F9" w:color="auto" w:val="clear"/>
            <w:tcMar>
              <w:top w:type="dxa" w:w="40"/>
              <w:left w:type="dxa" w:w="70"/>
              <w:bottom w:type="dxa" w:w="40"/>
              <w:right w:type="dxa" w:w="70"/>
            </w:tcMar>
          </w:tcPr>
          <w:p>
            <w:pPr>
              <w:spacing w:after="0"/>
            </w:pPr>
            <w:r>
              <w:rPr>
                <w:sz w:val="17"/>
                <w:szCs w:val="17"/>
              </w:rPr>
              <w:t xml:space="preserve">SATIN-STONEGREY-QUEEN is not in the catalogue; Queen Grey (SATIN-QUEEN-GREY) is Green with 246 days of stock</w:t>
            </w:r>
          </w:p>
        </w:tc>
      </w:tr>
      <w:tr>
        <w:tc>
          <w:tcPr>
            <w:tcW w:type="dxa" w:w="1000"/>
            <w:shd w:fill="FFFFFF" w:color="auto" w:val="clear"/>
            <w:tcMar>
              <w:top w:type="dxa" w:w="40"/>
              <w:left w:type="dxa" w:w="70"/>
              <w:bottom w:type="dxa" w:w="40"/>
              <w:right w:type="dxa" w:w="70"/>
            </w:tcMar>
          </w:tcPr>
          <w:p>
            <w:pPr>
              <w:spacing w:after="0"/>
            </w:pPr>
            <w:r>
              <w:rPr>
                <w:sz w:val="17"/>
                <w:szCs w:val="17"/>
              </w:rPr>
              <w:t xml:space="preserve">2052</w:t>
            </w:r>
          </w:p>
        </w:tc>
        <w:tc>
          <w:tcPr>
            <w:tcW w:type="dxa" w:w="4300"/>
            <w:shd w:fill="FFFFFF" w:color="auto" w:val="clear"/>
            <w:tcMar>
              <w:top w:type="dxa" w:w="40"/>
              <w:left w:type="dxa" w:w="70"/>
              <w:bottom w:type="dxa" w:w="40"/>
              <w:right w:type="dxa" w:w="70"/>
            </w:tcMar>
          </w:tcPr>
          <w:p>
            <w:pPr>
              <w:spacing w:after="0"/>
            </w:pPr>
            <w:r>
              <w:rPr>
                <w:sz w:val="17"/>
                <w:szCs w:val="17"/>
              </w:rPr>
              <w:t xml:space="preserve">D-S4-SP-red satin sheets king size-(Satin)-VLSV-Exact-Rank-DO-SATIN-RE</w:t>
            </w:r>
          </w:p>
        </w:tc>
        <w:tc>
          <w:tcPr>
            <w:tcW w:type="dxa" w:w="4672"/>
            <w:shd w:fill="FFFFFF" w:color="auto" w:val="clear"/>
            <w:tcMar>
              <w:top w:type="dxa" w:w="40"/>
              <w:left w:type="dxa" w:w="70"/>
              <w:bottom w:type="dxa" w:w="40"/>
              <w:right w:type="dxa" w:w="70"/>
            </w:tcMar>
          </w:tcPr>
          <w:p>
            <w:pPr>
              <w:spacing w:after="0"/>
            </w:pPr>
            <w:r>
              <w:rPr>
                <w:sz w:val="17"/>
                <w:szCs w:val="17"/>
              </w:rPr>
              <w:t xml:space="preserve">SATIN-RED-KING is not in the catalogue; King Red (SATIN-4PCS-KING-RED) is Green with 95 days of stock</w:t>
            </w:r>
          </w:p>
        </w:tc>
      </w:tr>
      <w:tr>
        <w:tc>
          <w:tcPr>
            <w:tcW w:type="dxa" w:w="1000"/>
            <w:shd w:fill="F2F5F9" w:color="auto" w:val="clear"/>
            <w:tcMar>
              <w:top w:type="dxa" w:w="40"/>
              <w:left w:type="dxa" w:w="70"/>
              <w:bottom w:type="dxa" w:w="40"/>
              <w:right w:type="dxa" w:w="70"/>
            </w:tcMar>
          </w:tcPr>
          <w:p>
            <w:pPr>
              <w:spacing w:after="0"/>
            </w:pPr>
            <w:r>
              <w:rPr>
                <w:sz w:val="17"/>
                <w:szCs w:val="17"/>
              </w:rPr>
              <w:t xml:space="preserve">2053</w:t>
            </w:r>
          </w:p>
        </w:tc>
        <w:tc>
          <w:tcPr>
            <w:tcW w:type="dxa" w:w="4300"/>
            <w:shd w:fill="F2F5F9" w:color="auto" w:val="clear"/>
            <w:tcMar>
              <w:top w:type="dxa" w:w="40"/>
              <w:left w:type="dxa" w:w="70"/>
              <w:bottom w:type="dxa" w:w="40"/>
              <w:right w:type="dxa" w:w="70"/>
            </w:tcMar>
          </w:tcPr>
          <w:p>
            <w:pPr>
              <w:spacing w:after="0"/>
            </w:pPr>
            <w:r>
              <w:rPr>
                <w:sz w:val="17"/>
                <w:szCs w:val="17"/>
              </w:rPr>
              <w:t xml:space="preserve">D-S4-SP-satin sheets king size bed set candory-(Satin)-LSV-Exact-Rank-</w:t>
            </w:r>
          </w:p>
        </w:tc>
        <w:tc>
          <w:tcPr>
            <w:tcW w:type="dxa" w:w="4672"/>
            <w:shd w:fill="F2F5F9" w:color="auto" w:val="clear"/>
            <w:tcMar>
              <w:top w:type="dxa" w:w="40"/>
              <w:left w:type="dxa" w:w="70"/>
              <w:bottom w:type="dxa" w:w="40"/>
              <w:right w:type="dxa" w:w="70"/>
            </w:tcMar>
          </w:tcPr>
          <w:p>
            <w:pPr>
              <w:spacing w:after="0"/>
            </w:pPr>
            <w:r>
              <w:rPr>
                <w:sz w:val="17"/>
                <w:szCs w:val="17"/>
              </w:rPr>
              <w:t xml:space="preserve">SATIN-RED-KING is not in the catalogue; King Red (SATIN-4PCS-KING-RED) is Green with 95 days of stock</w:t>
            </w:r>
          </w:p>
        </w:tc>
      </w:tr>
      <w:tr>
        <w:tc>
          <w:tcPr>
            <w:tcW w:type="dxa" w:w="1000"/>
            <w:shd w:fill="FFFFFF" w:color="auto" w:val="clear"/>
            <w:tcMar>
              <w:top w:type="dxa" w:w="40"/>
              <w:left w:type="dxa" w:w="70"/>
              <w:bottom w:type="dxa" w:w="40"/>
              <w:right w:type="dxa" w:w="70"/>
            </w:tcMar>
          </w:tcPr>
          <w:p>
            <w:pPr>
              <w:spacing w:after="0"/>
            </w:pPr>
            <w:r>
              <w:rPr>
                <w:sz w:val="17"/>
                <w:szCs w:val="17"/>
              </w:rPr>
              <w:t xml:space="preserve">2055</w:t>
            </w:r>
          </w:p>
        </w:tc>
        <w:tc>
          <w:tcPr>
            <w:tcW w:type="dxa" w:w="4300"/>
            <w:shd w:fill="FFFFFF" w:color="auto" w:val="clear"/>
            <w:tcMar>
              <w:top w:type="dxa" w:w="40"/>
              <w:left w:type="dxa" w:w="70"/>
              <w:bottom w:type="dxa" w:w="40"/>
              <w:right w:type="dxa" w:w="70"/>
            </w:tcMar>
          </w:tcPr>
          <w:p>
            <w:pPr>
              <w:spacing w:after="0"/>
            </w:pPr>
            <w:r>
              <w:rPr>
                <w:sz w:val="17"/>
                <w:szCs w:val="17"/>
              </w:rPr>
              <w:t xml:space="preserve">D-S4-SP-king size satin sheets with elastic-(Satin)-HSV-Exact-Rank-DO-</w:t>
            </w:r>
          </w:p>
        </w:tc>
        <w:tc>
          <w:tcPr>
            <w:tcW w:type="dxa" w:w="4672"/>
            <w:shd w:fill="FFFFFF" w:color="auto" w:val="clear"/>
            <w:tcMar>
              <w:top w:type="dxa" w:w="40"/>
              <w:left w:type="dxa" w:w="70"/>
              <w:bottom w:type="dxa" w:w="40"/>
              <w:right w:type="dxa" w:w="70"/>
            </w:tcMar>
          </w:tcPr>
          <w:p>
            <w:pPr>
              <w:spacing w:after="0"/>
            </w:pPr>
            <w:r>
              <w:rPr>
                <w:sz w:val="17"/>
                <w:szCs w:val="17"/>
              </w:rPr>
              <w:t xml:space="preserve">SATIN-RED-KING is not in the catalogue; King Red (SATIN-4PCS-KING-RED) is Green with 95 days of stock; move the ad King Grey → King Red by hand</w:t>
            </w:r>
          </w:p>
        </w:tc>
      </w:tr>
      <w:tr>
        <w:tc>
          <w:tcPr>
            <w:tcW w:type="dxa" w:w="1000"/>
            <w:shd w:fill="F2F5F9" w:color="auto" w:val="clear"/>
            <w:tcMar>
              <w:top w:type="dxa" w:w="40"/>
              <w:left w:type="dxa" w:w="70"/>
              <w:bottom w:type="dxa" w:w="40"/>
              <w:right w:type="dxa" w:w="70"/>
            </w:tcMar>
          </w:tcPr>
          <w:p>
            <w:pPr>
              <w:spacing w:after="0"/>
            </w:pPr>
            <w:r>
              <w:rPr>
                <w:sz w:val="17"/>
                <w:szCs w:val="17"/>
              </w:rPr>
              <w:t xml:space="preserve">2060</w:t>
            </w:r>
          </w:p>
        </w:tc>
        <w:tc>
          <w:tcPr>
            <w:tcW w:type="dxa" w:w="4300"/>
            <w:shd w:fill="F2F5F9" w:color="auto" w:val="clear"/>
            <w:tcMar>
              <w:top w:type="dxa" w:w="40"/>
              <w:left w:type="dxa" w:w="70"/>
              <w:bottom w:type="dxa" w:w="40"/>
              <w:right w:type="dxa" w:w="70"/>
            </w:tcMar>
          </w:tcPr>
          <w:p>
            <w:pPr>
              <w:spacing w:after="0"/>
            </w:pPr>
            <w:r>
              <w:rPr>
                <w:sz w:val="17"/>
                <w:szCs w:val="17"/>
              </w:rPr>
              <w:t xml:space="preserve">D-S4-SP-king satin sheets red-(Satin)-VLSV-Exact-Rank-DO-SATIN-RED-QUE</w:t>
            </w:r>
          </w:p>
        </w:tc>
        <w:tc>
          <w:tcPr>
            <w:tcW w:type="dxa" w:w="4672"/>
            <w:shd w:fill="F2F5F9" w:color="auto" w:val="clear"/>
            <w:tcMar>
              <w:top w:type="dxa" w:w="40"/>
              <w:left w:type="dxa" w:w="70"/>
              <w:bottom w:type="dxa" w:w="40"/>
              <w:right w:type="dxa" w:w="70"/>
            </w:tcMar>
          </w:tcPr>
          <w:p>
            <w:pPr>
              <w:spacing w:after="0"/>
            </w:pPr>
            <w:r>
              <w:rPr>
                <w:sz w:val="17"/>
                <w:szCs w:val="17"/>
              </w:rPr>
              <w:t xml:space="preserve">SATIN-RED-KING is not in the catalogue; King Red (SATIN-4PCS-KING-RED) is Green with 95 days of stock</w:t>
            </w:r>
          </w:p>
        </w:tc>
      </w:tr>
      <w:tr>
        <w:tc>
          <w:tcPr>
            <w:tcW w:type="dxa" w:w="1000"/>
            <w:shd w:fill="FFFFFF" w:color="auto" w:val="clear"/>
            <w:tcMar>
              <w:top w:type="dxa" w:w="40"/>
              <w:left w:type="dxa" w:w="70"/>
              <w:bottom w:type="dxa" w:w="40"/>
              <w:right w:type="dxa" w:w="70"/>
            </w:tcMar>
          </w:tcPr>
          <w:p>
            <w:pPr>
              <w:spacing w:after="0"/>
            </w:pPr>
            <w:r>
              <w:rPr>
                <w:sz w:val="17"/>
                <w:szCs w:val="17"/>
              </w:rPr>
              <w:t xml:space="preserve">2066</w:t>
            </w:r>
          </w:p>
        </w:tc>
        <w:tc>
          <w:tcPr>
            <w:tcW w:type="dxa" w:w="4300"/>
            <w:shd w:fill="FFFFFF" w:color="auto" w:val="clear"/>
            <w:tcMar>
              <w:top w:type="dxa" w:w="40"/>
              <w:left w:type="dxa" w:w="70"/>
              <w:bottom w:type="dxa" w:w="40"/>
              <w:right w:type="dxa" w:w="70"/>
            </w:tcMar>
          </w:tcPr>
          <w:p>
            <w:pPr>
              <w:spacing w:after="0"/>
            </w:pPr>
            <w:r>
              <w:rPr>
                <w:sz w:val="17"/>
                <w:szCs w:val="17"/>
              </w:rPr>
              <w:t xml:space="preserve">D-S4-SP-white satin bed sheets queen set-(Satin)-VLSV-Exact-Rank-DO-SA</w:t>
            </w:r>
          </w:p>
        </w:tc>
        <w:tc>
          <w:tcPr>
            <w:tcW w:type="dxa" w:w="4672"/>
            <w:shd w:fill="FFFFFF" w:color="auto" w:val="clear"/>
            <w:tcMar>
              <w:top w:type="dxa" w:w="40"/>
              <w:left w:type="dxa" w:w="70"/>
              <w:bottom w:type="dxa" w:w="40"/>
              <w:right w:type="dxa" w:w="70"/>
            </w:tcMar>
          </w:tcPr>
          <w:p>
            <w:pPr>
              <w:spacing w:after="0"/>
            </w:pPr>
            <w:r>
              <w:rPr>
                <w:sz w:val="17"/>
                <w:szCs w:val="17"/>
              </w:rPr>
              <w:t xml:space="preserve">SATIN-WHITE-KING is not in the catalogue; King White (SATIN-4PC-WHITE-KING) is Green with 81 days of stock; move the ad Queen White → King White by hand</w:t>
            </w:r>
          </w:p>
        </w:tc>
      </w:tr>
      <w:tr>
        <w:tc>
          <w:tcPr>
            <w:tcW w:type="dxa" w:w="1000"/>
            <w:shd w:fill="F2F5F9" w:color="auto" w:val="clear"/>
            <w:tcMar>
              <w:top w:type="dxa" w:w="40"/>
              <w:left w:type="dxa" w:w="70"/>
              <w:bottom w:type="dxa" w:w="40"/>
              <w:right w:type="dxa" w:w="70"/>
            </w:tcMar>
          </w:tcPr>
          <w:p>
            <w:pPr>
              <w:spacing w:after="0"/>
            </w:pPr>
            <w:r>
              <w:rPr>
                <w:sz w:val="17"/>
                <w:szCs w:val="17"/>
              </w:rPr>
              <w:t xml:space="preserve">2067</w:t>
            </w:r>
          </w:p>
        </w:tc>
        <w:tc>
          <w:tcPr>
            <w:tcW w:type="dxa" w:w="4300"/>
            <w:shd w:fill="F2F5F9" w:color="auto" w:val="clear"/>
            <w:tcMar>
              <w:top w:type="dxa" w:w="40"/>
              <w:left w:type="dxa" w:w="70"/>
              <w:bottom w:type="dxa" w:w="40"/>
              <w:right w:type="dxa" w:w="70"/>
            </w:tcMar>
          </w:tcPr>
          <w:p>
            <w:pPr>
              <w:spacing w:after="0"/>
            </w:pPr>
            <w:r>
              <w:rPr>
                <w:sz w:val="17"/>
                <w:szCs w:val="17"/>
              </w:rPr>
              <w:t xml:space="preserve">D-S4-SP-king size silk white sheets-(Silk)-MSV-Exact-Rank-DO-SATIN-KIN</w:t>
            </w:r>
          </w:p>
        </w:tc>
        <w:tc>
          <w:tcPr>
            <w:tcW w:type="dxa" w:w="4672"/>
            <w:shd w:fill="F2F5F9" w:color="auto" w:val="clear"/>
            <w:tcMar>
              <w:top w:type="dxa" w:w="40"/>
              <w:left w:type="dxa" w:w="70"/>
              <w:bottom w:type="dxa" w:w="40"/>
              <w:right w:type="dxa" w:w="70"/>
            </w:tcMar>
          </w:tcPr>
          <w:p>
            <w:pPr>
              <w:spacing w:after="0"/>
            </w:pPr>
            <w:r>
              <w:rPr>
                <w:sz w:val="17"/>
                <w:szCs w:val="17"/>
              </w:rPr>
              <w:t xml:space="preserve">SATIN-WHITE-KING is not in the catalogue; King White (SATIN-4PC-WHITE-KING) is Green with 81 days of stock; move the ad King Grey → King White by hand</w:t>
            </w:r>
          </w:p>
        </w:tc>
      </w:tr>
      <w:tr>
        <w:tc>
          <w:tcPr>
            <w:tcW w:type="dxa" w:w="1000"/>
            <w:shd w:fill="FFFFFF" w:color="auto" w:val="clear"/>
            <w:tcMar>
              <w:top w:type="dxa" w:w="40"/>
              <w:left w:type="dxa" w:w="70"/>
              <w:bottom w:type="dxa" w:w="40"/>
              <w:right w:type="dxa" w:w="70"/>
            </w:tcMar>
          </w:tcPr>
          <w:p>
            <w:pPr>
              <w:spacing w:after="0"/>
            </w:pPr>
            <w:r>
              <w:rPr>
                <w:sz w:val="17"/>
                <w:szCs w:val="17"/>
              </w:rPr>
              <w:t xml:space="preserve">2069</w:t>
            </w:r>
          </w:p>
        </w:tc>
        <w:tc>
          <w:tcPr>
            <w:tcW w:type="dxa" w:w="4300"/>
            <w:shd w:fill="FFFFFF" w:color="auto" w:val="clear"/>
            <w:tcMar>
              <w:top w:type="dxa" w:w="40"/>
              <w:left w:type="dxa" w:w="70"/>
              <w:bottom w:type="dxa" w:w="40"/>
              <w:right w:type="dxa" w:w="70"/>
            </w:tcMar>
          </w:tcPr>
          <w:p>
            <w:pPr>
              <w:spacing w:after="0"/>
            </w:pPr>
            <w:r>
              <w:rPr>
                <w:sz w:val="17"/>
                <w:szCs w:val="17"/>
              </w:rPr>
              <w:t xml:space="preserve">D-S4-SP-gray satin sheets king size-(Satin)-HSV-Exact-Rank-DO-SATIN-4P</w:t>
            </w:r>
          </w:p>
        </w:tc>
        <w:tc>
          <w:tcPr>
            <w:tcW w:type="dxa" w:w="4672"/>
            <w:shd w:fill="FFFFFF" w:color="auto" w:val="clear"/>
            <w:tcMar>
              <w:top w:type="dxa" w:w="40"/>
              <w:left w:type="dxa" w:w="70"/>
              <w:bottom w:type="dxa" w:w="40"/>
              <w:right w:type="dxa" w:w="70"/>
            </w:tcMar>
          </w:tcPr>
          <w:p>
            <w:pPr>
              <w:spacing w:after="0"/>
            </w:pPr>
            <w:r>
              <w:rPr>
                <w:sz w:val="17"/>
                <w:szCs w:val="17"/>
              </w:rPr>
              <w:t xml:space="preserve">SATIN-KING-GREY is not in the catalogue; King Grey (SATIN-4PC-KING-GREY) is Green with 217 days of stock</w:t>
            </w:r>
          </w:p>
        </w:tc>
      </w:tr>
    </w:tbl>
    <w:p>
      <w:pPr>
        <w:spacing w:after="40"/>
      </w:pPr>
    </w:p>
    <w:p>
      <w:pPr>
        <w:pStyle w:val="Heading1"/>
      </w:pPr>
      <w:r>
        <w:t xml:space="preserve">9. Search terms</w:t>
      </w:r>
    </w:p>
    <w:p>
      <w:pPr>
        <w:spacing w:after="100"/>
      </w:pPr>
      <w:r>
        <w:t xml:space="preserve">The 804 terms that carry $16,200.04 of the 30-day spend each get a decision (Keywords tab): 19 push, 9 at the ceiling, 61 reduce, 29 block, 61 check the paused owner, 5 de-duplicate, 7 harvest, 10 head terms monitored, 188 ASIN terms judged with product targeting.</w:t>
      </w:r>
    </w:p>
    <w:p>
      <w:pPr>
        <w:pStyle w:val="ListParagraph"/>
        <w:numPr>
          <w:ilvl w:val="0"/>
          <w:numId w:val="3"/>
        </w:numPr>
        <w:spacing w:after="60"/>
      </w:pPr>
      <w:r>
        <w:t xml:space="preserve">Reduce: “silk sheets queen” 179 orders on 1014 clicks, 36.6% ACoS; “queen silk sheets set” 70 orders on 376 clicks, 43.5% ACoS; “queen silk sheets” 56 orders on 380 clicks, 50.8% ACoS; “king silk sheets” 44 orders on 286 clicks, 56.9% ACoS; “silk bed sheets” 42 orders on 506 clicks, 54.6% ACoS. Their exact owners come to break-even.</w:t>
      </w:r>
    </w:p>
    <w:p>
      <w:pPr>
        <w:pStyle w:val="ListParagraph"/>
        <w:numPr>
          <w:ilvl w:val="0"/>
          <w:numId w:val="3"/>
        </w:numPr>
        <w:spacing w:after="60"/>
      </w:pPr>
      <w:r>
        <w:t xml:space="preserve">Block (negative exact in discovery): “gothic bedding” (128 clicks, 5 orders); “bed sheets silk” (48 clicks, 2 orders); “mulberry silk sheets” (42 clicks, 2 orders); “sheets silk” (35 clicks, 1 order); “satin bed set” (62 clicks, 2 orders).</w:t>
      </w:r>
    </w:p>
    <w:p>
      <w:pPr>
        <w:pStyle w:val="ListParagraph"/>
        <w:numPr>
          <w:ilvl w:val="0"/>
          <w:numId w:val="3"/>
        </w:numPr>
        <w:spacing w:after="60"/>
      </w:pPr>
      <w:r>
        <w:t xml:space="preserve">Check the paused owner: “satin sheets full” (68 orders, 31.2% ACoS); “queen sheet set silk” (29 orders, 60.7% ACoS); “red silk sheets” (39 orders, 37.7% ACoS); “silk sheet set” (20 orders, 63.6% ACoS) — restart the paused exact at break-even and negative the term in discovery, never a second exact.</w:t>
      </w:r>
    </w:p>
    <w:p>
      <w:pPr>
        <w:pStyle w:val="ListParagraph"/>
        <w:numPr>
          <w:ilvl w:val="0"/>
          <w:numId w:val="3"/>
        </w:numPr>
        <w:spacing w:after="60"/>
      </w:pPr>
      <w:r>
        <w:t xml:space="preserve">De-duplicate: “red satin sheets” (69 orders) and “queen bed sheets silk” are bought by two live exacts; the smaller copy pauses its keyword.</w:t>
      </w:r>
    </w:p>
    <w:p>
      <w:pPr>
        <w:pStyle w:val="ListParagraph"/>
        <w:numPr>
          <w:ilvl w:val="0"/>
          <w:numId w:val="3"/>
        </w:numPr>
        <w:spacing w:after="60"/>
      </w:pPr>
      <w:r>
        <w:t xml:space="preserve">Harvest (no exact owner, 3+ orders under break-even): “satin sheets king deep pocket”, “queen bedding sets”, “full size bed silk sheets”, “cooling satin sheets queen size”, “white satin sheets queen size”, “queen size bed silk sheets”, “satin sheets queen bed” — built at break-even once the product is back over the margin rule.</w:t>
      </w:r>
    </w:p>
    <w:p>
      <w:pPr>
        <w:pStyle w:val="Heading1"/>
      </w:pPr>
      <w:r>
        <w:t xml:space="preserve">10. Competitors</w:t>
      </w:r>
    </w:p>
    <w:p>
      <w:pPr>
        <w:spacing w:after="100"/>
      </w:pPr>
      <w:r>
        <w:t xml:space="preserve">We are the dearest of the big satin sellers: $29.95 against BEDELITE $19.99 (about 27,000 units a month), MR&amp;HM $27.99 (25,700), Love’s cabin $16.13, CozyLux $14.99 and Lanest $18.89 (Data Dive, 11 September). Our lead listing sells about 5,500 a month with 18,538 reviews at 4.4★. MR&amp;HM is the one heavy advertiser (197 niche keywords advertised, 106 at the top); BEDELITE leads organically and is raising its ad presence.</w:t>
      </w:r>
    </w:p>
    <w:p>
      <w:pPr>
        <w:spacing w:after="100"/>
      </w:pPr>
      <w:r>
        <w:t xml:space="preserve">Our tracked traffic fell from 178,759 to 119,476 between 2026-08-06 and 2026-09-28 (−33%); Queen Black’s placement scores fell 32% organic and 47% advertising over 60 days. Love’s cabin and CozyLux fell further, so part of this is the season; BEDELITE is the one buying share.</w:t>
      </w:r>
    </w:p>
    <w:p>
      <w:pPr>
        <w:spacing w:after="100"/>
      </w:pPr>
      <w:r>
        <w:t xml:space="preserve">On the 29 push, ceiling and at-target terms: 6 agree with the field (we are within a place or two), 10 are reachable, 4 are a stretch, and 9 are challenges — the Queen terms where BEDELITE, MR&amp;HM and Love’s cabin hold 1–3 and we cannot pay for the top within the ceiling. No price changes because of competitors.</w:t>
      </w:r>
    </w:p>
    <w:p>
      <w:pPr>
        <w:pStyle w:val="ListParagraph"/>
        <w:numPr>
          <w:ilvl w:val="0"/>
          <w:numId w:val="3"/>
        </w:numPr>
        <w:spacing w:after="60"/>
      </w:pPr>
      <w:r>
        <w:t xml:space="preserve">Gaps: satin and silk terms rivals buy and we don’t (“silk bed sheets”, “black satin sheets”, “silk bed sheets queen”, “pink satin sheets”) stay with the discovery campaigns until they show orders under break-even; no new campaigns under the margin rule.</w:t>
      </w:r>
    </w:p>
    <w:p>
      <w:pPr>
        <w:pStyle w:val="ListParagraph"/>
        <w:numPr>
          <w:ilvl w:val="0"/>
          <w:numId w:val="3"/>
        </w:numPr>
        <w:spacing w:after="60"/>
      </w:pPr>
      <w:r>
        <w:t xml:space="preserve">Product pages we pay for: stop buying the two cheaper rival pages over break-even (CozyLux B08P16XLP2 at $14.99, BEDELITE B0CSFTRP2X at $19.99); keep MR&amp;HM, GOLAL, SiinvdaBZX and Cobedzy pages under watch; our own Queen Black page (26.5% ACoS) comes to break-even.</w:t>
      </w:r>
    </w:p>
    <w:p>
      <w:pPr>
        <w:pStyle w:val="Heading1"/>
      </w:pPr>
      <w:r>
        <w:t xml:space="preserve">11. Needs your decision</w:t>
      </w:r>
    </w:p>
    <w:p>
      <w:pPr>
        <w:pStyle w:val="ListParagraph"/>
        <w:numPr>
          <w:ilvl w:val="0"/>
          <w:numId w:val="4"/>
        </w:numPr>
        <w:spacing w:after="60"/>
      </w:pPr>
      <w:r>
        <w:rPr>
          <w:b/>
          <w:bCs/>
        </w:rPr>
        <w:t xml:space="preserve">Ranking colour per size. </w:t>
      </w:r>
      <w:r>
        <w:t xml:space="preserve">Each size ranks on its Black instead of White (Section 2). Confirm, or name another colour per size.</w:t>
      </w:r>
    </w:p>
    <w:p>
      <w:pPr>
        <w:pStyle w:val="ListParagraph"/>
        <w:numPr>
          <w:ilvl w:val="0"/>
          <w:numId w:val="4"/>
        </w:numPr>
        <w:spacing w:after="60"/>
      </w:pPr>
      <w:r>
        <w:rPr>
          <w:b/>
          <w:bCs/>
        </w:rPr>
        <w:t xml:space="preserve">Ceiling on “satin sheets” and “satin sheets queen size”. </w:t>
      </w:r>
      <w:r>
        <w:t xml:space="preserve">Keep them at twice break-even ($1.80 and $2.68; rank may slip) or raise the ceiling for a set time, for example through the Best Deal (16–28 October).</w:t>
      </w:r>
    </w:p>
    <w:p>
      <w:pPr>
        <w:pStyle w:val="ListParagraph"/>
        <w:numPr>
          <w:ilvl w:val="0"/>
          <w:numId w:val="4"/>
        </w:numPr>
        <w:spacing w:after="60"/>
      </w:pPr>
      <w:r>
        <w:rPr>
          <w:b/>
          <w:bCs/>
        </w:rPr>
        <w:t xml:space="preserve">The margin rule. </w:t>
      </w:r>
      <w:r>
        <w:t xml:space="preserve">About $85 a day stays over the 10% limit. Options: a dated exception (for example to 28 October); pricing the Queen head terms at break-even with no premium (about $24 a day, rank risk); or fixing Queen Black’s economics (price realised $28.30 against a $29.95 list).</w:t>
      </w:r>
    </w:p>
    <w:p>
      <w:pPr>
        <w:pStyle w:val="ListParagraph"/>
        <w:numPr>
          <w:ilvl w:val="0"/>
          <w:numId w:val="4"/>
        </w:numPr>
        <w:spacing w:after="60"/>
      </w:pPr>
      <w:r>
        <w:rPr>
          <w:b/>
          <w:bCs/>
        </w:rPr>
        <w:t xml:space="preserve">Deal prices. </w:t>
      </w:r>
      <w:r>
        <w:t xml:space="preserve">Send the prices for 1 Oct, 6 Oct and 16–28 Oct so the push can be priced for those days.</w:t>
      </w:r>
    </w:p>
    <w:p>
      <w:pPr>
        <w:pStyle w:val="ListParagraph"/>
        <w:numPr>
          <w:ilvl w:val="0"/>
          <w:numId w:val="4"/>
        </w:numPr>
        <w:spacing w:after="60"/>
      </w:pPr>
      <w:r>
        <w:rPr>
          <w:b/>
          <w:bCs/>
        </w:rPr>
        <w:t xml:space="preserve">Engine fix. </w:t>
      </w:r>
      <w:r>
        <w:t xml:space="preserve">Size from the SKU name, heroes re-picked, the deal calendar read, no-move rows dropped. Until then the loader keeps skipping child swaps and the folds that depend on them.</w:t>
      </w:r>
    </w:p>
    <w:p>
      <w:pPr>
        <w:pStyle w:val="Heading1"/>
      </w:pPr>
      <w:r>
        <w:t xml:space="preserve">12. What happens when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7972"/>
      </w:tblGrid>
      <w:tr>
        <w:trPr>
          <w:tblHeader/>
        </w:trPr>
        <w:tc>
          <w:tcPr>
            <w:tcW w:type="dxa" w:w="2000"/>
            <w:shd w:fill="1F3A5F" w:color="auto" w:val="clear"/>
            <w:tcMar>
              <w:top w:type="dxa" w:w="40"/>
              <w:left w:type="dxa" w:w="70"/>
              <w:bottom w:type="dxa" w:w="40"/>
              <w:right w:type="dxa" w:w="70"/>
            </w:tcMar>
          </w:tcPr>
          <w:p>
            <w:pPr>
              <w:spacing w:after="0"/>
            </w:pPr>
            <w:r>
              <w:rPr>
                <w:b/>
                <w:bCs/>
                <w:color w:val="FFFFFF"/>
                <w:sz w:val="17"/>
                <w:szCs w:val="17"/>
              </w:rPr>
              <w:t xml:space="preserve">When</w:t>
            </w:r>
          </w:p>
        </w:tc>
        <w:tc>
          <w:tcPr>
            <w:tcW w:type="dxa" w:w="7972"/>
            <w:shd w:fill="1F3A5F" w:color="auto" w:val="clear"/>
            <w:tcMar>
              <w:top w:type="dxa" w:w="40"/>
              <w:left w:type="dxa" w:w="70"/>
              <w:bottom w:type="dxa" w:w="40"/>
              <w:right w:type="dxa" w:w="70"/>
            </w:tcMar>
          </w:tcPr>
          <w:p>
            <w:pPr>
              <w:spacing w:after="0"/>
            </w:pPr>
            <w:r>
              <w:rPr>
                <w:b/>
                <w:bCs/>
                <w:color w:val="FFFFFF"/>
                <w:sz w:val="17"/>
                <w:szCs w:val="17"/>
              </w:rPr>
              <w:t xml:space="preserve">What</w:t>
            </w:r>
          </w:p>
        </w:tc>
      </w:tr>
      <w:tr>
        <w:tc>
          <w:tcPr>
            <w:tcW w:type="dxa" w:w="2000"/>
            <w:shd w:fill="FFFFFF" w:color="auto" w:val="clear"/>
            <w:tcMar>
              <w:top w:type="dxa" w:w="40"/>
              <w:left w:type="dxa" w:w="70"/>
              <w:bottom w:type="dxa" w:w="40"/>
              <w:right w:type="dxa" w:w="70"/>
            </w:tcMar>
          </w:tcPr>
          <w:p>
            <w:pPr>
              <w:spacing w:after="0"/>
            </w:pPr>
            <w:r>
              <w:rPr>
                <w:sz w:val="17"/>
                <w:szCs w:val="17"/>
              </w:rPr>
              <w:t xml:space="preserve">29–30 Sep</w:t>
            </w:r>
          </w:p>
        </w:tc>
        <w:tc>
          <w:tcPr>
            <w:tcW w:type="dxa" w:w="7972"/>
            <w:shd w:fill="FFFFFF" w:color="auto" w:val="clear"/>
            <w:tcMar>
              <w:top w:type="dxa" w:w="40"/>
              <w:left w:type="dxa" w:w="70"/>
              <w:bottom w:type="dxa" w:w="40"/>
              <w:right w:type="dxa" w:w="70"/>
            </w:tcMar>
          </w:tcPr>
          <w:p>
            <w:pPr>
              <w:spacing w:after="0"/>
            </w:pPr>
            <w:r>
              <w:rPr>
                <w:sz w:val="17"/>
                <w:szCs w:val="17"/>
              </w:rPr>
              <w:t xml:space="preserve">Bulk: prices (base and boost in one write), budgets, keyword pauses, negatives and the audit rows marked Load. By hand: colour moves (King first), objective tags, restarts.</w:t>
            </w:r>
          </w:p>
        </w:tc>
      </w:tr>
      <w:tr>
        <w:tc>
          <w:tcPr>
            <w:tcW w:type="dxa" w:w="2000"/>
            <w:shd w:fill="F2F5F9" w:color="auto" w:val="clear"/>
            <w:tcMar>
              <w:top w:type="dxa" w:w="40"/>
              <w:left w:type="dxa" w:w="70"/>
              <w:bottom w:type="dxa" w:w="40"/>
              <w:right w:type="dxa" w:w="70"/>
            </w:tcMar>
          </w:tcPr>
          <w:p>
            <w:pPr>
              <w:spacing w:after="0"/>
            </w:pPr>
            <w:r>
              <w:rPr>
                <w:sz w:val="17"/>
                <w:szCs w:val="17"/>
              </w:rPr>
              <w:t xml:space="preserve">1 Oct</w:t>
            </w:r>
          </w:p>
        </w:tc>
        <w:tc>
          <w:tcPr>
            <w:tcW w:type="dxa" w:w="7972"/>
            <w:shd w:fill="F2F5F9" w:color="auto" w:val="clear"/>
            <w:tcMar>
              <w:top w:type="dxa" w:w="40"/>
              <w:left w:type="dxa" w:w="70"/>
              <w:bottom w:type="dxa" w:w="40"/>
              <w:right w:type="dxa" w:w="70"/>
            </w:tcMar>
          </w:tcPr>
          <w:p>
            <w:pPr>
              <w:spacing w:after="0"/>
            </w:pPr>
            <w:r>
              <w:rPr>
                <w:sz w:val="17"/>
                <w:szCs w:val="17"/>
              </w:rPr>
              <w:t xml:space="preserve">Lightning Deal. Push steps continue; nothing is read.</w:t>
            </w:r>
          </w:p>
        </w:tc>
      </w:tr>
      <w:tr>
        <w:tc>
          <w:tcPr>
            <w:tcW w:type="dxa" w:w="2000"/>
            <w:shd w:fill="FFFFFF" w:color="auto" w:val="clear"/>
            <w:tcMar>
              <w:top w:type="dxa" w:w="40"/>
              <w:left w:type="dxa" w:w="70"/>
              <w:bottom w:type="dxa" w:w="40"/>
              <w:right w:type="dxa" w:w="70"/>
            </w:tcMar>
          </w:tcPr>
          <w:p>
            <w:pPr>
              <w:spacing w:after="0"/>
            </w:pPr>
            <w:r>
              <w:rPr>
                <w:sz w:val="17"/>
                <w:szCs w:val="17"/>
              </w:rPr>
              <w:t xml:space="preserve">6 Oct</w:t>
            </w:r>
          </w:p>
        </w:tc>
        <w:tc>
          <w:tcPr>
            <w:tcW w:type="dxa" w:w="7972"/>
            <w:shd w:fill="FFFFFF" w:color="auto" w:val="clear"/>
            <w:tcMar>
              <w:top w:type="dxa" w:w="40"/>
              <w:left w:type="dxa" w:w="70"/>
              <w:bottom w:type="dxa" w:w="40"/>
              <w:right w:type="dxa" w:w="70"/>
            </w:tcMar>
          </w:tcPr>
          <w:p>
            <w:pPr>
              <w:spacing w:after="0"/>
            </w:pPr>
            <w:r>
              <w:rPr>
                <w:sz w:val="17"/>
                <w:szCs w:val="17"/>
              </w:rPr>
              <w:t xml:space="preserve">Lightning Deal (Prime Big Deal Days). Same.</w:t>
            </w:r>
          </w:p>
        </w:tc>
      </w:tr>
      <w:tr>
        <w:tc>
          <w:tcPr>
            <w:tcW w:type="dxa" w:w="2000"/>
            <w:shd w:fill="F2F5F9" w:color="auto" w:val="clear"/>
            <w:tcMar>
              <w:top w:type="dxa" w:w="40"/>
              <w:left w:type="dxa" w:w="70"/>
              <w:bottom w:type="dxa" w:w="40"/>
              <w:right w:type="dxa" w:w="70"/>
            </w:tcMar>
          </w:tcPr>
          <w:p>
            <w:pPr>
              <w:spacing w:after="0"/>
            </w:pPr>
            <w:r>
              <w:rPr>
                <w:sz w:val="17"/>
                <w:szCs w:val="17"/>
              </w:rPr>
              <w:t xml:space="preserve">7 Oct</w:t>
            </w:r>
          </w:p>
        </w:tc>
        <w:tc>
          <w:tcPr>
            <w:tcW w:type="dxa" w:w="7972"/>
            <w:shd w:fill="F2F5F9" w:color="auto" w:val="clear"/>
            <w:tcMar>
              <w:top w:type="dxa" w:w="40"/>
              <w:left w:type="dxa" w:w="70"/>
              <w:bottom w:type="dxa" w:w="40"/>
              <w:right w:type="dxa" w:w="70"/>
            </w:tcMar>
          </w:tcPr>
          <w:p>
            <w:pPr>
              <w:spacing w:after="0"/>
            </w:pPr>
            <w:r>
              <w:rPr>
                <w:sz w:val="17"/>
                <w:szCs w:val="17"/>
              </w:rPr>
              <w:t xml:space="preserve">Second step-down for the ranking campaigns stepped 50% on 29 Sep.</w:t>
            </w:r>
          </w:p>
        </w:tc>
      </w:tr>
      <w:tr>
        <w:tc>
          <w:tcPr>
            <w:tcW w:type="dxa" w:w="2000"/>
            <w:shd w:fill="FFFFFF" w:color="auto" w:val="clear"/>
            <w:tcMar>
              <w:top w:type="dxa" w:w="40"/>
              <w:left w:type="dxa" w:w="70"/>
              <w:bottom w:type="dxa" w:w="40"/>
              <w:right w:type="dxa" w:w="70"/>
            </w:tcMar>
          </w:tcPr>
          <w:p>
            <w:pPr>
              <w:spacing w:after="0"/>
            </w:pPr>
            <w:r>
              <w:rPr>
                <w:sz w:val="17"/>
                <w:szCs w:val="17"/>
              </w:rPr>
              <w:t xml:space="preserve">8–14 Oct</w:t>
            </w:r>
          </w:p>
        </w:tc>
        <w:tc>
          <w:tcPr>
            <w:tcW w:type="dxa" w:w="7972"/>
            <w:shd w:fill="FFFFFF" w:color="auto" w:val="clear"/>
            <w:tcMar>
              <w:top w:type="dxa" w:w="40"/>
              <w:left w:type="dxa" w:w="70"/>
              <w:bottom w:type="dxa" w:w="40"/>
              <w:right w:type="dxa" w:w="70"/>
            </w:tcMar>
          </w:tcPr>
          <w:p>
            <w:pPr>
              <w:spacing w:after="0"/>
            </w:pPr>
            <w:r>
              <w:rPr>
                <w:sz w:val="17"/>
                <w:szCs w:val="17"/>
              </w:rPr>
              <w:t xml:space="preserve">First clean read: King Black after 50 top-of-search clicks; the Queen head terms’ rank at the ceiling; watch rows; your ceiling decision.</w:t>
            </w:r>
          </w:p>
        </w:tc>
      </w:tr>
      <w:tr>
        <w:tc>
          <w:tcPr>
            <w:tcW w:type="dxa" w:w="2000"/>
            <w:shd w:fill="F2F5F9" w:color="auto" w:val="clear"/>
            <w:tcMar>
              <w:top w:type="dxa" w:w="40"/>
              <w:left w:type="dxa" w:w="70"/>
              <w:bottom w:type="dxa" w:w="40"/>
              <w:right w:type="dxa" w:w="70"/>
            </w:tcMar>
          </w:tcPr>
          <w:p>
            <w:pPr>
              <w:spacing w:after="0"/>
            </w:pPr>
            <w:r>
              <w:rPr>
                <w:sz w:val="17"/>
                <w:szCs w:val="17"/>
              </w:rPr>
              <w:t xml:space="preserve">16–28 Oct</w:t>
            </w:r>
          </w:p>
        </w:tc>
        <w:tc>
          <w:tcPr>
            <w:tcW w:type="dxa" w:w="7972"/>
            <w:shd w:fill="F2F5F9" w:color="auto" w:val="clear"/>
            <w:tcMar>
              <w:top w:type="dxa" w:w="40"/>
              <w:left w:type="dxa" w:w="70"/>
              <w:bottom w:type="dxa" w:w="40"/>
              <w:right w:type="dxa" w:w="70"/>
            </w:tcMar>
          </w:tcPr>
          <w:p>
            <w:pPr>
              <w:spacing w:after="0"/>
            </w:pPr>
            <w:r>
              <w:rPr>
                <w:sz w:val="17"/>
                <w:szCs w:val="17"/>
              </w:rPr>
              <w:t xml:space="preserve">Best Deal. Prices hold unless you set a deal ceiling; no reads.</w:t>
            </w:r>
          </w:p>
        </w:tc>
      </w:tr>
      <w:tr>
        <w:tc>
          <w:tcPr>
            <w:tcW w:type="dxa" w:w="2000"/>
            <w:shd w:fill="FFFFFF" w:color="auto" w:val="clear"/>
            <w:tcMar>
              <w:top w:type="dxa" w:w="40"/>
              <w:left w:type="dxa" w:w="70"/>
              <w:bottom w:type="dxa" w:w="40"/>
              <w:right w:type="dxa" w:w="70"/>
            </w:tcMar>
          </w:tcPr>
          <w:p>
            <w:pPr>
              <w:spacing w:after="0"/>
            </w:pPr>
            <w:r>
              <w:rPr>
                <w:sz w:val="17"/>
                <w:szCs w:val="17"/>
              </w:rPr>
              <w:t xml:space="preserve">29 Oct – 4 Nov</w:t>
            </w:r>
          </w:p>
        </w:tc>
        <w:tc>
          <w:tcPr>
            <w:tcW w:type="dxa" w:w="7972"/>
            <w:shd w:fill="FFFFFF" w:color="auto" w:val="clear"/>
            <w:tcMar>
              <w:top w:type="dxa" w:w="40"/>
              <w:left w:type="dxa" w:w="70"/>
              <w:bottom w:type="dxa" w:w="40"/>
              <w:right w:type="dxa" w:w="70"/>
            </w:tcMar>
          </w:tcPr>
          <w:p>
            <w:pPr>
              <w:spacing w:after="0"/>
            </w:pPr>
            <w:r>
              <w:rPr>
                <w:sz w:val="17"/>
                <w:szCs w:val="17"/>
              </w:rPr>
              <w:t xml:space="preserve">Clean read after the deal: rank, conversion and margin after ads; next audit.</w:t>
            </w:r>
          </w:p>
        </w:tc>
      </w:tr>
    </w:tbl>
    <w:p>
      <w:pPr>
        <w:spacing w:after="40"/>
      </w:pPr>
    </w:p>
    <w:p>
      <w:pPr>
        <w:spacing w:after="120"/>
      </w:pPr>
      <w:r>
        <w:rPr>
          <w:i/>
          <w:iCs/>
          <w:color w:val="555555"/>
          <w:sz w:val="17"/>
          <w:szCs w:val="17"/>
        </w:rPr>
        <w:t xml:space="preserve">Sources: audit export (run 20260929-6050bf68); Command Center campaigns, keywords, placements and ranks (30 days to 29 Sep, 90 days from 2 Jul); Sellerboard per SKU (30 days to 28 Sep; July Best Deal 31 Jul–13 Aug); Data Dive rank tracker on Queen Black and satin niches (11 Sep, 15 Aug, 13 Aug); ASINsight exports for 23 of 29 rivals (28–29 Sep).</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DSS4 audit corrections — 29 September 2026</dc:title>
  <dc:creator>Claude</dc:creator>
  <cp:lastModifiedBy>Un-named</cp:lastModifiedBy>
  <cp:revision>1</cp:revision>
  <dcterms:created xsi:type="dcterms:W3CDTF">2026-09-29T19:47:36.887Z</dcterms:created>
  <dcterms:modified xsi:type="dcterms:W3CDTF">2026-09-29T19:47:36.887Z</dcterms:modified>
</cp:coreProperties>
</file>

<file path=docProps/custom.xml><?xml version="1.0" encoding="utf-8"?>
<Properties xmlns="http://schemas.openxmlformats.org/officeDocument/2006/custom-properties" xmlns:vt="http://schemas.openxmlformats.org/officeDocument/2006/docPropsVTypes"/>
</file>