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36"/>
        </w:rPr>
        <w:t>Corrections to the 24 September run — Decolure Bamboo Sheets 6-Piece</w:t>
      </w:r>
    </w:p>
    <w:p>
      <w:pPr>
        <w:spacing w:after="100"/>
      </w:pPr>
      <w:r>
        <w:rPr>
          <w:b w:val="0"/>
          <w:i w:val="0"/>
        </w:rPr>
        <w:t>This run sets B6’s focus on four groups — Bamboo|Queen, Bamboo|Full, Bamboo|King and Bamboo|Cooling (71 exact ranking campaigns); Queen and Cooling come in, and California King and the broad Bamboo group go out, against the 21 September run. Focus is taken as the run sets it. B6 has no deal on the calendar (the engine plans none for 09-25 → 10-25), so nothing but money bounds the push: every in-focus exact ranking campaign is pushed on top of search every day from 09-25 until its top-of-search clicks arrive, none held for being thin or for review; no campaign steps past a top-of-search cost per order of 3× contribution; the push runs inside the engine’s own spend plan; and new steps stop if weekly TACoS passes 14.1% — the run’s own projection, from 6.0% today. The target for where clicks land is top of search above 70% and product pages under 20%. Out-of-focus campaigns take no new money and are judged on their own numbers; the ones that convert at the top get a two-week test. B6 keeps its terms during B4’s deal (operator 2026-09-23) — including Bamboo|Cooling, which is now in focus on both products.</w:t>
      </w:r>
    </w:p>
    <w:p>
      <w:pPr>
        <w:spacing w:after="100"/>
      </w:pPr>
      <w:r>
        <w:rPr>
          <w:b w:val="0"/>
          <w:i w:val="0"/>
        </w:rPr>
        <w:t>Each section gives the rule, what the run did, two or three campaigns where the run’s action is the problem, and the correction. Everything the 21 September B6 document raised has been re-checked on data to 24 September and on the framework as revised on 25 September (the conversion rate that sets each ceiling is now a click-weighted blend from 15 to 49 clicks). Ranks throughout are the tracker’s 7-day median — the engine reads single days. Part D answers Erik’s question for B6 — are we short of top-of-search traffic, or short of CTR/CVR at the top — with the performance-vs-tuning history, competitors, the campaign types that should also be running and the metrics the app should read.</w:t>
      </w:r>
    </w:p>
    <w:p>
      <w:pPr>
        <w:pStyle w:val="Heading2"/>
      </w:pPr>
      <w:r>
        <w:t>Where clicks land today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551"/>
            <w:shd w:val="clear" w:color="auto" w:fill="1F3A5F"/>
          </w:tcPr>
          <w:p>
            <w:r/>
            <w:r>
              <w:rPr>
                <w:b/>
                <w:color w:val="FFFFFF"/>
                <w:sz w:val="17"/>
              </w:rPr>
              <w:t>Campaigns</w:t>
            </w:r>
          </w:p>
        </w:tc>
        <w:tc>
          <w:tcPr>
            <w:tcW w:type="dxa" w:w="1474"/>
            <w:shd w:val="clear" w:color="auto" w:fill="1F3A5F"/>
          </w:tcPr>
          <w:p>
            <w:r/>
            <w:r>
              <w:rPr>
                <w:b/>
                <w:color w:val="FFFFFF"/>
                <w:sz w:val="17"/>
              </w:rPr>
              <w:t>Window</w:t>
            </w:r>
          </w:p>
        </w:tc>
        <w:tc>
          <w:tcPr>
            <w:tcW w:type="dxa" w:w="1134"/>
            <w:shd w:val="clear" w:color="auto" w:fill="1F3A5F"/>
          </w:tcPr>
          <w:p>
            <w:r/>
            <w:r>
              <w:rPr>
                <w:b/>
                <w:color w:val="FFFFFF"/>
                <w:sz w:val="17"/>
              </w:rPr>
              <w:t>Top of search</w:t>
            </w:r>
          </w:p>
        </w:tc>
        <w:tc>
          <w:tcPr>
            <w:tcW w:type="dxa" w:w="1134"/>
            <w:shd w:val="clear" w:color="auto" w:fill="1F3A5F"/>
          </w:tcPr>
          <w:p>
            <w:r/>
            <w:r>
              <w:rPr>
                <w:b/>
                <w:color w:val="FFFFFF"/>
                <w:sz w:val="17"/>
              </w:rPr>
              <w:t>Product pages</w:t>
            </w:r>
          </w:p>
        </w:tc>
        <w:tc>
          <w:tcPr>
            <w:tcW w:type="dxa" w:w="1134"/>
            <w:shd w:val="clear" w:color="auto" w:fill="1F3A5F"/>
          </w:tcPr>
          <w:p>
            <w:r/>
            <w:r>
              <w:rPr>
                <w:b/>
                <w:color w:val="FFFFFF"/>
                <w:sz w:val="17"/>
              </w:rPr>
              <w:t>Rest of search</w:t>
            </w:r>
          </w:p>
        </w:tc>
        <w:tc>
          <w:tcPr>
            <w:tcW w:type="dxa" w:w="1020"/>
            <w:shd w:val="clear" w:color="auto" w:fill="1F3A5F"/>
          </w:tcPr>
          <w:p>
            <w:r/>
            <w:r>
              <w:rPr>
                <w:b/>
                <w:color w:val="FFFFFF"/>
                <w:sz w:val="17"/>
              </w:rPr>
              <w:t>TOS share</w:t>
            </w:r>
          </w:p>
        </w:tc>
        <w:tc>
          <w:tcPr>
            <w:tcW w:type="dxa" w:w="1020"/>
            <w:shd w:val="clear" w:color="auto" w:fill="1F3A5F"/>
          </w:tcPr>
          <w:p>
            <w:r/>
            <w:r>
              <w:rPr>
                <w:b/>
                <w:color w:val="FFFFFF"/>
                <w:sz w:val="17"/>
              </w:rPr>
              <w:t>PP share</w:t>
            </w:r>
          </w:p>
        </w:tc>
      </w:tr>
      <w:tr>
        <w:tc>
          <w:tcPr>
            <w:tcW w:type="dxa" w:w="2551"/>
          </w:tcPr>
          <w:p>
            <w:r/>
            <w:r>
              <w:rPr>
                <w:b w:val="0"/>
                <w:i w:val="0"/>
                <w:sz w:val="17"/>
              </w:rPr>
              <w:t>In-focus exact ranking</w:t>
            </w:r>
          </w:p>
        </w:tc>
        <w:tc>
          <w:tcPr>
            <w:tcW w:type="dxa" w:w="1474"/>
          </w:tcPr>
          <w:p>
            <w:r/>
            <w:r>
              <w:rPr>
                <w:b w:val="0"/>
                <w:i w:val="0"/>
                <w:sz w:val="17"/>
              </w:rPr>
              <w:t>last 14 days</w:t>
            </w:r>
          </w:p>
        </w:tc>
        <w:tc>
          <w:tcPr>
            <w:tcW w:type="dxa" w:w="1134"/>
          </w:tcPr>
          <w:p>
            <w:r/>
            <w:r>
              <w:rPr>
                <w:b w:val="0"/>
                <w:i w:val="0"/>
                <w:sz w:val="17"/>
              </w:rPr>
              <w:t>97</w:t>
            </w:r>
          </w:p>
        </w:tc>
        <w:tc>
          <w:tcPr>
            <w:tcW w:type="dxa" w:w="1134"/>
          </w:tcPr>
          <w:p>
            <w:r/>
            <w:r>
              <w:rPr>
                <w:b w:val="0"/>
                <w:i w:val="0"/>
                <w:sz w:val="17"/>
              </w:rPr>
              <w:t>46</w:t>
            </w:r>
          </w:p>
        </w:tc>
        <w:tc>
          <w:tcPr>
            <w:tcW w:type="dxa" w:w="1134"/>
          </w:tcPr>
          <w:p>
            <w:r/>
            <w:r>
              <w:rPr>
                <w:b w:val="0"/>
                <w:i w:val="0"/>
                <w:sz w:val="17"/>
              </w:rPr>
              <w:t>0</w:t>
            </w:r>
          </w:p>
        </w:tc>
        <w:tc>
          <w:tcPr>
            <w:tcW w:type="dxa" w:w="1020"/>
          </w:tcPr>
          <w:p>
            <w:r/>
            <w:r>
              <w:rPr>
                <w:b w:val="0"/>
                <w:i w:val="0"/>
                <w:sz w:val="17"/>
              </w:rPr>
              <w:t>68%</w:t>
            </w:r>
          </w:p>
        </w:tc>
        <w:tc>
          <w:tcPr>
            <w:tcW w:type="dxa" w:w="1020"/>
          </w:tcPr>
          <w:p>
            <w:r/>
            <w:r>
              <w:rPr>
                <w:b w:val="0"/>
                <w:i w:val="0"/>
                <w:sz w:val="17"/>
              </w:rPr>
              <w:t>32%</w:t>
            </w:r>
          </w:p>
        </w:tc>
      </w:tr>
      <w:tr>
        <w:tc>
          <w:tcPr>
            <w:tcW w:type="dxa" w:w="2551"/>
            <w:shd w:val="clear" w:color="auto" w:fill="F2F5F9"/>
          </w:tcPr>
          <w:p>
            <w:r/>
          </w:p>
        </w:tc>
        <w:tc>
          <w:tcPr>
            <w:tcW w:type="dxa" w:w="1474"/>
            <w:shd w:val="clear" w:color="auto" w:fill="F2F5F9"/>
          </w:tcPr>
          <w:p>
            <w:r/>
            <w:r>
              <w:rPr>
                <w:b w:val="0"/>
                <w:i w:val="0"/>
                <w:sz w:val="17"/>
              </w:rPr>
              <w:t>last 10 days</w:t>
            </w:r>
          </w:p>
        </w:tc>
        <w:tc>
          <w:tcPr>
            <w:tcW w:type="dxa" w:w="1134"/>
            <w:shd w:val="clear" w:color="auto" w:fill="F2F5F9"/>
          </w:tcPr>
          <w:p>
            <w:r/>
            <w:r>
              <w:rPr>
                <w:b w:val="0"/>
                <w:i w:val="0"/>
                <w:sz w:val="17"/>
              </w:rPr>
              <w:t>71</w:t>
            </w:r>
          </w:p>
        </w:tc>
        <w:tc>
          <w:tcPr>
            <w:tcW w:type="dxa" w:w="1134"/>
            <w:shd w:val="clear" w:color="auto" w:fill="F2F5F9"/>
          </w:tcPr>
          <w:p>
            <w:r/>
            <w:r>
              <w:rPr>
                <w:b w:val="0"/>
                <w:i w:val="0"/>
                <w:sz w:val="17"/>
              </w:rPr>
              <w:t>21</w:t>
            </w:r>
          </w:p>
        </w:tc>
        <w:tc>
          <w:tcPr>
            <w:tcW w:type="dxa" w:w="1134"/>
            <w:shd w:val="clear" w:color="auto" w:fill="F2F5F9"/>
          </w:tcPr>
          <w:p>
            <w:r/>
            <w:r>
              <w:rPr>
                <w:b w:val="0"/>
                <w:i w:val="0"/>
                <w:sz w:val="17"/>
              </w:rPr>
              <w:t>0</w:t>
            </w:r>
          </w:p>
        </w:tc>
        <w:tc>
          <w:tcPr>
            <w:tcW w:type="dxa" w:w="1020"/>
            <w:shd w:val="clear" w:color="auto" w:fill="F2F5F9"/>
          </w:tcPr>
          <w:p>
            <w:r/>
            <w:r>
              <w:rPr>
                <w:b w:val="0"/>
                <w:i w:val="0"/>
                <w:sz w:val="17"/>
              </w:rPr>
              <w:t>77%</w:t>
            </w:r>
          </w:p>
        </w:tc>
        <w:tc>
          <w:tcPr>
            <w:tcW w:type="dxa" w:w="1020"/>
            <w:shd w:val="clear" w:color="auto" w:fill="F2F5F9"/>
          </w:tcPr>
          <w:p>
            <w:r/>
            <w:r>
              <w:rPr>
                <w:b w:val="0"/>
                <w:i w:val="0"/>
                <w:sz w:val="17"/>
              </w:rPr>
              <w:t>23%</w:t>
            </w:r>
          </w:p>
        </w:tc>
      </w:tr>
      <w:tr>
        <w:tc>
          <w:tcPr>
            <w:tcW w:type="dxa" w:w="2551"/>
          </w:tcPr>
          <w:p>
            <w:r/>
            <w:r>
              <w:rPr>
                <w:b w:val="0"/>
                <w:i w:val="0"/>
                <w:sz w:val="17"/>
              </w:rPr>
              <w:t>Out-of-focus exact ranking</w:t>
            </w:r>
          </w:p>
        </w:tc>
        <w:tc>
          <w:tcPr>
            <w:tcW w:type="dxa" w:w="1474"/>
          </w:tcPr>
          <w:p>
            <w:r/>
            <w:r>
              <w:rPr>
                <w:b w:val="0"/>
                <w:i w:val="0"/>
                <w:sz w:val="17"/>
              </w:rPr>
              <w:t>last 14 days</w:t>
            </w:r>
          </w:p>
        </w:tc>
        <w:tc>
          <w:tcPr>
            <w:tcW w:type="dxa" w:w="1134"/>
          </w:tcPr>
          <w:p>
            <w:r/>
            <w:r>
              <w:rPr>
                <w:b w:val="0"/>
                <w:i w:val="0"/>
                <w:sz w:val="17"/>
              </w:rPr>
              <w:t>270</w:t>
            </w:r>
          </w:p>
        </w:tc>
        <w:tc>
          <w:tcPr>
            <w:tcW w:type="dxa" w:w="1134"/>
          </w:tcPr>
          <w:p>
            <w:r/>
            <w:r>
              <w:rPr>
                <w:b w:val="0"/>
                <w:i w:val="0"/>
                <w:sz w:val="17"/>
              </w:rPr>
              <w:t>110</w:t>
            </w:r>
          </w:p>
        </w:tc>
        <w:tc>
          <w:tcPr>
            <w:tcW w:type="dxa" w:w="1134"/>
          </w:tcPr>
          <w:p>
            <w:r/>
            <w:r>
              <w:rPr>
                <w:b w:val="0"/>
                <w:i w:val="0"/>
                <w:sz w:val="17"/>
              </w:rPr>
              <w:t>6</w:t>
            </w:r>
          </w:p>
        </w:tc>
        <w:tc>
          <w:tcPr>
            <w:tcW w:type="dxa" w:w="1020"/>
          </w:tcPr>
          <w:p>
            <w:r/>
            <w:r>
              <w:rPr>
                <w:b w:val="0"/>
                <w:i w:val="0"/>
                <w:sz w:val="17"/>
              </w:rPr>
              <w:t>70%</w:t>
            </w:r>
          </w:p>
        </w:tc>
        <w:tc>
          <w:tcPr>
            <w:tcW w:type="dxa" w:w="1020"/>
          </w:tcPr>
          <w:p>
            <w:r/>
            <w:r>
              <w:rPr>
                <w:b w:val="0"/>
                <w:i w:val="0"/>
                <w:sz w:val="17"/>
              </w:rPr>
              <w:t>28%</w:t>
            </w:r>
          </w:p>
        </w:tc>
      </w:tr>
      <w:tr>
        <w:tc>
          <w:tcPr>
            <w:tcW w:type="dxa" w:w="2551"/>
            <w:shd w:val="clear" w:color="auto" w:fill="F2F5F9"/>
          </w:tcPr>
          <w:p>
            <w:r/>
          </w:p>
        </w:tc>
        <w:tc>
          <w:tcPr>
            <w:tcW w:type="dxa" w:w="1474"/>
            <w:shd w:val="clear" w:color="auto" w:fill="F2F5F9"/>
          </w:tcPr>
          <w:p>
            <w:r/>
            <w:r>
              <w:rPr>
                <w:b w:val="0"/>
                <w:i w:val="0"/>
                <w:sz w:val="17"/>
              </w:rPr>
              <w:t>last 10 days</w:t>
            </w:r>
          </w:p>
        </w:tc>
        <w:tc>
          <w:tcPr>
            <w:tcW w:type="dxa" w:w="1134"/>
            <w:shd w:val="clear" w:color="auto" w:fill="F2F5F9"/>
          </w:tcPr>
          <w:p>
            <w:r/>
            <w:r>
              <w:rPr>
                <w:b w:val="0"/>
                <w:i w:val="0"/>
                <w:sz w:val="17"/>
              </w:rPr>
              <w:t>195</w:t>
            </w:r>
          </w:p>
        </w:tc>
        <w:tc>
          <w:tcPr>
            <w:tcW w:type="dxa" w:w="1134"/>
            <w:shd w:val="clear" w:color="auto" w:fill="F2F5F9"/>
          </w:tcPr>
          <w:p>
            <w:r/>
            <w:r>
              <w:rPr>
                <w:b w:val="0"/>
                <w:i w:val="0"/>
                <w:sz w:val="17"/>
              </w:rPr>
              <w:t>83</w:t>
            </w:r>
          </w:p>
        </w:tc>
        <w:tc>
          <w:tcPr>
            <w:tcW w:type="dxa" w:w="1134"/>
            <w:shd w:val="clear" w:color="auto" w:fill="F2F5F9"/>
          </w:tcPr>
          <w:p>
            <w:r/>
            <w:r>
              <w:rPr>
                <w:b w:val="0"/>
                <w:i w:val="0"/>
                <w:sz w:val="17"/>
              </w:rPr>
              <w:t>5</w:t>
            </w:r>
          </w:p>
        </w:tc>
        <w:tc>
          <w:tcPr>
            <w:tcW w:type="dxa" w:w="1020"/>
            <w:shd w:val="clear" w:color="auto" w:fill="F2F5F9"/>
          </w:tcPr>
          <w:p>
            <w:r/>
            <w:r>
              <w:rPr>
                <w:b w:val="0"/>
                <w:i w:val="0"/>
                <w:sz w:val="17"/>
              </w:rPr>
              <w:t>69%</w:t>
            </w:r>
          </w:p>
        </w:tc>
        <w:tc>
          <w:tcPr>
            <w:tcW w:type="dxa" w:w="1020"/>
            <w:shd w:val="clear" w:color="auto" w:fill="F2F5F9"/>
          </w:tcPr>
          <w:p>
            <w:r/>
            <w:r>
              <w:rPr>
                <w:b w:val="0"/>
                <w:i w:val="0"/>
                <w:sz w:val="17"/>
              </w:rPr>
              <w:t>29%</w:t>
            </w:r>
          </w:p>
        </w:tc>
      </w:tr>
      <w:tr>
        <w:tc>
          <w:tcPr>
            <w:tcW w:type="dxa" w:w="2551"/>
          </w:tcPr>
          <w:p>
            <w:r/>
            <w:r>
              <w:rPr>
                <w:b w:val="0"/>
                <w:i w:val="0"/>
                <w:sz w:val="17"/>
              </w:rPr>
              <w:t>All exact ranking</w:t>
            </w:r>
          </w:p>
        </w:tc>
        <w:tc>
          <w:tcPr>
            <w:tcW w:type="dxa" w:w="1474"/>
          </w:tcPr>
          <w:p>
            <w:r/>
            <w:r>
              <w:rPr>
                <w:b w:val="0"/>
                <w:i w:val="0"/>
                <w:sz w:val="17"/>
              </w:rPr>
              <w:t>last 14 days</w:t>
            </w:r>
          </w:p>
        </w:tc>
        <w:tc>
          <w:tcPr>
            <w:tcW w:type="dxa" w:w="1134"/>
          </w:tcPr>
          <w:p>
            <w:r/>
            <w:r>
              <w:rPr>
                <w:b w:val="0"/>
                <w:i w:val="0"/>
                <w:sz w:val="17"/>
              </w:rPr>
              <w:t>367</w:t>
            </w:r>
          </w:p>
        </w:tc>
        <w:tc>
          <w:tcPr>
            <w:tcW w:type="dxa" w:w="1134"/>
          </w:tcPr>
          <w:p>
            <w:r/>
            <w:r>
              <w:rPr>
                <w:b w:val="0"/>
                <w:i w:val="0"/>
                <w:sz w:val="17"/>
              </w:rPr>
              <w:t>156</w:t>
            </w:r>
          </w:p>
        </w:tc>
        <w:tc>
          <w:tcPr>
            <w:tcW w:type="dxa" w:w="1134"/>
          </w:tcPr>
          <w:p>
            <w:r/>
            <w:r>
              <w:rPr>
                <w:b w:val="0"/>
                <w:i w:val="0"/>
                <w:sz w:val="17"/>
              </w:rPr>
              <w:t>6</w:t>
            </w:r>
          </w:p>
        </w:tc>
        <w:tc>
          <w:tcPr>
            <w:tcW w:type="dxa" w:w="1020"/>
          </w:tcPr>
          <w:p>
            <w:r/>
            <w:r>
              <w:rPr>
                <w:b w:val="0"/>
                <w:i w:val="0"/>
                <w:sz w:val="17"/>
              </w:rPr>
              <w:t>69%</w:t>
            </w:r>
          </w:p>
        </w:tc>
        <w:tc>
          <w:tcPr>
            <w:tcW w:type="dxa" w:w="1020"/>
          </w:tcPr>
          <w:p>
            <w:r/>
            <w:r>
              <w:rPr>
                <w:b w:val="0"/>
                <w:i w:val="0"/>
                <w:sz w:val="17"/>
              </w:rPr>
              <w:t>29%</w:t>
            </w:r>
          </w:p>
        </w:tc>
      </w:tr>
      <w:tr>
        <w:tc>
          <w:tcPr>
            <w:tcW w:type="dxa" w:w="2551"/>
            <w:shd w:val="clear" w:color="auto" w:fill="F2F5F9"/>
          </w:tcPr>
          <w:p>
            <w:r/>
          </w:p>
        </w:tc>
        <w:tc>
          <w:tcPr>
            <w:tcW w:type="dxa" w:w="1474"/>
            <w:shd w:val="clear" w:color="auto" w:fill="F2F5F9"/>
          </w:tcPr>
          <w:p>
            <w:r/>
            <w:r>
              <w:rPr>
                <w:b w:val="0"/>
                <w:i w:val="0"/>
                <w:sz w:val="17"/>
              </w:rPr>
              <w:t>last 10 days</w:t>
            </w:r>
          </w:p>
        </w:tc>
        <w:tc>
          <w:tcPr>
            <w:tcW w:type="dxa" w:w="1134"/>
            <w:shd w:val="clear" w:color="auto" w:fill="F2F5F9"/>
          </w:tcPr>
          <w:p>
            <w:r/>
            <w:r>
              <w:rPr>
                <w:b w:val="0"/>
                <w:i w:val="0"/>
                <w:sz w:val="17"/>
              </w:rPr>
              <w:t>266</w:t>
            </w:r>
          </w:p>
        </w:tc>
        <w:tc>
          <w:tcPr>
            <w:tcW w:type="dxa" w:w="1134"/>
            <w:shd w:val="clear" w:color="auto" w:fill="F2F5F9"/>
          </w:tcPr>
          <w:p>
            <w:r/>
            <w:r>
              <w:rPr>
                <w:b w:val="0"/>
                <w:i w:val="0"/>
                <w:sz w:val="17"/>
              </w:rPr>
              <w:t>104</w:t>
            </w:r>
          </w:p>
        </w:tc>
        <w:tc>
          <w:tcPr>
            <w:tcW w:type="dxa" w:w="1134"/>
            <w:shd w:val="clear" w:color="auto" w:fill="F2F5F9"/>
          </w:tcPr>
          <w:p>
            <w:r/>
            <w:r>
              <w:rPr>
                <w:b w:val="0"/>
                <w:i w:val="0"/>
                <w:sz w:val="17"/>
              </w:rPr>
              <w:t>5</w:t>
            </w:r>
          </w:p>
        </w:tc>
        <w:tc>
          <w:tcPr>
            <w:tcW w:type="dxa" w:w="1020"/>
            <w:shd w:val="clear" w:color="auto" w:fill="F2F5F9"/>
          </w:tcPr>
          <w:p>
            <w:r/>
            <w:r>
              <w:rPr>
                <w:b w:val="0"/>
                <w:i w:val="0"/>
                <w:sz w:val="17"/>
              </w:rPr>
              <w:t>71%</w:t>
            </w:r>
          </w:p>
        </w:tc>
        <w:tc>
          <w:tcPr>
            <w:tcW w:type="dxa" w:w="1020"/>
            <w:shd w:val="clear" w:color="auto" w:fill="F2F5F9"/>
          </w:tcPr>
          <w:p>
            <w:r/>
            <w:r>
              <w:rPr>
                <w:b w:val="0"/>
                <w:i w:val="0"/>
                <w:sz w:val="17"/>
              </w:rPr>
              <w:t>28%</w:t>
            </w:r>
          </w:p>
        </w:tc>
      </w:tr>
    </w:tbl>
    <w:p>
      <w:pPr>
        <w:spacing w:after="40"/>
      </w:pPr>
    </w:p>
    <w:p>
      <w:pPr>
        <w:spacing w:after="100"/>
      </w:pPr>
      <w:r>
        <w:rPr>
          <w:b w:val="0"/>
          <w:i w:val="0"/>
        </w:rPr>
        <w:t>In focus the job is volume: the 71 in-focus campaigns take about 7 top-of-search clicks a day between them against a requirement of 278. Where product pages run over 20% the base comes down in the same write as the push (A-section).</w:t>
      </w:r>
    </w:p>
    <w:p>
      <w:pPr>
        <w:pStyle w:val="Heading2"/>
      </w:pPr>
      <w:r>
        <w:t>Windows and sources</w:t>
      </w:r>
    </w:p>
    <w:p>
      <w:pPr>
        <w:spacing w:after="100"/>
      </w:pPr>
      <w:r>
        <w:rPr>
          <w:b w:val="0"/>
          <w:i w:val="0"/>
        </w:rPr>
        <w:t>Amazon’s campaign placement report (Command Center), per campaign: 90 days (06-27 → 09-24) for conversion; the last 14 days (09-11 → 09-24) for where clicks land; the last 7 and 3 days for whether a campaign is still serving and for budget use; the last 10 days (09-15 → 09-24 — B4’s Best Deal was running, B6 had none) for delivery; the 31 days before that (08-15 → 09-14); and 17–19 vs 21–23 September around the 20 September round. Top-of-search impression share is Amazon’s per-target figure over 30 days (08-26 → 09-24) and over the last 10 days. Orders in the last seven days are still filling in (7-day attribution). Stock is the engine’s own read at the audit.</w:t>
      </w:r>
    </w:p>
    <w:p>
      <w:pPr>
        <w:pStyle w:val="Heading1"/>
      </w:pPr>
      <w:r>
        <w:t>Part A — In-focus exact ranking campaigns: push top of search every day</w:t>
      </w:r>
    </w:p>
    <w:p>
      <w:pPr>
        <w:spacing w:after="100"/>
      </w:pPr>
      <w:r>
        <w:rPr>
          <w:b/>
          <w:color w:val="1F3A5F"/>
        </w:rPr>
        <w:t xml:space="preserve">The rule. </w:t>
      </w:r>
      <w:r>
        <w:rPr>
          <w:b w:val="0"/>
          <w:i w:val="0"/>
        </w:rPr>
        <w:t>From 09-25, a first push window to 09-29, every in-focus exact ranking campaign is pushed on the top-of-search modifier, every day, until its required top-of-search clicks arrive. Nothing is held for being thin, for having no clicks yet, or for review — a campaign that is not getting clicks is not in the auction, and only the top-of-search price can put it there.</w:t>
      </w:r>
    </w:p>
    <w:p>
      <w:pPr>
        <w:spacing w:after="100"/>
      </w:pPr>
      <w:r>
        <w:rPr>
          <w:b/>
          <w:color w:val="1F3A5F"/>
        </w:rPr>
        <w:t xml:space="preserve">How big each day’s step is. </w:t>
      </w:r>
      <w:r>
        <w:rPr>
          <w:b w:val="0"/>
          <w:i w:val="0"/>
        </w:rPr>
        <w:t>Sized by the delivery gap — top-of-search clicks a day over the last 10 days against the requirement: under 30% delivered +30%; 30–70% +20%; over 70% +10%; at or over the requirement, no step. Where the last raises (16 and 20 September) did not lift impression share, the step is halved: price that bought no share buys no more by being repeated. Rank distance only breaks ties. A campaign with no click requirement on file takes +20% — a stated departure from the logic document, which would hold it at the ceiling with no premium; these are low-volume terms, and the push doubles as the eligibility check.</w:t>
      </w:r>
    </w:p>
    <w:p>
      <w:pPr>
        <w:spacing w:after="100"/>
      </w:pPr>
      <w:r>
        <w:rPr>
          <w:b/>
          <w:color w:val="1F3A5F"/>
        </w:rPr>
        <w:t xml:space="preserve">What stops it. </w:t>
      </w:r>
      <w:r>
        <w:rPr>
          <w:b w:val="0"/>
          <w:i w:val="0"/>
        </w:rPr>
        <w:t>Five things, each written on the row. (1) The loss stop: the top-of-search price may not pass the point where a top-of-search order costs more than 3× contribution — 3 × contribution (the advertised child’s at today’s price; $28.71 on average across these rows) × the campaign’s top-of-search conversion rate, set as the framework (25 September version) sets it: under 15 top-of-search clicks in 90 days, the child’s planning rate; 15–49 clicks with at least one order, a blend weighted by clicks ((clicks − 15) ÷ 35 on the campaign’s own rate); 15–49 with no order yet, the child’s rate — no evidence is not evidence of zero; 50 or more, the campaign’s own rate, and there a rate of zero sets the ceiling to zero and top of search stops being priced. No child-level planning rate exists on this account (the run says so), so the rate of the campaign’s syntax group across all enabled exact ranking campaigns stands in for it (the product’s, 19.2%, where the group has under 50 clicks). Every pushed row carries its cost and loss per order at the new price. (2) The share stop: impression share at 40% or more and not rising after the last step — the requirement is overstated, not the price; it is re-based from actual volume. (3) The reachability check: delivered clicks ÷ impression share is what winning the whole auction would buy; where the requirement is above that, the campaign is pushed toward share and graded on share and 7-day rank, not on an unbuyable click count. (4) The envelope (below). (5) The product guard: if weekly TACoS passes 14.1% — the run’s own projection — no new step is written and every row holds at its last price until it is back under (the B4 rule, operator 2026-09-25, applied to B6 on B6’s own projection). B6 ran at about 6% TACoS over the last weeks, so the guard has room; it is there because the engine’s plan triples ad spend.</w:t>
      </w:r>
    </w:p>
    <w:p>
      <w:pPr>
        <w:spacing w:after="100"/>
      </w:pPr>
      <w:r>
        <w:rPr>
          <w:b/>
          <w:color w:val="1F3A5F"/>
        </w:rPr>
        <w:t xml:space="preserve">What every write covers. </w:t>
      </w:r>
      <w:r>
        <w:rPr>
          <w:b w:val="0"/>
          <w:i w:val="0"/>
        </w:rPr>
        <w:t>The base is held unless product pages are over 20% (then it comes down in the same write). The top-of-search modifier applies to every target in the campaign; a base cut is applied as the same percentage to every enabled target, and the price quoted is the plan keyword’s. Amazon caps the modifier at 900%: where a step would pass it — 1 row here — the base carries the rest of the raise (base = price ÷ 10, modifier 900%) and product-page share is read the next day. Every row is priced from live values on the morning of the write: the engine moved 15 bids and modifiers on 24 September, after the audit read them, and the rows here are priced from those. Where 80% or more of the budget was used in the last 7 days, the budget goes up 30% in the same write.</w:t>
      </w:r>
    </w:p>
    <w:p>
      <w:pPr>
        <w:spacing w:after="100"/>
      </w:pPr>
      <w:r>
        <w:rPr>
          <w:b/>
          <w:color w:val="1F3A5F"/>
        </w:rPr>
        <w:t xml:space="preserve">The daily read. </w:t>
      </w:r>
      <w:r>
        <w:rPr>
          <w:b w:val="0"/>
          <w:i w:val="0"/>
        </w:rPr>
        <w:t>Each morning to 09-29, per campaign: top-of-search clicks yesterday, impression share, where the clicks landed, budget use and hours out of budget. The two levers are graded separately: the price step on impression share (rose → keep stepping; flat → halve the next step), the budget raise on hours out of budget. Clicks at the requirement — stop stepping. Clicks landing on product pages — cut the base, don’t stop the top-of-search push. Still zero after two steps — check the ad is live, the child it serves, and the listing, while the push continues.</w:t>
      </w:r>
    </w:p>
    <w:p>
      <w:pPr>
        <w:spacing w:after="100"/>
      </w:pPr>
      <w:r>
        <w:rPr>
          <w:b/>
          <w:color w:val="1F3A5F"/>
        </w:rPr>
        <w:t xml:space="preserve">After the first push window (from 09-30). </w:t>
      </w:r>
      <w:r>
        <w:rPr>
          <w:b w:val="0"/>
          <w:i w:val="0"/>
        </w:rPr>
        <w:t>The window closes and every row is read. A campaign that reached its requirement moves to cost-per-click evaluation: probe down 3–5% a step while click share holds. One that did not reach it does not keep stepping: its top-of-search price steps down to break-even (contribution × its top-of-search conversion rate) over two writes four days apart, unless its 7-day rank has moved into the target range, in which case it holds one week at the push price and is read again. The decision is written on the row.</w:t>
      </w:r>
    </w:p>
    <w:p>
      <w:pPr>
        <w:spacing w:after="100"/>
      </w:pPr>
      <w:r>
        <w:rPr>
          <w:b/>
          <w:color w:val="1F3A5F"/>
        </w:rPr>
        <w:t xml:space="preserve">What the run did. </w:t>
      </w:r>
      <w:r>
        <w:rPr>
          <w:b w:val="0"/>
          <w:i w:val="0"/>
        </w:rPr>
        <w:t>Of the 68 in-focus campaigns that should be pushed, the run raised the top-of-search price on 38, cut it on 5 and left it where it was on 25 (25 untouched, 0 with other moves that leave the top-of-search price unchanged). It held rows for being thin, for no rank read, for a rank collapse, for sitting at its market bound, and on budget.</w:t>
      </w:r>
    </w:p>
    <w:p>
      <w:pPr>
        <w:pStyle w:val="Heading1"/>
      </w:pPr>
      <w:r>
        <w:t>A.1 The push in numbers (68 stepped, 0 at requirement, 3 with its keyword paused)</w:t>
      </w:r>
    </w:p>
    <w:p>
      <w:pPr>
        <w:spacing w:after="100"/>
      </w:pPr>
      <w:r>
        <w:rPr>
          <w:b/>
          <w:color w:val="1F3A5F"/>
        </w:rPr>
        <w:t xml:space="preserve">What the correction writes. </w:t>
      </w:r>
      <w:r>
        <w:rPr>
          <w:b w:val="0"/>
          <w:i w:val="0"/>
        </w:rPr>
        <w:t>Every in-focus campaign short of its clicks gets a top-of-search step sized by its delivery gap, in the same write as any base cut or budget raise it needs, inside the loss stop. The sections below take each situation in turn with the campaigns where the run got it most wrong; every campaign follows the same rule.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835"/>
            <w:shd w:val="clear" w:color="auto" w:fill="1F3A5F"/>
          </w:tcPr>
          <w:p>
            <w:r/>
            <w:r>
              <w:rPr>
                <w:b/>
                <w:color w:val="FFFFFF"/>
                <w:sz w:val="15"/>
              </w:rPr>
              <w:t>Step</w:t>
            </w:r>
          </w:p>
        </w:tc>
        <w:tc>
          <w:tcPr>
            <w:tcW w:type="dxa" w:w="794"/>
            <w:shd w:val="clear" w:color="auto" w:fill="1F3A5F"/>
          </w:tcPr>
          <w:p>
            <w:r/>
            <w:r>
              <w:rPr>
                <w:b/>
                <w:color w:val="FFFFFF"/>
                <w:sz w:val="15"/>
              </w:rPr>
              <w:t>Campaigns</w:t>
            </w:r>
          </w:p>
        </w:tc>
        <w:tc>
          <w:tcPr>
            <w:tcW w:type="dxa" w:w="850"/>
            <w:shd w:val="clear" w:color="auto" w:fill="1F3A5F"/>
          </w:tcPr>
          <w:p>
            <w:r/>
            <w:r>
              <w:rPr>
                <w:b/>
                <w:color w:val="FFFFFF"/>
                <w:sz w:val="15"/>
              </w:rPr>
              <w:t>Run raised TOS</w:t>
            </w:r>
          </w:p>
        </w:tc>
        <w:tc>
          <w:tcPr>
            <w:tcW w:type="dxa" w:w="850"/>
            <w:shd w:val="clear" w:color="auto" w:fill="1F3A5F"/>
          </w:tcPr>
          <w:p>
            <w:r/>
            <w:r>
              <w:rPr>
                <w:b/>
                <w:color w:val="FFFFFF"/>
                <w:sz w:val="15"/>
              </w:rPr>
              <w:t>Run cut or held</w:t>
            </w:r>
          </w:p>
        </w:tc>
        <w:tc>
          <w:tcPr>
            <w:tcW w:type="dxa" w:w="794"/>
            <w:shd w:val="clear" w:color="auto" w:fill="1F3A5F"/>
          </w:tcPr>
          <w:p>
            <w:r/>
            <w:r>
              <w:rPr>
                <w:b/>
                <w:color w:val="FFFFFF"/>
                <w:sz w:val="15"/>
              </w:rPr>
              <w:t>At the loss stop</w:t>
            </w:r>
          </w:p>
        </w:tc>
        <w:tc>
          <w:tcPr>
            <w:tcW w:type="dxa" w:w="1247"/>
            <w:shd w:val="clear" w:color="auto" w:fill="1F3A5F"/>
          </w:tcPr>
          <w:p>
            <w:r/>
            <w:r>
              <w:rPr>
                <w:b/>
                <w:color w:val="FFFFFF"/>
                <w:sz w:val="15"/>
              </w:rPr>
              <w:t>Requirement above what the auction holds</w:t>
            </w:r>
          </w:p>
        </w:tc>
        <w:tc>
          <w:tcPr>
            <w:tcW w:type="dxa" w:w="1134"/>
            <w:shd w:val="clear" w:color="auto" w:fill="1F3A5F"/>
          </w:tcPr>
          <w:p>
            <w:r/>
            <w:r>
              <w:rPr>
                <w:b/>
                <w:color w:val="FFFFFF"/>
                <w:sz w:val="15"/>
              </w:rPr>
              <w:t>Median loss per order at new price</w:t>
            </w:r>
          </w:p>
        </w:tc>
        <w:tc>
          <w:tcPr>
            <w:tcW w:type="dxa" w:w="794"/>
            <w:shd w:val="clear" w:color="auto" w:fill="1F3A5F"/>
          </w:tcPr>
          <w:p>
            <w:r/>
            <w:r>
              <w:rPr>
                <w:b/>
                <w:color w:val="FFFFFF"/>
                <w:sz w:val="15"/>
              </w:rPr>
              <w:t>Budget +30%</w:t>
            </w:r>
          </w:p>
        </w:tc>
      </w:tr>
      <w:tr>
        <w:tc>
          <w:tcPr>
            <w:tcW w:type="dxa" w:w="2835"/>
          </w:tcPr>
          <w:p>
            <w:r/>
            <w:r>
              <w:rPr>
                <w:b w:val="0"/>
                <w:i w:val="0"/>
                <w:sz w:val="15"/>
              </w:rPr>
              <w:t>+30% — under 30% of required clicks delivered</w:t>
            </w:r>
          </w:p>
        </w:tc>
        <w:tc>
          <w:tcPr>
            <w:tcW w:type="dxa" w:w="794"/>
          </w:tcPr>
          <w:p>
            <w:r/>
            <w:r>
              <w:rPr>
                <w:b w:val="0"/>
                <w:i w:val="0"/>
                <w:sz w:val="15"/>
              </w:rPr>
              <w:t>32</w:t>
            </w:r>
          </w:p>
        </w:tc>
        <w:tc>
          <w:tcPr>
            <w:tcW w:type="dxa" w:w="850"/>
          </w:tcPr>
          <w:p>
            <w:r/>
            <w:r>
              <w:rPr>
                <w:b w:val="0"/>
                <w:i w:val="0"/>
                <w:sz w:val="15"/>
              </w:rPr>
              <w:t>19</w:t>
            </w:r>
          </w:p>
        </w:tc>
        <w:tc>
          <w:tcPr>
            <w:tcW w:type="dxa" w:w="850"/>
          </w:tcPr>
          <w:p>
            <w:r/>
            <w:r>
              <w:rPr>
                <w:b w:val="0"/>
                <w:i w:val="0"/>
                <w:sz w:val="15"/>
              </w:rPr>
              <w:t>13</w:t>
            </w:r>
          </w:p>
        </w:tc>
        <w:tc>
          <w:tcPr>
            <w:tcW w:type="dxa" w:w="794"/>
          </w:tcPr>
          <w:p>
            <w:r/>
            <w:r>
              <w:rPr>
                <w:b w:val="0"/>
                <w:i w:val="0"/>
                <w:sz w:val="15"/>
              </w:rPr>
              <w:t>0</w:t>
            </w:r>
          </w:p>
        </w:tc>
        <w:tc>
          <w:tcPr>
            <w:tcW w:type="dxa" w:w="1247"/>
          </w:tcPr>
          <w:p>
            <w:r/>
            <w:r>
              <w:rPr>
                <w:b w:val="0"/>
                <w:i w:val="0"/>
                <w:sz w:val="15"/>
              </w:rPr>
              <w:t>10</w:t>
            </w:r>
          </w:p>
        </w:tc>
        <w:tc>
          <w:tcPr>
            <w:tcW w:type="dxa" w:w="1134"/>
          </w:tcPr>
          <w:p>
            <w:r/>
            <w:r>
              <w:rPr>
                <w:b w:val="0"/>
                <w:i w:val="0"/>
                <w:sz w:val="15"/>
              </w:rPr>
              <w:t>$9</w:t>
            </w:r>
          </w:p>
        </w:tc>
        <w:tc>
          <w:tcPr>
            <w:tcW w:type="dxa" w:w="794"/>
          </w:tcPr>
          <w:p>
            <w:r/>
            <w:r>
              <w:rPr>
                <w:b w:val="0"/>
                <w:i w:val="0"/>
                <w:sz w:val="15"/>
              </w:rPr>
              <w:t>0</w:t>
            </w:r>
          </w:p>
        </w:tc>
      </w:tr>
      <w:tr>
        <w:tc>
          <w:tcPr>
            <w:tcW w:type="dxa" w:w="2835"/>
            <w:shd w:val="clear" w:color="auto" w:fill="F2F5F9"/>
          </w:tcPr>
          <w:p>
            <w:r/>
            <w:r>
              <w:rPr>
                <w:b w:val="0"/>
                <w:i w:val="0"/>
                <w:sz w:val="15"/>
              </w:rPr>
              <w:t>+20% — 30–70% delivered (or no requirement on file)</w:t>
            </w:r>
          </w:p>
        </w:tc>
        <w:tc>
          <w:tcPr>
            <w:tcW w:type="dxa" w:w="794"/>
            <w:shd w:val="clear" w:color="auto" w:fill="F2F5F9"/>
          </w:tcPr>
          <w:p>
            <w:r/>
            <w:r>
              <w:rPr>
                <w:b w:val="0"/>
                <w:i w:val="0"/>
                <w:sz w:val="15"/>
              </w:rPr>
              <w:t>23</w:t>
            </w:r>
          </w:p>
        </w:tc>
        <w:tc>
          <w:tcPr>
            <w:tcW w:type="dxa" w:w="850"/>
            <w:shd w:val="clear" w:color="auto" w:fill="F2F5F9"/>
          </w:tcPr>
          <w:p>
            <w:r/>
            <w:r>
              <w:rPr>
                <w:b w:val="0"/>
                <w:i w:val="0"/>
                <w:sz w:val="15"/>
              </w:rPr>
              <w:t>11</w:t>
            </w:r>
          </w:p>
        </w:tc>
        <w:tc>
          <w:tcPr>
            <w:tcW w:type="dxa" w:w="850"/>
            <w:shd w:val="clear" w:color="auto" w:fill="F2F5F9"/>
          </w:tcPr>
          <w:p>
            <w:r/>
            <w:r>
              <w:rPr>
                <w:b w:val="0"/>
                <w:i w:val="0"/>
                <w:sz w:val="15"/>
              </w:rPr>
              <w:t>12</w:t>
            </w:r>
          </w:p>
        </w:tc>
        <w:tc>
          <w:tcPr>
            <w:tcW w:type="dxa" w:w="794"/>
            <w:shd w:val="clear" w:color="auto" w:fill="F2F5F9"/>
          </w:tcPr>
          <w:p>
            <w:r/>
            <w:r>
              <w:rPr>
                <w:b w:val="0"/>
                <w:i w:val="0"/>
                <w:sz w:val="15"/>
              </w:rPr>
              <w:t>0</w:t>
            </w:r>
          </w:p>
        </w:tc>
        <w:tc>
          <w:tcPr>
            <w:tcW w:type="dxa" w:w="1247"/>
            <w:shd w:val="clear" w:color="auto" w:fill="F2F5F9"/>
          </w:tcPr>
          <w:p>
            <w:r/>
            <w:r>
              <w:rPr>
                <w:b w:val="0"/>
                <w:i w:val="0"/>
                <w:sz w:val="15"/>
              </w:rPr>
              <w:t>0</w:t>
            </w:r>
          </w:p>
        </w:tc>
        <w:tc>
          <w:tcPr>
            <w:tcW w:type="dxa" w:w="1134"/>
            <w:shd w:val="clear" w:color="auto" w:fill="F2F5F9"/>
          </w:tcPr>
          <w:p>
            <w:r/>
            <w:r>
              <w:rPr>
                <w:b w:val="0"/>
                <w:i w:val="0"/>
                <w:sz w:val="15"/>
              </w:rPr>
              <w:t>$7</w:t>
            </w:r>
          </w:p>
        </w:tc>
        <w:tc>
          <w:tcPr>
            <w:tcW w:type="dxa" w:w="794"/>
            <w:shd w:val="clear" w:color="auto" w:fill="F2F5F9"/>
          </w:tcPr>
          <w:p>
            <w:r/>
            <w:r>
              <w:rPr>
                <w:b w:val="0"/>
                <w:i w:val="0"/>
                <w:sz w:val="15"/>
              </w:rPr>
              <w:t>0</w:t>
            </w:r>
          </w:p>
        </w:tc>
      </w:tr>
      <w:tr>
        <w:tc>
          <w:tcPr>
            <w:tcW w:type="dxa" w:w="2835"/>
          </w:tcPr>
          <w:p>
            <w:r/>
            <w:r>
              <w:rPr>
                <w:b w:val="0"/>
                <w:i w:val="0"/>
                <w:sz w:val="15"/>
              </w:rPr>
              <w:t>+15% — +30% halved: share did not rise after the last raise</w:t>
            </w:r>
          </w:p>
        </w:tc>
        <w:tc>
          <w:tcPr>
            <w:tcW w:type="dxa" w:w="794"/>
          </w:tcPr>
          <w:p>
            <w:r/>
            <w:r>
              <w:rPr>
                <w:b w:val="0"/>
                <w:i w:val="0"/>
                <w:sz w:val="15"/>
              </w:rPr>
              <w:t>10</w:t>
            </w:r>
          </w:p>
        </w:tc>
        <w:tc>
          <w:tcPr>
            <w:tcW w:type="dxa" w:w="850"/>
          </w:tcPr>
          <w:p>
            <w:r/>
            <w:r>
              <w:rPr>
                <w:b w:val="0"/>
                <w:i w:val="0"/>
                <w:sz w:val="15"/>
              </w:rPr>
              <w:t>7</w:t>
            </w:r>
          </w:p>
        </w:tc>
        <w:tc>
          <w:tcPr>
            <w:tcW w:type="dxa" w:w="850"/>
          </w:tcPr>
          <w:p>
            <w:r/>
            <w:r>
              <w:rPr>
                <w:b w:val="0"/>
                <w:i w:val="0"/>
                <w:sz w:val="15"/>
              </w:rPr>
              <w:t>3</w:t>
            </w:r>
          </w:p>
        </w:tc>
        <w:tc>
          <w:tcPr>
            <w:tcW w:type="dxa" w:w="794"/>
          </w:tcPr>
          <w:p>
            <w:r/>
            <w:r>
              <w:rPr>
                <w:b w:val="0"/>
                <w:i w:val="0"/>
                <w:sz w:val="15"/>
              </w:rPr>
              <w:t>0</w:t>
            </w:r>
          </w:p>
        </w:tc>
        <w:tc>
          <w:tcPr>
            <w:tcW w:type="dxa" w:w="1247"/>
          </w:tcPr>
          <w:p>
            <w:r/>
            <w:r>
              <w:rPr>
                <w:b w:val="0"/>
                <w:i w:val="0"/>
                <w:sz w:val="15"/>
              </w:rPr>
              <w:t>3</w:t>
            </w:r>
          </w:p>
        </w:tc>
        <w:tc>
          <w:tcPr>
            <w:tcW w:type="dxa" w:w="1134"/>
          </w:tcPr>
          <w:p>
            <w:r/>
            <w:r>
              <w:rPr>
                <w:b w:val="0"/>
                <w:i w:val="0"/>
                <w:sz w:val="15"/>
              </w:rPr>
              <w:t>$9</w:t>
            </w:r>
          </w:p>
        </w:tc>
        <w:tc>
          <w:tcPr>
            <w:tcW w:type="dxa" w:w="794"/>
          </w:tcPr>
          <w:p>
            <w:r/>
            <w:r>
              <w:rPr>
                <w:b w:val="0"/>
                <w:i w:val="0"/>
                <w:sz w:val="15"/>
              </w:rPr>
              <w:t>0</w:t>
            </w:r>
          </w:p>
        </w:tc>
      </w:tr>
      <w:tr>
        <w:tc>
          <w:tcPr>
            <w:tcW w:type="dxa" w:w="2835"/>
            <w:shd w:val="clear" w:color="auto" w:fill="F2F5F9"/>
          </w:tcPr>
          <w:p>
            <w:r/>
            <w:r>
              <w:rPr>
                <w:b w:val="0"/>
                <w:i w:val="0"/>
                <w:sz w:val="15"/>
              </w:rPr>
              <w:t>+10% — over 70% delivered, or +20% halved</w:t>
            </w:r>
          </w:p>
        </w:tc>
        <w:tc>
          <w:tcPr>
            <w:tcW w:type="dxa" w:w="794"/>
            <w:shd w:val="clear" w:color="auto" w:fill="F2F5F9"/>
          </w:tcPr>
          <w:p>
            <w:r/>
            <w:r>
              <w:rPr>
                <w:b w:val="0"/>
                <w:i w:val="0"/>
                <w:sz w:val="15"/>
              </w:rPr>
              <w:t>3</w:t>
            </w:r>
          </w:p>
        </w:tc>
        <w:tc>
          <w:tcPr>
            <w:tcW w:type="dxa" w:w="850"/>
            <w:shd w:val="clear" w:color="auto" w:fill="F2F5F9"/>
          </w:tcPr>
          <w:p>
            <w:r/>
            <w:r>
              <w:rPr>
                <w:b w:val="0"/>
                <w:i w:val="0"/>
                <w:sz w:val="15"/>
              </w:rPr>
              <w:t>1</w:t>
            </w:r>
          </w:p>
        </w:tc>
        <w:tc>
          <w:tcPr>
            <w:tcW w:type="dxa" w:w="850"/>
            <w:shd w:val="clear" w:color="auto" w:fill="F2F5F9"/>
          </w:tcPr>
          <w:p>
            <w:r/>
            <w:r>
              <w:rPr>
                <w:b w:val="0"/>
                <w:i w:val="0"/>
                <w:sz w:val="15"/>
              </w:rPr>
              <w:t>2</w:t>
            </w:r>
          </w:p>
        </w:tc>
        <w:tc>
          <w:tcPr>
            <w:tcW w:type="dxa" w:w="794"/>
            <w:shd w:val="clear" w:color="auto" w:fill="F2F5F9"/>
          </w:tcPr>
          <w:p>
            <w:r/>
            <w:r>
              <w:rPr>
                <w:b w:val="0"/>
                <w:i w:val="0"/>
                <w:sz w:val="15"/>
              </w:rPr>
              <w:t>0</w:t>
            </w:r>
          </w:p>
        </w:tc>
        <w:tc>
          <w:tcPr>
            <w:tcW w:type="dxa" w:w="1247"/>
            <w:shd w:val="clear" w:color="auto" w:fill="F2F5F9"/>
          </w:tcPr>
          <w:p>
            <w:r/>
            <w:r>
              <w:rPr>
                <w:b w:val="0"/>
                <w:i w:val="0"/>
                <w:sz w:val="15"/>
              </w:rPr>
              <w:t>0</w:t>
            </w:r>
          </w:p>
        </w:tc>
        <w:tc>
          <w:tcPr>
            <w:tcW w:type="dxa" w:w="1134"/>
            <w:shd w:val="clear" w:color="auto" w:fill="F2F5F9"/>
          </w:tcPr>
          <w:p>
            <w:r/>
            <w:r>
              <w:rPr>
                <w:b w:val="0"/>
                <w:i w:val="0"/>
                <w:sz w:val="15"/>
              </w:rPr>
              <w:t>profit $5</w:t>
            </w:r>
          </w:p>
        </w:tc>
        <w:tc>
          <w:tcPr>
            <w:tcW w:type="dxa" w:w="794"/>
            <w:shd w:val="clear" w:color="auto" w:fill="F2F5F9"/>
          </w:tcPr>
          <w:p>
            <w:r/>
            <w:r>
              <w:rPr>
                <w:b w:val="0"/>
                <w:i w:val="0"/>
                <w:sz w:val="15"/>
              </w:rPr>
              <w:t>0</w:t>
            </w:r>
          </w:p>
        </w:tc>
      </w:tr>
    </w:tbl>
    <w:p>
      <w:pPr>
        <w:spacing w:after="40"/>
      </w:pPr>
    </w:p>
    <w:p>
      <w:pPr>
        <w:spacing w:after="100"/>
      </w:pPr>
      <w:r>
        <w:rPr>
          <w:b/>
          <w:color w:val="1F3A5F"/>
        </w:rPr>
        <w:t xml:space="preserve">The envelope. </w:t>
      </w:r>
      <w:r>
        <w:rPr>
          <w:b w:val="0"/>
          <w:i w:val="0"/>
        </w:rPr>
        <w:t xml:space="preserve">These campaigns spent $63 a day over the last 7 days; B6’s whole ad account ran $340 a day over 14 days. The push is funded at the engine’s own plan for this run — </w:t>
      </w:r>
      <w:r>
        <w:rPr>
          <w:b/>
          <w:i w:val="0"/>
        </w:rPr>
        <w:t>$1,072 a day</w:t>
      </w:r>
      <w:r>
        <w:rPr>
          <w:b w:val="0"/>
          <w:i w:val="0"/>
        </w:rPr>
        <w:t xml:space="preserve"> (the audit workbook’s engine-plan ad spend; $991 after the agent’s holds), </w:t>
      </w:r>
      <w:r>
        <w:rPr>
          <w:b/>
          <w:i w:val="0"/>
        </w:rPr>
        <w:t>$5,360</w:t>
      </w:r>
      <w:r>
        <w:rPr>
          <w:b w:val="0"/>
          <w:i w:val="0"/>
        </w:rPr>
        <w:t xml:space="preserve"> for 09-25 → 09-29 (the B6 rule of 23 September: the envelope is the engine plan). At the new prices with clicks unchanged these campaigns would spend about $78 a day; the rest is room for the clicks the push buys. Rows keep stepping daily while impression share rises, inside the loss stop and the TACoS guard, until the envelope is spent. Buying every in-focus requirement at the new prices would cost about $1,757 a day.</w:t>
      </w:r>
    </w:p>
    <w:p>
      <w:pPr>
        <w:spacing w:after="100"/>
      </w:pPr>
      <w:r>
        <w:rPr>
          <w:b w:val="0"/>
          <w:i w:val="0"/>
          <w:color w:val="555555"/>
          <w:sz w:val="17"/>
        </w:rPr>
        <w:t>TOS price = base × (1 + TOS modifier); the modifier is solved from the price decided and the base.</w:t>
      </w:r>
    </w:p>
    <w:p>
      <w:pPr>
        <w:pStyle w:val="Heading1"/>
      </w:pPr>
      <w:r>
        <w:t>A.2 50 in-focus campaigns taking under 15 clicks — the thin ones, pushed not held</w:t>
      </w:r>
    </w:p>
    <w:p>
      <w:pPr>
        <w:spacing w:after="100"/>
      </w:pPr>
      <w:r>
        <w:rPr>
          <w:b/>
          <w:color w:val="1F3A5F"/>
        </w:rPr>
        <w:t xml:space="preserve">The rule. </w:t>
      </w:r>
      <w:r>
        <w:rPr>
          <w:b w:val="0"/>
          <w:i w:val="0"/>
        </w:rPr>
        <w:t>A ranking campaign with almost no clicks is barely in the auction; trimming its price makes that less likely to change, and holding it wastes a day. Push the top-of-search modifier — the only lever that produces clicks on a row that isn’t getting any. This includes the low-volume (VLSV/NOSV) keywords and the ones with no clicks at all: each is cheap to test, and the push doubles as the eligibility check.</w:t>
      </w:r>
    </w:p>
    <w:p>
      <w:pPr>
        <w:spacing w:after="100"/>
      </w:pPr>
      <w:r>
        <w:rPr>
          <w:b/>
          <w:color w:val="1F3A5F"/>
        </w:rPr>
        <w:t xml:space="preserve">What the run did. </w:t>
      </w:r>
      <w:r>
        <w:rPr>
          <w:b w:val="0"/>
          <w:i w:val="0"/>
        </w:rPr>
        <w:t>Raised the top-of-search price on 28, cut it on 4, held 18.</w:t>
      </w:r>
    </w:p>
    <w:p>
      <w:pPr>
        <w:spacing w:after="100"/>
        <w:ind w:left="227"/>
      </w:pPr>
      <w:r>
        <w:rPr>
          <w:b/>
        </w:rPr>
        <w:t>Queen Size Sheets Bamboo-(VLSV)-Exact-(Ranking)-DO-BAMBOO-QUEEN-WHITE-6PCS</w:t>
      </w:r>
      <w:r>
        <w:rPr>
          <w:b w:val="0"/>
          <w:i w:val="0"/>
        </w:rPr>
        <w:t xml:space="preserve"> — rank 25 → 33 in thirty days, target 5. 90 days: 31 clicks — 16 top of search, 13 product pages, 2 rest of search (52% / 42% / 6%), 8 orders. Last 14 days: 7 clicks — 7 top of search, 0 product pages, 0 rest of search (100% / 0% / 0%). Last 10 days (09-15 → 09-24): 7 top-of-search clicks (0.7/day, against 0.0/day in the 31 days before); last 3 days 2 clicks. Plan needs 31 paid clicks a week (4.4/day). Budget $20.00/day, last 7 days 36% used. Top of search converts 22.2% against a market 4.4% for Bamboo|Queen (bar 13.3%). The run holds it. Correction: +30% (16% of required top-of-search clicks delivered → +30%) — TOS $7.19 → $9.35; a top-of-search order then costs up to $44 (a loss of $16 against $28.89 contribution; stop at $18.23); impression share 2.9% (30 days) → 3.9% (last 10 days); modifier 532%.</w:t>
      </w:r>
    </w:p>
    <w:p>
      <w:pPr>
        <w:spacing w:after="100"/>
        <w:ind w:left="227"/>
      </w:pPr>
      <w:r>
        <w:rPr>
          <w:b/>
        </w:rPr>
        <w:t>King Bed Sheets Bamboo-[Bamboo|King]-(LSV)-Exact-(Ranking)-DO-BAMBOO-KING-WHITE-6PCS</w:t>
      </w:r>
      <w:r>
        <w:rPr>
          <w:b w:val="0"/>
          <w:i w:val="0"/>
        </w:rPr>
        <w:t xml:space="preserve"> — rank 27, target 10. 90 days: 25 clicks — 19 top of search, 5 product pages, 1 rest of search (76% / 20% / 4%), 4 orders. Last 14 days: 4 clicks — 4 top of search, 0 product pages, 0 rest of search (100% / 0% / 0%). Last 10 days (09-15 → 09-24): 3 top-of-search clicks (0.3/day, against 0.1/day in the 31 days before); last 3 days 0 clicks. Plan needs 24 paid clicks a week (3.4/day). Budget $40.00/day, last 7 days 8% used. Top of search converts 19.9% against a market 3.6% for Bamboo|King (bar 10.8%). The run writes modifier 597% → 290% — top-of-search price $10.32 → $5.77. Correction: +30% (10% of required top-of-search clicks delivered → +30%) — TOS $10.32 → $13.41; a top-of-search order then costs up to $68 (a loss of $39 against $28.56 contribution; stop at $16.99); impression share 2.2% (30 days) → 10.3% (last 10 days); the requirement is above what the whole auction holds — grade on share; modifier 806%.</w:t>
      </w:r>
    </w:p>
    <w:p>
      <w:pPr>
        <w:spacing w:after="100"/>
        <w:ind w:left="227"/>
      </w:pPr>
      <w:r>
        <w:rPr>
          <w:b/>
        </w:rPr>
        <w:t>Sheets Queen Size Bed Set Bamboo-(VLSV)-Exact-(Ranking)-DO-BAMBOO-QUEEN-WHITE-6PCS</w:t>
      </w:r>
      <w:r>
        <w:rPr>
          <w:b w:val="0"/>
          <w:i w:val="0"/>
        </w:rPr>
        <w:t xml:space="preserve"> — rank 35 → 43 in thirty days, target 5. 90 days: 23 clicks — 10 top of search, 13 product pages, 0 rest of search (43% / 57% / 0%), 2 orders. Last 14 days: 4 clicks — 4 top of search, 0 product pages, 0 rest of search (100% / 0% / 0%). Last 10 days (09-15 → 09-24): 4 top-of-search clicks (0.4/day, against 0.0/day in the 31 days before); last 3 days 2 clicks. Plan needs 31 paid clicks a week (4.4/day). Budget $15.00/day, last 7 days 21% used. Top of search converts 18.2% against a market 4.4% for Bamboo|Queen (bar 13.3%). The run holds it. Correction: +30% (14% of required top-of-search clicks delivered → +30%) — TOS $7.19 → $9.35; a top-of-search order then costs up to $44 (a loss of $7 against $37.39 contribution; stop at $23.88); impression share 5.9% (30 days) → 13.8% (last 10 days); the requirement is above what the whole auction holds — grade on share; modifier 532%.</w:t>
      </w:r>
    </w:p>
    <w:p>
      <w:pPr>
        <w:spacing w:after="100"/>
      </w:pPr>
      <w:r>
        <w:rPr>
          <w:b/>
          <w:color w:val="1F3A5F"/>
        </w:rPr>
        <w:t xml:space="preserve">Correction. </w:t>
      </w:r>
      <w:r>
        <w:rPr>
          <w:b w:val="0"/>
          <w:i w:val="0"/>
        </w:rPr>
        <w:t>Push all 50 by the delivery-gap step, inside the loss stop. 3 have taken no click in 90 days or in the last 10 days — if still zero after two daily steps, check the ad, the child and the listing while the push continues. Reverse every cut or hold the run wrote on these.</w:t>
      </w:r>
    </w:p>
    <w:p>
      <w:pPr>
        <w:pStyle w:val="Heading1"/>
      </w:pPr>
      <w:r>
        <w:t>A.3 1 in-focus campaigns with product pages over 20% — cut the base and push top of search in the same write</w:t>
      </w:r>
    </w:p>
    <w:p>
      <w:pPr>
        <w:spacing w:after="100"/>
      </w:pPr>
      <w:r>
        <w:rPr>
          <w:b/>
          <w:color w:val="1F3A5F"/>
        </w:rPr>
        <w:t xml:space="preserve">The rule. </w:t>
      </w:r>
      <w:r>
        <w:rPr>
          <w:b w:val="0"/>
          <w:i w:val="0"/>
        </w:rPr>
        <w:t>Product pages over 20% means money landing on the placement that does not move rank. On an in-focus campaign the fix is one combined write: the base comes down (sized to the leak, never more than 25% where product pages carry orders) and the top-of-search price goes up by the delivery-gap step. The base step is graded on product-page share, the price step on top-of-search clicks, so neither hides the other.</w:t>
      </w:r>
    </w:p>
    <w:p>
      <w:pPr>
        <w:spacing w:after="100"/>
      </w:pPr>
      <w:r>
        <w:rPr>
          <w:b/>
          <w:color w:val="1F3A5F"/>
        </w:rPr>
        <w:t xml:space="preserve">What the run did. </w:t>
      </w:r>
      <w:r>
        <w:rPr>
          <w:b w:val="0"/>
          <w:i w:val="0"/>
        </w:rPr>
        <w:t>Raised the top-of-search price on 1, cut it on 0, held 0.</w:t>
      </w:r>
    </w:p>
    <w:p>
      <w:pPr>
        <w:spacing w:after="100"/>
        <w:ind w:left="227"/>
      </w:pPr>
      <w:r>
        <w:rPr>
          <w:b/>
        </w:rPr>
        <w:t>Full Size Bamboo Sheets-[Bamboo|Full]-(MSV)-Exact-(Ranking)-DO-BAMBOO-FULL-WHITE-6PCS</w:t>
      </w:r>
      <w:r>
        <w:rPr>
          <w:b w:val="0"/>
          <w:i w:val="0"/>
        </w:rPr>
        <w:t xml:space="preserve"> — rank 32, target 10. 90 days: 215 clicks — 89 top of search, 119 product pages, 7 rest of search (41% / 55% / 3%), 31 orders. Last 14 days: 15 clicks — 11 top of search, 4 product pages, 0 rest of search (73% / 27% / 0%). Last 10 days (09-15 → 09-24): 8 top-of-search clicks (0.8/day, against 0.4/day in the 31 days before); last 3 days 5 clicks. Plan needs 30 paid clicks a week (4.3/day). Budget $30.00/day, last 7 days 19% used. Top of search converts 19.1% against a market 4.1% for Bamboo|Full (bar 12.2%). The run writes modifier 351% → 779%, base $1.87 → $1.68 — top-of-search price $8.43 → $14.77. Correction: +30% (19% of required top-of-search clicks delivered → +30%) — TOS $8.43 → $10.96; a top-of-search order then costs up to $57 (a loss of $34 against $23.52 contribution; stop at $13.48); impression share 4.5% (30 days) → 7.4% (last 10 days); base −10% for product pages at 27% (d14): base $1.87 → $1.68; modifier 551%; the run’s own write goes further (top of search $8.43 → $14.77, +75% in one write) — step it daily instead, so each step is graded on share.</w:t>
      </w:r>
    </w:p>
    <w:p>
      <w:pPr>
        <w:spacing w:after="100"/>
      </w:pPr>
      <w:r>
        <w:rPr>
          <w:b/>
          <w:color w:val="1F3A5F"/>
        </w:rPr>
        <w:t xml:space="preserve">Correction. </w:t>
      </w:r>
      <w:r>
        <w:rPr>
          <w:b w:val="0"/>
          <w:i w:val="0"/>
        </w:rPr>
        <w:t>Write both moves together. Read product-page share and top-of-search clicks daily; if product pages don’t fall, the leak isn’t price-driven — restore the base and keep the top-of-search push.</w:t>
      </w:r>
    </w:p>
    <w:p>
      <w:pPr>
        <w:pStyle w:val="Heading1"/>
      </w:pPr>
      <w:r>
        <w:t>A.4 10 in-focus campaigns that went dark or faded — restore, then push</w:t>
      </w:r>
    </w:p>
    <w:p>
      <w:pPr>
        <w:spacing w:after="100"/>
      </w:pPr>
      <w:r>
        <w:rPr>
          <w:b/>
          <w:color w:val="1F3A5F"/>
        </w:rPr>
        <w:t xml:space="preserve">The rule. </w:t>
      </w:r>
      <w:r>
        <w:rPr>
          <w:b w:val="0"/>
          <w:i w:val="0"/>
        </w:rPr>
        <w:t>A campaign with a real record that stopped serving usually stopped after a cut. Put back the prices it last served at, and push top of search from there in the same write — a restore alone wastes a day.</w:t>
      </w:r>
    </w:p>
    <w:p>
      <w:pPr>
        <w:spacing w:after="100"/>
      </w:pPr>
      <w:r>
        <w:rPr>
          <w:b/>
          <w:color w:val="1F3A5F"/>
        </w:rPr>
        <w:t xml:space="preserve">What the run did. </w:t>
      </w:r>
      <w:r>
        <w:rPr>
          <w:b w:val="0"/>
          <w:i w:val="0"/>
        </w:rPr>
        <w:t>Raised the top-of-search price on 6, cut it on 0, held 4.</w:t>
      </w:r>
    </w:p>
    <w:p>
      <w:pPr>
        <w:spacing w:after="100"/>
        <w:ind w:left="227"/>
      </w:pPr>
      <w:r>
        <w:rPr>
          <w:b/>
        </w:rPr>
        <w:t>King Size Bamboo Sheets Set-[Bamboo|King]-(MSV)-Exact-(Ranking)-DO-BAMBOO-KING-WHITE-6PCS</w:t>
      </w:r>
      <w:r>
        <w:rPr>
          <w:b w:val="0"/>
          <w:i w:val="0"/>
        </w:rPr>
        <w:t xml:space="preserve"> — no rank on file. 90 days: 101 clicks — 60 top of search, 37 product pages, 4 rest of search (59% / 37% / 4%), 24 orders. Last 14 days: 7 clicks — 7 top of search, 0 product pages, 0 rest of search (100% / 0% / 0%). Last 10 days (09-15 → 09-24): 1 top-of-search clicks (0.1/day, against 1.5/day in the 31 days before); last 3 days 0 clicks. Plan needs 5 paid clicks a week (0.7/day). Budget $40.00/day, last 7 days 0% used. Top of search converts 25.0% against a market 3.6% for Bamboo|King (bar 10.8%). The run holds it. Correction: +30% (14% of required top-of-search clicks delivered → +30%) — TOS $5.85 → $7.60; a top-of-search order then costs up to $30 (still a profit of $0 against $30.59 contribution; stop at $22.94); impression share 2.0% (30 days) → 1.8% (last 10 days); modifier 407%; already restored: the 11 September cuts were put back later — go straight to the push.</w:t>
      </w:r>
    </w:p>
    <w:p>
      <w:pPr>
        <w:spacing w:after="100"/>
        <w:ind w:left="227"/>
      </w:pPr>
      <w:r>
        <w:rPr>
          <w:b/>
        </w:rPr>
        <w:t>Queen Sheets Set Bamboo-(VLSV)-Exact-(Ranking)-DO-BAMBOO-QUEEN-WHITE-6PCS</w:t>
      </w:r>
      <w:r>
        <w:rPr>
          <w:b w:val="0"/>
          <w:i w:val="0"/>
        </w:rPr>
        <w:t xml:space="preserve"> — no rank on file. 90 days: 932 clicks — 10 top of search, 919 product pages, 3 rest of search (1% / 99% / 0%), 121 orders. Last 14 days: 18 clicks — 0 top of search, 18 product pages, 0 rest of search (0% / 100% / 0%). Last 10 days (09-15 → 09-24): 0 top-of-search clicks (0.0/day, against 0.1/day in the 31 days before); last 3 days 1 clicks. Budget $50.00/day, last 7 days 3% used. Top of search converts 22.5% against a market 4.4% for Bamboo|Queen (bar 13.3%). The run holds it. Correction: +10% (no click requirement on file → +20% (a stated departure: the logic document would hold at the ceiling); halved — impression share did not rise after the 16 and 20 Sep raises (2.0% → 0.2%)) — TOS $4.72 → $5.19; a top-of-search order then costs up to $24 (still a profit of $5 against $28.89 contribution; stop at $18.45); impression share 2.0% (30 days) → 0.2% (last 10 days); base −25% for product pages at 100% (d14): base $1.65 → $1.24; modifier 319%; the 11 September round changed it (top-of-search modifier 128% → 115%) — read it the day after the push.</w:t>
      </w:r>
    </w:p>
    <w:p>
      <w:pPr>
        <w:spacing w:after="100"/>
        <w:ind w:left="227"/>
      </w:pPr>
      <w:r>
        <w:rPr>
          <w:b/>
        </w:rPr>
        <w:t>Bamboo Viscose Sheets Queen Size-[Bamboo|Queen]-(LSV)-Exact-(Ranking)-DO-BAMBOO-QUEEN-WHITE-6PCS</w:t>
      </w:r>
      <w:r>
        <w:rPr>
          <w:b w:val="0"/>
          <w:i w:val="0"/>
        </w:rPr>
        <w:t xml:space="preserve"> — rank 12, target 2. 90 days: 112 clicks — 28 top of search, 79 product pages, 5 rest of search (25% / 71% / 4%), 21 orders. Last 14 days: 2 clicks — 2 top of search, 0 product pages, 0 rest of search (100% / 0% / 0%). Last 10 days (09-15 → 09-24): 1 top-of-search clicks (0.1/day, against 0.3/day in the 31 days before); last 3 days 0 clicks. Plan needs 27 paid clicks a week (3.9/day). Budget $60.00/day, last 7 days 1% used. Top of search converts 26.1% against a market 4.4% for Bamboo|Queen (bar 13.3%). The run holds it. Correction: +15% (9% of required top-of-search clicks delivered → +30%; halved — impression share did not rise after the 16 and 20 Sep raises (16.5% → 8.6%)) — TOS $8.27 → $9.51; a top-of-search order then costs up to $38 (a loss of $9 against $28.89 contribution; stop at $21.95); impression share 16.5% (30 days) → 8.6% (last 10 days); the requirement is above what the whole auction holds — grade on share; modifier 584%; the 11 September round changed it (top-of-search modifier 300% → 305%) — read it the day after the push.</w:t>
      </w:r>
    </w:p>
    <w:p>
      <w:pPr>
        <w:spacing w:after="100"/>
      </w:pPr>
      <w:r>
        <w:rPr>
          <w:b/>
          <w:color w:val="1F3A5F"/>
        </w:rPr>
        <w:t xml:space="preserve">Correction. </w:t>
      </w:r>
      <w:r>
        <w:rPr>
          <w:b w:val="0"/>
          <w:i w:val="0"/>
        </w:rPr>
        <w:t>Restore the values it last served at where they have not been put back; where a later round already restored them and it still isn’t serving, go straight to the push and check the ad, child and eligibility the same day.</w:t>
      </w:r>
    </w:p>
    <w:p>
      <w:pPr>
        <w:pStyle w:val="Heading1"/>
      </w:pPr>
      <w:r>
        <w:t>A.5 7 in-focus campaigns whose keyword lost more than 10 positions — push and investigate the same day</w:t>
      </w:r>
    </w:p>
    <w:p>
      <w:pPr>
        <w:spacing w:after="100"/>
      </w:pPr>
      <w:r>
        <w:rPr>
          <w:b/>
          <w:color w:val="1F3A5F"/>
        </w:rPr>
        <w:t xml:space="preserve">The rule. </w:t>
      </w:r>
      <w:r>
        <w:rPr>
          <w:b w:val="0"/>
          <w:i w:val="0"/>
        </w:rPr>
        <w:t>A rank collapse has a cause price alone may not fix — the listing, the child the ad serves, a rival’s deal, or the term itself. The push still goes in; the cause is checked the same day, not before it.</w:t>
      </w:r>
    </w:p>
    <w:p>
      <w:pPr>
        <w:spacing w:after="100"/>
      </w:pPr>
      <w:r>
        <w:rPr>
          <w:b/>
          <w:color w:val="1F3A5F"/>
        </w:rPr>
        <w:t xml:space="preserve">What the run did. </w:t>
      </w:r>
      <w:r>
        <w:rPr>
          <w:b w:val="0"/>
          <w:i w:val="0"/>
        </w:rPr>
        <w:t>Raised the top-of-search price on 3, cut it on 1, held 3.</w:t>
      </w:r>
    </w:p>
    <w:p>
      <w:pPr>
        <w:spacing w:after="100"/>
        <w:ind w:left="227"/>
      </w:pPr>
      <w:r>
        <w:rPr>
          <w:b/>
        </w:rPr>
        <w:t>Queen Sheets Bamboo Sheet Set-(MSV)-Exact-(Ranking)-DO-BAMBOO-QUEEN-WHITE-6PCS</w:t>
      </w:r>
      <w:r>
        <w:rPr>
          <w:b w:val="0"/>
          <w:i w:val="0"/>
        </w:rPr>
        <w:t xml:space="preserve"> — rank 31 → 66 in thirty days, target 8. 90 days: 20 clicks — 9 top of search, 9 product pages, 2 rest of search (45% / 45% / 10%), 4 orders. Last 14 days: no clicks. Last 10 days (09-15 → 09-24): 0 top-of-search clicks (0.0/day, against 0.1/day in the 31 days before); last 3 days 0 clicks. Plan needs 31 paid clicks a week (4.4/day). Budget $20.00/day, last 7 days 0% used. Top of search converts 22.5% against a market 4.4% for Bamboo|Queen (bar 13.3%). The run holds it. Correction: +30% (0% of required top-of-search clicks delivered → +30%) — TOS $7.12 → $9.25; a top-of-search order then costs up to $43 (a loss of $15 against $28.89 contribution; stop at $18.45); impression share 5.0% (30 days) → 7.3% (last 10 days); modifier 525%.</w:t>
      </w:r>
    </w:p>
    <w:p>
      <w:pPr>
        <w:spacing w:after="100"/>
        <w:ind w:left="227"/>
      </w:pPr>
      <w:r>
        <w:rPr>
          <w:b/>
        </w:rPr>
        <w:t>Queen Bed Sheets Bamboo-(VLSV)-Exact-(Ranking)-DO-BAMBOO-QUEEN-WHITE-6PCS</w:t>
      </w:r>
      <w:r>
        <w:rPr>
          <w:b w:val="0"/>
          <w:i w:val="0"/>
        </w:rPr>
        <w:t xml:space="preserve"> — rank 28 → 79 in thirty days, target 5. 90 days: 17 clicks — 9 top of search, 6 product pages, 2 rest of search (53% / 35% / 12%), 5 orders. Last 14 days: 1 clicks — 1 top of search, 0 product pages, 0 rest of search (100% / 0% / 0%). Last 10 days (09-15 → 09-24): 1 top-of-search clicks (0.1/day, against 0.0/day in the 31 days before); last 3 days 0 clicks. Plan needs 31 paid clicks a week (4.4/day). Budget $10.00/day, last 7 days 9% used. Top of search converts 18.2% against a market 4.4% for Bamboo|Queen (bar 13.3%). The run holds it. Correction: +30% (2% of required top-of-search clicks delivered → +30%) — TOS $7.19 → $9.35; a top-of-search order then costs up to $44 (a loss of $7 against $37.39 contribution; stop at $23.88); impression share 0.6% (30 days) → 1.3% (last 10 days); modifier 532%.</w:t>
      </w:r>
    </w:p>
    <w:p>
      <w:pPr>
        <w:spacing w:after="100"/>
        <w:ind w:left="227"/>
      </w:pPr>
      <w:r>
        <w:rPr>
          <w:b/>
        </w:rPr>
        <w:t>Bamboo Queen Sheets Set-[Bamboo|Queen]-(LSV)-Exact-(Ranking)-DO-BAMBOO-QUEEN-WHITE-6PCS</w:t>
      </w:r>
      <w:r>
        <w:rPr>
          <w:b w:val="0"/>
          <w:i w:val="0"/>
        </w:rPr>
        <w:t xml:space="preserve"> — rank 34 → 51 in thirty days, target 7. 90 days: 20 clicks — 10 top of search, 9 product pages, 1 rest of search (50% / 45% / 5%), 4 orders. Last 14 days: no clicks. Last 10 days (09-15 → 09-24): 0 top-of-search clicks (0.0/day, against 0.3/day in the 31 days before); last 3 days 0 clicks. Plan needs 31 paid clicks a week (4.4/day). Budget $10.00/day, last 7 days 0% used. Top of search converts 22.5% against a market 4.4% for Bamboo|Queen (bar 13.3%). The run holds it. Correction: +30% (0% of required top-of-search clicks delivered → +30%) — TOS $4.06 → $5.28; a top-of-search order then costs up to $25 (still a profit of $4 against $28.44 contribution; stop at $18.16); impression share 3.9% (30 days) → 0.0% (last 10 days); modifier 180%.</w:t>
      </w:r>
    </w:p>
    <w:p>
      <w:pPr>
        <w:spacing w:after="100"/>
      </w:pPr>
      <w:r>
        <w:rPr>
          <w:b/>
          <w:color w:val="1F3A5F"/>
        </w:rPr>
        <w:t xml:space="preserve">Correction. </w:t>
      </w:r>
      <w:r>
        <w:rPr>
          <w:b w:val="0"/>
          <w:i w:val="0"/>
        </w:rPr>
        <w:t>Push by the delivery-gap step and, the same day: check the listing and its badge, which child the ad serves and its stock, the rival now ahead and whether it is on a deal, and the term’s search volume. If the push buys clicks and rank keeps falling, the cause is not price — stop stepping and fix it.</w:t>
      </w:r>
    </w:p>
    <w:p>
      <w:pPr>
        <w:pStyle w:val="Heading1"/>
      </w:pPr>
      <w:r>
        <w:t>A.6 4 in-focus campaigns that cannot serve — keyword paused or no bid on file</w:t>
      </w:r>
    </w:p>
    <w:p>
      <w:pPr>
        <w:spacing w:after="100"/>
      </w:pPr>
      <w:r>
        <w:rPr>
          <w:b/>
          <w:color w:val="1F3A5F"/>
        </w:rPr>
        <w:t xml:space="preserve">The rule. </w:t>
      </w:r>
      <w:r>
        <w:rPr>
          <w:b w:val="0"/>
          <w:i w:val="0"/>
        </w:rPr>
        <w:t>A campaign whose keywords are all paused cannot serve at any price. If the term is owned by another exact campaign, the pause is right — two instances of the same exact term split the read. If no other campaign carries it, the pause has taken an in-focus term out of ranking and needs a decision.</w:t>
      </w:r>
    </w:p>
    <w:p>
      <w:pPr>
        <w:spacing w:after="100"/>
        <w:ind w:left="227"/>
      </w:pPr>
      <w:r>
        <w:rPr>
          <w:b/>
        </w:rPr>
        <w:t>Bamboo Sheets Queen-(HSV)-Exact-(Ranking)-DO-BAMBOO-QUEEN-WHITE-6PCS</w:t>
      </w:r>
      <w:r>
        <w:rPr>
          <w:b w:val="0"/>
          <w:i w:val="0"/>
        </w:rPr>
        <w:t xml:space="preserve"> — rank 32 → 37 in thirty days, target 5. 90 days: 399 clicks — 223 top of search, 175 product pages, 1 rest of search (56% / 44% / 0%), 62 orders. Last 14 days: no clicks. Last 10 days (09-15 → 09-24): 0 top-of-search clicks (0.0/day, against 0.0/day in the 31 days before); last 3 days 0 clicks. Plan needs 30 paid clicks a week (4.3/day). Budget $150.00/day, last 7 days 0% used. Top of search converts 22.0% against a market 4.4% for Bamboo|Queen (bar 13.3%). The run writes modifier 88% → 105%.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spacing w:after="100"/>
        <w:ind w:left="227"/>
      </w:pPr>
      <w:r>
        <w:rPr>
          <w:b/>
        </w:rPr>
        <w:t>Bamboo Bed Sheets King-(VLSV)-Exact-(Ranking)-DO-BAMBOO-KING-WHITE-6PCS</w:t>
      </w:r>
      <w:r>
        <w:rPr>
          <w:b w:val="0"/>
          <w:i w:val="0"/>
        </w:rPr>
        <w:t xml:space="preserve"> — rank 25, target 9. 90 days: 25 clicks — 17 top of search, 4 product pages, 4 rest of search (68% / 16% / 16%), 3 orders. Last 14 days: no clicks. Last 10 days (09-15 → 09-24): 0 top-of-search clicks (0.0/day, against 0.2/day in the 31 days before); last 3 days 0 clicks. Plan needs 35 paid clicks a week (5.0/day). Budget $15.00/day, last 7 days 0% used. Top of search converts 19.3% against a market 3.6% for Bamboo|King (bar 10.8%). The run writes modifier 60% → 86%.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spacing w:after="100"/>
        <w:ind w:left="227"/>
      </w:pPr>
      <w:r>
        <w:rPr>
          <w:b/>
        </w:rPr>
        <w:t>King Bamboo Sheets-(MSV)-Exact-(Ranking)-DO-BAMBOO-KING-WHITE-6PCS</w:t>
      </w:r>
      <w:r>
        <w:rPr>
          <w:b w:val="0"/>
          <w:i w:val="0"/>
        </w:rPr>
        <w:t xml:space="preserve"> — rank 21, target 10. 90 days: 114 clicks — 20 top of search, 84 product pages, 10 rest of search (18% / 74% / 9%), 21 orders. Last 14 days: no clicks. Last 10 days (09-15 → 09-24): 0 top-of-search clicks (0.0/day, against 0.0/day in the 31 days before); last 3 days 0 clicks. Plan needs 30 paid clicks a week (4.3/day). Budget $20.00/day, last 7 days 0% used. Top of search converts 19.8% against a market 3.6% for Bamboo|King (bar 10.8%). The run writes modifier 59% → 108%.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spacing w:after="100"/>
        <w:ind w:left="227"/>
      </w:pPr>
      <w:r>
        <w:rPr>
          <w:b/>
        </w:rPr>
        <w:t>Bamboo King Sheets Set-[Bamboo|King]-(VLSV)-Exact-(Ranking)-DO-BAMBOO-KING-WHITE-6PCS</w:t>
      </w:r>
      <w:r>
        <w:rPr>
          <w:b w:val="0"/>
          <w:i w:val="0"/>
        </w:rPr>
        <w:t xml:space="preserve"> — no rank on file. 90 days: 2 clicks — 2 top of search, 0 product pages, 0 rest of search (100% / 0% / 0%), 3 orders. Last 14 days: no clicks. Last 10 days (09-15 → 09-24): 0 top-of-search clicks (0.0/day, against 0.0/day in the 31 days before); last 3 days 0 clicks. Budget $10.00/day, last 7 days 0% used. Top of search converts 19.8% against a market 3.6% for Bamboo|King (bar 10.8%). The run holds it. It is enabled with an enabled target but carries no bid on file, so it cannot serve and the push has nothing to step. Correction: set its bid so the top-of-search price sits at its market bound ($6.36) at the current 110% modifier — a base of $3.03 — then it joins the push on the next day’s read.</w:t>
      </w:r>
    </w:p>
    <w:p>
      <w:pPr>
        <w:pStyle w:val="Heading1"/>
      </w:pPr>
      <w:r>
        <w:t>A.7 24 in-focus campaigns advertising a hero that can’t ship — re-point the ad the same day</w:t>
      </w:r>
    </w:p>
    <w:p>
      <w:pPr>
        <w:spacing w:after="100"/>
      </w:pPr>
      <w:r>
        <w:rPr>
          <w:b/>
          <w:color w:val="1F3A5F"/>
        </w:rPr>
        <w:t xml:space="preserve">The rule. </w:t>
      </w:r>
      <w:r>
        <w:rPr>
          <w:b w:val="0"/>
          <w:i w:val="0"/>
        </w:rPr>
        <w:t>A push on a child that runs out before the next arrival rents the position instead of buying it. Switch the ad to the serving child the same day as the push. The run stages these swaps, but the loader skips every swap — do them by hand.</w:t>
      </w:r>
    </w:p>
    <w:p>
      <w:pPr>
        <w:spacing w:after="100"/>
      </w:pPr>
      <w:r>
        <w:rPr>
          <w:b/>
          <w:color w:val="1F3A5F"/>
        </w:rPr>
        <w:t xml:space="preserve">Check first. </w:t>
      </w:r>
      <w:r>
        <w:rPr>
          <w:b w:val="0"/>
          <w:i w:val="0"/>
        </w:rPr>
        <w:t>Which child the rank tracker reads for each term. If a term is tracked on the hero child and the ad moves to another colour, the push buys sales the tracker does not watch and the read shows a miss that is not one — confirm the tracked child before the write, and grade on the child the sales land on.</w:t>
      </w:r>
    </w:p>
    <w:p>
      <w:pPr>
        <w:spacing w:after="100"/>
        <w:ind w:left="227"/>
      </w:pPr>
      <w:r>
        <w:rPr>
          <w:b/>
        </w:rPr>
        <w:t>Queen Size Sheets Bamboo-(VLSV)-Exact-(Ranking)-DO-BAMBOO-QUEEN-WHITE-6PCS</w:t>
      </w:r>
      <w:r>
        <w:rPr>
          <w:b w:val="0"/>
          <w:i w:val="0"/>
        </w:rPr>
        <w:t xml:space="preserve"> — rank 25 → 33 in thirty days, target 5. 90 days: 31 clicks — 16 top of search, 13 product pages, 2 rest of search (52% / 42% / 6%), 8 orders. Last 14 days: 7 clicks — 7 top of search, 0 product pages, 0 rest of search (100% / 0% / 0%). Last 10 days (09-15 → 09-24): 7 top-of-search clicks (0.7/day, against 0.0/day in the 31 days before); last 3 days 2 clicks. Plan needs 31 paid clicks a week (4.4/day). Budget $20.00/day, last 7 days 36% used. Top of search converts 22.2% against a market 4.4% for Bamboo|Queen (bar 13.3%). The run holds it. It advertises BAMBOO-QUEEN-WHITE-6PCS (room: UNDER_HORIZON); the serving child is BAMBOO-QUEEN-OLIVE-6PCS with 518 available. Correction: re-point the ad to the serving child in the same write as the push.</w:t>
      </w:r>
    </w:p>
    <w:p>
      <w:pPr>
        <w:spacing w:after="100"/>
        <w:ind w:left="227"/>
      </w:pPr>
      <w:r>
        <w:rPr>
          <w:b/>
        </w:rPr>
        <w:t>Bamboo Sheets Queen Size-(HSV)-Exact-(Ranking)-DO-BAMBOO-QUEEN-WHITE-6PCS</w:t>
      </w:r>
      <w:r>
        <w:rPr>
          <w:b w:val="0"/>
          <w:i w:val="0"/>
        </w:rPr>
        <w:t xml:space="preserve"> — rank 12 → 27 in thirty days, target 5. 90 days: 1141 clicks — 139 top of search, 996 product pages, 6 rest of search (12% / 87% / 1%), 120 orders. Last 14 days: 17 clicks — 4 top of search, 13 product pages, 0 rest of search (24% / 76% / 0%). Last 10 days (09-15 → 09-24): 4 top-of-search clicks (0.4/day, against 1.1/day in the 31 days before); last 3 days 3 clicks. Plan needs 307 paid clicks a week (43.9/day). Budget $78.00/day, last 7 days 4% used. Top of search converts 19.4% against a market 4.4% for Bamboo|Queen (bar 13.3%). The run writes modifier 283% → 327% — top-of-search price $4.56 → $5.08. It advertises BAMBOO-QUEEN-WHITE-6PCS (room: UNDER_HORIZON); the serving child is BAMBOO-QUEEN-OLIVE-6PCS with 518 available. Correction: re-point the ad to the serving child in the same write as the push.</w:t>
      </w:r>
    </w:p>
    <w:p>
      <w:pPr>
        <w:spacing w:after="100"/>
        <w:ind w:left="227"/>
      </w:pPr>
      <w:r>
        <w:rPr>
          <w:b/>
        </w:rPr>
        <w:t>Queen Sheets Set Bamboo-(VLSV)-Exact-(Ranking)-DO-BAMBOO-QUEEN-WHITE-6PCS</w:t>
      </w:r>
      <w:r>
        <w:rPr>
          <w:b w:val="0"/>
          <w:i w:val="0"/>
        </w:rPr>
        <w:t xml:space="preserve"> — no rank on file. 90 days: 932 clicks — 10 top of search, 919 product pages, 3 rest of search (1% / 99% / 0%), 121 orders. Last 14 days: 18 clicks — 0 top of search, 18 product pages, 0 rest of search (0% / 100% / 0%). Last 10 days (09-15 → 09-24): 0 top-of-search clicks (0.0/day, against 0.1/day in the 31 days before); last 3 days 1 clicks. Budget $50.00/day, last 7 days 3% used. Top of search converts 22.5% against a market 4.4% for Bamboo|Queen (bar 13.3%). The run holds it. It advertises BAMBOO-QUEEN-WHITE-6PCS (room: UNDER_HORIZON); the serving child is BAMBOO-QUEEN-OLIVE-6PCS with 518 available. Correction: re-point the ad to the serving child in the same write as the push.</w:t>
      </w:r>
    </w:p>
    <w:p>
      <w:pPr>
        <w:pStyle w:val="Heading1"/>
      </w:pPr>
      <w:r>
        <w:t>Part B — Out-of-focus exact ranking campaigns: no new money, judged on their own numbers</w:t>
      </w:r>
    </w:p>
    <w:p>
      <w:pPr>
        <w:pStyle w:val="Heading1"/>
      </w:pPr>
      <w:r>
        <w:t>B.1 18 out-of-focus campaigns that convert at the top — a two-week test</w:t>
      </w:r>
    </w:p>
    <w:p>
      <w:pPr>
        <w:spacing w:after="100"/>
      </w:pPr>
      <w:r>
        <w:rPr>
          <w:b/>
          <w:color w:val="1F3A5F"/>
        </w:rPr>
        <w:t xml:space="preserve">The rule. </w:t>
      </w:r>
      <w:r>
        <w:rPr>
          <w:b w:val="0"/>
          <w:i w:val="0"/>
        </w:rPr>
        <w:t>Focus stays as this run sets it (Bamboo|Queen, Full, King and Cooling); everything else is out of focus. But an out-of-focus term that already converts at top of search above the bar — 3× the market CVR of its group, on 15 or more top-of-search clicks in 90 days — is tested rather than held: top-of-search price +10% for two weeks (09-25 → 10-08), inside the same loss stop (3× contribution per top-of-search order), on the child it serves (operator 2026-09-23; no budget cut, collapses frozen instead, flagship held — the B4 decisions of 25 September, applied the same way). A campaign that went dark gets its pre-cut base back first.</w:t>
      </w:r>
    </w:p>
    <w:p>
      <w:pPr>
        <w:spacing w:after="100"/>
      </w:pPr>
      <w:r>
        <w:rPr>
          <w:b/>
          <w:color w:val="1F3A5F"/>
        </w:rPr>
        <w:t xml:space="preserve">The test budget. </w:t>
      </w:r>
      <w:r>
        <w:rPr>
          <w:b w:val="0"/>
          <w:i w:val="0"/>
        </w:rPr>
        <w:t>No test budget is cut. Each test keeps its current budget, or takes one sized to about 15 top-of-search clicks over the two weeks at its test price (price × 15 ÷ 14 a day, at least $5) where that is higher: $572 a day across the 18, against $572 today. At current clicks the +10% adds about $12 a day. Out of focus takes no other new money.</w:t>
      </w:r>
    </w:p>
    <w:p>
      <w:pPr>
        <w:spacing w:after="100"/>
      </w:pPr>
      <w:r>
        <w:rPr>
          <w:b/>
          <w:color w:val="1F3A5F"/>
        </w:rPr>
        <w:t xml:space="preserve">The read on 10-08. </w:t>
      </w:r>
      <w:r>
        <w:rPr>
          <w:b w:val="0"/>
          <w:i w:val="0"/>
        </w:rPr>
        <w:t>Keep the test price where top-of-search clicks rose and top-of-search conversion stayed above the bar; put it back where they did not. The result is evidence for the next focus decision on California King and the broad Bamboo terms, not a change of focus.</w:t>
      </w:r>
    </w:p>
    <w:p>
      <w:pPr>
        <w:spacing w:after="100"/>
      </w:pPr>
      <w:r>
        <w:rPr>
          <w:b/>
          <w:color w:val="1F3A5F"/>
        </w:rPr>
        <w:t xml:space="preserve">What the run did. </w:t>
      </w:r>
      <w:r>
        <w:rPr>
          <w:b w:val="0"/>
          <w:i w:val="0"/>
        </w:rPr>
        <w:t>Raised the top-of-search price on 2, cut it on 1, held 11. By group: Bamboo|King 6, Cooling|King 6, Bamboo|Queen 2, Cooling|Full 2, Bamboo 1, Bamboo|Twin 1. Their situation otherwise: thin 8, went dark 6, leak 3, working 1.</w:t>
      </w:r>
    </w:p>
    <w:p>
      <w:pPr>
        <w:spacing w:after="100"/>
        <w:ind w:left="227"/>
      </w:pPr>
      <w:r>
        <w:rPr>
          <w:b/>
        </w:rPr>
        <w:t>Decolure Bamboo Sheets-(MSV)-Exact-(Ranking)-DO-BAMBOO-KING-WHITE-6PCS</w:t>
      </w:r>
      <w:r>
        <w:rPr>
          <w:b w:val="0"/>
          <w:i w:val="0"/>
        </w:rPr>
        <w:t xml:space="preserve"> — no rank on file. 90 days: 669 clicks — 201 top of search, 456 product pages, 12 rest of search (30% / 68% / 2%), 166 orders. Last 14 days: 103 clicks — 55 top of search, 48 product pages, 0 rest of search (53% / 47% / 0%). Last 10 days (09-15 → 09-24): 38 top-of-search clicks (3.8/day, against 1.5/day in the 31 days before); last 3 days 15 clicks. Budget $100.00/day, last 7 days 11% used. Top of search converts 23.9% against a market 3.6% for Bamboo|King (bar 10.8%). The run writes modifier 101% → 153%, base $2.11 → $1.68. Converts 48 of 201 top-of-search clicks (24%), above the 3× market bar. Correction: test +10% — TOS $4.24 → $4.67; a top-of-search order then costs up to $20 (still a profit of $8 against $27.27 contribution; stop at $19.54); budget held at $100.00; product pages take 47% of its clicks — cut the base 20% in the same write, with the modifier solved so top of search sits at the test price; read on 10-08</w:t>
      </w:r>
    </w:p>
    <w:p>
      <w:pPr>
        <w:spacing w:after="100"/>
        <w:ind w:left="227"/>
      </w:pPr>
      <w:r>
        <w:rPr>
          <w:b/>
        </w:rPr>
        <w:t>Bamboo Sheets With Corner Straps-(VLSV)-Exact-(Ranking)-DO-BAMBOO-KING-WHITE-6PCS</w:t>
      </w:r>
      <w:r>
        <w:rPr>
          <w:b w:val="0"/>
          <w:i w:val="0"/>
        </w:rPr>
        <w:t xml:space="preserve"> — rank 14, target 1. 90 days: 353 clicks — 110 top of search, 235 product pages, 8 rest of search (31% / 67% / 2%), 52 orders. Last 14 days: 15 clicks — 10 top of search, 5 product pages, 0 rest of search (67% / 33% / 0%). Last 10 days (09-15 → 09-24): 5 top-of-search clicks (0.5/day, against 1.1/day in the 31 days before); last 3 days 2 clicks. Plan needs 38 paid clicks a week (5.4/day). Budget $70.00/day, last 7 days 4% used. Top of search converts 17.3% against a market 2.8% for Bamboo (bar 8.3%). The run writes modifier 178% → 219%, base $2.02 → $1.76. Converts 19 of 110 top-of-search clicks (17%), above the 3× market bar. Correction: test +10% — TOS $5.62 → $6.18; a top-of-search order then costs up to $36 (a loss of $7 against $28.61 contribution; stop at $14.83); budget held at $70.00; product pages take 33% of its clicks — cut the base 20% in the same write, with the modifier solved so top of search sits at the test price; read on 10-08</w:t>
      </w:r>
    </w:p>
    <w:p>
      <w:pPr>
        <w:spacing w:after="100"/>
        <w:ind w:left="227"/>
      </w:pPr>
      <w:r>
        <w:rPr>
          <w:b/>
        </w:rPr>
        <w:t>Viscose Bamboo Sheets-[Bamboo]-(LSV)-Exact-(Ranking)-DO-BAMBOO-QUEEN-WHITE-6PCS</w:t>
      </w:r>
      <w:r>
        <w:rPr>
          <w:b w:val="0"/>
          <w:i w:val="0"/>
        </w:rPr>
        <w:t xml:space="preserve"> — rank 12, target 1. 90 days: 642 clicks — 108 top of search, 529 product pages, 5 rest of search (17% / 82% / 1%), 79 orders. Last 14 days: 58 clicks — 24 top of search, 32 product pages, 2 rest of search (41% / 55% / 3%). Last 10 days (09-15 → 09-24): 21 top-of-search clicks (2.1/day, against 1.7/day in the 31 days before); last 3 days 26 clicks. Plan needs 8 paid clicks a week (1.1/day). Budget $50.00/day, last 7 days 47% used. Top of search converts 17.6% against a market 2.8% for Bamboo (bar 8.3%). The run writes modifier 182% → 231%, base $2.11 → $1.80. Converts 19 of 108 top-of-search clicks (18%), above the 3× market bar. Correction: test +10% — TOS $5.95 → $6.55; a top-of-search order then costs up to $37 (a loss of $10 against $27.52 contribution; stop at $14.52); budget held at $50.00; product pages take 55% of its clicks — cut the base 25% in the same write, with the modifier solved so top of search sits at the test price; read on 10-08</w:t>
      </w:r>
    </w:p>
    <w:p>
      <w:pPr>
        <w:spacing w:after="100"/>
      </w:pPr>
      <w:r>
        <w:rPr>
          <w:b/>
          <w:color w:val="1F3A5F"/>
        </w:rPr>
        <w:t xml:space="preserve">Correction. </w:t>
      </w:r>
      <w:r>
        <w:rPr>
          <w:b w:val="0"/>
          <w:i w:val="0"/>
        </w:rPr>
        <w:t>Test all 18 for two weeks; do not cut any of them in the meantime.</w:t>
      </w:r>
    </w:p>
    <w:p>
      <w:pPr>
        <w:pStyle w:val="Heading1"/>
      </w:pPr>
      <w:r>
        <w:t>B.2 The flagship — held flat, not tested</w:t>
      </w:r>
    </w:p>
    <w:p>
      <w:pPr>
        <w:spacing w:after="100"/>
      </w:pPr>
      <w:r>
        <w:rPr>
          <w:b/>
          <w:color w:val="1F3A5F"/>
        </w:rPr>
        <w:t xml:space="preserve">The rule. </w:t>
      </w:r>
      <w:r>
        <w:rPr>
          <w:b w:val="0"/>
          <w:i w:val="0"/>
        </w:rPr>
        <w:t>The flagship “Bamboo Sheet” (VHSV) is out of focus and qualifies for the test on its record, but it is the largest single budget on the product. As on B4, it holds flat: no raise, no cut (operator 2026-09-25).</w:t>
      </w:r>
    </w:p>
    <w:p>
      <w:pPr>
        <w:spacing w:after="100"/>
        <w:ind w:left="227"/>
      </w:pPr>
      <w:r>
        <w:rPr>
          <w:b/>
        </w:rPr>
        <w:t>Bamboo Sheet-(VHSV)-Exact-(Ranking)-DO-BAMBOO-KING-WHITE-6PCS</w:t>
      </w:r>
      <w:r>
        <w:rPr>
          <w:b w:val="0"/>
          <w:i w:val="0"/>
        </w:rPr>
        <w:t xml:space="preserve"> — rank 34, target 9. 90 days: 2981 clicks — 1407 top of search, 1421 product pages, 153 rest of search (47% / 48% / 5%), 411 orders. Last 14 days: 111 clicks — 96 top of search, 14 product pages, 1 rest of search (86% / 13% / 1%). Last 10 days (09-15 → 09-24): 63 top-of-search clicks (6.3/day, against 14.4/day in the 31 days before); last 3 days 24 clicks. Plan needs 483 paid clicks a week (69.0/day). Budget $250.00/day, last 7 days 17% used. Top of search converts 19.0% against a market 2.8% for Bamboo (bar 8.3%). The run writes modifier 281% → 375%, base $1.60 → $1.37 — top-of-search price $6.10 → $6.51. It converts 267 of 1407 top-of-search clicks (19%), above the 3× market bar, and a top-of-search order costs about $32 at today’s price against $29.70 contribution. A +10% test here alone would add about $4 a day of out-of-focus money. Correction: hold top-of-search price, base and budget where they are; read it weekly with the TACoS guard.</w:t>
      </w:r>
    </w:p>
    <w:p>
      <w:pPr>
        <w:pStyle w:val="Heading1"/>
      </w:pPr>
      <w:r>
        <w:t>B.3 70 out-of-focus campaigns under 15 clicks — hold them flat</w:t>
      </w:r>
    </w:p>
    <w:p>
      <w:pPr>
        <w:spacing w:after="100"/>
      </w:pPr>
      <w:r>
        <w:rPr>
          <w:b/>
          <w:color w:val="1F3A5F"/>
        </w:rPr>
        <w:t xml:space="preserve">The rule. </w:t>
      </w:r>
      <w:r>
        <w:rPr>
          <w:b w:val="0"/>
          <w:i w:val="0"/>
        </w:rPr>
        <w:t>A campaign under 15 clicks has no readable conversion rate; out of focus means no new money, not a cut. A cut on a row spending nothing releases nothing to the focus — it only leaves the row a rung lower for whenever its group comes back into focus.</w:t>
      </w:r>
    </w:p>
    <w:p>
      <w:pPr>
        <w:spacing w:after="100"/>
      </w:pPr>
      <w:r>
        <w:rPr>
          <w:b/>
          <w:color w:val="1F3A5F"/>
        </w:rPr>
        <w:t xml:space="preserve">What the run did. </w:t>
      </w:r>
      <w:r>
        <w:rPr>
          <w:b w:val="0"/>
          <w:i w:val="0"/>
        </w:rPr>
        <w:t>Held 68; moved 2 — raised the price on 1, cut it on 0.</w:t>
      </w:r>
    </w:p>
    <w:p>
      <w:pPr>
        <w:spacing w:after="100"/>
        <w:ind w:left="227"/>
      </w:pPr>
      <w:r>
        <w:rPr>
          <w:b/>
        </w:rPr>
        <w:t>Red Bamboo Sheets-(VLSV)-Exact-(Ranking)-DO-BAMBOO-QUEEN-BURGUNDY-6PCS</w:t>
      </w:r>
      <w:r>
        <w:rPr>
          <w:b w:val="0"/>
          <w:i w:val="0"/>
        </w:rPr>
        <w:t xml:space="preserve"> — no rank on file. 90 days: 174 clicks — 56 top of search, 117 product pages, 1 rest of search (32% / 67% / 1%), 15 orders. Last 14 days: 12 clicks — 9 top of search, 3 product pages, 0 rest of search (75% / 25% / 0%). Last 10 days (09-15 → 09-24): 5 top-of-search clicks (0.5/day, against 0.8/day in the 31 days before); last 3 days 1 clicks. Budget $25.00/day, last 7 days 12% used. Top of search converts 3.6% against a market 4.4% for Bamboo|Queen (bar 13.3%). The run writes modifier 327% → 385%, base $1.12 → $0.99 — top-of-search price $4.78 → $4.80. Correction: hold at today’s price.</w:t>
      </w:r>
    </w:p>
    <w:p>
      <w:pPr>
        <w:spacing w:after="100"/>
        <w:ind w:left="227"/>
      </w:pPr>
      <w:r>
        <w:rPr>
          <w:b/>
        </w:rPr>
        <w:t>Bamboo Twin Sheets-[Bamboo|Twin]-(LSV)-Exact-(Ranking)-DO-BAMBOO-TWIN-WHITE-6PCS</w:t>
      </w:r>
      <w:r>
        <w:rPr>
          <w:b w:val="0"/>
          <w:i w:val="0"/>
        </w:rPr>
        <w:t xml:space="preserve"> — rank 26. 90 days: 83 clicks — 23 top of search, 59 product pages, 1 rest of search (28% / 71% / 1%), 6 orders. Last 14 days: 1 clicks — 1 top of search, 0 product pages, 0 rest of search (100% / 0% / 0%). Last 10 days (09-15 → 09-24): 1 top-of-search clicks (0.1/day, against 0.4/day in the 31 days before); last 3 days 1 clicks. Plan needs 42 paid clicks a week (6.0/day). Budget $10.00/day, last 7 days 7% used. Top of search converts 15.7% against a market 3.6% for Bamboo|Twin (bar 10.9%). The run writes modifier 426% → 484% — top-of-search price $4.63 → $5.14. Correction: hold at today’s price.</w:t>
      </w:r>
    </w:p>
    <w:p>
      <w:pPr>
        <w:spacing w:after="100"/>
      </w:pPr>
      <w:r>
        <w:rPr>
          <w:b/>
          <w:color w:val="1F3A5F"/>
        </w:rPr>
        <w:t xml:space="preserve">Correction. </w:t>
      </w:r>
      <w:r>
        <w:rPr>
          <w:b w:val="0"/>
          <w:i w:val="0"/>
        </w:rPr>
        <w:t>Hold every one — reverse the cuts and the raises. Where an out-of-focus term climbs organically on no paid clicks, record it as evidence for the next focus decision.</w:t>
      </w:r>
    </w:p>
    <w:p>
      <w:pPr>
        <w:pStyle w:val="Heading1"/>
      </w:pPr>
      <w:r>
        <w:t>B.4 2 out-of-focus campaigns that went dark or faded</w:t>
      </w:r>
    </w:p>
    <w:p>
      <w:pPr>
        <w:spacing w:after="100"/>
      </w:pPr>
      <w:r>
        <w:rPr>
          <w:b/>
          <w:color w:val="1F3A5F"/>
        </w:rPr>
        <w:t xml:space="preserve">The rule. </w:t>
      </w:r>
      <w:r>
        <w:rPr>
          <w:b w:val="0"/>
          <w:i w:val="0"/>
        </w:rPr>
        <w:t>A campaign that stopped serving after a cut gets its pre-cut prices back and a next-day read; one that faded with nothing changed is an eligibility question, not a price one.</w:t>
      </w:r>
    </w:p>
    <w:p>
      <w:pPr>
        <w:spacing w:after="100"/>
        <w:ind w:left="227"/>
      </w:pPr>
      <w:r>
        <w:rPr>
          <w:b/>
        </w:rPr>
        <w:t>Black Bamboo Sheets-(LSV)-Exact-(Ranking)-DO-BAMBOO-KING-BLACK-6PCS</w:t>
      </w:r>
      <w:r>
        <w:rPr>
          <w:b w:val="0"/>
          <w:i w:val="0"/>
        </w:rPr>
        <w:t xml:space="preserve"> — no rank on file. 90 days: 533 clicks — 155 top of search, 373 product pages, 5 rest of search (29% / 70% / 1%), 61 orders. Last 14 days: 7 clicks — 7 top of search, 0 product pages, 0 rest of search (100% / 0% / 0%). Last 10 days (09-15 → 09-24): 4 top-of-search clicks (0.4/day, against 0.9/day in the 31 days before); last 3 days 1 clicks. Budget $50.00/day, last 7 days 4% used. Top of search converts 10.3% against a market 2.8% for Bamboo (bar 8.3%). The run holds it. On 11 September: TOS modifier 180→234; DBS6-SP-Black Bamboo Sheets-(LSV)-Exact-(Ranking)-DO-BAMBOO-KING-BLACK-6PCS 1.32→1.11. Correction: restore those values, read the next day.</w:t>
      </w:r>
    </w:p>
    <w:p>
      <w:pPr>
        <w:spacing w:after="100"/>
        <w:ind w:left="227"/>
      </w:pPr>
      <w:r>
        <w:rPr>
          <w:b/>
        </w:rPr>
        <w:t>Bamboo Sheets Pink-(VLSV)-Exact-(Ranking)-DO-BAMBOO-KING-LIGHT PINK-6PCS</w:t>
      </w:r>
      <w:r>
        <w:rPr>
          <w:b w:val="0"/>
          <w:i w:val="0"/>
        </w:rPr>
        <w:t xml:space="preserve"> — no rank on file. 90 days: 80 clicks — 14 top of search, 63 product pages, 3 rest of search (18% / 79% / 4%), 5 orders. Last 14 days: 1 clicks — 0 top of search, 1 product pages, 0 rest of search (0% / 100% / 0%). Last 10 days (09-15 → 09-24): 0 top-of-search clicks (0.0/day, against 0.3/day in the 31 days before); last 3 days 0 clicks. Budget $60.00/day, last 7 days 0% used. Top of search converts 19.0% against a market 3.6% for Bamboo|King (bar 10.8%). The run writes modifier 603% → 703%, base $0.99 → $0.87 — top-of-search price $6.96 → $6.99. On 11 September: TOS modifier 340→440; DBS6-SP-Bamboo Sheets Pink-(VLSV)-Exact-(Ranking)-DO-BAMBOO-KING-LIGHT PINK-6PCS 1.22→0.99. Correction: restore those values, read the next day.</w:t>
      </w:r>
    </w:p>
    <w:p>
      <w:pPr>
        <w:pStyle w:val="Heading1"/>
      </w:pPr>
      <w:r>
        <w:t>B.5 2 out-of-focus campaigns whose keyword lost more than 10 positions — investigate</w:t>
      </w:r>
    </w:p>
    <w:p>
      <w:pPr>
        <w:spacing w:after="100"/>
      </w:pPr>
      <w:r>
        <w:rPr>
          <w:b/>
          <w:color w:val="1F3A5F"/>
        </w:rPr>
        <w:t xml:space="preserve">The rule. </w:t>
      </w:r>
      <w:r>
        <w:rPr>
          <w:b w:val="0"/>
          <w:i w:val="0"/>
        </w:rPr>
        <w:t>Out of focus there is no push to run; freeze price and budget and name the cause.</w:t>
      </w:r>
    </w:p>
    <w:p>
      <w:pPr>
        <w:spacing w:after="100"/>
        <w:ind w:left="227"/>
      </w:pPr>
      <w:r>
        <w:rPr>
          <w:b/>
        </w:rPr>
        <w:t>Cool Bed Sheets-(VLSV)-Exact-(Ranking)-DO-BAMBOO-KING-WHITE-6PCS</w:t>
      </w:r>
      <w:r>
        <w:rPr>
          <w:b w:val="0"/>
          <w:i w:val="0"/>
        </w:rPr>
        <w:t xml:space="preserve"> — rank 40 → 142 in thirty days, target 10. 90 days: 67 clicks — 29 top of search, 25 product pages, 13 rest of search (43% / 37% / 19%), 5 orders. Last 14 days: 4 clicks — 3 top of search, 1 product pages, 0 rest of search (75% / 25% / 0%). Last 10 days (09-15 → 09-24): 3 top-of-search clicks (0.3/day, against 0.2/day in the 31 days before); last 3 days 1 clicks. Budget $5.00/day, last 7 days 35% used. Top of search converts 13.3% against a market 2.8% for Cooling (bar 8.4%). The run holds it. Correction: freeze price and budget; check the listing, the child the ad serves, the rival now ahead and the term’s volume.</w:t>
      </w:r>
    </w:p>
    <w:p>
      <w:pPr>
        <w:spacing w:after="100"/>
        <w:ind w:left="227"/>
      </w:pPr>
      <w:r>
        <w:rPr>
          <w:b/>
        </w:rPr>
        <w:t>Queen Size Sheets Cooling-[Cooling|Queen]-(LSV)-Exact-(Ranking)-DO-BAMBOO-QUEEN-WHITE-6PCS</w:t>
      </w:r>
      <w:r>
        <w:rPr>
          <w:b w:val="0"/>
          <w:i w:val="0"/>
        </w:rPr>
        <w:t xml:space="preserve"> — rank 28 → 136 in thirty days. 90 days: 21 clicks — 10 top of search, 2 product pages, 9 rest of search (48% / 10% / 43%), 3 orders. Last 14 days: 1 clicks — 1 top of search, 0 product pages, 0 rest of search (100% / 0% / 0%). Last 10 days (09-15 → 09-24): 0 top-of-search clicks (0.0/day, against 0.1/day in the 31 days before); last 3 days 0 clicks. Budget $10.00/day, last 7 days 0% used. Top of search converts 22.5% against a market 4.1% for Cooling|Queen (bar 12.3%). The run holds it. Correction: freeze price and budget; check the listing, the child the ad serves, the rival now ahead and the term’s volume.</w:t>
      </w:r>
    </w:p>
    <w:p>
      <w:pPr>
        <w:spacing w:after="100"/>
      </w:pPr>
      <w:r>
        <w:rPr>
          <w:b/>
          <w:color w:val="1F3A5F"/>
        </w:rPr>
        <w:t xml:space="preserve">Correction. </w:t>
      </w:r>
      <w:r>
        <w:rPr>
          <w:b w:val="0"/>
          <w:i w:val="0"/>
        </w:rPr>
        <w:t>Freeze all 2; name the cause on each before any price moves again. Where the cause is a stock-out on the child the ad serves, open it as a re-ranking case once stock lands rather than leave it to the taper.</w:t>
      </w:r>
    </w:p>
    <w:p>
      <w:pPr>
        <w:spacing w:after="100"/>
      </w:pPr>
      <w:r>
        <w:rPr>
          <w:b/>
          <w:color w:val="1F3A5F"/>
        </w:rPr>
        <w:t xml:space="preserve">The engine’s 4 rank freezes, read on the 7-day median. </w:t>
      </w:r>
      <w:r>
        <w:rPr>
          <w:b w:val="0"/>
          <w:i w:val="0"/>
        </w:rPr>
        <w:t>The run freezes 4 campaigns on single-day reads. On the tracker’s 7-day median (25 August → 24 September), with the threshold at more than 10 positions lost: 4 stand, 0 are lifted, 0 cannot be read.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3A5F"/>
          </w:tcPr>
          <w:p>
            <w:r/>
            <w:r>
              <w:rPr>
                <w:b/>
                <w:color w:val="FFFFFF"/>
                <w:sz w:val="16"/>
              </w:rPr>
              <w:t>Term</w:t>
            </w:r>
          </w:p>
        </w:tc>
        <w:tc>
          <w:tcPr>
            <w:tcW w:type="dxa" w:w="1701"/>
            <w:shd w:val="clear" w:color="auto" w:fill="1F3A5F"/>
          </w:tcPr>
          <w:p>
            <w:r/>
            <w:r>
              <w:rPr>
                <w:b/>
                <w:color w:val="FFFFFF"/>
                <w:sz w:val="16"/>
              </w:rPr>
              <w:t>Engine read</w:t>
            </w:r>
          </w:p>
        </w:tc>
        <w:tc>
          <w:tcPr>
            <w:tcW w:type="dxa" w:w="2041"/>
            <w:shd w:val="clear" w:color="auto" w:fill="1F3A5F"/>
          </w:tcPr>
          <w:p>
            <w:r/>
            <w:r>
              <w:rPr>
                <w:b/>
                <w:color w:val="FFFFFF"/>
                <w:sz w:val="16"/>
              </w:rPr>
              <w:t>7-day median 25 Aug → 24 Sep</w:t>
            </w:r>
          </w:p>
        </w:tc>
        <w:tc>
          <w:tcPr>
            <w:tcW w:type="dxa" w:w="3288"/>
            <w:shd w:val="clear" w:color="auto" w:fill="1F3A5F"/>
          </w:tcPr>
          <w:p>
            <w:r/>
            <w:r>
              <w:rPr>
                <w:b/>
                <w:color w:val="FFFFFF"/>
                <w:sz w:val="16"/>
              </w:rPr>
              <w:t>Verdict</w:t>
            </w:r>
          </w:p>
        </w:tc>
      </w:tr>
      <w:tr>
        <w:tc>
          <w:tcPr>
            <w:tcW w:type="dxa" w:w="2494"/>
          </w:tcPr>
          <w:p>
            <w:r/>
            <w:r>
              <w:rPr>
                <w:b w:val="0"/>
                <w:i w:val="0"/>
                <w:sz w:val="16"/>
              </w:rPr>
              <w:t>cooling bed sheets</w:t>
            </w:r>
          </w:p>
        </w:tc>
        <w:tc>
          <w:tcPr>
            <w:tcW w:type="dxa" w:w="1701"/>
          </w:tcPr>
          <w:p>
            <w:r/>
            <w:r>
              <w:rPr>
                <w:b w:val="0"/>
                <w:i w:val="0"/>
                <w:sz w:val="16"/>
              </w:rPr>
              <w:t>40 → 142</w:t>
            </w:r>
          </w:p>
        </w:tc>
        <w:tc>
          <w:tcPr>
            <w:tcW w:type="dxa" w:w="2041"/>
          </w:tcPr>
          <w:p>
            <w:r/>
            <w:r>
              <w:rPr>
                <w:b w:val="0"/>
                <w:i w:val="0"/>
                <w:sz w:val="16"/>
              </w:rPr>
              <w:t>38 → 116</w:t>
            </w:r>
          </w:p>
        </w:tc>
        <w:tc>
          <w:tcPr>
            <w:tcW w:type="dxa" w:w="3288"/>
          </w:tcPr>
          <w:p>
            <w:r/>
            <w:r>
              <w:rPr>
                <w:b w:val="0"/>
                <w:i w:val="0"/>
                <w:sz w:val="16"/>
              </w:rPr>
              <w:t>Freeze — lost 78</w:t>
            </w:r>
          </w:p>
        </w:tc>
      </w:tr>
      <w:tr>
        <w:tc>
          <w:tcPr>
            <w:tcW w:type="dxa" w:w="2494"/>
            <w:shd w:val="clear" w:color="auto" w:fill="F2F5F9"/>
          </w:tcPr>
          <w:p>
            <w:r/>
            <w:r>
              <w:rPr>
                <w:b w:val="0"/>
                <w:i w:val="0"/>
                <w:sz w:val="16"/>
              </w:rPr>
              <w:t>queen sheets bamboo sheet set</w:t>
            </w:r>
          </w:p>
        </w:tc>
        <w:tc>
          <w:tcPr>
            <w:tcW w:type="dxa" w:w="1701"/>
            <w:shd w:val="clear" w:color="auto" w:fill="F2F5F9"/>
          </w:tcPr>
          <w:p>
            <w:r/>
            <w:r>
              <w:rPr>
                <w:b w:val="0"/>
                <w:i w:val="0"/>
                <w:sz w:val="16"/>
              </w:rPr>
              <w:t>31 → 66</w:t>
            </w:r>
          </w:p>
        </w:tc>
        <w:tc>
          <w:tcPr>
            <w:tcW w:type="dxa" w:w="2041"/>
            <w:shd w:val="clear" w:color="auto" w:fill="F2F5F9"/>
          </w:tcPr>
          <w:p>
            <w:r/>
            <w:r>
              <w:rPr>
                <w:b w:val="0"/>
                <w:i w:val="0"/>
                <w:sz w:val="16"/>
              </w:rPr>
              <w:t>28 → 54</w:t>
            </w:r>
          </w:p>
        </w:tc>
        <w:tc>
          <w:tcPr>
            <w:tcW w:type="dxa" w:w="3288"/>
            <w:shd w:val="clear" w:color="auto" w:fill="F2F5F9"/>
          </w:tcPr>
          <w:p>
            <w:r/>
            <w:r>
              <w:rPr>
                <w:b w:val="0"/>
                <w:i w:val="0"/>
                <w:sz w:val="16"/>
              </w:rPr>
              <w:t>Freeze — lost 26</w:t>
            </w:r>
          </w:p>
        </w:tc>
      </w:tr>
      <w:tr>
        <w:tc>
          <w:tcPr>
            <w:tcW w:type="dxa" w:w="2494"/>
          </w:tcPr>
          <w:p>
            <w:r/>
            <w:r>
              <w:rPr>
                <w:b w:val="0"/>
                <w:i w:val="0"/>
                <w:sz w:val="16"/>
              </w:rPr>
              <w:t>queen size sheets cooling</w:t>
            </w:r>
          </w:p>
        </w:tc>
        <w:tc>
          <w:tcPr>
            <w:tcW w:type="dxa" w:w="1701"/>
          </w:tcPr>
          <w:p>
            <w:r/>
            <w:r>
              <w:rPr>
                <w:b w:val="0"/>
                <w:i w:val="0"/>
                <w:sz w:val="16"/>
              </w:rPr>
              <w:t>28 → 136</w:t>
            </w:r>
          </w:p>
        </w:tc>
        <w:tc>
          <w:tcPr>
            <w:tcW w:type="dxa" w:w="2041"/>
          </w:tcPr>
          <w:p>
            <w:r/>
            <w:r>
              <w:rPr>
                <w:b w:val="0"/>
                <w:i w:val="0"/>
                <w:sz w:val="16"/>
              </w:rPr>
              <w:t>29 → 71</w:t>
            </w:r>
          </w:p>
        </w:tc>
        <w:tc>
          <w:tcPr>
            <w:tcW w:type="dxa" w:w="3288"/>
          </w:tcPr>
          <w:p>
            <w:r/>
            <w:r>
              <w:rPr>
                <w:b w:val="0"/>
                <w:i w:val="0"/>
                <w:sz w:val="16"/>
              </w:rPr>
              <w:t>Freeze — lost 42</w:t>
            </w:r>
          </w:p>
        </w:tc>
      </w:tr>
      <w:tr>
        <w:tc>
          <w:tcPr>
            <w:tcW w:type="dxa" w:w="2494"/>
            <w:shd w:val="clear" w:color="auto" w:fill="F2F5F9"/>
          </w:tcPr>
          <w:p>
            <w:r/>
            <w:r>
              <w:rPr>
                <w:b w:val="0"/>
                <w:i w:val="0"/>
                <w:sz w:val="16"/>
              </w:rPr>
              <w:t>queen bed sheets bamboo</w:t>
            </w:r>
          </w:p>
        </w:tc>
        <w:tc>
          <w:tcPr>
            <w:tcW w:type="dxa" w:w="1701"/>
            <w:shd w:val="clear" w:color="auto" w:fill="F2F5F9"/>
          </w:tcPr>
          <w:p>
            <w:r/>
            <w:r>
              <w:rPr>
                <w:b w:val="0"/>
                <w:i w:val="0"/>
                <w:sz w:val="16"/>
              </w:rPr>
              <w:t>28 → 79</w:t>
            </w:r>
          </w:p>
        </w:tc>
        <w:tc>
          <w:tcPr>
            <w:tcW w:type="dxa" w:w="2041"/>
            <w:shd w:val="clear" w:color="auto" w:fill="F2F5F9"/>
          </w:tcPr>
          <w:p>
            <w:r/>
            <w:r>
              <w:rPr>
                <w:b w:val="0"/>
                <w:i w:val="0"/>
                <w:sz w:val="16"/>
              </w:rPr>
              <w:t>30 → 71</w:t>
            </w:r>
          </w:p>
        </w:tc>
        <w:tc>
          <w:tcPr>
            <w:tcW w:type="dxa" w:w="3288"/>
            <w:shd w:val="clear" w:color="auto" w:fill="F2F5F9"/>
          </w:tcPr>
          <w:p>
            <w:r/>
            <w:r>
              <w:rPr>
                <w:b w:val="0"/>
                <w:i w:val="0"/>
                <w:sz w:val="16"/>
              </w:rPr>
              <w:t>Freeze — lost 41</w:t>
            </w:r>
          </w:p>
        </w:tc>
      </w:tr>
    </w:tbl>
    <w:p>
      <w:pPr>
        <w:spacing w:after="40"/>
      </w:pPr>
    </w:p>
    <w:p>
      <w:pPr>
        <w:pStyle w:val="Heading1"/>
      </w:pPr>
      <w:r>
        <w:t>Part C — Across the run</w:t>
      </w:r>
    </w:p>
    <w:p>
      <w:pPr>
        <w:pStyle w:val="Heading1"/>
      </w:pPr>
      <w:r>
        <w:t>C.1 What the last two rounds of changes did</w:t>
      </w:r>
    </w:p>
    <w:p>
      <w:pPr>
        <w:spacing w:after="100"/>
      </w:pPr>
      <w:r>
        <w:rPr>
          <w:b/>
          <w:color w:val="1F3A5F"/>
        </w:rPr>
        <w:t xml:space="preserve">The rule. </w:t>
      </w:r>
      <w:r>
        <w:rPr>
          <w:b w:val="0"/>
          <w:i w:val="0"/>
        </w:rPr>
        <w:t>Every write is a test: read what the last one did before sizing the next. The account’s graded hit rate over 90 days is 6.7% (14 of 210); the tuner holds 379 open records and the run cites none.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Change round</w:t>
            </w:r>
          </w:p>
        </w:tc>
        <w:tc>
          <w:tcPr>
            <w:tcW w:type="dxa" w:w="1247"/>
            <w:shd w:val="clear" w:color="auto" w:fill="1F3A5F"/>
          </w:tcPr>
          <w:p>
            <w:r/>
            <w:r>
              <w:rPr>
                <w:b/>
                <w:color w:val="FFFFFF"/>
                <w:sz w:val="16"/>
              </w:rPr>
              <w:t>Objective</w:t>
            </w:r>
          </w:p>
        </w:tc>
        <w:tc>
          <w:tcPr>
            <w:tcW w:type="dxa" w:w="907"/>
            <w:shd w:val="clear" w:color="auto" w:fill="1F3A5F"/>
          </w:tcPr>
          <w:p>
            <w:r/>
            <w:r>
              <w:rPr>
                <w:b/>
                <w:color w:val="FFFFFF"/>
                <w:sz w:val="16"/>
              </w:rPr>
              <w:t>Campaigns</w:t>
            </w:r>
          </w:p>
        </w:tc>
        <w:tc>
          <w:tcPr>
            <w:tcW w:type="dxa" w:w="1361"/>
            <w:shd w:val="clear" w:color="auto" w:fill="1F3A5F"/>
          </w:tcPr>
          <w:p>
            <w:r/>
            <w:r>
              <w:rPr>
                <w:b/>
                <w:color w:val="FFFFFF"/>
                <w:sz w:val="16"/>
              </w:rPr>
              <w:t>Spend/day</w:t>
            </w:r>
          </w:p>
        </w:tc>
        <w:tc>
          <w:tcPr>
            <w:tcW w:type="dxa" w:w="1361"/>
            <w:shd w:val="clear" w:color="auto" w:fill="1F3A5F"/>
          </w:tcPr>
          <w:p>
            <w:r/>
            <w:r>
              <w:rPr>
                <w:b/>
                <w:color w:val="FFFFFF"/>
                <w:sz w:val="16"/>
              </w:rPr>
              <w:t>TOS clicks/day</w:t>
            </w:r>
          </w:p>
        </w:tc>
        <w:tc>
          <w:tcPr>
            <w:tcW w:type="dxa" w:w="1361"/>
            <w:shd w:val="clear" w:color="auto" w:fill="1F3A5F"/>
          </w:tcPr>
          <w:p>
            <w:r/>
            <w:r>
              <w:rPr>
                <w:b/>
                <w:color w:val="FFFFFF"/>
                <w:sz w:val="16"/>
              </w:rPr>
              <w:t>Orders/day</w:t>
            </w:r>
          </w:p>
        </w:tc>
      </w:tr>
      <w:tr>
        <w:tc>
          <w:tcPr>
            <w:tcW w:type="dxa" w:w="2835"/>
          </w:tcPr>
          <w:p>
            <w:r/>
            <w:r>
              <w:rPr>
                <w:b w:val="0"/>
                <w:i w:val="0"/>
                <w:sz w:val="16"/>
              </w:rPr>
              <w:t>16 Sep (12–15 vs 17–19 Sep)</w:t>
            </w:r>
          </w:p>
        </w:tc>
        <w:tc>
          <w:tcPr>
            <w:tcW w:type="dxa" w:w="1247"/>
          </w:tcPr>
          <w:p>
            <w:r/>
            <w:r>
              <w:rPr>
                <w:b w:val="0"/>
                <w:i w:val="0"/>
                <w:sz w:val="16"/>
              </w:rPr>
              <w:t>Ranking</w:t>
            </w:r>
          </w:p>
        </w:tc>
        <w:tc>
          <w:tcPr>
            <w:tcW w:type="dxa" w:w="907"/>
          </w:tcPr>
          <w:p>
            <w:r/>
            <w:r>
              <w:rPr>
                <w:b w:val="0"/>
                <w:i w:val="0"/>
                <w:sz w:val="16"/>
              </w:rPr>
              <w:t>90</w:t>
            </w:r>
          </w:p>
        </w:tc>
        <w:tc>
          <w:tcPr>
            <w:tcW w:type="dxa" w:w="1361"/>
          </w:tcPr>
          <w:p>
            <w:r/>
            <w:r>
              <w:rPr>
                <w:b w:val="0"/>
                <w:i w:val="0"/>
                <w:sz w:val="16"/>
              </w:rPr>
              <w:t>$37 → $89</w:t>
            </w:r>
          </w:p>
        </w:tc>
        <w:tc>
          <w:tcPr>
            <w:tcW w:type="dxa" w:w="1361"/>
          </w:tcPr>
          <w:p>
            <w:r/>
            <w:r>
              <w:rPr>
                <w:b w:val="0"/>
                <w:i w:val="0"/>
                <w:sz w:val="16"/>
              </w:rPr>
              <w:t>8 → 15</w:t>
            </w:r>
          </w:p>
        </w:tc>
        <w:tc>
          <w:tcPr>
            <w:tcW w:type="dxa" w:w="1361"/>
          </w:tcPr>
          <w:p>
            <w:r/>
            <w:r>
              <w:rPr>
                <w:b w:val="0"/>
                <w:i w:val="0"/>
                <w:sz w:val="16"/>
              </w:rPr>
              <w:t>0.8 → 2.7</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1</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0.0 → 0.0</w:t>
            </w:r>
          </w:p>
        </w:tc>
      </w:tr>
      <w:tr>
        <w:tc>
          <w:tcPr>
            <w:tcW w:type="dxa" w:w="2835"/>
          </w:tcPr>
          <w:p>
            <w:r/>
          </w:p>
        </w:tc>
        <w:tc>
          <w:tcPr>
            <w:tcW w:type="dxa" w:w="1247"/>
          </w:tcPr>
          <w:p>
            <w:r/>
            <w:r>
              <w:rPr>
                <w:b w:val="0"/>
                <w:i w:val="0"/>
                <w:sz w:val="16"/>
              </w:rPr>
              <w:t>Discovery</w:t>
            </w:r>
          </w:p>
        </w:tc>
        <w:tc>
          <w:tcPr>
            <w:tcW w:type="dxa" w:w="907"/>
          </w:tcPr>
          <w:p>
            <w:r/>
            <w:r>
              <w:rPr>
                <w:b w:val="0"/>
                <w:i w:val="0"/>
                <w:sz w:val="16"/>
              </w:rPr>
              <w:t>1</w:t>
            </w:r>
          </w:p>
        </w:tc>
        <w:tc>
          <w:tcPr>
            <w:tcW w:type="dxa" w:w="1361"/>
          </w:tcPr>
          <w:p>
            <w:r/>
            <w:r>
              <w:rPr>
                <w:b w:val="0"/>
                <w:i w:val="0"/>
                <w:sz w:val="16"/>
              </w:rPr>
              <w:t>$0 → $0</w:t>
            </w:r>
          </w:p>
        </w:tc>
        <w:tc>
          <w:tcPr>
            <w:tcW w:type="dxa" w:w="1361"/>
          </w:tcPr>
          <w:p>
            <w:r/>
            <w:r>
              <w:rPr>
                <w:b w:val="0"/>
                <w:i w:val="0"/>
                <w:sz w:val="16"/>
              </w:rPr>
              <w:t>0 → 0</w:t>
            </w:r>
          </w:p>
        </w:tc>
        <w:tc>
          <w:tcPr>
            <w:tcW w:type="dxa" w:w="1361"/>
          </w:tcPr>
          <w:p>
            <w:r/>
            <w:r>
              <w:rPr>
                <w:b w:val="0"/>
                <w:i w:val="0"/>
                <w:sz w:val="16"/>
              </w:rPr>
              <w:t>0.0 → 0.0</w:t>
            </w:r>
          </w:p>
        </w:tc>
      </w:tr>
      <w:tr>
        <w:tc>
          <w:tcPr>
            <w:tcW w:type="dxa" w:w="2835"/>
            <w:shd w:val="clear" w:color="auto" w:fill="F2F5F9"/>
          </w:tcPr>
          <w:p>
            <w:r/>
            <w:r>
              <w:rPr>
                <w:b w:val="0"/>
                <w:i w:val="0"/>
                <w:sz w:val="16"/>
              </w:rPr>
              <w:t>20 Sep (17–19 vs 21–23 Sep)</w:t>
            </w:r>
          </w:p>
        </w:tc>
        <w:tc>
          <w:tcPr>
            <w:tcW w:type="dxa" w:w="1247"/>
            <w:shd w:val="clear" w:color="auto" w:fill="F2F5F9"/>
          </w:tcPr>
          <w:p>
            <w:r/>
            <w:r>
              <w:rPr>
                <w:b w:val="0"/>
                <w:i w:val="0"/>
                <w:sz w:val="16"/>
              </w:rPr>
              <w:t>Ranking</w:t>
            </w:r>
          </w:p>
        </w:tc>
        <w:tc>
          <w:tcPr>
            <w:tcW w:type="dxa" w:w="907"/>
            <w:shd w:val="clear" w:color="auto" w:fill="F2F5F9"/>
          </w:tcPr>
          <w:p>
            <w:r/>
            <w:r>
              <w:rPr>
                <w:b w:val="0"/>
                <w:i w:val="0"/>
                <w:sz w:val="16"/>
              </w:rPr>
              <w:t>38</w:t>
            </w:r>
          </w:p>
        </w:tc>
        <w:tc>
          <w:tcPr>
            <w:tcW w:type="dxa" w:w="1361"/>
            <w:shd w:val="clear" w:color="auto" w:fill="F2F5F9"/>
          </w:tcPr>
          <w:p>
            <w:r/>
            <w:r>
              <w:rPr>
                <w:b w:val="0"/>
                <w:i w:val="0"/>
                <w:sz w:val="16"/>
              </w:rPr>
              <w:t>$64 → $69</w:t>
            </w:r>
          </w:p>
        </w:tc>
        <w:tc>
          <w:tcPr>
            <w:tcW w:type="dxa" w:w="1361"/>
            <w:shd w:val="clear" w:color="auto" w:fill="F2F5F9"/>
          </w:tcPr>
          <w:p>
            <w:r/>
            <w:r>
              <w:rPr>
                <w:b w:val="0"/>
                <w:i w:val="0"/>
                <w:sz w:val="16"/>
              </w:rPr>
              <w:t>14 → 13</w:t>
            </w:r>
          </w:p>
        </w:tc>
        <w:tc>
          <w:tcPr>
            <w:tcW w:type="dxa" w:w="1361"/>
            <w:shd w:val="clear" w:color="auto" w:fill="F2F5F9"/>
          </w:tcPr>
          <w:p>
            <w:r/>
            <w:r>
              <w:rPr>
                <w:b w:val="0"/>
                <w:i w:val="0"/>
                <w:sz w:val="16"/>
              </w:rPr>
              <w:t>5.0 → 3.3</w:t>
            </w:r>
          </w:p>
        </w:tc>
      </w:tr>
      <w:tr>
        <w:tc>
          <w:tcPr>
            <w:tcW w:type="dxa" w:w="2835"/>
          </w:tcPr>
          <w:p>
            <w:r/>
          </w:p>
        </w:tc>
        <w:tc>
          <w:tcPr>
            <w:tcW w:type="dxa" w:w="1247"/>
          </w:tcPr>
          <w:p>
            <w:r/>
            <w:r>
              <w:rPr>
                <w:b w:val="0"/>
                <w:i w:val="0"/>
                <w:sz w:val="16"/>
              </w:rPr>
              <w:t>Conversions</w:t>
            </w:r>
          </w:p>
        </w:tc>
        <w:tc>
          <w:tcPr>
            <w:tcW w:type="dxa" w:w="907"/>
          </w:tcPr>
          <w:p>
            <w:r/>
            <w:r>
              <w:rPr>
                <w:b w:val="0"/>
                <w:i w:val="0"/>
                <w:sz w:val="16"/>
              </w:rPr>
              <w:t>4</w:t>
            </w:r>
          </w:p>
        </w:tc>
        <w:tc>
          <w:tcPr>
            <w:tcW w:type="dxa" w:w="1361"/>
          </w:tcPr>
          <w:p>
            <w:r/>
            <w:r>
              <w:rPr>
                <w:b w:val="0"/>
                <w:i w:val="0"/>
                <w:sz w:val="16"/>
              </w:rPr>
              <w:t>$5 → $6</w:t>
            </w:r>
          </w:p>
        </w:tc>
        <w:tc>
          <w:tcPr>
            <w:tcW w:type="dxa" w:w="1361"/>
          </w:tcPr>
          <w:p>
            <w:r/>
            <w:r>
              <w:rPr>
                <w:b w:val="0"/>
                <w:i w:val="0"/>
                <w:sz w:val="16"/>
              </w:rPr>
              <w:t>0 → 0</w:t>
            </w:r>
          </w:p>
        </w:tc>
        <w:tc>
          <w:tcPr>
            <w:tcW w:type="dxa" w:w="1361"/>
          </w:tcPr>
          <w:p>
            <w:r/>
            <w:r>
              <w:rPr>
                <w:b w:val="0"/>
                <w:i w:val="0"/>
                <w:sz w:val="16"/>
              </w:rPr>
              <w:t>0.0 → 0.0</w:t>
            </w:r>
          </w:p>
        </w:tc>
      </w:tr>
      <w:tr>
        <w:tc>
          <w:tcPr>
            <w:tcW w:type="dxa" w:w="2835"/>
            <w:shd w:val="clear" w:color="auto" w:fill="F2F5F9"/>
          </w:tcPr>
          <w:p>
            <w:r/>
          </w:p>
        </w:tc>
        <w:tc>
          <w:tcPr>
            <w:tcW w:type="dxa" w:w="1247"/>
            <w:shd w:val="clear" w:color="auto" w:fill="F2F5F9"/>
          </w:tcPr>
          <w:p>
            <w:r/>
            <w:r>
              <w:rPr>
                <w:b w:val="0"/>
                <w:i w:val="0"/>
                <w:sz w:val="16"/>
              </w:rPr>
              <w:t>Discovery</w:t>
            </w:r>
          </w:p>
        </w:tc>
        <w:tc>
          <w:tcPr>
            <w:tcW w:type="dxa" w:w="907"/>
            <w:shd w:val="clear" w:color="auto" w:fill="F2F5F9"/>
          </w:tcPr>
          <w:p>
            <w:r/>
            <w:r>
              <w:rPr>
                <w:b w:val="0"/>
                <w:i w:val="0"/>
                <w:sz w:val="16"/>
              </w:rPr>
              <w:t>2</w:t>
            </w:r>
          </w:p>
        </w:tc>
        <w:tc>
          <w:tcPr>
            <w:tcW w:type="dxa" w:w="1361"/>
            <w:shd w:val="clear" w:color="auto" w:fill="F2F5F9"/>
          </w:tcPr>
          <w:p>
            <w:r/>
            <w:r>
              <w:rPr>
                <w:b w:val="0"/>
                <w:i w:val="0"/>
                <w:sz w:val="16"/>
              </w:rPr>
              <w:t>$16 → $27</w:t>
            </w:r>
          </w:p>
        </w:tc>
        <w:tc>
          <w:tcPr>
            <w:tcW w:type="dxa" w:w="1361"/>
            <w:shd w:val="clear" w:color="auto" w:fill="F2F5F9"/>
          </w:tcPr>
          <w:p>
            <w:r/>
            <w:r>
              <w:rPr>
                <w:b w:val="0"/>
                <w:i w:val="0"/>
                <w:sz w:val="16"/>
              </w:rPr>
              <w:t>5 → 5</w:t>
            </w:r>
          </w:p>
        </w:tc>
        <w:tc>
          <w:tcPr>
            <w:tcW w:type="dxa" w:w="1361"/>
            <w:shd w:val="clear" w:color="auto" w:fill="F2F5F9"/>
          </w:tcPr>
          <w:p>
            <w:r/>
            <w:r>
              <w:rPr>
                <w:b w:val="0"/>
                <w:i w:val="0"/>
                <w:sz w:val="16"/>
              </w:rPr>
              <w:t>1.7 → 2.3</w:t>
            </w:r>
          </w:p>
        </w:tc>
      </w:tr>
    </w:tbl>
    <w:p>
      <w:pPr>
        <w:spacing w:after="40"/>
      </w:pPr>
    </w:p>
    <w:p>
      <w:pPr>
        <w:spacing w:after="100"/>
      </w:pPr>
      <w:r>
        <w:rPr>
          <w:b w:val="0"/>
          <w:i w:val="0"/>
        </w:rPr>
        <w:t>The 16 September round raised the top-of-search modifier on 90 ranking campaigns (spend $37 → $89 a day, top-of-search clicks 7.8 → 15.3, orders 0.8 → 2.7). The 20 September round touched 38 ranking campaigns: spend $64 → $69 a day, top-of-search clicks 13.7 → 12.7, orders 5.0 → 3.3 — the last days of that read are still filling in (7-day attribution). The 21 September document’s read of the 11 September round stands: it halved ranking spend and took top-of-search clicks and orders down with it.</w:t>
      </w:r>
    </w:p>
    <w:p>
      <w:pPr>
        <w:spacing w:after="100"/>
      </w:pPr>
      <w:r>
        <w:rPr>
          <w:b/>
          <w:color w:val="1F3A5F"/>
        </w:rPr>
        <w:t xml:space="preserve">Correction. </w:t>
      </w:r>
      <w:r>
        <w:rPr>
          <w:b w:val="0"/>
          <w:i w:val="0"/>
        </w:rPr>
        <w:t>Grade every change against its own campaign before the next write on that campaign — a before/after read of 3 days either side, like for like. A write whose predecessor went the wrong way is not repeated; it is reversed or investigated.</w:t>
      </w:r>
    </w:p>
    <w:p>
      <w:pPr>
        <w:pStyle w:val="Heading1"/>
      </w:pPr>
      <w:r>
        <w:t>C.2 Other campaign types — priced against their own ceiling, on recent numbers</w:t>
      </w:r>
    </w:p>
    <w:p>
      <w:pPr>
        <w:spacing w:after="100"/>
      </w:pPr>
      <w:r>
        <w:rPr>
          <w:b/>
          <w:color w:val="1F3A5F"/>
        </w:rPr>
        <w:t xml:space="preserve">The rule. </w:t>
      </w:r>
      <w:r>
        <w:rPr>
          <w:b w:val="0"/>
          <w:i w:val="0"/>
        </w:rPr>
        <w:t>Conversions, discovery, defensive and liquidation campaigns are priced inside their ceiling: what a click can cost = contribution × that campaign’s conversion rate, equivalently an ad cost of sale at or under break-even (33.8%). Read it on 14 days (drift shows there without being noise) against 90 days. Over the ceiling, the bid comes down; inside it, nothing moves — a top-of-search modifier on a campaign whose top of search pays is not cut because “the premium buys rank”.</w:t>
      </w:r>
    </w:p>
    <w:p>
      <w:pPr>
        <w:pStyle w:val="Heading3"/>
      </w:pPr>
      <w:r>
        <w:t>21 under 15 clicks in 14 days — hold</w:t>
      </w:r>
    </w:p>
    <w:p>
      <w:pPr>
        <w:spacing w:after="100"/>
      </w:pPr>
      <w:r>
        <w:rPr>
          <w:b/>
          <w:color w:val="1F3A5F"/>
        </w:rPr>
        <w:t xml:space="preserve">The rule. </w:t>
      </w:r>
      <w:r>
        <w:rPr>
          <w:b w:val="0"/>
          <w:i w:val="0"/>
        </w:rPr>
        <w:t>No readable conversion rate; hold at today’s values, no cut and no raise.</w:t>
      </w:r>
    </w:p>
    <w:p>
      <w:pPr>
        <w:spacing w:after="100"/>
      </w:pPr>
      <w:r>
        <w:rPr>
          <w:b/>
          <w:color w:val="1F3A5F"/>
        </w:rPr>
        <w:t xml:space="preserve">What the run did. </w:t>
      </w:r>
      <w:r>
        <w:rPr>
          <w:b w:val="0"/>
          <w:i w:val="0"/>
        </w:rPr>
        <w:t>Moved 4 and held 17; 4 go against the rule.</w:t>
      </w:r>
    </w:p>
    <w:p>
      <w:pPr>
        <w:spacing w:after="100"/>
        <w:ind w:left="227"/>
      </w:pPr>
      <w:r>
        <w:rPr>
          <w:b/>
        </w:rPr>
        <w:t>Queen Sheet Set-(VHSV)-Exact-(Conversion)-DO-BAMBOO-QUEEN-WHITE-6PCS</w:t>
      </w:r>
      <w:r>
        <w:rPr>
          <w:b w:val="0"/>
          <w:i w:val="0"/>
        </w:rPr>
        <w:t xml:space="preserve"> — Conversions; last 14 days 4 clicks, 0 orders, no orders in 14 days (90-day ACoS 20%). The run cuts the top-of-search modifier 16% → 14%. Correction: Thin (&lt;15 clicks in 14 days) — hold; reverse the TOS cut</w:t>
      </w:r>
    </w:p>
    <w:p>
      <w:pPr>
        <w:spacing w:after="100"/>
        <w:ind w:left="227"/>
      </w:pPr>
      <w:r>
        <w:rPr>
          <w:b/>
        </w:rPr>
        <w:t>B09PYB9C45-(PAT)-Targeting-(Conversion)-DO-BAMBOO-KING-WHITE-6PCS</w:t>
      </w:r>
      <w:r>
        <w:rPr>
          <w:b w:val="0"/>
          <w:i w:val="0"/>
        </w:rPr>
        <w:t xml:space="preserve"> — Conversions; last 14 days 3 clicks, 0 orders, no orders in 14 days (90-day ACoS 55%). The run bid 2.15→1.37. Correction: Thin (&lt;15 clicks in 14 days) — hold; no change</w:t>
      </w:r>
    </w:p>
    <w:p>
      <w:pPr>
        <w:spacing w:after="100"/>
        <w:ind w:left="227"/>
      </w:pPr>
      <w:r>
        <w:rPr>
          <w:b/>
        </w:rPr>
        <w:t>Queen Sheets-(VHSV)-Phrase-(Discovery)-DO-BAMBOO-QUEEN-WHITE-6PCS</w:t>
      </w:r>
      <w:r>
        <w:rPr>
          <w:b w:val="0"/>
          <w:i w:val="0"/>
        </w:rPr>
        <w:t xml:space="preserve"> — Discovery; last 14 days 1 clicks, 0 orders, no orders on 14 or 90 days. The run cuts 2 bids to $0.73/$0.9, cuts the top-of-search modifier 27% → 24%. Correction: Thin (&lt;15 clicks in 14 days) — hold; reverse the TOS cut</w:t>
      </w:r>
    </w:p>
    <w:p>
      <w:pPr>
        <w:pStyle w:val="Heading3"/>
      </w:pPr>
      <w:r>
        <w:t>8 inside the ceiling — leave it</w:t>
      </w:r>
    </w:p>
    <w:p>
      <w:pPr>
        <w:spacing w:after="100"/>
      </w:pPr>
      <w:r>
        <w:rPr>
          <w:b/>
          <w:color w:val="1F3A5F"/>
        </w:rPr>
        <w:t xml:space="preserve">The rule. </w:t>
      </w:r>
      <w:r>
        <w:rPr>
          <w:b w:val="0"/>
          <w:i w:val="0"/>
        </w:rPr>
        <w:t>Paying for itself on 14 and 90 days; nothing moves, including the top-of-search modifier. Where ACoS is drifting up, watch it rather than cut.</w:t>
      </w:r>
    </w:p>
    <w:p>
      <w:pPr>
        <w:spacing w:after="100"/>
      </w:pPr>
      <w:r>
        <w:rPr>
          <w:b/>
          <w:color w:val="1F3A5F"/>
        </w:rPr>
        <w:t xml:space="preserve">What the run did. </w:t>
      </w:r>
      <w:r>
        <w:rPr>
          <w:b w:val="0"/>
          <w:i w:val="0"/>
        </w:rPr>
        <w:t>Moved 4 and held 4; 4 go against the rule.</w:t>
      </w:r>
    </w:p>
    <w:p>
      <w:pPr>
        <w:spacing w:after="100"/>
        <w:ind w:left="227"/>
      </w:pPr>
      <w:r>
        <w:rPr>
          <w:b/>
        </w:rPr>
        <w:t>Decolure-(VLSV)-Broad-(DISC)-DO-BAMBOO-KING-WHITE-6PCS</w:t>
      </w:r>
      <w:r>
        <w:rPr>
          <w:b w:val="0"/>
          <w:i w:val="0"/>
        </w:rPr>
        <w:t xml:space="preserve"> — Discovery; last 14 days 176 clicks, 32 orders, ACoS 13% (90 days 10%). The run cuts the top-of-search modifier 57% → 51%. Correction: Inside its ceiling — hold; reverse the TOS modifier cut</w:t>
      </w:r>
    </w:p>
    <w:p>
      <w:pPr>
        <w:spacing w:after="100"/>
        <w:ind w:left="227"/>
      </w:pPr>
      <w:r>
        <w:rPr>
          <w:b/>
        </w:rPr>
        <w:t>bamboo cooling sheets-[Bamboo|Cooling]-(MSV)-Broad-(DISC)-DO-BAMBOO-QUEEN-WHITE-6PCS</w:t>
      </w:r>
      <w:r>
        <w:rPr>
          <w:b w:val="0"/>
          <w:i w:val="0"/>
        </w:rPr>
        <w:t xml:space="preserve"> — Discovery; last 14 days 58 clicks, 6 orders, ACoS 34% (90 days 34%). The run cuts 2 bids to $2.33. Correction: Inside its ceiling — hold</w:t>
      </w:r>
    </w:p>
    <w:p>
      <w:pPr>
        <w:spacing w:after="100"/>
        <w:ind w:left="227"/>
      </w:pPr>
      <w:r>
        <w:rPr>
          <w:b/>
        </w:rPr>
        <w:t>100% bamboo sheets king size-[Bamboo|King]-(LSV)-Exact-(Ranking)-FIX-BAMBOO-KING-WHITE-6PCS</w:t>
      </w:r>
      <w:r>
        <w:rPr>
          <w:b w:val="0"/>
          <w:i w:val="0"/>
        </w:rPr>
        <w:t xml:space="preserve"> — Conversions; last 14 days 23 clicks, 3 orders, ACoS 31% (90 days 31%). The run cuts the top-of-search modifier 113% → 102%. Correction: Inside its ceiling — hold; reverse the TOS modifier cut</w:t>
      </w:r>
    </w:p>
    <w:p>
      <w:pPr>
        <w:pStyle w:val="Heading3"/>
      </w:pPr>
      <w:r>
        <w:t>6 over the ceiling on 14 days — bring the base down</w:t>
      </w:r>
    </w:p>
    <w:p>
      <w:pPr>
        <w:spacing w:after="100"/>
      </w:pPr>
      <w:r>
        <w:rPr>
          <w:b/>
          <w:color w:val="1F3A5F"/>
        </w:rPr>
        <w:t xml:space="preserve">The rule. </w:t>
      </w:r>
      <w:r>
        <w:rPr>
          <w:b w:val="0"/>
          <w:i w:val="0"/>
        </w:rPr>
        <w:t>The base comes down until the campaign is back inside contribution × its conversion rate; a top-of-search trim alone does not reach the product-page and rest-of-search clicks that carry the cost.</w:t>
      </w:r>
    </w:p>
    <w:p>
      <w:pPr>
        <w:spacing w:after="100"/>
      </w:pPr>
      <w:r>
        <w:rPr>
          <w:b/>
          <w:color w:val="1F3A5F"/>
        </w:rPr>
        <w:t xml:space="preserve">What the run did. </w:t>
      </w:r>
      <w:r>
        <w:rPr>
          <w:b w:val="0"/>
          <w:i w:val="0"/>
        </w:rPr>
        <w:t>Moved 5 and held 1; 1 go against the rule.</w:t>
      </w:r>
    </w:p>
    <w:p>
      <w:pPr>
        <w:spacing w:after="100"/>
        <w:ind w:left="227"/>
      </w:pPr>
      <w:r>
        <w:rPr>
          <w:b/>
        </w:rPr>
        <w:t>Auto-(AUTO)-Auto-(Discovery)-DO-BAMBOO-KING-TAUPE-6PCS</w:t>
      </w:r>
      <w:r>
        <w:rPr>
          <w:b w:val="0"/>
          <w:i w:val="0"/>
        </w:rPr>
        <w:t xml:space="preserve"> — Discovery; last 14 days 15 clicks, 0 orders, no orders in 14 days (90-day ACoS 15%). The run holds it. Correction: Over its ceiling on 14 days — base down 25% (CPC $0.91 → $0.68); 90 days was inside — drifting, read weekly</w:t>
      </w:r>
    </w:p>
    <w:p>
      <w:pPr>
        <w:pStyle w:val="Heading3"/>
      </w:pPr>
      <w:r>
        <w:t>1 clearance (LTSF) campaigns — the storage-fee floor rules</w:t>
      </w:r>
    </w:p>
    <w:p>
      <w:pPr>
        <w:spacing w:after="100"/>
      </w:pPr>
      <w:r>
        <w:rPr>
          <w:b/>
          <w:color w:val="1F3A5F"/>
        </w:rPr>
        <w:t xml:space="preserve">The rule. </w:t>
      </w:r>
      <w:r>
        <w:rPr>
          <w:b w:val="0"/>
          <w:i w:val="0"/>
        </w:rPr>
        <w:t>Priced against the storage fee it avoids, not against break-even; flag only if ACoS keeps rising.</w:t>
      </w:r>
    </w:p>
    <w:p>
      <w:pPr>
        <w:spacing w:after="100"/>
      </w:pPr>
      <w:r>
        <w:rPr>
          <w:b/>
          <w:color w:val="1F3A5F"/>
        </w:rPr>
        <w:t xml:space="preserve">What the run did. </w:t>
      </w:r>
      <w:r>
        <w:rPr>
          <w:b w:val="0"/>
          <w:i w:val="0"/>
        </w:rPr>
        <w:t>Moved 0 and held 1; 0 go against the rule.</w:t>
      </w:r>
    </w:p>
    <w:p>
      <w:pPr>
        <w:spacing w:after="100"/>
      </w:pPr>
      <w:r>
        <w:rPr>
          <w:b w:val="0"/>
          <w:i w:val="0"/>
        </w:rPr>
        <w:t>Nothing to correct here — the run follows the rule on all of them.</w:t>
      </w:r>
    </w:p>
    <w:p>
      <w:pPr>
        <w:pStyle w:val="Heading1"/>
      </w:pPr>
      <w:r>
        <w:t>C.3 Rows in the change file that should not load</w:t>
      </w:r>
    </w:p>
    <w:p>
      <w:pPr>
        <w:pStyle w:val="ListBullet"/>
        <w:spacing w:after="40"/>
      </w:pPr>
      <w:r>
        <w:rPr>
          <w:b/>
          <w:i w:val="0"/>
        </w:rPr>
        <w:t>21 rows the engine itself withholds</w:t>
      </w:r>
      <w:r>
        <w:rPr>
          <w:b w:val="0"/>
          <w:i w:val="0"/>
        </w:rPr>
        <w:t xml:space="preserve"> — their text says “change → HOLD” (no gradeable rank claim) but they export as changes: seq 7, 10, 72, 75, 147, 150, 267, 278, 291, 344, 370, 424, 473, 544, 554, 626, 682, 723, 804, 834, 881.</w:t>
      </w:r>
    </w:p>
    <w:p>
      <w:pPr>
        <w:pStyle w:val="ListBullet"/>
        <w:spacing w:after="40"/>
      </w:pPr>
      <w:r>
        <w:rPr>
          <w:b/>
          <w:i w:val="0"/>
        </w:rPr>
        <w:t>7 rows overtaken by live changes after the audit</w:t>
      </w:r>
      <w:r>
        <w:rPr>
          <w:b w:val="0"/>
          <w:i w:val="0"/>
        </w:rPr>
        <w:t xml:space="preserve"> — the same lever was already moved after the audit, so these would write over a newer value: seq 210, 211, 227, 380, 446, 447, 881 (e.g. 210 proposes 8.45 → 15.44; live is 16.9 since 2026-09-24).</w:t>
      </w:r>
    </w:p>
    <w:p>
      <w:pPr>
        <w:pStyle w:val="ListBullet"/>
        <w:spacing w:after="40"/>
      </w:pPr>
      <w:r>
        <w:rPr>
          <w:b/>
          <w:i w:val="0"/>
        </w:rPr>
        <w:t>Budget raises: keep 0, drop 26.</w:t>
      </w:r>
      <w:r>
        <w:rPr>
          <w:b w:val="0"/>
          <w:i w:val="0"/>
        </w:rPr>
        <w:t xml:space="preserve"> On the last 7 days, these are running out of money and keep their raise: none. These are not, and the raise is dropped (price is the lever): 115 (Bamboo Full Size Bed Sheets-[Bambo: $3.67/day of $10.00 = 37%); 205 (King Bed Bamboo Sheets-[Bamboo|Kin: $1.13/day of $13.09 = 9%); 210 (Bamboo Sheets King-[Bamboo|King]-(: $0.00/day of $8.45 = 0%); 446 (Cooling Bamboo Sheets-[Bamboo|Cool: $1.35/day of $10.00 = 14%); 655 (Bamboo Cooling Sheets Queen-[Bambo: $0.00/day of $10.29 = 0%); 1754 (full size bamboo sheet sets-[Bambo: $1.95/day of $11.14 = 18%); 1755 (extra deep 20-24 inch pocket queen: $0.70/day of $10.50 = 7%); 1756 (sábanas de bamboo queen-[Bamboo|Qu: $0.00/day of $10.50 = 0%); 1757 (queen bamboo sheets cooling-[Bambo: $0.00/day of $10.29 = 0%); 1758 (cooling bamboo sheets king-[Bamboo: $0.36/day of $10.52 = 3%); 1759 (bamboo deep pocket queen sheets-[B: $0.33/day of $10.50 = 3%); 1760 (king bamboo cooling sheets-[Bamboo: $0.31/day of $10.29 = 3%); 1761 (bamboo viscose cooling sheets-[Bam: $0.00/day of $10.29 = 0%); 1762 (queen deep pocket bamboo sheets-[B: $0.00/day of $10.50 = 0%); 1763 (bamboo queen sheets cooling-[Bambo: $0.00/day of $10.52 = 0%); 1764 (bamboo king fitted sheet-[Bamboo|K: $0.00/day of $12.47 = 0%); 1765 (king size sheets set bamboo coolin: $0.00/day of $10.52 = 0%); 1766 (bamboo bed sheets moisture wicking: $0.00/day of $10.52 = 0%); 1767 (bamboo bed sheets full size-[Bambo: $0.00/day of $10.71 = 0%); 1768 (oeko-tex certified bamboo sheets q: $0.00/day of $10.50 = 0%); 1769 (bamboo king sheets cooling-[Bamboo: $0.00/day of $10.52 = 0%); 1770 (cooling bamboo sheets king size-[B: $0.96/day of $10.52 = 9%); 1771 (bamboo fitted sheet queen-[Bamboo|: $0.00/day of $10.50 = 0%); 1772 (cooling sheets king size bamboo-[B: $0.00/day of $10.29 = 0%); 1773 (bamboo queen size sheets-[Bamboo|Q: $0.00/day of $10.50 = 0%); 1774 (bed sheets queen size bamboo-[Bamb: $0.00/day of $10.50 = 0%).</w:t>
      </w:r>
    </w:p>
    <w:p>
      <w:pPr>
        <w:pStyle w:val="ListBullet"/>
        <w:spacing w:after="40"/>
      </w:pPr>
      <w:r>
        <w:rPr>
          <w:b/>
          <w:i w:val="0"/>
        </w:rPr>
        <w:t>No-op and duplicate rows</w:t>
      </w:r>
      <w:r>
        <w:rPr>
          <w:b w:val="0"/>
          <w:i w:val="0"/>
        </w:rPr>
        <w:t>: seq 1378, 1429, 1516 change nothing (pause what is already paused or write today’s value); seq 1715, 1717, 1719, 1721, 1725, 1727 repeat a keyword already written.</w:t>
      </w:r>
    </w:p>
    <w:p>
      <w:pPr>
        <w:pStyle w:val="ListBullet"/>
        <w:spacing w:after="40"/>
      </w:pPr>
      <w:r>
        <w:rPr>
          <w:b/>
          <w:i w:val="0"/>
        </w:rPr>
        <w:t>Rows labelled with the wrong keyword</w:t>
      </w:r>
      <w:r>
        <w:rPr>
          <w:b w:val="0"/>
          <w:i w:val="0"/>
        </w:rPr>
        <w:t>: seq 104 name the plan keyword but change a different target.</w:t>
      </w:r>
    </w:p>
    <w:p>
      <w:pPr>
        <w:pStyle w:val="ListBullet"/>
        <w:spacing w:after="40"/>
      </w:pPr>
      <w:r>
        <w:rPr>
          <w:b/>
          <w:i w:val="0"/>
        </w:rPr>
        <w:t>6 writes on campaigns that are paused at the audit</w:t>
      </w:r>
      <w:r>
        <w:rPr>
          <w:b w:val="0"/>
          <w:i w:val="0"/>
        </w:rPr>
        <w:t xml:space="preserve"> — bids, modifiers and rest-of-search on campaigns that cannot serve: seq 40, 718, 876, 1726, 1727, 1871. Drop them; if a campaign is meant to come back, that is a state decision first.</w:t>
      </w:r>
    </w:p>
    <w:p>
      <w:pPr>
        <w:pStyle w:val="ListBullet"/>
        <w:spacing w:after="40"/>
      </w:pPr>
      <w:r>
        <w:rPr>
          <w:b/>
          <w:i w:val="0"/>
        </w:rPr>
        <w:t>80 price rows on 36 campaigns the export does not carry</w:t>
      </w:r>
      <w:r>
        <w:rPr>
          <w:b w:val="0"/>
          <w:i w:val="0"/>
        </w:rPr>
        <w:t xml:space="preserve"> — 46 raises and 34 cuts; 36 of the campaigns appear in Amazon’s 90-day placement report, with 79 clicks between them. With no status, child or read in the export, no reviewer can check them: hold the raises until each campaign’s status, child and targets are confirmed (as on B4, operator 2026-09-25); the cuts stand, flagged for the same check. Raises: seq 1730, 1749, 1754, 1755, 1756, 1757, 1758, 1759, 1760, 1761, 1762, 1763, 1764, 1765, 1766, 1767, 1768, 1769, 1770, 1771, 1772, 1773, 1774, 1869, 1873, 1876, 1878, 1886, 1887, 1888, 1890, 1891, 1892, 1894, 1896, 1897, 1898, 1899, 1900, 1901 ….</w:t>
      </w:r>
    </w:p>
    <w:p>
      <w:pPr>
        <w:pStyle w:val="ListBullet"/>
        <w:spacing w:after="40"/>
      </w:pPr>
      <w:r>
        <w:rPr>
          <w:b/>
          <w:i w:val="0"/>
        </w:rPr>
        <w:t>1 engine check failed</w:t>
      </w:r>
      <w:r>
        <w:rPr>
          <w:b w:val="0"/>
          <w:i w:val="0"/>
        </w:rPr>
        <w:t xml:space="preserve"> (164 passed): rival-led probes (R14): a second door BESIDE S-F3 — never a video probe on a group whose S-F3 probe opened, one term per group and format, and every one shows S-F3 unmet, a proven term or the copy-their-success ruling, and that held is not succeeding. Confirm the rows it names before loading.</w:t>
      </w:r>
    </w:p>
    <w:p>
      <w:pPr>
        <w:pStyle w:val="Heading1"/>
      </w:pPr>
      <w:r>
        <w:t>C.4 What the app should change so the next run gets these right</w:t>
      </w:r>
    </w:p>
    <w:p>
      <w:pPr>
        <w:pStyle w:val="ListBullet"/>
        <w:spacing w:after="40"/>
      </w:pPr>
      <w:r>
        <w:rPr>
          <w:b/>
          <w:i w:val="0"/>
        </w:rPr>
        <w:t>Read the right window for each question.</w:t>
      </w:r>
      <w:r>
        <w:rPr>
          <w:b w:val="0"/>
          <w:i w:val="0"/>
        </w:rPr>
        <w:t xml:space="preserve"> Conversion over 90 days (it needs sample); placement mix over the last 14 days; “is it still serving” over the last 3–7 days. Today every price input is 90 days.</w:t>
      </w:r>
    </w:p>
    <w:p>
      <w:pPr>
        <w:pStyle w:val="ListBullet"/>
        <w:spacing w:after="40"/>
      </w:pPr>
      <w:r>
        <w:rPr>
          <w:b/>
          <w:i w:val="0"/>
        </w:rPr>
        <w:t>Say when there is no deal.</w:t>
      </w:r>
      <w:r>
        <w:rPr>
          <w:b w:val="0"/>
          <w:i w:val="0"/>
        </w:rPr>
        <w:t xml:space="preserve"> B6 has no deal on the calendar (09-25 → 10-25 is empty; `engine_read` is null). The push then has no velocity window to lean on; the run should say so and bound the push by money (loss stop, envelope, TACoS guard) rather than by a deal date.</w:t>
      </w:r>
    </w:p>
    <w:p>
      <w:pPr>
        <w:pStyle w:val="ListBullet"/>
        <w:spacing w:after="40"/>
      </w:pPr>
      <w:r>
        <w:rPr>
          <w:b/>
          <w:i w:val="0"/>
        </w:rPr>
        <w:t>In focus: push every exact ranking campaign on top of search, every day,</w:t>
      </w:r>
      <w:r>
        <w:rPr>
          <w:b w:val="0"/>
          <w:i w:val="0"/>
        </w:rPr>
        <w:t xml:space="preserve"> sized by the delivery gap (+30% under 30% delivered, +20% at 30–70%, +10% over 70%), halved where the last raise bought no impression share; no hold for being thin or under review. Money bounds instead of the circular market bound: a loss stop per row (cost per top-of-search order ≤ 3× contribution), a spend envelope, a share stop (≥40% and flat), a reachability check (requirement vs delivered ÷ share) and a product TACoS guard. After the window, rows short of requirement step down to break-even. Out of focus: thin rows hold; rows with a record are judged on their own numbers; converting rows get a bounded test.</w:t>
      </w:r>
    </w:p>
    <w:p>
      <w:pPr>
        <w:pStyle w:val="ListBullet"/>
        <w:spacing w:after="40"/>
      </w:pPr>
      <w:r>
        <w:rPr>
          <w:b/>
          <w:i w:val="0"/>
        </w:rPr>
        <w:t>Price every placement on the framework’s blended rate</w:t>
      </w:r>
      <w:r>
        <w:rPr>
          <w:b w:val="0"/>
          <w:i w:val="0"/>
        </w:rPr>
        <w:t xml:space="preserve"> — the child’s planning rate under 15 clicks, a click-weighted blend from 15 to 49, the campaign’s own from 50 (zero included). The account has no child planning rate; the group rate stands in for it.</w:t>
      </w:r>
    </w:p>
    <w:p>
      <w:pPr>
        <w:pStyle w:val="ListBullet"/>
        <w:spacing w:after="40"/>
      </w:pPr>
      <w:r>
        <w:rPr>
          <w:b/>
          <w:i w:val="0"/>
        </w:rPr>
        <w:t>Never write to a paused campaign or one the export does not carry</w:t>
      </w:r>
      <w:r>
        <w:rPr>
          <w:b w:val="0"/>
          <w:i w:val="0"/>
        </w:rPr>
        <w:t xml:space="preserve"> — see C.3 for the rows in this run.</w:t>
      </w:r>
    </w:p>
    <w:p>
      <w:pPr>
        <w:pStyle w:val="ListBullet"/>
        <w:spacing w:after="40"/>
      </w:pPr>
      <w:r>
        <w:rPr>
          <w:b/>
          <w:i w:val="0"/>
        </w:rPr>
        <w:t>Freeze on the 7-day median, not a single day</w:t>
      </w:r>
      <w:r>
        <w:rPr>
          <w:b w:val="0"/>
          <w:i w:val="0"/>
        </w:rPr>
        <w:t xml:space="preserve"> (Part B reads the engine’s freezes against it).</w:t>
      </w:r>
    </w:p>
    <w:p>
      <w:pPr>
        <w:pStyle w:val="ListBullet"/>
        <w:spacing w:after="40"/>
      </w:pPr>
      <w:r>
        <w:rPr>
          <w:b/>
          <w:i w:val="0"/>
        </w:rPr>
        <w:t>Re-read live values before export.</w:t>
      </w:r>
      <w:r>
        <w:rPr>
          <w:b w:val="0"/>
          <w:i w:val="0"/>
        </w:rPr>
        <w:t xml:space="preserve"> 15 bids and modifiers were moved on 24 September after the audit read them.</w:t>
      </w:r>
    </w:p>
    <w:p>
      <w:pPr>
        <w:pStyle w:val="ListBullet"/>
        <w:spacing w:after="40"/>
      </w:pPr>
      <w:r>
        <w:rPr>
          <w:b/>
          <w:i w:val="0"/>
        </w:rPr>
        <w:t>Carry the gate’s verdict into the export</w:t>
      </w:r>
      <w:r>
        <w:rPr>
          <w:b w:val="0"/>
          <w:i w:val="0"/>
        </w:rPr>
        <w:t xml:space="preserve"> (21 rows say “change → HOLD” in their own text and export as changes), drop no-op rows, and label each bid row by the keyword it changes.</w:t>
      </w:r>
    </w:p>
    <w:p>
      <w:pPr>
        <w:pStyle w:val="ListBullet"/>
        <w:spacing w:after="40"/>
      </w:pPr>
      <w:r>
        <w:rPr>
          <w:b/>
          <w:i w:val="0"/>
        </w:rPr>
        <w:t>Write predictions the step can deliver</w:t>
      </w:r>
      <w:r>
        <w:rPr>
          <w:b w:val="0"/>
          <w:i w:val="0"/>
        </w:rPr>
        <w:t xml:space="preserve"> — the book’s rate for the step size, on the window it runs in — not the plan’s requirement. B6’s graded hit rate over 90 days is 6.7% (14 of 210); the tuner holds 379 open records and the run cites none.</w:t>
      </w:r>
    </w:p>
    <w:p>
      <w:pPr>
        <w:pStyle w:val="ListBullet"/>
        <w:spacing w:after="40"/>
      </w:pPr>
      <w:r>
        <w:rPr>
          <w:b/>
          <w:i w:val="0"/>
        </w:rPr>
        <w:t>Read top-of-search impression share beside the effective bid on every ranking target</w:t>
      </w:r>
      <w:r>
        <w:rPr>
          <w:b w:val="0"/>
          <w:i w:val="0"/>
        </w:rPr>
        <w:t xml:space="preserve"> and grade each push on whether share rose; compare delivered top-of-search clicks with the requirement every run (Part D).</w:t>
      </w:r>
    </w:p>
    <w:p>
      <w:pPr>
        <w:pStyle w:val="ListBullet"/>
        <w:spacing w:after="40"/>
      </w:pPr>
      <w:r>
        <w:rPr>
          <w:b/>
          <w:i w:val="0"/>
        </w:rPr>
        <w:t>Tell a traffic gap from a performance gap before choosing the lever:</w:t>
      </w:r>
      <w:r>
        <w:rPr>
          <w:b w:val="0"/>
          <w:i w:val="0"/>
        </w:rPr>
        <w:t xml:space="preserve"> under the CTR/CVR bars on a real sample → fix the offer, hold the price; above the bars with low share or short clicks → buy the traffic.</w:t>
      </w:r>
    </w:p>
    <w:p>
      <w:pPr>
        <w:pStyle w:val="ListBullet"/>
        <w:spacing w:after="40"/>
      </w:pPr>
      <w:r>
        <w:rPr>
          <w:b/>
          <w:i w:val="0"/>
        </w:rPr>
        <w:t>Check sibling ASINs before writing a bid</w:t>
      </w:r>
      <w:r>
        <w:rPr>
          <w:b w:val="0"/>
          <w:i w:val="0"/>
        </w:rPr>
        <w:t xml:space="preserve"> — B4 and B6 are both in focus on Bamboo|Cooling this week — and give each shared ranking keyword one owner in the plan.</w:t>
      </w:r>
    </w:p>
    <w:p>
      <w:pPr>
        <w:pStyle w:val="ListBullet"/>
        <w:spacing w:after="40"/>
      </w:pPr>
      <w:r>
        <w:rPr>
          <w:b/>
          <w:i w:val="0"/>
        </w:rPr>
        <w:t>Give non-SP builds a way to happen</w:t>
      </w:r>
      <w:r>
        <w:rPr>
          <w:b w:val="0"/>
          <w:i w:val="0"/>
        </w:rPr>
        <w:t xml:space="preserve"> (a task with an owner and a date), sized to a readable click count.</w:t>
      </w:r>
    </w:p>
    <w:p>
      <w:r>
        <w:br w:type="page"/>
      </w:r>
    </w:p>
    <w:p>
      <w:pPr>
        <w:pStyle w:val="Heading1"/>
      </w:pPr>
      <w:r>
        <w:t>Part D — B6: why rank has not moved, and what to do about it</w:t>
      </w:r>
    </w:p>
    <w:p>
      <w:pPr>
        <w:spacing w:after="100"/>
      </w:pPr>
      <w:r>
        <w:rPr>
          <w:b w:val="0"/>
          <w:i w:val="0"/>
        </w:rPr>
        <w:t xml:space="preserve">Erik’s question: across the implementations and tuning so far, rank traction has not come. Is that because we are not driving enough traffic to the top of search (a </w:t>
      </w:r>
      <w:r>
        <w:rPr>
          <w:b/>
          <w:i w:val="0"/>
        </w:rPr>
        <w:t>traffic gap</w:t>
      </w:r>
      <w:r>
        <w:rPr>
          <w:b w:val="0"/>
          <w:i w:val="0"/>
        </w:rPr>
        <w:t xml:space="preserve">), or because we are there and not meeting the target CTR and CVR (a </w:t>
      </w:r>
      <w:r>
        <w:rPr>
          <w:b/>
          <w:i w:val="0"/>
        </w:rPr>
        <w:t>performance gap</w:t>
      </w:r>
      <w:r>
        <w:rPr>
          <w:b w:val="0"/>
          <w:i w:val="0"/>
        </w:rPr>
        <w:t>)? This part answers it for B6 on the data to 24 September — for the focus this run sets (Bamboo|Queen, Full, King and Cooling) and for the broad Bamboo terms now out of focus — and adds the performance-vs-tuning history, competitors, the campaign types that should also be running, and the metrics the app should be reading.</w:t>
      </w:r>
    </w:p>
    <w:p>
      <w:pPr>
        <w:pStyle w:val="Heading1"/>
      </w:pPr>
      <w:r>
        <w:t>D.1 The answer in one page</w:t>
      </w:r>
    </w:p>
    <w:p>
      <w:pPr>
        <w:spacing w:after="100"/>
      </w:pPr>
      <w:r>
        <w:rPr>
          <w:b/>
          <w:color w:val="1F3A5F"/>
        </w:rPr>
        <w:t xml:space="preserve">Short answer. </w:t>
      </w:r>
      <w:r>
        <w:rPr>
          <w:b w:val="0"/>
          <w:i w:val="0"/>
        </w:rPr>
        <w:t xml:space="preserve">A </w:t>
      </w:r>
      <w:r>
        <w:rPr>
          <w:b/>
          <w:i w:val="0"/>
        </w:rPr>
        <w:t>traffic gap</w:t>
      </w:r>
      <w:r>
        <w:rPr>
          <w:b w:val="0"/>
          <w:i w:val="0"/>
        </w:rPr>
        <w:t>, and a widening one. Where B6 reaches the top of search it beats the app’s CTR bar (1.1× market CTR) and CVR bar (3× market CVR) on every group with a readable sample. But its ad traffic has been cut by two-thirds since July, it wins a sliver of the top-of-search auctions, and in the last ten days — while B4’s deal bid up the same terms — its share fell further.</w:t>
      </w:r>
    </w:p>
    <w:p>
      <w:pPr>
        <w:pStyle w:val="ListBullet"/>
        <w:spacing w:after="40"/>
      </w:pPr>
      <w:r>
        <w:rPr>
          <w:b/>
          <w:i w:val="0"/>
        </w:rPr>
        <w:t>We are rarely at the top.</w:t>
      </w:r>
      <w:r>
        <w:rPr>
          <w:b w:val="0"/>
          <w:i w:val="0"/>
        </w:rPr>
        <w:t xml:space="preserve"> Amazon’s top-of-search impression share on the in-focus exact targets has a median of </w:t>
      </w:r>
      <w:r>
        <w:rPr>
          <w:b/>
          <w:i w:val="0"/>
        </w:rPr>
        <w:t>7.0%</w:t>
      </w:r>
      <w:r>
        <w:rPr>
          <w:b w:val="0"/>
          <w:i w:val="0"/>
        </w:rPr>
        <w:t xml:space="preserve"> (38 of 58 under 10%). On “bamboo sheets queen size” it is 0.5% at a $4.56 effective top-of-search bid; on “bamboo sheets king size” 0.8% at $4.80; on the out-of-focus head term “bamboo sheets” 1.8% at $6.10.</w:t>
      </w:r>
    </w:p>
    <w:p>
      <w:pPr>
        <w:pStyle w:val="ListBullet"/>
        <w:spacing w:after="40"/>
      </w:pPr>
      <w:r>
        <w:rPr>
          <w:b/>
          <w:i w:val="0"/>
        </w:rPr>
        <w:t>The volume is a small fraction of the plan.</w:t>
      </w:r>
      <w:r>
        <w:rPr>
          <w:b w:val="0"/>
          <w:i w:val="0"/>
        </w:rPr>
        <w:t xml:space="preserve"> The run’s click requirements for the 71 in-focus campaigns add to 278 top-of-search clicks a day; over the last 10 days they got </w:t>
      </w:r>
      <w:r>
        <w:rPr>
          <w:b/>
          <w:i w:val="0"/>
        </w:rPr>
        <w:t>7.1 a day (3%)</w:t>
      </w:r>
      <w:r>
        <w:rPr>
          <w:b w:val="0"/>
          <w:i w:val="0"/>
        </w:rPr>
        <w:t>. The median campaign is at 0% of its requirement. “bamboo sheets queen size” needs 307 clicks a week and got 4.</w:t>
      </w:r>
    </w:p>
    <w:p>
      <w:pPr>
        <w:pStyle w:val="ListBullet"/>
        <w:spacing w:after="40"/>
      </w:pPr>
      <w:r>
        <w:rPr>
          <w:b/>
          <w:i w:val="0"/>
        </w:rPr>
        <w:t>When we are there, we perform.</w:t>
      </w:r>
      <w:r>
        <w:rPr>
          <w:b w:val="0"/>
          <w:i w:val="0"/>
        </w:rPr>
        <w:t xml:space="preserve"> At the top of search over 30 days: Bamboo|Queen CVR 32.8% vs a 13.3% bar, Bamboo|Full 46.4% vs 12.2%, Bamboo|King 12.7% vs 10.8%; “bamboo sheets” 18.5% vs 8.3%, “bamboo sheets queen size” 33.4% vs 13.3%. CTR is over its bar on every group with a readable sample. Bamboo|Cooling has 16 top-of-search clicks in 30 days — not present, so the first job there is to get in the auction.</w:t>
      </w:r>
    </w:p>
    <w:p>
      <w:pPr>
        <w:pStyle w:val="ListBullet"/>
        <w:spacing w:after="40"/>
      </w:pPr>
      <w:r>
        <w:rPr>
          <w:b/>
          <w:i w:val="0"/>
        </w:rPr>
        <w:t>Share fell while B4’s deal ran.</w:t>
      </w:r>
      <w:r>
        <w:rPr>
          <w:b w:val="0"/>
          <w:i w:val="0"/>
        </w:rPr>
        <w:t xml:space="preserve"> Over the last 10 days B6’s impression share fell on the hero terms — “bamboo sheets” 1.8% → 0.5%, “bamboo sheets queen size” 0.5% → 0.1%, “bamboo sheets king size” 0.8% → 0.3% — and rose on 56 of 105 targets overall, mostly small ones. B4 raised its prices on the same terms for its deal: on the shared terms one listing can take the other’s auctions, which is why B6 keeps its terms but reads its share daily beside B4’s.</w:t>
      </w:r>
    </w:p>
    <w:p>
      <w:pPr>
        <w:pStyle w:val="ListBullet"/>
        <w:spacing w:after="40"/>
      </w:pPr>
      <w:r>
        <w:rPr>
          <w:b/>
          <w:i w:val="0"/>
        </w:rPr>
        <w:t>Rank follows the volume down.</w:t>
      </w:r>
      <w:r>
        <w:rPr>
          <w:b w:val="0"/>
          <w:i w:val="0"/>
        </w:rPr>
        <w:t xml:space="preserve"> On the 7-day median since June: Bamboo 21 → 31, Bamboo|Queen 18 → 40, Bamboo|King 20 → 28; Bamboo|Full recovered 27 → 22. “king size bamboo sheets set” went 9 → 29 and “bamboo sheets queen” 18 → 50.</w:t>
      </w:r>
    </w:p>
    <w:p>
      <w:pPr>
        <w:pStyle w:val="ListBullet"/>
        <w:spacing w:after="40"/>
      </w:pPr>
      <w:r>
        <w:rPr>
          <w:b/>
          <w:i w:val="0"/>
        </w:rPr>
        <w:t>The tuning took the traffic out.</w:t>
      </w:r>
      <w:r>
        <w:rPr>
          <w:b w:val="0"/>
          <w:i w:val="0"/>
        </w:rPr>
        <w:t xml:space="preserve"> From late June to the week before B4’s deal, B6’s ad clicks fell from 310 a day to 197, and to 102 in the last 10 days; orders from 45 a day to 14; top-of-search clicks from 77 to 44 a day. ACoS stayed near 25–28% and TACoS fell to 6.6% — the rounds bought efficiency by giving up the volume rank needs.</w:t>
      </w:r>
    </w:p>
    <w:p>
      <w:pPr>
        <w:spacing w:after="100"/>
      </w:pPr>
      <w:r>
        <w:rPr>
          <w:b/>
          <w:color w:val="1F3A5F"/>
        </w:rPr>
        <w:t xml:space="preserve">What changes. </w:t>
      </w:r>
      <w:r>
        <w:rPr>
          <w:b w:val="0"/>
          <w:i w:val="0"/>
        </w:rPr>
        <w:t>Buy the traffic where it performs — every in-focus term meets its bars — by stepping the top-of-search price daily by the delivery gap, inside the loss stop, the engine-plan envelope and the TACoS guard (Part A), and read impression share with it. On Cooling, where B6 is barely in the auction, the push doubles as the eligibility check. Read B6’s share on the terms B4 is also pushing every day: if one rises as the other falls, the two listings are trading the same auctions and the plan needs one owner per term.</w:t>
      </w:r>
    </w:p>
    <w:p>
      <w:pPr>
        <w:pStyle w:val="Heading1"/>
      </w:pPr>
      <w:r>
        <w:t>D.2 Overall performance against the tuning so far</w:t>
      </w:r>
    </w:p>
    <w:p>
      <w:pPr>
        <w:spacing w:after="100"/>
      </w:pPr>
      <w:r>
        <w:rPr>
          <w:b/>
          <w:color w:val="1F3A5F"/>
        </w:rPr>
        <w:t xml:space="preserve">What happened. </w:t>
      </w:r>
      <w:r>
        <w:rPr>
          <w:b w:val="0"/>
          <w:i w:val="0"/>
        </w:rPr>
        <w:t>Four blocks from the daily product series, and the organic group rank (7-day median) at the start of each. The last block is the last 10 days (B4’s Best Deal; B6 had none).</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680"/>
            <w:shd w:val="clear" w:color="auto" w:fill="1F3A5F"/>
          </w:tcPr>
          <w:p>
            <w:r/>
            <w:r>
              <w:rPr>
                <w:b/>
                <w:color w:val="FFFFFF"/>
                <w:sz w:val="15"/>
              </w:rPr>
              <w:t>Product</w:t>
            </w:r>
          </w:p>
        </w:tc>
        <w:tc>
          <w:tcPr>
            <w:tcW w:type="dxa" w:w="1587"/>
            <w:shd w:val="clear" w:color="auto" w:fill="1F3A5F"/>
          </w:tcPr>
          <w:p>
            <w:r/>
            <w:r>
              <w:rPr>
                <w:b/>
                <w:color w:val="FFFFFF"/>
                <w:sz w:val="15"/>
              </w:rPr>
              <w:t>Window</w:t>
            </w:r>
          </w:p>
        </w:tc>
        <w:tc>
          <w:tcPr>
            <w:tcW w:type="dxa" w:w="907"/>
            <w:shd w:val="clear" w:color="auto" w:fill="1F3A5F"/>
          </w:tcPr>
          <w:p>
            <w:r/>
            <w:r>
              <w:rPr>
                <w:b/>
                <w:color w:val="FFFFFF"/>
                <w:sz w:val="15"/>
              </w:rPr>
              <w:t>Ad clicks/day</w:t>
            </w:r>
          </w:p>
        </w:tc>
        <w:tc>
          <w:tcPr>
            <w:tcW w:type="dxa" w:w="907"/>
            <w:shd w:val="clear" w:color="auto" w:fill="1F3A5F"/>
          </w:tcPr>
          <w:p>
            <w:r/>
            <w:r>
              <w:rPr>
                <w:b/>
                <w:color w:val="FFFFFF"/>
                <w:sz w:val="15"/>
              </w:rPr>
              <w:t>Ad orders/day</w:t>
            </w:r>
          </w:p>
        </w:tc>
        <w:tc>
          <w:tcPr>
            <w:tcW w:type="dxa" w:w="907"/>
            <w:shd w:val="clear" w:color="auto" w:fill="1F3A5F"/>
          </w:tcPr>
          <w:p>
            <w:r/>
            <w:r>
              <w:rPr>
                <w:b/>
                <w:color w:val="FFFFFF"/>
                <w:sz w:val="15"/>
              </w:rPr>
              <w:t>Spend/day</w:t>
            </w:r>
          </w:p>
        </w:tc>
        <w:tc>
          <w:tcPr>
            <w:tcW w:type="dxa" w:w="964"/>
            <w:shd w:val="clear" w:color="auto" w:fill="1F3A5F"/>
          </w:tcPr>
          <w:p>
            <w:r/>
            <w:r>
              <w:rPr>
                <w:b/>
                <w:color w:val="FFFFFF"/>
                <w:sz w:val="15"/>
              </w:rPr>
              <w:t>Ad sales/day</w:t>
            </w:r>
          </w:p>
        </w:tc>
        <w:tc>
          <w:tcPr>
            <w:tcW w:type="dxa" w:w="737"/>
            <w:shd w:val="clear" w:color="auto" w:fill="1F3A5F"/>
          </w:tcPr>
          <w:p>
            <w:r/>
            <w:r>
              <w:rPr>
                <w:b/>
                <w:color w:val="FFFFFF"/>
                <w:sz w:val="15"/>
              </w:rPr>
              <w:t>ACoS</w:t>
            </w:r>
          </w:p>
        </w:tc>
        <w:tc>
          <w:tcPr>
            <w:tcW w:type="dxa" w:w="680"/>
            <w:shd w:val="clear" w:color="auto" w:fill="1F3A5F"/>
          </w:tcPr>
          <w:p>
            <w:r/>
            <w:r>
              <w:rPr>
                <w:b/>
                <w:color w:val="FFFFFF"/>
                <w:sz w:val="15"/>
              </w:rPr>
              <w:t>CVR</w:t>
            </w:r>
          </w:p>
        </w:tc>
        <w:tc>
          <w:tcPr>
            <w:tcW w:type="dxa" w:w="680"/>
            <w:shd w:val="clear" w:color="auto" w:fill="1F3A5F"/>
          </w:tcPr>
          <w:p>
            <w:r/>
            <w:r>
              <w:rPr>
                <w:b/>
                <w:color w:val="FFFFFF"/>
                <w:sz w:val="15"/>
              </w:rPr>
              <w:t>CPC</w:t>
            </w:r>
          </w:p>
        </w:tc>
        <w:tc>
          <w:tcPr>
            <w:tcW w:type="dxa" w:w="1020"/>
            <w:shd w:val="clear" w:color="auto" w:fill="1F3A5F"/>
          </w:tcPr>
          <w:p>
            <w:r/>
            <w:r>
              <w:rPr>
                <w:b/>
                <w:color w:val="FFFFFF"/>
                <w:sz w:val="15"/>
              </w:rPr>
              <w:t>TACoS (mean of days)</w:t>
            </w:r>
          </w:p>
        </w:tc>
      </w:tr>
      <w:tr>
        <w:tc>
          <w:tcPr>
            <w:tcW w:type="dxa" w:w="680"/>
          </w:tcPr>
          <w:p>
            <w:r/>
            <w:r>
              <w:rPr>
                <w:b w:val="0"/>
                <w:i w:val="0"/>
                <w:sz w:val="15"/>
              </w:rPr>
              <w:t>B6</w:t>
            </w:r>
          </w:p>
        </w:tc>
        <w:tc>
          <w:tcPr>
            <w:tcW w:type="dxa" w:w="1587"/>
          </w:tcPr>
          <w:p>
            <w:r/>
            <w:r>
              <w:rPr>
                <w:b w:val="0"/>
                <w:i w:val="0"/>
                <w:sz w:val="15"/>
              </w:rPr>
              <w:t>24 Jun – 23 Jul</w:t>
            </w:r>
          </w:p>
        </w:tc>
        <w:tc>
          <w:tcPr>
            <w:tcW w:type="dxa" w:w="907"/>
          </w:tcPr>
          <w:p>
            <w:r/>
            <w:r>
              <w:rPr>
                <w:b w:val="0"/>
                <w:i w:val="0"/>
                <w:sz w:val="15"/>
              </w:rPr>
              <w:t>310</w:t>
            </w:r>
          </w:p>
        </w:tc>
        <w:tc>
          <w:tcPr>
            <w:tcW w:type="dxa" w:w="907"/>
          </w:tcPr>
          <w:p>
            <w:r/>
            <w:r>
              <w:rPr>
                <w:b w:val="0"/>
                <w:i w:val="0"/>
                <w:sz w:val="15"/>
              </w:rPr>
              <w:t>44.6</w:t>
            </w:r>
          </w:p>
        </w:tc>
        <w:tc>
          <w:tcPr>
            <w:tcW w:type="dxa" w:w="907"/>
          </w:tcPr>
          <w:p>
            <w:r/>
            <w:r>
              <w:rPr>
                <w:b w:val="0"/>
                <w:i w:val="0"/>
                <w:sz w:val="15"/>
              </w:rPr>
              <w:t>$1,056</w:t>
            </w:r>
          </w:p>
        </w:tc>
        <w:tc>
          <w:tcPr>
            <w:tcW w:type="dxa" w:w="964"/>
          </w:tcPr>
          <w:p>
            <w:r/>
            <w:r>
              <w:rPr>
                <w:b w:val="0"/>
                <w:i w:val="0"/>
                <w:sz w:val="15"/>
              </w:rPr>
              <w:t>$3,631</w:t>
            </w:r>
          </w:p>
        </w:tc>
        <w:tc>
          <w:tcPr>
            <w:tcW w:type="dxa" w:w="737"/>
          </w:tcPr>
          <w:p>
            <w:r/>
            <w:r>
              <w:rPr>
                <w:b w:val="0"/>
                <w:i w:val="0"/>
                <w:sz w:val="15"/>
              </w:rPr>
              <w:t>29.1%</w:t>
            </w:r>
          </w:p>
        </w:tc>
        <w:tc>
          <w:tcPr>
            <w:tcW w:type="dxa" w:w="680"/>
          </w:tcPr>
          <w:p>
            <w:r/>
            <w:r>
              <w:rPr>
                <w:b w:val="0"/>
                <w:i w:val="0"/>
                <w:sz w:val="15"/>
              </w:rPr>
              <w:t>14.4%</w:t>
            </w:r>
          </w:p>
        </w:tc>
        <w:tc>
          <w:tcPr>
            <w:tcW w:type="dxa" w:w="680"/>
          </w:tcPr>
          <w:p>
            <w:r/>
            <w:r>
              <w:rPr>
                <w:b w:val="0"/>
                <w:i w:val="0"/>
                <w:sz w:val="15"/>
              </w:rPr>
              <w:t>$3.41</w:t>
            </w:r>
          </w:p>
        </w:tc>
        <w:tc>
          <w:tcPr>
            <w:tcW w:type="dxa" w:w="1020"/>
          </w:tcPr>
          <w:p>
            <w:r/>
            <w:r>
              <w:rPr>
                <w:b w:val="0"/>
                <w:i w:val="0"/>
                <w:sz w:val="15"/>
              </w:rPr>
              <w:t>12.1%</w:t>
            </w:r>
          </w:p>
        </w:tc>
      </w:tr>
      <w:tr>
        <w:tc>
          <w:tcPr>
            <w:tcW w:type="dxa" w:w="680"/>
            <w:shd w:val="clear" w:color="auto" w:fill="F2F5F9"/>
          </w:tcPr>
          <w:p>
            <w:r/>
          </w:p>
        </w:tc>
        <w:tc>
          <w:tcPr>
            <w:tcW w:type="dxa" w:w="1587"/>
            <w:shd w:val="clear" w:color="auto" w:fill="F2F5F9"/>
          </w:tcPr>
          <w:p>
            <w:r/>
            <w:r>
              <w:rPr>
                <w:b w:val="0"/>
                <w:i w:val="0"/>
                <w:sz w:val="15"/>
              </w:rPr>
              <w:t>24 Jul – 23 Aug</w:t>
            </w:r>
          </w:p>
        </w:tc>
        <w:tc>
          <w:tcPr>
            <w:tcW w:type="dxa" w:w="907"/>
            <w:shd w:val="clear" w:color="auto" w:fill="F2F5F9"/>
          </w:tcPr>
          <w:p>
            <w:r/>
            <w:r>
              <w:rPr>
                <w:b w:val="0"/>
                <w:i w:val="0"/>
                <w:sz w:val="15"/>
              </w:rPr>
              <w:t>265</w:t>
            </w:r>
          </w:p>
        </w:tc>
        <w:tc>
          <w:tcPr>
            <w:tcW w:type="dxa" w:w="907"/>
            <w:shd w:val="clear" w:color="auto" w:fill="F2F5F9"/>
          </w:tcPr>
          <w:p>
            <w:r/>
            <w:r>
              <w:rPr>
                <w:b w:val="0"/>
                <w:i w:val="0"/>
                <w:sz w:val="15"/>
              </w:rPr>
              <w:t>35.1</w:t>
            </w:r>
          </w:p>
        </w:tc>
        <w:tc>
          <w:tcPr>
            <w:tcW w:type="dxa" w:w="907"/>
            <w:shd w:val="clear" w:color="auto" w:fill="F2F5F9"/>
          </w:tcPr>
          <w:p>
            <w:r/>
            <w:r>
              <w:rPr>
                <w:b w:val="0"/>
                <w:i w:val="0"/>
                <w:sz w:val="15"/>
              </w:rPr>
              <w:t>$777</w:t>
            </w:r>
          </w:p>
        </w:tc>
        <w:tc>
          <w:tcPr>
            <w:tcW w:type="dxa" w:w="964"/>
            <w:shd w:val="clear" w:color="auto" w:fill="F2F5F9"/>
          </w:tcPr>
          <w:p>
            <w:r/>
            <w:r>
              <w:rPr>
                <w:b w:val="0"/>
                <w:i w:val="0"/>
                <w:sz w:val="15"/>
              </w:rPr>
              <w:t>$2,848</w:t>
            </w:r>
          </w:p>
        </w:tc>
        <w:tc>
          <w:tcPr>
            <w:tcW w:type="dxa" w:w="737"/>
            <w:shd w:val="clear" w:color="auto" w:fill="F2F5F9"/>
          </w:tcPr>
          <w:p>
            <w:r/>
            <w:r>
              <w:rPr>
                <w:b w:val="0"/>
                <w:i w:val="0"/>
                <w:sz w:val="15"/>
              </w:rPr>
              <w:t>27.3%</w:t>
            </w:r>
          </w:p>
        </w:tc>
        <w:tc>
          <w:tcPr>
            <w:tcW w:type="dxa" w:w="680"/>
            <w:shd w:val="clear" w:color="auto" w:fill="F2F5F9"/>
          </w:tcPr>
          <w:p>
            <w:r/>
            <w:r>
              <w:rPr>
                <w:b w:val="0"/>
                <w:i w:val="0"/>
                <w:sz w:val="15"/>
              </w:rPr>
              <w:t>13.2%</w:t>
            </w:r>
          </w:p>
        </w:tc>
        <w:tc>
          <w:tcPr>
            <w:tcW w:type="dxa" w:w="680"/>
            <w:shd w:val="clear" w:color="auto" w:fill="F2F5F9"/>
          </w:tcPr>
          <w:p>
            <w:r/>
            <w:r>
              <w:rPr>
                <w:b w:val="0"/>
                <w:i w:val="0"/>
                <w:sz w:val="15"/>
              </w:rPr>
              <w:t>$2.93</w:t>
            </w:r>
          </w:p>
        </w:tc>
        <w:tc>
          <w:tcPr>
            <w:tcW w:type="dxa" w:w="1020"/>
            <w:shd w:val="clear" w:color="auto" w:fill="F2F5F9"/>
          </w:tcPr>
          <w:p>
            <w:r/>
            <w:r>
              <w:rPr>
                <w:b w:val="0"/>
                <w:i w:val="0"/>
                <w:sz w:val="15"/>
              </w:rPr>
              <w:t>11.0%</w:t>
            </w:r>
          </w:p>
        </w:tc>
      </w:tr>
      <w:tr>
        <w:tc>
          <w:tcPr>
            <w:tcW w:type="dxa" w:w="680"/>
          </w:tcPr>
          <w:p>
            <w:r/>
          </w:p>
        </w:tc>
        <w:tc>
          <w:tcPr>
            <w:tcW w:type="dxa" w:w="1587"/>
          </w:tcPr>
          <w:p>
            <w:r/>
            <w:r>
              <w:rPr>
                <w:b w:val="0"/>
                <w:i w:val="0"/>
                <w:sz w:val="15"/>
              </w:rPr>
              <w:t>24 Aug – 14 Sep</w:t>
            </w:r>
          </w:p>
        </w:tc>
        <w:tc>
          <w:tcPr>
            <w:tcW w:type="dxa" w:w="907"/>
          </w:tcPr>
          <w:p>
            <w:r/>
            <w:r>
              <w:rPr>
                <w:b w:val="0"/>
                <w:i w:val="0"/>
                <w:sz w:val="15"/>
              </w:rPr>
              <w:t>197</w:t>
            </w:r>
          </w:p>
        </w:tc>
        <w:tc>
          <w:tcPr>
            <w:tcW w:type="dxa" w:w="907"/>
          </w:tcPr>
          <w:p>
            <w:r/>
            <w:r>
              <w:rPr>
                <w:b w:val="0"/>
                <w:i w:val="0"/>
                <w:sz w:val="15"/>
              </w:rPr>
              <w:t>28.2</w:t>
            </w:r>
          </w:p>
        </w:tc>
        <w:tc>
          <w:tcPr>
            <w:tcW w:type="dxa" w:w="907"/>
          </w:tcPr>
          <w:p>
            <w:r/>
            <w:r>
              <w:rPr>
                <w:b w:val="0"/>
                <w:i w:val="0"/>
                <w:sz w:val="15"/>
              </w:rPr>
              <w:t>$539</w:t>
            </w:r>
          </w:p>
        </w:tc>
        <w:tc>
          <w:tcPr>
            <w:tcW w:type="dxa" w:w="964"/>
          </w:tcPr>
          <w:p>
            <w:r/>
            <w:r>
              <w:rPr>
                <w:b w:val="0"/>
                <w:i w:val="0"/>
                <w:sz w:val="15"/>
              </w:rPr>
              <w:t>$2,204</w:t>
            </w:r>
          </w:p>
        </w:tc>
        <w:tc>
          <w:tcPr>
            <w:tcW w:type="dxa" w:w="737"/>
          </w:tcPr>
          <w:p>
            <w:r/>
            <w:r>
              <w:rPr>
                <w:b w:val="0"/>
                <w:i w:val="0"/>
                <w:sz w:val="15"/>
              </w:rPr>
              <w:t>24.4%</w:t>
            </w:r>
          </w:p>
        </w:tc>
        <w:tc>
          <w:tcPr>
            <w:tcW w:type="dxa" w:w="680"/>
          </w:tcPr>
          <w:p>
            <w:r/>
            <w:r>
              <w:rPr>
                <w:b w:val="0"/>
                <w:i w:val="0"/>
                <w:sz w:val="15"/>
              </w:rPr>
              <w:t>14.3%</w:t>
            </w:r>
          </w:p>
        </w:tc>
        <w:tc>
          <w:tcPr>
            <w:tcW w:type="dxa" w:w="680"/>
          </w:tcPr>
          <w:p>
            <w:r/>
            <w:r>
              <w:rPr>
                <w:b w:val="0"/>
                <w:i w:val="0"/>
                <w:sz w:val="15"/>
              </w:rPr>
              <w:t>$2.74</w:t>
            </w:r>
          </w:p>
        </w:tc>
        <w:tc>
          <w:tcPr>
            <w:tcW w:type="dxa" w:w="1020"/>
          </w:tcPr>
          <w:p>
            <w:r/>
            <w:r>
              <w:rPr>
                <w:b w:val="0"/>
                <w:i w:val="0"/>
                <w:sz w:val="15"/>
              </w:rPr>
              <w:t>8.2%</w:t>
            </w:r>
          </w:p>
        </w:tc>
      </w:tr>
      <w:tr>
        <w:tc>
          <w:tcPr>
            <w:tcW w:type="dxa" w:w="680"/>
            <w:shd w:val="clear" w:color="auto" w:fill="F2F5F9"/>
          </w:tcPr>
          <w:p>
            <w:r/>
          </w:p>
        </w:tc>
        <w:tc>
          <w:tcPr>
            <w:tcW w:type="dxa" w:w="1587"/>
            <w:shd w:val="clear" w:color="auto" w:fill="F2F5F9"/>
          </w:tcPr>
          <w:p>
            <w:r/>
            <w:r>
              <w:rPr>
                <w:b w:val="0"/>
                <w:i w:val="0"/>
                <w:sz w:val="15"/>
              </w:rPr>
              <w:t>15 – 24 Sep</w:t>
            </w:r>
          </w:p>
        </w:tc>
        <w:tc>
          <w:tcPr>
            <w:tcW w:type="dxa" w:w="907"/>
            <w:shd w:val="clear" w:color="auto" w:fill="F2F5F9"/>
          </w:tcPr>
          <w:p>
            <w:r/>
            <w:r>
              <w:rPr>
                <w:b w:val="0"/>
                <w:i w:val="0"/>
                <w:sz w:val="15"/>
              </w:rPr>
              <w:t>102</w:t>
            </w:r>
          </w:p>
        </w:tc>
        <w:tc>
          <w:tcPr>
            <w:tcW w:type="dxa" w:w="907"/>
            <w:shd w:val="clear" w:color="auto" w:fill="F2F5F9"/>
          </w:tcPr>
          <w:p>
            <w:r/>
            <w:r>
              <w:rPr>
                <w:b w:val="0"/>
                <w:i w:val="0"/>
                <w:sz w:val="15"/>
              </w:rPr>
              <w:t>14.0</w:t>
            </w:r>
          </w:p>
        </w:tc>
        <w:tc>
          <w:tcPr>
            <w:tcW w:type="dxa" w:w="907"/>
            <w:shd w:val="clear" w:color="auto" w:fill="F2F5F9"/>
          </w:tcPr>
          <w:p>
            <w:r/>
            <w:r>
              <w:rPr>
                <w:b w:val="0"/>
                <w:i w:val="0"/>
                <w:sz w:val="15"/>
              </w:rPr>
              <w:t>$314</w:t>
            </w:r>
          </w:p>
        </w:tc>
        <w:tc>
          <w:tcPr>
            <w:tcW w:type="dxa" w:w="964"/>
            <w:shd w:val="clear" w:color="auto" w:fill="F2F5F9"/>
          </w:tcPr>
          <w:p>
            <w:r/>
            <w:r>
              <w:rPr>
                <w:b w:val="0"/>
                <w:i w:val="0"/>
                <w:sz w:val="15"/>
              </w:rPr>
              <w:t>$1,129</w:t>
            </w:r>
          </w:p>
        </w:tc>
        <w:tc>
          <w:tcPr>
            <w:tcW w:type="dxa" w:w="737"/>
            <w:shd w:val="clear" w:color="auto" w:fill="F2F5F9"/>
          </w:tcPr>
          <w:p>
            <w:r/>
            <w:r>
              <w:rPr>
                <w:b w:val="0"/>
                <w:i w:val="0"/>
                <w:sz w:val="15"/>
              </w:rPr>
              <w:t>27.8%</w:t>
            </w:r>
          </w:p>
        </w:tc>
        <w:tc>
          <w:tcPr>
            <w:tcW w:type="dxa" w:w="680"/>
            <w:shd w:val="clear" w:color="auto" w:fill="F2F5F9"/>
          </w:tcPr>
          <w:p>
            <w:r/>
            <w:r>
              <w:rPr>
                <w:b w:val="0"/>
                <w:i w:val="0"/>
                <w:sz w:val="15"/>
              </w:rPr>
              <w:t>13.8%</w:t>
            </w:r>
          </w:p>
        </w:tc>
        <w:tc>
          <w:tcPr>
            <w:tcW w:type="dxa" w:w="680"/>
            <w:shd w:val="clear" w:color="auto" w:fill="F2F5F9"/>
          </w:tcPr>
          <w:p>
            <w:r/>
            <w:r>
              <w:rPr>
                <w:b w:val="0"/>
                <w:i w:val="0"/>
                <w:sz w:val="15"/>
              </w:rPr>
              <w:t>$3.10</w:t>
            </w:r>
          </w:p>
        </w:tc>
        <w:tc>
          <w:tcPr>
            <w:tcW w:type="dxa" w:w="1020"/>
            <w:shd w:val="clear" w:color="auto" w:fill="F2F5F9"/>
          </w:tcPr>
          <w:p>
            <w:r/>
            <w:r>
              <w:rPr>
                <w:b w:val="0"/>
                <w:i w:val="0"/>
                <w:sz w:val="15"/>
              </w:rPr>
              <w:t>6.6%</w:t>
            </w:r>
          </w:p>
        </w:tc>
      </w:tr>
    </w:tbl>
    <w:p>
      <w:pPr>
        <w:spacing w:after="40"/>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Syntax group</w:t>
            </w:r>
          </w:p>
        </w:tc>
        <w:tc>
          <w:tcPr>
            <w:tcW w:type="dxa" w:w="1134"/>
            <w:shd w:val="clear" w:color="auto" w:fill="1F3A5F"/>
          </w:tcPr>
          <w:p>
            <w:r/>
            <w:r>
              <w:rPr>
                <w:b/>
                <w:color w:val="FFFFFF"/>
                <w:sz w:val="16"/>
              </w:rPr>
              <w:t>Rank 24 Jun</w:t>
            </w:r>
          </w:p>
        </w:tc>
        <w:tc>
          <w:tcPr>
            <w:tcW w:type="dxa" w:w="1134"/>
            <w:shd w:val="clear" w:color="auto" w:fill="1F3A5F"/>
          </w:tcPr>
          <w:p>
            <w:r/>
            <w:r>
              <w:rPr>
                <w:b/>
                <w:color w:val="FFFFFF"/>
                <w:sz w:val="16"/>
              </w:rPr>
              <w:t>Rank 15 Aug</w:t>
            </w:r>
          </w:p>
        </w:tc>
        <w:tc>
          <w:tcPr>
            <w:tcW w:type="dxa" w:w="1134"/>
            <w:shd w:val="clear" w:color="auto" w:fill="1F3A5F"/>
          </w:tcPr>
          <w:p>
            <w:r/>
            <w:r>
              <w:rPr>
                <w:b/>
                <w:color w:val="FFFFFF"/>
                <w:sz w:val="16"/>
              </w:rPr>
              <w:t>Rank 14 Sep</w:t>
            </w:r>
          </w:p>
        </w:tc>
        <w:tc>
          <w:tcPr>
            <w:tcW w:type="dxa" w:w="1134"/>
            <w:shd w:val="clear" w:color="auto" w:fill="1F3A5F"/>
          </w:tcPr>
          <w:p>
            <w:r/>
            <w:r>
              <w:rPr>
                <w:b/>
                <w:color w:val="FFFFFF"/>
                <w:sz w:val="16"/>
              </w:rPr>
              <w:t>Rank 24 Sep</w:t>
            </w:r>
          </w:p>
        </w:tc>
        <w:tc>
          <w:tcPr>
            <w:tcW w:type="dxa" w:w="1134"/>
            <w:shd w:val="clear" w:color="auto" w:fill="1F3A5F"/>
          </w:tcPr>
          <w:p>
            <w:r/>
            <w:r>
              <w:rPr>
                <w:b/>
                <w:color w:val="FFFFFF"/>
                <w:sz w:val="16"/>
              </w:rPr>
              <w:t>Spend 30d</w:t>
            </w:r>
          </w:p>
        </w:tc>
      </w:tr>
      <w:tr>
        <w:tc>
          <w:tcPr>
            <w:tcW w:type="dxa" w:w="2835"/>
          </w:tcPr>
          <w:p>
            <w:r/>
            <w:r>
              <w:rPr>
                <w:b w:val="0"/>
                <w:i w:val="0"/>
                <w:sz w:val="16"/>
              </w:rPr>
              <w:t>Bamboo</w:t>
            </w:r>
          </w:p>
        </w:tc>
        <w:tc>
          <w:tcPr>
            <w:tcW w:type="dxa" w:w="1134"/>
          </w:tcPr>
          <w:p>
            <w:r/>
            <w:r>
              <w:rPr>
                <w:b w:val="0"/>
                <w:i w:val="0"/>
                <w:sz w:val="16"/>
              </w:rPr>
              <w:t>21</w:t>
            </w:r>
          </w:p>
        </w:tc>
        <w:tc>
          <w:tcPr>
            <w:tcW w:type="dxa" w:w="1134"/>
          </w:tcPr>
          <w:p>
            <w:r/>
            <w:r>
              <w:rPr>
                <w:b w:val="0"/>
                <w:i w:val="0"/>
                <w:sz w:val="16"/>
              </w:rPr>
              <w:t>24</w:t>
            </w:r>
          </w:p>
        </w:tc>
        <w:tc>
          <w:tcPr>
            <w:tcW w:type="dxa" w:w="1134"/>
          </w:tcPr>
          <w:p>
            <w:r/>
            <w:r>
              <w:rPr>
                <w:b w:val="0"/>
                <w:i w:val="0"/>
                <w:sz w:val="16"/>
              </w:rPr>
              <w:t>28</w:t>
            </w:r>
          </w:p>
        </w:tc>
        <w:tc>
          <w:tcPr>
            <w:tcW w:type="dxa" w:w="1134"/>
          </w:tcPr>
          <w:p>
            <w:r/>
            <w:r>
              <w:rPr>
                <w:b w:val="0"/>
                <w:i w:val="0"/>
                <w:sz w:val="16"/>
              </w:rPr>
              <w:t>31</w:t>
            </w:r>
          </w:p>
        </w:tc>
        <w:tc>
          <w:tcPr>
            <w:tcW w:type="dxa" w:w="1134"/>
          </w:tcPr>
          <w:p>
            <w:r/>
            <w:r>
              <w:rPr>
                <w:b w:val="0"/>
                <w:i w:val="0"/>
                <w:sz w:val="16"/>
              </w:rPr>
              <w:t>$11,029</w:t>
            </w:r>
          </w:p>
        </w:tc>
      </w:tr>
      <w:tr>
        <w:tc>
          <w:tcPr>
            <w:tcW w:type="dxa" w:w="2835"/>
            <w:shd w:val="clear" w:color="auto" w:fill="F2F5F9"/>
          </w:tcPr>
          <w:p>
            <w:r/>
            <w:r>
              <w:rPr>
                <w:b w:val="0"/>
                <w:i w:val="0"/>
                <w:sz w:val="16"/>
              </w:rPr>
              <w:t>Bamboo|King (in focus)</w:t>
            </w:r>
          </w:p>
        </w:tc>
        <w:tc>
          <w:tcPr>
            <w:tcW w:type="dxa" w:w="1134"/>
            <w:shd w:val="clear" w:color="auto" w:fill="F2F5F9"/>
          </w:tcPr>
          <w:p>
            <w:r/>
            <w:r>
              <w:rPr>
                <w:b w:val="0"/>
                <w:i w:val="0"/>
                <w:sz w:val="16"/>
              </w:rPr>
              <w:t>20</w:t>
            </w:r>
          </w:p>
        </w:tc>
        <w:tc>
          <w:tcPr>
            <w:tcW w:type="dxa" w:w="1134"/>
            <w:shd w:val="clear" w:color="auto" w:fill="F2F5F9"/>
          </w:tcPr>
          <w:p>
            <w:r/>
            <w:r>
              <w:rPr>
                <w:b w:val="0"/>
                <w:i w:val="0"/>
                <w:sz w:val="16"/>
              </w:rPr>
              <w:t>21</w:t>
            </w:r>
          </w:p>
        </w:tc>
        <w:tc>
          <w:tcPr>
            <w:tcW w:type="dxa" w:w="1134"/>
            <w:shd w:val="clear" w:color="auto" w:fill="F2F5F9"/>
          </w:tcPr>
          <w:p>
            <w:r/>
            <w:r>
              <w:rPr>
                <w:b w:val="0"/>
                <w:i w:val="0"/>
                <w:sz w:val="16"/>
              </w:rPr>
              <w:t>26</w:t>
            </w:r>
          </w:p>
        </w:tc>
        <w:tc>
          <w:tcPr>
            <w:tcW w:type="dxa" w:w="1134"/>
            <w:shd w:val="clear" w:color="auto" w:fill="F2F5F9"/>
          </w:tcPr>
          <w:p>
            <w:r/>
            <w:r>
              <w:rPr>
                <w:b w:val="0"/>
                <w:i w:val="0"/>
                <w:sz w:val="16"/>
              </w:rPr>
              <w:t>28</w:t>
            </w:r>
          </w:p>
        </w:tc>
        <w:tc>
          <w:tcPr>
            <w:tcW w:type="dxa" w:w="1134"/>
            <w:shd w:val="clear" w:color="auto" w:fill="F2F5F9"/>
          </w:tcPr>
          <w:p>
            <w:r/>
            <w:r>
              <w:rPr>
                <w:b w:val="0"/>
                <w:i w:val="0"/>
                <w:sz w:val="16"/>
              </w:rPr>
              <w:t>$1,596</w:t>
            </w:r>
          </w:p>
        </w:tc>
      </w:tr>
      <w:tr>
        <w:tc>
          <w:tcPr>
            <w:tcW w:type="dxa" w:w="2835"/>
          </w:tcPr>
          <w:p>
            <w:r/>
            <w:r>
              <w:rPr>
                <w:b w:val="0"/>
                <w:i w:val="0"/>
                <w:sz w:val="16"/>
              </w:rPr>
              <w:t>Bamboo|Queen (in focus)</w:t>
            </w:r>
          </w:p>
        </w:tc>
        <w:tc>
          <w:tcPr>
            <w:tcW w:type="dxa" w:w="1134"/>
          </w:tcPr>
          <w:p>
            <w:r/>
            <w:r>
              <w:rPr>
                <w:b w:val="0"/>
                <w:i w:val="0"/>
                <w:sz w:val="16"/>
              </w:rPr>
              <w:t>18</w:t>
            </w:r>
          </w:p>
        </w:tc>
        <w:tc>
          <w:tcPr>
            <w:tcW w:type="dxa" w:w="1134"/>
          </w:tcPr>
          <w:p>
            <w:r/>
            <w:r>
              <w:rPr>
                <w:b w:val="0"/>
                <w:i w:val="0"/>
                <w:sz w:val="16"/>
              </w:rPr>
              <w:t>28</w:t>
            </w:r>
          </w:p>
        </w:tc>
        <w:tc>
          <w:tcPr>
            <w:tcW w:type="dxa" w:w="1134"/>
          </w:tcPr>
          <w:p>
            <w:r/>
            <w:r>
              <w:rPr>
                <w:b w:val="0"/>
                <w:i w:val="0"/>
                <w:sz w:val="16"/>
              </w:rPr>
              <w:t>32</w:t>
            </w:r>
          </w:p>
        </w:tc>
        <w:tc>
          <w:tcPr>
            <w:tcW w:type="dxa" w:w="1134"/>
          </w:tcPr>
          <w:p>
            <w:r/>
            <w:r>
              <w:rPr>
                <w:b w:val="0"/>
                <w:i w:val="0"/>
                <w:sz w:val="16"/>
              </w:rPr>
              <w:t>40</w:t>
            </w:r>
          </w:p>
        </w:tc>
        <w:tc>
          <w:tcPr>
            <w:tcW w:type="dxa" w:w="1134"/>
          </w:tcPr>
          <w:p>
            <w:r/>
            <w:r>
              <w:rPr>
                <w:b w:val="0"/>
                <w:i w:val="0"/>
                <w:sz w:val="16"/>
              </w:rPr>
              <w:t>$1,186</w:t>
            </w:r>
          </w:p>
        </w:tc>
      </w:tr>
      <w:tr>
        <w:tc>
          <w:tcPr>
            <w:tcW w:type="dxa" w:w="2835"/>
            <w:shd w:val="clear" w:color="auto" w:fill="F2F5F9"/>
          </w:tcPr>
          <w:p>
            <w:r/>
            <w:r>
              <w:rPr>
                <w:b w:val="0"/>
                <w:i w:val="0"/>
                <w:sz w:val="16"/>
              </w:rPr>
              <w:t>Cooling</w:t>
            </w:r>
          </w:p>
        </w:tc>
        <w:tc>
          <w:tcPr>
            <w:tcW w:type="dxa" w:w="1134"/>
            <w:shd w:val="clear" w:color="auto" w:fill="F2F5F9"/>
          </w:tcPr>
          <w:p>
            <w:r/>
            <w:r>
              <w:rPr>
                <w:b w:val="0"/>
                <w:i w:val="0"/>
                <w:sz w:val="16"/>
              </w:rPr>
              <w:t>52</w:t>
            </w:r>
          </w:p>
        </w:tc>
        <w:tc>
          <w:tcPr>
            <w:tcW w:type="dxa" w:w="1134"/>
            <w:shd w:val="clear" w:color="auto" w:fill="F2F5F9"/>
          </w:tcPr>
          <w:p>
            <w:r/>
            <w:r>
              <w:rPr>
                <w:b w:val="0"/>
                <w:i w:val="0"/>
                <w:sz w:val="16"/>
              </w:rPr>
              <w:t>53</w:t>
            </w:r>
          </w:p>
        </w:tc>
        <w:tc>
          <w:tcPr>
            <w:tcW w:type="dxa" w:w="1134"/>
            <w:shd w:val="clear" w:color="auto" w:fill="F2F5F9"/>
          </w:tcPr>
          <w:p>
            <w:r/>
            <w:r>
              <w:rPr>
                <w:b w:val="0"/>
                <w:i w:val="0"/>
                <w:sz w:val="16"/>
              </w:rPr>
              <w:t>58</w:t>
            </w:r>
          </w:p>
        </w:tc>
        <w:tc>
          <w:tcPr>
            <w:tcW w:type="dxa" w:w="1134"/>
            <w:shd w:val="clear" w:color="auto" w:fill="F2F5F9"/>
          </w:tcPr>
          <w:p>
            <w:r/>
            <w:r>
              <w:rPr>
                <w:b w:val="0"/>
                <w:i w:val="0"/>
                <w:sz w:val="16"/>
              </w:rPr>
              <w:t>58</w:t>
            </w:r>
          </w:p>
        </w:tc>
        <w:tc>
          <w:tcPr>
            <w:tcW w:type="dxa" w:w="1134"/>
            <w:shd w:val="clear" w:color="auto" w:fill="F2F5F9"/>
          </w:tcPr>
          <w:p>
            <w:r/>
            <w:r>
              <w:rPr>
                <w:b w:val="0"/>
                <w:i w:val="0"/>
                <w:sz w:val="16"/>
              </w:rPr>
              <w:t>$806</w:t>
            </w:r>
          </w:p>
        </w:tc>
      </w:tr>
      <w:tr>
        <w:tc>
          <w:tcPr>
            <w:tcW w:type="dxa" w:w="2835"/>
          </w:tcPr>
          <w:p>
            <w:r/>
            <w:r>
              <w:rPr>
                <w:b w:val="0"/>
                <w:i w:val="0"/>
                <w:sz w:val="16"/>
              </w:rPr>
              <w:t>Bamboo|Full (in focus)</w:t>
            </w:r>
          </w:p>
        </w:tc>
        <w:tc>
          <w:tcPr>
            <w:tcW w:type="dxa" w:w="1134"/>
          </w:tcPr>
          <w:p>
            <w:r/>
            <w:r>
              <w:rPr>
                <w:b w:val="0"/>
                <w:i w:val="0"/>
                <w:sz w:val="16"/>
              </w:rPr>
              <w:t>27</w:t>
            </w:r>
          </w:p>
        </w:tc>
        <w:tc>
          <w:tcPr>
            <w:tcW w:type="dxa" w:w="1134"/>
          </w:tcPr>
          <w:p>
            <w:r/>
            <w:r>
              <w:rPr>
                <w:b w:val="0"/>
                <w:i w:val="0"/>
                <w:sz w:val="16"/>
              </w:rPr>
              <w:t>16</w:t>
            </w:r>
          </w:p>
        </w:tc>
        <w:tc>
          <w:tcPr>
            <w:tcW w:type="dxa" w:w="1134"/>
          </w:tcPr>
          <w:p>
            <w:r/>
            <w:r>
              <w:rPr>
                <w:b w:val="0"/>
                <w:i w:val="0"/>
                <w:sz w:val="16"/>
              </w:rPr>
              <w:t>20</w:t>
            </w:r>
          </w:p>
        </w:tc>
        <w:tc>
          <w:tcPr>
            <w:tcW w:type="dxa" w:w="1134"/>
          </w:tcPr>
          <w:p>
            <w:r/>
            <w:r>
              <w:rPr>
                <w:b w:val="0"/>
                <w:i w:val="0"/>
                <w:sz w:val="16"/>
              </w:rPr>
              <w:t>22</w:t>
            </w:r>
          </w:p>
        </w:tc>
        <w:tc>
          <w:tcPr>
            <w:tcW w:type="dxa" w:w="1134"/>
          </w:tcPr>
          <w:p>
            <w:r/>
            <w:r>
              <w:rPr>
                <w:b w:val="0"/>
                <w:i w:val="0"/>
                <w:sz w:val="16"/>
              </w:rPr>
              <w:t>$567</w:t>
            </w:r>
          </w:p>
        </w:tc>
      </w:tr>
      <w:tr>
        <w:tc>
          <w:tcPr>
            <w:tcW w:type="dxa" w:w="2835"/>
            <w:shd w:val="clear" w:color="auto" w:fill="F2F5F9"/>
          </w:tcPr>
          <w:p>
            <w:r/>
            <w:r>
              <w:rPr>
                <w:b w:val="0"/>
                <w:i w:val="0"/>
                <w:sz w:val="16"/>
              </w:rPr>
              <w:t>Bamboo|Cooling (in focus)</w:t>
            </w:r>
          </w:p>
        </w:tc>
        <w:tc>
          <w:tcPr>
            <w:tcW w:type="dxa" w:w="1134"/>
            <w:shd w:val="clear" w:color="auto" w:fill="F2F5F9"/>
          </w:tcPr>
          <w:p>
            <w:r/>
            <w:r>
              <w:rPr>
                <w:b w:val="0"/>
                <w:i w:val="0"/>
                <w:sz w:val="16"/>
              </w:rPr>
              <w:t>26</w:t>
            </w:r>
          </w:p>
        </w:tc>
        <w:tc>
          <w:tcPr>
            <w:tcW w:type="dxa" w:w="1134"/>
            <w:shd w:val="clear" w:color="auto" w:fill="F2F5F9"/>
          </w:tcPr>
          <w:p>
            <w:r/>
            <w:r>
              <w:rPr>
                <w:b w:val="0"/>
                <w:i w:val="0"/>
                <w:sz w:val="16"/>
              </w:rPr>
              <w:t>29</w:t>
            </w:r>
          </w:p>
        </w:tc>
        <w:tc>
          <w:tcPr>
            <w:tcW w:type="dxa" w:w="1134"/>
            <w:shd w:val="clear" w:color="auto" w:fill="F2F5F9"/>
          </w:tcPr>
          <w:p>
            <w:r/>
            <w:r>
              <w:rPr>
                <w:b w:val="0"/>
                <w:i w:val="0"/>
                <w:sz w:val="16"/>
              </w:rPr>
              <w:t>35</w:t>
            </w:r>
          </w:p>
        </w:tc>
        <w:tc>
          <w:tcPr>
            <w:tcW w:type="dxa" w:w="1134"/>
            <w:shd w:val="clear" w:color="auto" w:fill="F2F5F9"/>
          </w:tcPr>
          <w:p>
            <w:r/>
            <w:r>
              <w:rPr>
                <w:b w:val="0"/>
                <w:i w:val="0"/>
                <w:sz w:val="16"/>
              </w:rPr>
              <w:t>29</w:t>
            </w:r>
          </w:p>
        </w:tc>
        <w:tc>
          <w:tcPr>
            <w:tcW w:type="dxa" w:w="1134"/>
            <w:shd w:val="clear" w:color="auto" w:fill="F2F5F9"/>
          </w:tcPr>
          <w:p>
            <w:r/>
            <w:r>
              <w:rPr>
                <w:b w:val="0"/>
                <w:i w:val="0"/>
                <w:sz w:val="16"/>
              </w:rPr>
              <w:t>$246</w:t>
            </w:r>
          </w:p>
        </w:tc>
      </w:tr>
      <w:tr>
        <w:tc>
          <w:tcPr>
            <w:tcW w:type="dxa" w:w="2835"/>
          </w:tcPr>
          <w:p>
            <w:r/>
            <w:r>
              <w:rPr>
                <w:b w:val="0"/>
                <w:i w:val="0"/>
                <w:sz w:val="16"/>
              </w:rPr>
              <w:t>Bamboo|Twin</w:t>
            </w:r>
          </w:p>
        </w:tc>
        <w:tc>
          <w:tcPr>
            <w:tcW w:type="dxa" w:w="1134"/>
          </w:tcPr>
          <w:p>
            <w:r/>
            <w:r>
              <w:rPr>
                <w:b w:val="0"/>
                <w:i w:val="0"/>
                <w:sz w:val="16"/>
              </w:rPr>
              <w:t>7</w:t>
            </w:r>
          </w:p>
        </w:tc>
        <w:tc>
          <w:tcPr>
            <w:tcW w:type="dxa" w:w="1134"/>
          </w:tcPr>
          <w:p>
            <w:r/>
            <w:r>
              <w:rPr>
                <w:b w:val="0"/>
                <w:i w:val="0"/>
                <w:sz w:val="16"/>
              </w:rPr>
              <w:t>13</w:t>
            </w:r>
          </w:p>
        </w:tc>
        <w:tc>
          <w:tcPr>
            <w:tcW w:type="dxa" w:w="1134"/>
          </w:tcPr>
          <w:p>
            <w:r/>
            <w:r>
              <w:rPr>
                <w:b w:val="0"/>
                <w:i w:val="0"/>
                <w:sz w:val="16"/>
              </w:rPr>
              <w:t>22</w:t>
            </w:r>
          </w:p>
        </w:tc>
        <w:tc>
          <w:tcPr>
            <w:tcW w:type="dxa" w:w="1134"/>
          </w:tcPr>
          <w:p>
            <w:r/>
            <w:r>
              <w:rPr>
                <w:b w:val="0"/>
                <w:i w:val="0"/>
                <w:sz w:val="16"/>
              </w:rPr>
              <w:t>22</w:t>
            </w:r>
          </w:p>
        </w:tc>
        <w:tc>
          <w:tcPr>
            <w:tcW w:type="dxa" w:w="1134"/>
          </w:tcPr>
          <w:p>
            <w:r/>
            <w:r>
              <w:rPr>
                <w:b w:val="0"/>
                <w:i w:val="0"/>
                <w:sz w:val="16"/>
              </w:rPr>
              <w:t>$149</w:t>
            </w:r>
          </w:p>
        </w:tc>
      </w:tr>
      <w:tr>
        <w:tc>
          <w:tcPr>
            <w:tcW w:type="dxa" w:w="2835"/>
            <w:shd w:val="clear" w:color="auto" w:fill="F2F5F9"/>
          </w:tcPr>
          <w:p>
            <w:r/>
            <w:r>
              <w:rPr>
                <w:b w:val="0"/>
                <w:i w:val="0"/>
                <w:sz w:val="16"/>
              </w:rPr>
              <w:t>Cooling|Queen</w:t>
            </w:r>
          </w:p>
        </w:tc>
        <w:tc>
          <w:tcPr>
            <w:tcW w:type="dxa" w:w="1134"/>
            <w:shd w:val="clear" w:color="auto" w:fill="F2F5F9"/>
          </w:tcPr>
          <w:p>
            <w:r/>
            <w:r>
              <w:rPr>
                <w:b w:val="0"/>
                <w:i w:val="0"/>
                <w:sz w:val="16"/>
              </w:rPr>
              <w:t>38</w:t>
            </w:r>
          </w:p>
        </w:tc>
        <w:tc>
          <w:tcPr>
            <w:tcW w:type="dxa" w:w="1134"/>
            <w:shd w:val="clear" w:color="auto" w:fill="F2F5F9"/>
          </w:tcPr>
          <w:p>
            <w:r/>
            <w:r>
              <w:rPr>
                <w:b w:val="0"/>
                <w:i w:val="0"/>
                <w:sz w:val="16"/>
              </w:rPr>
              <w:t>63</w:t>
            </w:r>
          </w:p>
        </w:tc>
        <w:tc>
          <w:tcPr>
            <w:tcW w:type="dxa" w:w="1134"/>
            <w:shd w:val="clear" w:color="auto" w:fill="F2F5F9"/>
          </w:tcPr>
          <w:p>
            <w:r/>
            <w:r>
              <w:rPr>
                <w:b w:val="0"/>
                <w:i w:val="0"/>
                <w:sz w:val="16"/>
              </w:rPr>
              <w:t>73</w:t>
            </w:r>
          </w:p>
        </w:tc>
        <w:tc>
          <w:tcPr>
            <w:tcW w:type="dxa" w:w="1134"/>
            <w:shd w:val="clear" w:color="auto" w:fill="F2F5F9"/>
          </w:tcPr>
          <w:p>
            <w:r/>
            <w:r>
              <w:rPr>
                <w:b w:val="0"/>
                <w:i w:val="0"/>
                <w:sz w:val="16"/>
              </w:rPr>
              <w:t>76</w:t>
            </w:r>
          </w:p>
        </w:tc>
        <w:tc>
          <w:tcPr>
            <w:tcW w:type="dxa" w:w="1134"/>
            <w:shd w:val="clear" w:color="auto" w:fill="F2F5F9"/>
          </w:tcPr>
          <w:p>
            <w:r/>
            <w:r>
              <w:rPr>
                <w:b w:val="0"/>
                <w:i w:val="0"/>
                <w:sz w:val="16"/>
              </w:rPr>
              <w:t>$134</w:t>
            </w:r>
          </w:p>
        </w:tc>
      </w:tr>
      <w:tr>
        <w:tc>
          <w:tcPr>
            <w:tcW w:type="dxa" w:w="2835"/>
          </w:tcPr>
          <w:p>
            <w:r/>
            <w:r>
              <w:rPr>
                <w:b w:val="0"/>
                <w:i w:val="0"/>
                <w:sz w:val="16"/>
              </w:rPr>
              <w:t>Cooling|King</w:t>
            </w:r>
          </w:p>
        </w:tc>
        <w:tc>
          <w:tcPr>
            <w:tcW w:type="dxa" w:w="1134"/>
          </w:tcPr>
          <w:p>
            <w:r/>
            <w:r>
              <w:rPr>
                <w:b w:val="0"/>
                <w:i w:val="0"/>
                <w:sz w:val="16"/>
              </w:rPr>
              <w:t>48</w:t>
            </w:r>
          </w:p>
        </w:tc>
        <w:tc>
          <w:tcPr>
            <w:tcW w:type="dxa" w:w="1134"/>
          </w:tcPr>
          <w:p>
            <w:r/>
            <w:r>
              <w:rPr>
                <w:b w:val="0"/>
                <w:i w:val="0"/>
                <w:sz w:val="16"/>
              </w:rPr>
              <w:t>47</w:t>
            </w:r>
          </w:p>
        </w:tc>
        <w:tc>
          <w:tcPr>
            <w:tcW w:type="dxa" w:w="1134"/>
          </w:tcPr>
          <w:p>
            <w:r/>
            <w:r>
              <w:rPr>
                <w:b w:val="0"/>
                <w:i w:val="0"/>
                <w:sz w:val="16"/>
              </w:rPr>
              <w:t>50</w:t>
            </w:r>
          </w:p>
        </w:tc>
        <w:tc>
          <w:tcPr>
            <w:tcW w:type="dxa" w:w="1134"/>
          </w:tcPr>
          <w:p>
            <w:r/>
            <w:r>
              <w:rPr>
                <w:b w:val="0"/>
                <w:i w:val="0"/>
                <w:sz w:val="16"/>
              </w:rPr>
              <w:t>40</w:t>
            </w:r>
          </w:p>
        </w:tc>
        <w:tc>
          <w:tcPr>
            <w:tcW w:type="dxa" w:w="1134"/>
          </w:tcPr>
          <w:p>
            <w:r/>
            <w:r>
              <w:rPr>
                <w:b w:val="0"/>
                <w:i w:val="0"/>
                <w:sz w:val="16"/>
              </w:rPr>
              <w:t>$113</w:t>
            </w:r>
          </w:p>
        </w:tc>
      </w:tr>
      <w:tr>
        <w:tc>
          <w:tcPr>
            <w:tcW w:type="dxa" w:w="2835"/>
            <w:shd w:val="clear" w:color="auto" w:fill="F2F5F9"/>
          </w:tcPr>
          <w:p>
            <w:r/>
            <w:r>
              <w:rPr>
                <w:b w:val="0"/>
                <w:i w:val="0"/>
                <w:sz w:val="16"/>
              </w:rPr>
              <w:t>Bamboo|California King</w:t>
            </w:r>
          </w:p>
        </w:tc>
        <w:tc>
          <w:tcPr>
            <w:tcW w:type="dxa" w:w="1134"/>
            <w:shd w:val="clear" w:color="auto" w:fill="F2F5F9"/>
          </w:tcPr>
          <w:p>
            <w:r/>
            <w:r>
              <w:rPr>
                <w:b w:val="0"/>
                <w:i w:val="0"/>
                <w:sz w:val="16"/>
              </w:rPr>
              <w:t>26</w:t>
            </w:r>
          </w:p>
        </w:tc>
        <w:tc>
          <w:tcPr>
            <w:tcW w:type="dxa" w:w="1134"/>
            <w:shd w:val="clear" w:color="auto" w:fill="F2F5F9"/>
          </w:tcPr>
          <w:p>
            <w:r/>
            <w:r>
              <w:rPr>
                <w:b w:val="0"/>
                <w:i w:val="0"/>
                <w:sz w:val="16"/>
              </w:rPr>
              <w:t>16</w:t>
            </w:r>
          </w:p>
        </w:tc>
        <w:tc>
          <w:tcPr>
            <w:tcW w:type="dxa" w:w="1134"/>
            <w:shd w:val="clear" w:color="auto" w:fill="F2F5F9"/>
          </w:tcPr>
          <w:p>
            <w:r/>
            <w:r>
              <w:rPr>
                <w:b w:val="0"/>
                <w:i w:val="0"/>
                <w:sz w:val="16"/>
              </w:rPr>
              <w:t>19</w:t>
            </w:r>
          </w:p>
        </w:tc>
        <w:tc>
          <w:tcPr>
            <w:tcW w:type="dxa" w:w="1134"/>
            <w:shd w:val="clear" w:color="auto" w:fill="F2F5F9"/>
          </w:tcPr>
          <w:p>
            <w:r/>
            <w:r>
              <w:rPr>
                <w:b w:val="0"/>
                <w:i w:val="0"/>
                <w:sz w:val="16"/>
              </w:rPr>
              <w:t>19</w:t>
            </w:r>
          </w:p>
        </w:tc>
        <w:tc>
          <w:tcPr>
            <w:tcW w:type="dxa" w:w="1134"/>
            <w:shd w:val="clear" w:color="auto" w:fill="F2F5F9"/>
          </w:tcPr>
          <w:p>
            <w:r/>
            <w:r>
              <w:rPr>
                <w:b w:val="0"/>
                <w:i w:val="0"/>
                <w:sz w:val="16"/>
              </w:rPr>
              <w:t>$78</w:t>
            </w:r>
          </w:p>
        </w:tc>
      </w:tr>
      <w:tr>
        <w:tc>
          <w:tcPr>
            <w:tcW w:type="dxa" w:w="2835"/>
          </w:tcPr>
          <w:p>
            <w:r/>
            <w:r>
              <w:rPr>
                <w:b w:val="0"/>
                <w:i w:val="0"/>
                <w:sz w:val="16"/>
              </w:rPr>
              <w:t>Cooling|Full</w:t>
            </w:r>
          </w:p>
        </w:tc>
        <w:tc>
          <w:tcPr>
            <w:tcW w:type="dxa" w:w="1134"/>
          </w:tcPr>
          <w:p>
            <w:r/>
            <w:r>
              <w:rPr>
                <w:b w:val="0"/>
                <w:i w:val="0"/>
                <w:sz w:val="16"/>
              </w:rPr>
              <w:t>—</w:t>
            </w:r>
          </w:p>
        </w:tc>
        <w:tc>
          <w:tcPr>
            <w:tcW w:type="dxa" w:w="1134"/>
          </w:tcPr>
          <w:p>
            <w:r/>
            <w:r>
              <w:rPr>
                <w:b w:val="0"/>
                <w:i w:val="0"/>
                <w:sz w:val="16"/>
              </w:rPr>
              <w:t>62</w:t>
            </w:r>
          </w:p>
        </w:tc>
        <w:tc>
          <w:tcPr>
            <w:tcW w:type="dxa" w:w="1134"/>
          </w:tcPr>
          <w:p>
            <w:r/>
            <w:r>
              <w:rPr>
                <w:b w:val="0"/>
                <w:i w:val="0"/>
                <w:sz w:val="16"/>
              </w:rPr>
              <w:t>88</w:t>
            </w:r>
          </w:p>
        </w:tc>
        <w:tc>
          <w:tcPr>
            <w:tcW w:type="dxa" w:w="1134"/>
          </w:tcPr>
          <w:p>
            <w:r/>
            <w:r>
              <w:rPr>
                <w:b w:val="0"/>
                <w:i w:val="0"/>
                <w:sz w:val="16"/>
              </w:rPr>
              <w:t>78</w:t>
            </w:r>
          </w:p>
        </w:tc>
        <w:tc>
          <w:tcPr>
            <w:tcW w:type="dxa" w:w="1134"/>
          </w:tcPr>
          <w:p>
            <w:r/>
            <w:r>
              <w:rPr>
                <w:b w:val="0"/>
                <w:i w:val="0"/>
                <w:sz w:val="16"/>
              </w:rPr>
              <w:t>$72</w:t>
            </w:r>
          </w:p>
        </w:tc>
      </w:tr>
      <w:tr>
        <w:tc>
          <w:tcPr>
            <w:tcW w:type="dxa" w:w="2835"/>
            <w:shd w:val="clear" w:color="auto" w:fill="F2F5F9"/>
          </w:tcPr>
          <w:p>
            <w:r/>
            <w:r>
              <w:rPr>
                <w:b w:val="0"/>
                <w:i w:val="0"/>
                <w:sz w:val="16"/>
              </w:rPr>
              <w:t>Cooling|Twin</w:t>
            </w:r>
          </w:p>
        </w:tc>
        <w:tc>
          <w:tcPr>
            <w:tcW w:type="dxa" w:w="1134"/>
            <w:shd w:val="clear" w:color="auto" w:fill="F2F5F9"/>
          </w:tcPr>
          <w:p>
            <w:r/>
            <w:r>
              <w:rPr>
                <w:b w:val="0"/>
                <w:i w:val="0"/>
                <w:sz w:val="16"/>
              </w:rPr>
              <w:t>29</w:t>
            </w:r>
          </w:p>
        </w:tc>
        <w:tc>
          <w:tcPr>
            <w:tcW w:type="dxa" w:w="1134"/>
            <w:shd w:val="clear" w:color="auto" w:fill="F2F5F9"/>
          </w:tcPr>
          <w:p>
            <w:r/>
            <w:r>
              <w:rPr>
                <w:b w:val="0"/>
                <w:i w:val="0"/>
                <w:sz w:val="16"/>
              </w:rPr>
              <w:t>29</w:t>
            </w:r>
          </w:p>
        </w:tc>
        <w:tc>
          <w:tcPr>
            <w:tcW w:type="dxa" w:w="1134"/>
            <w:shd w:val="clear" w:color="auto" w:fill="F2F5F9"/>
          </w:tcPr>
          <w:p>
            <w:r/>
            <w:r>
              <w:rPr>
                <w:b w:val="0"/>
                <w:i w:val="0"/>
                <w:sz w:val="16"/>
              </w:rPr>
              <w:t>38</w:t>
            </w:r>
          </w:p>
        </w:tc>
        <w:tc>
          <w:tcPr>
            <w:tcW w:type="dxa" w:w="1134"/>
            <w:shd w:val="clear" w:color="auto" w:fill="F2F5F9"/>
          </w:tcPr>
          <w:p>
            <w:r/>
            <w:r>
              <w:rPr>
                <w:b w:val="0"/>
                <w:i w:val="0"/>
                <w:sz w:val="16"/>
              </w:rPr>
              <w:t>38</w:t>
            </w:r>
          </w:p>
        </w:tc>
        <w:tc>
          <w:tcPr>
            <w:tcW w:type="dxa" w:w="1134"/>
            <w:shd w:val="clear" w:color="auto" w:fill="F2F5F9"/>
          </w:tcPr>
          <w:p>
            <w:r/>
            <w:r>
              <w:rPr>
                <w:b w:val="0"/>
                <w:i w:val="0"/>
                <w:sz w:val="16"/>
              </w:rPr>
              <w:t>$40</w:t>
            </w:r>
          </w:p>
        </w:tc>
      </w:tr>
    </w:tbl>
    <w:p>
      <w:pPr>
        <w:spacing w:after="40"/>
      </w:pPr>
    </w:p>
    <w:p>
      <w:r>
        <w:drawing>
          <wp:inline xmlns:a="http://schemas.openxmlformats.org/drawingml/2006/main" xmlns:pic="http://schemas.openxmlformats.org/drawingml/2006/picture">
            <wp:extent cx="5940000" cy="5411999"/>
            <wp:docPr id="1" name="Picture 1"/>
            <wp:cNvGraphicFramePr>
              <a:graphicFrameLocks noChangeAspect="1"/>
            </wp:cNvGraphicFramePr>
            <a:graphic>
              <a:graphicData uri="http://schemas.openxmlformats.org/drawingml/2006/picture">
                <pic:pic>
                  <pic:nvPicPr>
                    <pic:cNvPr id="0" name="chart_b6.png"/>
                    <pic:cNvPicPr/>
                  </pic:nvPicPr>
                  <pic:blipFill>
                    <a:blip r:embed="rId9"/>
                    <a:stretch>
                      <a:fillRect/>
                    </a:stretch>
                  </pic:blipFill>
                  <pic:spPr>
                    <a:xfrm>
                      <a:off x="0" y="0"/>
                      <a:ext cx="5940000" cy="5411999"/>
                    </a:xfrm>
                    <a:prstGeom prst="rect"/>
                  </pic:spPr>
                </pic:pic>
              </a:graphicData>
            </a:graphic>
          </wp:inline>
        </w:drawing>
      </w:r>
    </w:p>
    <w:p>
      <w:pPr>
        <w:spacing w:after="100"/>
      </w:pPr>
      <w:r>
        <w:rPr>
          <w:b w:val="0"/>
          <w:i w:val="0"/>
          <w:color w:val="555555"/>
          <w:sz w:val="17"/>
        </w:rPr>
        <w:t>B6 — top of search and product-page clicks per day (all campaigns), the spend-weighted effective top-of-search bid, and the rank of three in-focus groups. Dashed lines: the change rounds of 26 Aug, 11 Sep, 16 Sep and 20 Sep; shaded: B4’s deal to 24 Sep.</w:t>
      </w:r>
    </w:p>
    <w:p>
      <w:pPr>
        <w:spacing w:after="100"/>
      </w:pPr>
      <w:r>
        <w:rPr>
          <w:b/>
          <w:color w:val="1F3A5F"/>
        </w:rPr>
        <w:t xml:space="preserve">B6. </w:t>
      </w:r>
      <w:r>
        <w:rPr>
          <w:b w:val="0"/>
          <w:i w:val="0"/>
        </w:rPr>
        <w:t>Every round since July took volume out: ad clicks 310 → 265 → 197 → 102 a day, orders 45 → 35 → 28 → 14, top-of-search clicks 77 → 44 a day, product pages 139 → 62. The mix improved because product pages were cut harder than top of search — but top of search fell too, and rank followed: Bamboo 21 → 31, Bamboo|Queen 18 → 40, Bamboo|King 20 → 28. ACoS held at 24–29% and TACoS fell from 12% to under 7%. The 16 and 20 September rounds raised the top-of-search modifier on small campaigns; they did not reach the hero terms, and in the last 10 days, with B4 bidding up the same terms, B6’s share on them fell.</w:t>
      </w:r>
    </w:p>
    <w:p>
      <w:pPr>
        <w:spacing w:after="100"/>
      </w:pPr>
      <w:r>
        <w:rPr>
          <w:b/>
          <w:color w:val="1F3A5F"/>
        </w:rPr>
        <w:t xml:space="preserve">The lesson for the app. </w:t>
      </w:r>
      <w:r>
        <w:rPr>
          <w:b w:val="0"/>
          <w:i w:val="0"/>
        </w:rPr>
        <w:t>A round that improves ACoS or the mix but lowers top-of-search clicks on an in-focus keyword is a rank loss, not a win — B6’s rounds since July did exactly that. Grade every round on top-of-search clicks delivered against the requirement, and on rank, before ACoS.</w:t>
      </w:r>
    </w:p>
    <w:p>
      <w:pPr>
        <w:pStyle w:val="Heading1"/>
      </w:pPr>
      <w:r>
        <w:t>D.3 How traffic gap and performance gap are told apart</w:t>
      </w:r>
    </w:p>
    <w:p>
      <w:pPr>
        <w:spacing w:after="100"/>
      </w:pPr>
      <w:r>
        <w:rPr>
          <w:b/>
          <w:color w:val="1F3A5F"/>
        </w:rPr>
        <w:t xml:space="preserve">Performance bars. </w:t>
      </w:r>
      <w:r>
        <w:rPr>
          <w:b w:val="0"/>
          <w:i w:val="0"/>
        </w:rPr>
        <w:t>The app’s own: target CTR = 1.1 × the market CTR of the keyword’s syntax group (Search Query Performance, 30 days — the last 10 days’ market figures are blank); target CVR = 3 × market CVR. CTR is judged only with 300+ top-of-search impressions, CVR only with 15+ top-of-search clicks — below that the call is “not enough sample”, never a verdict.</w:t>
      </w:r>
    </w:p>
    <w:p>
      <w:pPr>
        <w:spacing w:after="100"/>
      </w:pPr>
      <w:r>
        <w:rPr>
          <w:b/>
          <w:color w:val="1F3A5F"/>
        </w:rPr>
        <w:t xml:space="preserve">Traffic bars. </w:t>
      </w:r>
      <w:r>
        <w:rPr>
          <w:b w:val="0"/>
          <w:i w:val="0"/>
        </w:rPr>
        <w:t>Three reads, any of which marks a traffic gap: Amazon’s measured top-of-search impression share on the target under 10%; fewer than 15 top-of-search clicks in 30 days; delivered top-of-search clicks under 70% of the requirement.</w:t>
      </w:r>
    </w:p>
    <w:p>
      <w:pPr>
        <w:spacing w:after="100"/>
      </w:pPr>
      <w:r>
        <w:rPr>
          <w:b/>
          <w:color w:val="1F3A5F"/>
        </w:rPr>
        <w:t xml:space="preserve">Verdicts. </w:t>
      </w:r>
      <w:r>
        <w:rPr>
          <w:b/>
          <w:i w:val="0"/>
        </w:rPr>
        <w:t>Traffic gap</w:t>
      </w:r>
      <w:r>
        <w:rPr>
          <w:b w:val="0"/>
          <w:i w:val="0"/>
        </w:rPr>
        <w:t xml:space="preserve"> — meets the bars when shown, not shown enough → buy the traffic. </w:t>
      </w:r>
      <w:r>
        <w:rPr>
          <w:b/>
          <w:i w:val="0"/>
        </w:rPr>
        <w:t>Performance gap</w:t>
      </w:r>
      <w:r>
        <w:rPr>
          <w:b w:val="0"/>
          <w:i w:val="0"/>
        </w:rPr>
        <w:t xml:space="preserve"> — shown enough, under the CTR or CVR bar → fix the offer before buying more. </w:t>
      </w:r>
      <w:r>
        <w:rPr>
          <w:b/>
          <w:i w:val="0"/>
        </w:rPr>
        <w:t>Both</w:t>
      </w:r>
      <w:r>
        <w:rPr>
          <w:b w:val="0"/>
          <w:i w:val="0"/>
        </w:rPr>
        <w:t xml:space="preserve"> — fix the offer while probing. </w:t>
      </w:r>
      <w:r>
        <w:rPr>
          <w:b/>
          <w:i w:val="0"/>
        </w:rPr>
        <w:t>Not present</w:t>
      </w:r>
      <w:r>
        <w:rPr>
          <w:b w:val="0"/>
          <w:i w:val="0"/>
        </w:rPr>
        <w:t xml:space="preserve"> — under 100 top-of-search impressions in 30 days → eligibility/price first. </w:t>
      </w:r>
      <w:r>
        <w:rPr>
          <w:b/>
          <w:i w:val="0"/>
        </w:rPr>
        <w:t>On track</w:t>
      </w:r>
      <w:r>
        <w:rPr>
          <w:b w:val="0"/>
          <w:i w:val="0"/>
        </w:rPr>
        <w:t xml:space="preserve"> — meets both, impression share ≥ 10% → scale while rank moves. </w:t>
      </w:r>
      <w:r>
        <w:rPr>
          <w:b/>
          <w:i w:val="0"/>
        </w:rPr>
        <w:t>Meets the bars, share not read</w:t>
      </w:r>
      <w:r>
        <w:rPr>
          <w:b w:val="0"/>
          <w:i w:val="0"/>
        </w:rPr>
        <w:t xml:space="preserve"> — the group’s CTR and CVR clear the bars but none of its member targets has a share reading (the size groups always).</w:t>
      </w:r>
    </w:p>
    <w:p>
      <w:pPr>
        <w:spacing w:after="100"/>
      </w:pPr>
      <w:r>
        <w:rPr>
          <w:b/>
          <w:color w:val="1F3A5F"/>
        </w:rPr>
        <w:t xml:space="preserve">Caveat. </w:t>
      </w:r>
      <w:r>
        <w:rPr>
          <w:b w:val="0"/>
          <w:i w:val="0"/>
        </w:rPr>
        <w:t>Amazon reports placement per campaign and performance per keyword, never both; the keyword-level top-of-search figures distribute each keyword’s traffic by its campaigns’ measured split (Command Center’s estimate). Impression share and effective bid are measured per target. Where a keyword runs in one exact campaign — true of most ranking keywords — the split is that campaign’s own.</w:t>
      </w:r>
    </w:p>
    <w:p>
      <w:pPr>
        <w:pStyle w:val="Heading1"/>
      </w:pPr>
      <w:r>
        <w:t>D.4 Syntax groups</w:t>
      </w:r>
    </w:p>
    <w:p>
      <w:pPr>
        <w:pStyle w:val="Heading3"/>
      </w:pPr>
      <w:r>
        <w:t>B6 — 30 days to 24 Sep</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61"/>
            <w:shd w:val="clear" w:color="auto" w:fill="1F3A5F"/>
          </w:tcPr>
          <w:p>
            <w:r/>
            <w:r>
              <w:rPr>
                <w:b/>
                <w:color w:val="FFFFFF"/>
                <w:sz w:val="14"/>
              </w:rPr>
              <w:t>Group</w:t>
            </w:r>
          </w:p>
        </w:tc>
        <w:tc>
          <w:tcPr>
            <w:tcW w:type="dxa" w:w="850"/>
            <w:shd w:val="clear" w:color="auto" w:fill="1F3A5F"/>
          </w:tcPr>
          <w:p>
            <w:r/>
            <w:r>
              <w:rPr>
                <w:b/>
                <w:color w:val="FFFFFF"/>
                <w:sz w:val="14"/>
              </w:rPr>
              <w:t>Spend / clicks 30d</w:t>
            </w:r>
          </w:p>
        </w:tc>
        <w:tc>
          <w:tcPr>
            <w:tcW w:type="dxa" w:w="1020"/>
            <w:shd w:val="clear" w:color="auto" w:fill="1F3A5F"/>
          </w:tcPr>
          <w:p>
            <w:r/>
            <w:r>
              <w:rPr>
                <w:b/>
                <w:color w:val="FFFFFF"/>
                <w:sz w:val="14"/>
              </w:rPr>
              <w:t>TOS clicks (share)</w:t>
            </w:r>
          </w:p>
        </w:tc>
        <w:tc>
          <w:tcPr>
            <w:tcW w:type="dxa" w:w="850"/>
            <w:shd w:val="clear" w:color="auto" w:fill="1F3A5F"/>
          </w:tcPr>
          <w:p>
            <w:r/>
            <w:r>
              <w:rPr>
                <w:b/>
                <w:color w:val="FFFFFF"/>
                <w:sz w:val="14"/>
              </w:rPr>
              <w:t>TOS CTR / bar</w:t>
            </w:r>
          </w:p>
        </w:tc>
        <w:tc>
          <w:tcPr>
            <w:tcW w:type="dxa" w:w="850"/>
            <w:shd w:val="clear" w:color="auto" w:fill="1F3A5F"/>
          </w:tcPr>
          <w:p>
            <w:r/>
            <w:r>
              <w:rPr>
                <w:b/>
                <w:color w:val="FFFFFF"/>
                <w:sz w:val="14"/>
              </w:rPr>
              <w:t>TOS CVR / bar</w:t>
            </w:r>
          </w:p>
        </w:tc>
        <w:tc>
          <w:tcPr>
            <w:tcW w:type="dxa" w:w="737"/>
            <w:shd w:val="clear" w:color="auto" w:fill="1F3A5F"/>
          </w:tcPr>
          <w:p>
            <w:r/>
            <w:r>
              <w:rPr>
                <w:b/>
                <w:color w:val="FFFFFF"/>
                <w:sz w:val="14"/>
              </w:rPr>
              <w:t>TOS impr. share</w:t>
            </w:r>
          </w:p>
        </w:tc>
        <w:tc>
          <w:tcPr>
            <w:tcW w:type="dxa" w:w="624"/>
            <w:shd w:val="clear" w:color="auto" w:fill="1F3A5F"/>
          </w:tcPr>
          <w:p>
            <w:r/>
            <w:r>
              <w:rPr>
                <w:b/>
                <w:color w:val="FFFFFF"/>
                <w:sz w:val="14"/>
              </w:rPr>
              <w:t>TOS CPC</w:t>
            </w:r>
          </w:p>
        </w:tc>
        <w:tc>
          <w:tcPr>
            <w:tcW w:type="dxa" w:w="1247"/>
            <w:shd w:val="clear" w:color="auto" w:fill="1F3A5F"/>
          </w:tcPr>
          <w:p>
            <w:r/>
            <w:r>
              <w:rPr>
                <w:b/>
                <w:color w:val="FFFFFF"/>
                <w:sz w:val="14"/>
              </w:rPr>
              <w:t>Rank 24 Jun → 15 Aug → 14 Sep → 24 Sep</w:t>
            </w:r>
          </w:p>
        </w:tc>
        <w:tc>
          <w:tcPr>
            <w:tcW w:type="dxa" w:w="1928"/>
            <w:shd w:val="clear" w:color="auto" w:fill="1F3A5F"/>
          </w:tcPr>
          <w:p>
            <w:r/>
            <w:r>
              <w:rPr>
                <w:b/>
                <w:color w:val="FFFFFF"/>
                <w:sz w:val="14"/>
              </w:rPr>
              <w:t>Verdict</w:t>
            </w:r>
          </w:p>
        </w:tc>
      </w:tr>
      <w:tr>
        <w:tc>
          <w:tcPr>
            <w:tcW w:type="dxa" w:w="1361"/>
          </w:tcPr>
          <w:p>
            <w:r/>
            <w:r>
              <w:rPr>
                <w:b w:val="0"/>
                <w:i w:val="0"/>
                <w:sz w:val="14"/>
              </w:rPr>
              <w:t>Bamboo</w:t>
            </w:r>
          </w:p>
        </w:tc>
        <w:tc>
          <w:tcPr>
            <w:tcW w:type="dxa" w:w="850"/>
          </w:tcPr>
          <w:p>
            <w:r/>
            <w:r>
              <w:rPr>
                <w:b w:val="0"/>
                <w:i w:val="0"/>
                <w:sz w:val="14"/>
              </w:rPr>
              <w:t>$11,029 / 3,478</w:t>
            </w:r>
          </w:p>
        </w:tc>
        <w:tc>
          <w:tcPr>
            <w:tcW w:type="dxa" w:w="1020"/>
          </w:tcPr>
          <w:p>
            <w:r/>
            <w:r>
              <w:rPr>
                <w:b w:val="0"/>
                <w:i w:val="0"/>
                <w:sz w:val="14"/>
              </w:rPr>
              <w:t>526 (41%)</w:t>
            </w:r>
          </w:p>
        </w:tc>
        <w:tc>
          <w:tcPr>
            <w:tcW w:type="dxa" w:w="850"/>
          </w:tcPr>
          <w:p>
            <w:r/>
            <w:r>
              <w:rPr>
                <w:b w:val="0"/>
                <w:i w:val="0"/>
                <w:sz w:val="14"/>
              </w:rPr>
              <w:t>3.7 / 1.9</w:t>
            </w:r>
          </w:p>
        </w:tc>
        <w:tc>
          <w:tcPr>
            <w:tcW w:type="dxa" w:w="850"/>
          </w:tcPr>
          <w:p>
            <w:r/>
            <w:r>
              <w:rPr>
                <w:b w:val="0"/>
                <w:i w:val="0"/>
                <w:sz w:val="14"/>
              </w:rPr>
              <w:t>19.1 / 8.3</w:t>
            </w:r>
          </w:p>
        </w:tc>
        <w:tc>
          <w:tcPr>
            <w:tcW w:type="dxa" w:w="737"/>
          </w:tcPr>
          <w:p>
            <w:r/>
            <w:r>
              <w:rPr>
                <w:b w:val="0"/>
                <w:i w:val="0"/>
                <w:sz w:val="14"/>
              </w:rPr>
              <w:t>2.3%</w:t>
            </w:r>
          </w:p>
        </w:tc>
        <w:tc>
          <w:tcPr>
            <w:tcW w:type="dxa" w:w="624"/>
          </w:tcPr>
          <w:p>
            <w:r/>
            <w:r>
              <w:rPr>
                <w:b w:val="0"/>
                <w:i w:val="0"/>
                <w:sz w:val="14"/>
              </w:rPr>
              <w:t>5.50</w:t>
            </w:r>
          </w:p>
        </w:tc>
        <w:tc>
          <w:tcPr>
            <w:tcW w:type="dxa" w:w="1247"/>
          </w:tcPr>
          <w:p>
            <w:r/>
            <w:r>
              <w:rPr>
                <w:b w:val="0"/>
                <w:i w:val="0"/>
                <w:sz w:val="14"/>
              </w:rPr>
              <w:t>21 → 24 → 28 → 31</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Bamboo|King</w:t>
            </w:r>
          </w:p>
        </w:tc>
        <w:tc>
          <w:tcPr>
            <w:tcW w:type="dxa" w:w="850"/>
            <w:shd w:val="clear" w:color="auto" w:fill="F2F5F9"/>
          </w:tcPr>
          <w:p>
            <w:r/>
            <w:r>
              <w:rPr>
                <w:b w:val="0"/>
                <w:i w:val="0"/>
                <w:sz w:val="14"/>
              </w:rPr>
              <w:t>$1,596 / 389</w:t>
            </w:r>
          </w:p>
        </w:tc>
        <w:tc>
          <w:tcPr>
            <w:tcW w:type="dxa" w:w="1020"/>
            <w:shd w:val="clear" w:color="auto" w:fill="F2F5F9"/>
          </w:tcPr>
          <w:p>
            <w:r/>
            <w:r>
              <w:rPr>
                <w:b w:val="0"/>
                <w:i w:val="0"/>
                <w:sz w:val="14"/>
              </w:rPr>
              <w:t>174 (47%)</w:t>
            </w:r>
          </w:p>
        </w:tc>
        <w:tc>
          <w:tcPr>
            <w:tcW w:type="dxa" w:w="850"/>
            <w:shd w:val="clear" w:color="auto" w:fill="F2F5F9"/>
          </w:tcPr>
          <w:p>
            <w:r/>
            <w:r>
              <w:rPr>
                <w:b w:val="0"/>
                <w:i w:val="0"/>
                <w:sz w:val="14"/>
              </w:rPr>
              <w:t>6.9 / 1.9</w:t>
            </w:r>
          </w:p>
        </w:tc>
        <w:tc>
          <w:tcPr>
            <w:tcW w:type="dxa" w:w="850"/>
            <w:shd w:val="clear" w:color="auto" w:fill="F2F5F9"/>
          </w:tcPr>
          <w:p>
            <w:r/>
            <w:r>
              <w:rPr>
                <w:b w:val="0"/>
                <w:i w:val="0"/>
                <w:sz w:val="14"/>
              </w:rPr>
              <w:t>12.7 / 10.8</w:t>
            </w:r>
          </w:p>
        </w:tc>
        <w:tc>
          <w:tcPr>
            <w:tcW w:type="dxa" w:w="737"/>
            <w:shd w:val="clear" w:color="auto" w:fill="F2F5F9"/>
          </w:tcPr>
          <w:p>
            <w:r/>
            <w:r>
              <w:rPr>
                <w:b w:val="0"/>
                <w:i w:val="0"/>
                <w:sz w:val="14"/>
              </w:rPr>
              <w:t>2.9%</w:t>
            </w:r>
          </w:p>
        </w:tc>
        <w:tc>
          <w:tcPr>
            <w:tcW w:type="dxa" w:w="624"/>
            <w:shd w:val="clear" w:color="auto" w:fill="F2F5F9"/>
          </w:tcPr>
          <w:p>
            <w:r/>
            <w:r>
              <w:rPr>
                <w:b w:val="0"/>
                <w:i w:val="0"/>
                <w:sz w:val="14"/>
              </w:rPr>
              <w:t>6.00</w:t>
            </w:r>
          </w:p>
        </w:tc>
        <w:tc>
          <w:tcPr>
            <w:tcW w:type="dxa" w:w="1247"/>
            <w:shd w:val="clear" w:color="auto" w:fill="F2F5F9"/>
          </w:tcPr>
          <w:p>
            <w:r/>
            <w:r>
              <w:rPr>
                <w:b w:val="0"/>
                <w:i w:val="0"/>
                <w:sz w:val="14"/>
              </w:rPr>
              <w:t>20 → 21 → 26 → 28</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Bamboo|Queen</w:t>
            </w:r>
          </w:p>
        </w:tc>
        <w:tc>
          <w:tcPr>
            <w:tcW w:type="dxa" w:w="850"/>
          </w:tcPr>
          <w:p>
            <w:r/>
            <w:r>
              <w:rPr>
                <w:b w:val="0"/>
                <w:i w:val="0"/>
                <w:sz w:val="14"/>
              </w:rPr>
              <w:t>$1,186 / 410</w:t>
            </w:r>
          </w:p>
        </w:tc>
        <w:tc>
          <w:tcPr>
            <w:tcW w:type="dxa" w:w="1020"/>
          </w:tcPr>
          <w:p>
            <w:r/>
            <w:r>
              <w:rPr>
                <w:b w:val="0"/>
                <w:i w:val="0"/>
                <w:sz w:val="14"/>
              </w:rPr>
              <w:t>123 (32%)</w:t>
            </w:r>
          </w:p>
        </w:tc>
        <w:tc>
          <w:tcPr>
            <w:tcW w:type="dxa" w:w="850"/>
          </w:tcPr>
          <w:p>
            <w:r/>
            <w:r>
              <w:rPr>
                <w:b w:val="0"/>
                <w:i w:val="0"/>
                <w:sz w:val="14"/>
              </w:rPr>
              <w:t>8.0 / 1.8</w:t>
            </w:r>
          </w:p>
        </w:tc>
        <w:tc>
          <w:tcPr>
            <w:tcW w:type="dxa" w:w="850"/>
          </w:tcPr>
          <w:p>
            <w:r/>
            <w:r>
              <w:rPr>
                <w:b w:val="0"/>
                <w:i w:val="0"/>
                <w:sz w:val="14"/>
              </w:rPr>
              <w:t>32.8 / 13.3</w:t>
            </w:r>
          </w:p>
        </w:tc>
        <w:tc>
          <w:tcPr>
            <w:tcW w:type="dxa" w:w="737"/>
          </w:tcPr>
          <w:p>
            <w:r/>
            <w:r>
              <w:rPr>
                <w:b w:val="0"/>
                <w:i w:val="0"/>
                <w:sz w:val="14"/>
              </w:rPr>
              <w:t>4.2%</w:t>
            </w:r>
          </w:p>
        </w:tc>
        <w:tc>
          <w:tcPr>
            <w:tcW w:type="dxa" w:w="624"/>
          </w:tcPr>
          <w:p>
            <w:r/>
            <w:r>
              <w:rPr>
                <w:b w:val="0"/>
                <w:i w:val="0"/>
                <w:sz w:val="14"/>
              </w:rPr>
              <w:t>4.71</w:t>
            </w:r>
          </w:p>
        </w:tc>
        <w:tc>
          <w:tcPr>
            <w:tcW w:type="dxa" w:w="1247"/>
          </w:tcPr>
          <w:p>
            <w:r/>
            <w:r>
              <w:rPr>
                <w:b w:val="0"/>
                <w:i w:val="0"/>
                <w:sz w:val="14"/>
              </w:rPr>
              <w:t>18 → 28 → 32 → 40</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w:t>
            </w:r>
          </w:p>
        </w:tc>
        <w:tc>
          <w:tcPr>
            <w:tcW w:type="dxa" w:w="850"/>
            <w:shd w:val="clear" w:color="auto" w:fill="F2F5F9"/>
          </w:tcPr>
          <w:p>
            <w:r/>
            <w:r>
              <w:rPr>
                <w:b w:val="0"/>
                <w:i w:val="0"/>
                <w:sz w:val="14"/>
              </w:rPr>
              <w:t>$806 / 293</w:t>
            </w:r>
          </w:p>
        </w:tc>
        <w:tc>
          <w:tcPr>
            <w:tcW w:type="dxa" w:w="1020"/>
            <w:shd w:val="clear" w:color="auto" w:fill="F2F5F9"/>
          </w:tcPr>
          <w:p>
            <w:r/>
            <w:r>
              <w:rPr>
                <w:b w:val="0"/>
                <w:i w:val="0"/>
                <w:sz w:val="14"/>
              </w:rPr>
              <w:t>12 (51%)</w:t>
            </w:r>
          </w:p>
        </w:tc>
        <w:tc>
          <w:tcPr>
            <w:tcW w:type="dxa" w:w="850"/>
            <w:shd w:val="clear" w:color="auto" w:fill="F2F5F9"/>
          </w:tcPr>
          <w:p>
            <w:r/>
            <w:r>
              <w:rPr>
                <w:b w:val="0"/>
                <w:i w:val="0"/>
                <w:sz w:val="14"/>
              </w:rPr>
              <w:t>— / 2.1</w:t>
            </w:r>
          </w:p>
        </w:tc>
        <w:tc>
          <w:tcPr>
            <w:tcW w:type="dxa" w:w="850"/>
            <w:shd w:val="clear" w:color="auto" w:fill="F2F5F9"/>
          </w:tcPr>
          <w:p>
            <w:r/>
            <w:r>
              <w:rPr>
                <w:b w:val="0"/>
                <w:i w:val="0"/>
                <w:sz w:val="14"/>
              </w:rPr>
              <w:t>0.0 / 8.4</w:t>
            </w:r>
          </w:p>
        </w:tc>
        <w:tc>
          <w:tcPr>
            <w:tcW w:type="dxa" w:w="737"/>
            <w:shd w:val="clear" w:color="auto" w:fill="F2F5F9"/>
          </w:tcPr>
          <w:p>
            <w:r/>
            <w:r>
              <w:rPr>
                <w:b w:val="0"/>
                <w:i w:val="0"/>
                <w:sz w:val="14"/>
              </w:rPr>
              <w:t>0.0%</w:t>
            </w:r>
          </w:p>
        </w:tc>
        <w:tc>
          <w:tcPr>
            <w:tcW w:type="dxa" w:w="624"/>
            <w:shd w:val="clear" w:color="auto" w:fill="F2F5F9"/>
          </w:tcPr>
          <w:p>
            <w:r/>
            <w:r>
              <w:rPr>
                <w:b w:val="0"/>
                <w:i w:val="0"/>
                <w:sz w:val="14"/>
              </w:rPr>
              <w:t>4.19</w:t>
            </w:r>
          </w:p>
        </w:tc>
        <w:tc>
          <w:tcPr>
            <w:tcW w:type="dxa" w:w="1247"/>
            <w:shd w:val="clear" w:color="auto" w:fill="F2F5F9"/>
          </w:tcPr>
          <w:p>
            <w:r/>
            <w:r>
              <w:rPr>
                <w:b w:val="0"/>
                <w:i w:val="0"/>
                <w:sz w:val="14"/>
              </w:rPr>
              <w:t>52 → 53 → 58 → 58</w:t>
            </w:r>
          </w:p>
        </w:tc>
        <w:tc>
          <w:tcPr>
            <w:tcW w:type="dxa" w:w="1928"/>
            <w:shd w:val="clear" w:color="auto" w:fill="F2F5F9"/>
          </w:tcPr>
          <w:p>
            <w:r/>
            <w:r>
              <w:rPr>
                <w:b w:val="0"/>
                <w:i w:val="0"/>
                <w:sz w:val="14"/>
              </w:rPr>
              <w:t>NOT PRESENT at top of search</w:t>
            </w:r>
          </w:p>
        </w:tc>
      </w:tr>
      <w:tr>
        <w:tc>
          <w:tcPr>
            <w:tcW w:type="dxa" w:w="1361"/>
          </w:tcPr>
          <w:p>
            <w:r/>
            <w:r>
              <w:rPr>
                <w:b w:val="0"/>
                <w:i w:val="0"/>
                <w:sz w:val="14"/>
              </w:rPr>
              <w:t>Bamboo|Full</w:t>
            </w:r>
          </w:p>
        </w:tc>
        <w:tc>
          <w:tcPr>
            <w:tcW w:type="dxa" w:w="850"/>
          </w:tcPr>
          <w:p>
            <w:r/>
            <w:r>
              <w:rPr>
                <w:b w:val="0"/>
                <w:i w:val="0"/>
                <w:sz w:val="14"/>
              </w:rPr>
              <w:t>$567 / 127</w:t>
            </w:r>
          </w:p>
        </w:tc>
        <w:tc>
          <w:tcPr>
            <w:tcW w:type="dxa" w:w="1020"/>
          </w:tcPr>
          <w:p>
            <w:r/>
            <w:r>
              <w:rPr>
                <w:b w:val="0"/>
                <w:i w:val="0"/>
                <w:sz w:val="14"/>
              </w:rPr>
              <w:t>86 (71%)</w:t>
            </w:r>
          </w:p>
        </w:tc>
        <w:tc>
          <w:tcPr>
            <w:tcW w:type="dxa" w:w="850"/>
          </w:tcPr>
          <w:p>
            <w:r/>
            <w:r>
              <w:rPr>
                <w:b w:val="0"/>
                <w:i w:val="0"/>
                <w:sz w:val="14"/>
              </w:rPr>
              <w:t>7.3 / 2.1</w:t>
            </w:r>
          </w:p>
        </w:tc>
        <w:tc>
          <w:tcPr>
            <w:tcW w:type="dxa" w:w="850"/>
          </w:tcPr>
          <w:p>
            <w:r/>
            <w:r>
              <w:rPr>
                <w:b w:val="0"/>
                <w:i w:val="0"/>
                <w:sz w:val="14"/>
              </w:rPr>
              <w:t>46.4 / 12.2</w:t>
            </w:r>
          </w:p>
        </w:tc>
        <w:tc>
          <w:tcPr>
            <w:tcW w:type="dxa" w:w="737"/>
          </w:tcPr>
          <w:p>
            <w:r/>
            <w:r>
              <w:rPr>
                <w:b w:val="0"/>
                <w:i w:val="0"/>
                <w:sz w:val="14"/>
              </w:rPr>
              <w:t>8.7%</w:t>
            </w:r>
          </w:p>
        </w:tc>
        <w:tc>
          <w:tcPr>
            <w:tcW w:type="dxa" w:w="624"/>
          </w:tcPr>
          <w:p>
            <w:r/>
            <w:r>
              <w:rPr>
                <w:b w:val="0"/>
                <w:i w:val="0"/>
                <w:sz w:val="14"/>
              </w:rPr>
              <w:t>5.24</w:t>
            </w:r>
          </w:p>
        </w:tc>
        <w:tc>
          <w:tcPr>
            <w:tcW w:type="dxa" w:w="1247"/>
          </w:tcPr>
          <w:p>
            <w:r/>
            <w:r>
              <w:rPr>
                <w:b w:val="0"/>
                <w:i w:val="0"/>
                <w:sz w:val="14"/>
              </w:rPr>
              <w:t>27 → 16 → 20 → 22</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Size: Queen</w:t>
            </w:r>
          </w:p>
        </w:tc>
        <w:tc>
          <w:tcPr>
            <w:tcW w:type="dxa" w:w="850"/>
            <w:shd w:val="clear" w:color="auto" w:fill="F2F5F9"/>
          </w:tcPr>
          <w:p>
            <w:r/>
            <w:r>
              <w:rPr>
                <w:b w:val="0"/>
                <w:i w:val="0"/>
                <w:sz w:val="14"/>
              </w:rPr>
              <w:t>$534 / 285</w:t>
            </w:r>
          </w:p>
        </w:tc>
        <w:tc>
          <w:tcPr>
            <w:tcW w:type="dxa" w:w="1020"/>
            <w:shd w:val="clear" w:color="auto" w:fill="F2F5F9"/>
          </w:tcPr>
          <w:p>
            <w:r/>
            <w:r>
              <w:rPr>
                <w:b w:val="0"/>
                <w:i w:val="0"/>
                <w:sz w:val="14"/>
              </w:rPr>
              <w:t>229 (32%)</w:t>
            </w:r>
          </w:p>
        </w:tc>
        <w:tc>
          <w:tcPr>
            <w:tcW w:type="dxa" w:w="850"/>
            <w:shd w:val="clear" w:color="auto" w:fill="F2F5F9"/>
          </w:tcPr>
          <w:p>
            <w:r/>
            <w:r>
              <w:rPr>
                <w:b w:val="0"/>
                <w:i w:val="0"/>
                <w:sz w:val="14"/>
              </w:rPr>
              <w:t>7.5 / 1.9</w:t>
            </w:r>
          </w:p>
        </w:tc>
        <w:tc>
          <w:tcPr>
            <w:tcW w:type="dxa" w:w="850"/>
            <w:shd w:val="clear" w:color="auto" w:fill="F2F5F9"/>
          </w:tcPr>
          <w:p>
            <w:r/>
            <w:r>
              <w:rPr>
                <w:b w:val="0"/>
                <w:i w:val="0"/>
                <w:sz w:val="14"/>
              </w:rPr>
              <w:t>23.6 / 17.5</w:t>
            </w:r>
          </w:p>
        </w:tc>
        <w:tc>
          <w:tcPr>
            <w:tcW w:type="dxa" w:w="737"/>
            <w:shd w:val="clear" w:color="auto" w:fill="F2F5F9"/>
          </w:tcPr>
          <w:p>
            <w:r/>
            <w:r>
              <w:rPr>
                <w:b w:val="0"/>
                <w:i w:val="0"/>
                <w:sz w:val="14"/>
              </w:rPr>
              <w:t>—</w:t>
            </w:r>
          </w:p>
        </w:tc>
        <w:tc>
          <w:tcPr>
            <w:tcW w:type="dxa" w:w="624"/>
            <w:shd w:val="clear" w:color="auto" w:fill="F2F5F9"/>
          </w:tcPr>
          <w:p>
            <w:r/>
            <w:r>
              <w:rPr>
                <w:b w:val="0"/>
                <w:i w:val="0"/>
                <w:sz w:val="14"/>
              </w:rPr>
              <w:t>3.81</w:t>
            </w:r>
          </w:p>
        </w:tc>
        <w:tc>
          <w:tcPr>
            <w:tcW w:type="dxa" w:w="1247"/>
            <w:shd w:val="clear" w:color="auto" w:fill="F2F5F9"/>
          </w:tcPr>
          <w:p>
            <w:r/>
            <w:r>
              <w:rPr>
                <w:b w:val="0"/>
                <w:i w:val="0"/>
                <w:sz w:val="14"/>
              </w:rPr>
              <w:t>—</w:t>
            </w:r>
          </w:p>
        </w:tc>
        <w:tc>
          <w:tcPr>
            <w:tcW w:type="dxa" w:w="1928"/>
            <w:shd w:val="clear" w:color="auto" w:fill="F2F5F9"/>
          </w:tcPr>
          <w:p>
            <w:r/>
            <w:r>
              <w:rPr>
                <w:b w:val="0"/>
                <w:i w:val="0"/>
                <w:sz w:val="14"/>
              </w:rPr>
              <w:t>MEETS THE BARS — impression share not read</w:t>
            </w:r>
          </w:p>
        </w:tc>
      </w:tr>
      <w:tr>
        <w:tc>
          <w:tcPr>
            <w:tcW w:type="dxa" w:w="1361"/>
          </w:tcPr>
          <w:p>
            <w:r/>
            <w:r>
              <w:rPr>
                <w:b w:val="0"/>
                <w:i w:val="0"/>
                <w:sz w:val="14"/>
              </w:rPr>
              <w:t>Size: King</w:t>
            </w:r>
          </w:p>
        </w:tc>
        <w:tc>
          <w:tcPr>
            <w:tcW w:type="dxa" w:w="850"/>
          </w:tcPr>
          <w:p>
            <w:r/>
            <w:r>
              <w:rPr>
                <w:b w:val="0"/>
                <w:i w:val="0"/>
                <w:sz w:val="14"/>
              </w:rPr>
              <w:t>$478 / 231</w:t>
            </w:r>
          </w:p>
        </w:tc>
        <w:tc>
          <w:tcPr>
            <w:tcW w:type="dxa" w:w="1020"/>
          </w:tcPr>
          <w:p>
            <w:r/>
            <w:r>
              <w:rPr>
                <w:b w:val="0"/>
                <w:i w:val="0"/>
                <w:sz w:val="14"/>
              </w:rPr>
              <w:t>287 (43%)</w:t>
            </w:r>
          </w:p>
        </w:tc>
        <w:tc>
          <w:tcPr>
            <w:tcW w:type="dxa" w:w="850"/>
          </w:tcPr>
          <w:p>
            <w:r/>
            <w:r>
              <w:rPr>
                <w:b w:val="0"/>
                <w:i w:val="0"/>
                <w:sz w:val="14"/>
              </w:rPr>
              <w:t>9.4 / 2.0</w:t>
            </w:r>
          </w:p>
        </w:tc>
        <w:tc>
          <w:tcPr>
            <w:tcW w:type="dxa" w:w="850"/>
          </w:tcPr>
          <w:p>
            <w:r/>
            <w:r>
              <w:rPr>
                <w:b w:val="0"/>
                <w:i w:val="0"/>
                <w:sz w:val="14"/>
              </w:rPr>
              <w:t>21.4 / 13.2</w:t>
            </w:r>
          </w:p>
        </w:tc>
        <w:tc>
          <w:tcPr>
            <w:tcW w:type="dxa" w:w="737"/>
          </w:tcPr>
          <w:p>
            <w:r/>
            <w:r>
              <w:rPr>
                <w:b w:val="0"/>
                <w:i w:val="0"/>
                <w:sz w:val="14"/>
              </w:rPr>
              <w:t>—</w:t>
            </w:r>
          </w:p>
        </w:tc>
        <w:tc>
          <w:tcPr>
            <w:tcW w:type="dxa" w:w="624"/>
          </w:tcPr>
          <w:p>
            <w:r/>
            <w:r>
              <w:rPr>
                <w:b w:val="0"/>
                <w:i w:val="0"/>
                <w:sz w:val="14"/>
              </w:rPr>
              <w:t>4.72</w:t>
            </w:r>
          </w:p>
        </w:tc>
        <w:tc>
          <w:tcPr>
            <w:tcW w:type="dxa" w:w="1247"/>
          </w:tcPr>
          <w:p>
            <w:r/>
            <w:r>
              <w:rPr>
                <w:b w:val="0"/>
                <w:i w:val="0"/>
                <w:sz w:val="14"/>
              </w:rPr>
              <w:t>—</w:t>
            </w:r>
          </w:p>
        </w:tc>
        <w:tc>
          <w:tcPr>
            <w:tcW w:type="dxa" w:w="1928"/>
          </w:tcPr>
          <w:p>
            <w:r/>
            <w:r>
              <w:rPr>
                <w:b w:val="0"/>
                <w:i w:val="0"/>
                <w:sz w:val="14"/>
              </w:rPr>
              <w:t>MEETS THE BARS — impression share not read</w:t>
            </w:r>
          </w:p>
        </w:tc>
      </w:tr>
      <w:tr>
        <w:tc>
          <w:tcPr>
            <w:tcW w:type="dxa" w:w="1361"/>
            <w:shd w:val="clear" w:color="auto" w:fill="F2F5F9"/>
          </w:tcPr>
          <w:p>
            <w:r/>
            <w:r>
              <w:rPr>
                <w:b w:val="0"/>
                <w:i w:val="0"/>
                <w:sz w:val="14"/>
              </w:rPr>
              <w:t>Size: Full</w:t>
            </w:r>
          </w:p>
        </w:tc>
        <w:tc>
          <w:tcPr>
            <w:tcW w:type="dxa" w:w="850"/>
            <w:shd w:val="clear" w:color="auto" w:fill="F2F5F9"/>
          </w:tcPr>
          <w:p>
            <w:r/>
            <w:r>
              <w:rPr>
                <w:b w:val="0"/>
                <w:i w:val="0"/>
                <w:sz w:val="14"/>
              </w:rPr>
              <w:t>$257 / 122</w:t>
            </w:r>
          </w:p>
        </w:tc>
        <w:tc>
          <w:tcPr>
            <w:tcW w:type="dxa" w:w="1020"/>
            <w:shd w:val="clear" w:color="auto" w:fill="F2F5F9"/>
          </w:tcPr>
          <w:p>
            <w:r/>
            <w:r>
              <w:rPr>
                <w:b w:val="0"/>
                <w:i w:val="0"/>
                <w:sz w:val="14"/>
              </w:rPr>
              <w:t>148 (53%)</w:t>
            </w:r>
          </w:p>
        </w:tc>
        <w:tc>
          <w:tcPr>
            <w:tcW w:type="dxa" w:w="850"/>
            <w:shd w:val="clear" w:color="auto" w:fill="F2F5F9"/>
          </w:tcPr>
          <w:p>
            <w:r/>
            <w:r>
              <w:rPr>
                <w:b w:val="0"/>
                <w:i w:val="0"/>
                <w:sz w:val="14"/>
              </w:rPr>
              <w:t>10.7 / 1.8</w:t>
            </w:r>
          </w:p>
        </w:tc>
        <w:tc>
          <w:tcPr>
            <w:tcW w:type="dxa" w:w="850"/>
            <w:shd w:val="clear" w:color="auto" w:fill="F2F5F9"/>
          </w:tcPr>
          <w:p>
            <w:r/>
            <w:r>
              <w:rPr>
                <w:b w:val="0"/>
                <w:i w:val="0"/>
                <w:sz w:val="14"/>
              </w:rPr>
              <w:t>20.8 / 18.9</w:t>
            </w:r>
          </w:p>
        </w:tc>
        <w:tc>
          <w:tcPr>
            <w:tcW w:type="dxa" w:w="737"/>
            <w:shd w:val="clear" w:color="auto" w:fill="F2F5F9"/>
          </w:tcPr>
          <w:p>
            <w:r/>
            <w:r>
              <w:rPr>
                <w:b w:val="0"/>
                <w:i w:val="0"/>
                <w:sz w:val="14"/>
              </w:rPr>
              <w:t>—</w:t>
            </w:r>
          </w:p>
        </w:tc>
        <w:tc>
          <w:tcPr>
            <w:tcW w:type="dxa" w:w="624"/>
            <w:shd w:val="clear" w:color="auto" w:fill="F2F5F9"/>
          </w:tcPr>
          <w:p>
            <w:r/>
            <w:r>
              <w:rPr>
                <w:b w:val="0"/>
                <w:i w:val="0"/>
                <w:sz w:val="14"/>
              </w:rPr>
              <w:t>4.48</w:t>
            </w:r>
          </w:p>
        </w:tc>
        <w:tc>
          <w:tcPr>
            <w:tcW w:type="dxa" w:w="1247"/>
            <w:shd w:val="clear" w:color="auto" w:fill="F2F5F9"/>
          </w:tcPr>
          <w:p>
            <w:r/>
            <w:r>
              <w:rPr>
                <w:b w:val="0"/>
                <w:i w:val="0"/>
                <w:sz w:val="14"/>
              </w:rPr>
              <w:t>—</w:t>
            </w:r>
          </w:p>
        </w:tc>
        <w:tc>
          <w:tcPr>
            <w:tcW w:type="dxa" w:w="1928"/>
            <w:shd w:val="clear" w:color="auto" w:fill="F2F5F9"/>
          </w:tcPr>
          <w:p>
            <w:r/>
            <w:r>
              <w:rPr>
                <w:b w:val="0"/>
                <w:i w:val="0"/>
                <w:sz w:val="14"/>
              </w:rPr>
              <w:t>MEETS THE BARS — impression share not read</w:t>
            </w:r>
          </w:p>
        </w:tc>
      </w:tr>
      <w:tr>
        <w:tc>
          <w:tcPr>
            <w:tcW w:type="dxa" w:w="1361"/>
          </w:tcPr>
          <w:p>
            <w:r/>
            <w:r>
              <w:rPr>
                <w:b w:val="0"/>
                <w:i w:val="0"/>
                <w:sz w:val="14"/>
              </w:rPr>
              <w:t>Bamboo|Cooling</w:t>
            </w:r>
          </w:p>
        </w:tc>
        <w:tc>
          <w:tcPr>
            <w:tcW w:type="dxa" w:w="850"/>
          </w:tcPr>
          <w:p>
            <w:r/>
            <w:r>
              <w:rPr>
                <w:b w:val="0"/>
                <w:i w:val="0"/>
                <w:sz w:val="14"/>
              </w:rPr>
              <w:t>$246 / 82</w:t>
            </w:r>
          </w:p>
        </w:tc>
        <w:tc>
          <w:tcPr>
            <w:tcW w:type="dxa" w:w="1020"/>
          </w:tcPr>
          <w:p>
            <w:r/>
            <w:r>
              <w:rPr>
                <w:b w:val="0"/>
                <w:i w:val="0"/>
                <w:sz w:val="14"/>
              </w:rPr>
              <w:t>16 (22%)</w:t>
            </w:r>
          </w:p>
        </w:tc>
        <w:tc>
          <w:tcPr>
            <w:tcW w:type="dxa" w:w="850"/>
          </w:tcPr>
          <w:p>
            <w:r/>
            <w:r>
              <w:rPr>
                <w:b w:val="0"/>
                <w:i w:val="0"/>
                <w:sz w:val="14"/>
              </w:rPr>
              <w:t>— / 2.1</w:t>
            </w:r>
          </w:p>
        </w:tc>
        <w:tc>
          <w:tcPr>
            <w:tcW w:type="dxa" w:w="850"/>
          </w:tcPr>
          <w:p>
            <w:r/>
            <w:r>
              <w:rPr>
                <w:b w:val="0"/>
                <w:i w:val="0"/>
                <w:sz w:val="14"/>
              </w:rPr>
              <w:t>0.0 / 7.7</w:t>
            </w:r>
          </w:p>
        </w:tc>
        <w:tc>
          <w:tcPr>
            <w:tcW w:type="dxa" w:w="737"/>
          </w:tcPr>
          <w:p>
            <w:r/>
            <w:r>
              <w:rPr>
                <w:b w:val="0"/>
                <w:i w:val="0"/>
                <w:sz w:val="14"/>
              </w:rPr>
              <w:t>4.9%</w:t>
            </w:r>
          </w:p>
        </w:tc>
        <w:tc>
          <w:tcPr>
            <w:tcW w:type="dxa" w:w="624"/>
          </w:tcPr>
          <w:p>
            <w:r/>
            <w:r>
              <w:rPr>
                <w:b w:val="0"/>
                <w:i w:val="0"/>
                <w:sz w:val="14"/>
              </w:rPr>
              <w:t>4.85</w:t>
            </w:r>
          </w:p>
        </w:tc>
        <w:tc>
          <w:tcPr>
            <w:tcW w:type="dxa" w:w="1247"/>
          </w:tcPr>
          <w:p>
            <w:r/>
            <w:r>
              <w:rPr>
                <w:b w:val="0"/>
                <w:i w:val="0"/>
                <w:sz w:val="14"/>
              </w:rPr>
              <w:t>26 → 29 → 35 → 29</w:t>
            </w:r>
          </w:p>
        </w:tc>
        <w:tc>
          <w:tcPr>
            <w:tcW w:type="dxa" w:w="1928"/>
          </w:tcPr>
          <w:p>
            <w:r/>
            <w:r>
              <w:rPr>
                <w:b w:val="0"/>
                <w:i w:val="0"/>
                <w:sz w:val="14"/>
              </w:rPr>
              <w:t>NOT PRESENT at top of search</w:t>
            </w:r>
          </w:p>
        </w:tc>
      </w:tr>
      <w:tr>
        <w:tc>
          <w:tcPr>
            <w:tcW w:type="dxa" w:w="1361"/>
            <w:shd w:val="clear" w:color="auto" w:fill="F2F5F9"/>
          </w:tcPr>
          <w:p>
            <w:r/>
            <w:r>
              <w:rPr>
                <w:b w:val="0"/>
                <w:i w:val="0"/>
                <w:sz w:val="14"/>
              </w:rPr>
              <w:t>Bamboo|Twin</w:t>
            </w:r>
          </w:p>
        </w:tc>
        <w:tc>
          <w:tcPr>
            <w:tcW w:type="dxa" w:w="850"/>
            <w:shd w:val="clear" w:color="auto" w:fill="F2F5F9"/>
          </w:tcPr>
          <w:p>
            <w:r/>
            <w:r>
              <w:rPr>
                <w:b w:val="0"/>
                <w:i w:val="0"/>
                <w:sz w:val="14"/>
              </w:rPr>
              <w:t>$149 / 57</w:t>
            </w:r>
          </w:p>
        </w:tc>
        <w:tc>
          <w:tcPr>
            <w:tcW w:type="dxa" w:w="1020"/>
            <w:shd w:val="clear" w:color="auto" w:fill="F2F5F9"/>
          </w:tcPr>
          <w:p>
            <w:r/>
            <w:r>
              <w:rPr>
                <w:b w:val="0"/>
                <w:i w:val="0"/>
                <w:sz w:val="14"/>
              </w:rPr>
              <w:t>14 (26%)</w:t>
            </w:r>
          </w:p>
        </w:tc>
        <w:tc>
          <w:tcPr>
            <w:tcW w:type="dxa" w:w="850"/>
            <w:shd w:val="clear" w:color="auto" w:fill="F2F5F9"/>
          </w:tcPr>
          <w:p>
            <w:r/>
            <w:r>
              <w:rPr>
                <w:b w:val="0"/>
                <w:i w:val="0"/>
                <w:sz w:val="14"/>
              </w:rPr>
              <w:t>6.6 / 2.1</w:t>
            </w:r>
          </w:p>
        </w:tc>
        <w:tc>
          <w:tcPr>
            <w:tcW w:type="dxa" w:w="850"/>
            <w:shd w:val="clear" w:color="auto" w:fill="F2F5F9"/>
          </w:tcPr>
          <w:p>
            <w:r/>
            <w:r>
              <w:rPr>
                <w:b w:val="0"/>
                <w:i w:val="0"/>
                <w:sz w:val="14"/>
              </w:rPr>
              <w:t>— / 10.9</w:t>
            </w:r>
          </w:p>
        </w:tc>
        <w:tc>
          <w:tcPr>
            <w:tcW w:type="dxa" w:w="737"/>
            <w:shd w:val="clear" w:color="auto" w:fill="F2F5F9"/>
          </w:tcPr>
          <w:p>
            <w:r/>
            <w:r>
              <w:rPr>
                <w:b w:val="0"/>
                <w:i w:val="0"/>
                <w:sz w:val="14"/>
              </w:rPr>
              <w:t>9.0%</w:t>
            </w:r>
          </w:p>
        </w:tc>
        <w:tc>
          <w:tcPr>
            <w:tcW w:type="dxa" w:w="624"/>
            <w:shd w:val="clear" w:color="auto" w:fill="F2F5F9"/>
          </w:tcPr>
          <w:p>
            <w:r/>
            <w:r>
              <w:rPr>
                <w:b w:val="0"/>
                <w:i w:val="0"/>
                <w:sz w:val="14"/>
              </w:rPr>
              <w:t>4.89</w:t>
            </w:r>
          </w:p>
        </w:tc>
        <w:tc>
          <w:tcPr>
            <w:tcW w:type="dxa" w:w="1247"/>
            <w:shd w:val="clear" w:color="auto" w:fill="F2F5F9"/>
          </w:tcPr>
          <w:p>
            <w:r/>
            <w:r>
              <w:rPr>
                <w:b w:val="0"/>
                <w:i w:val="0"/>
                <w:sz w:val="14"/>
              </w:rPr>
              <w:t>7 → 13 → 22 → 22</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Cooling|Queen</w:t>
            </w:r>
          </w:p>
        </w:tc>
        <w:tc>
          <w:tcPr>
            <w:tcW w:type="dxa" w:w="850"/>
          </w:tcPr>
          <w:p>
            <w:r/>
            <w:r>
              <w:rPr>
                <w:b w:val="0"/>
                <w:i w:val="0"/>
                <w:sz w:val="14"/>
              </w:rPr>
              <w:t>$134 / 39</w:t>
            </w:r>
          </w:p>
        </w:tc>
        <w:tc>
          <w:tcPr>
            <w:tcW w:type="dxa" w:w="1020"/>
          </w:tcPr>
          <w:p>
            <w:r/>
            <w:r>
              <w:rPr>
                <w:b w:val="0"/>
                <w:i w:val="0"/>
                <w:sz w:val="14"/>
              </w:rPr>
              <w:t>14 (48%)</w:t>
            </w:r>
          </w:p>
        </w:tc>
        <w:tc>
          <w:tcPr>
            <w:tcW w:type="dxa" w:w="850"/>
          </w:tcPr>
          <w:p>
            <w:r/>
            <w:r>
              <w:rPr>
                <w:b w:val="0"/>
                <w:i w:val="0"/>
                <w:sz w:val="14"/>
              </w:rPr>
              <w:t>— / 2.2</w:t>
            </w:r>
          </w:p>
        </w:tc>
        <w:tc>
          <w:tcPr>
            <w:tcW w:type="dxa" w:w="850"/>
          </w:tcPr>
          <w:p>
            <w:r/>
            <w:r>
              <w:rPr>
                <w:b w:val="0"/>
                <w:i w:val="0"/>
                <w:sz w:val="14"/>
              </w:rPr>
              <w:t>— / 12.3</w:t>
            </w:r>
          </w:p>
        </w:tc>
        <w:tc>
          <w:tcPr>
            <w:tcW w:type="dxa" w:w="737"/>
          </w:tcPr>
          <w:p>
            <w:r/>
            <w:r>
              <w:rPr>
                <w:b w:val="0"/>
                <w:i w:val="0"/>
                <w:sz w:val="14"/>
              </w:rPr>
              <w:t>2.6%</w:t>
            </w:r>
          </w:p>
        </w:tc>
        <w:tc>
          <w:tcPr>
            <w:tcW w:type="dxa" w:w="624"/>
          </w:tcPr>
          <w:p>
            <w:r/>
            <w:r>
              <w:rPr>
                <w:b w:val="0"/>
                <w:i w:val="0"/>
                <w:sz w:val="14"/>
              </w:rPr>
              <w:t>4.62</w:t>
            </w:r>
          </w:p>
        </w:tc>
        <w:tc>
          <w:tcPr>
            <w:tcW w:type="dxa" w:w="1247"/>
          </w:tcPr>
          <w:p>
            <w:r/>
            <w:r>
              <w:rPr>
                <w:b w:val="0"/>
                <w:i w:val="0"/>
                <w:sz w:val="14"/>
              </w:rPr>
              <w:t>38 → 63 → 73 → 76</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Cooling|King</w:t>
            </w:r>
          </w:p>
        </w:tc>
        <w:tc>
          <w:tcPr>
            <w:tcW w:type="dxa" w:w="850"/>
            <w:shd w:val="clear" w:color="auto" w:fill="F2F5F9"/>
          </w:tcPr>
          <w:p>
            <w:r/>
            <w:r>
              <w:rPr>
                <w:b w:val="0"/>
                <w:i w:val="0"/>
                <w:sz w:val="14"/>
              </w:rPr>
              <w:t>$113 / 37</w:t>
            </w:r>
          </w:p>
        </w:tc>
        <w:tc>
          <w:tcPr>
            <w:tcW w:type="dxa" w:w="1020"/>
            <w:shd w:val="clear" w:color="auto" w:fill="F2F5F9"/>
          </w:tcPr>
          <w:p>
            <w:r/>
            <w:r>
              <w:rPr>
                <w:b w:val="0"/>
                <w:i w:val="0"/>
                <w:sz w:val="14"/>
              </w:rPr>
              <w:t>8 (35%)</w:t>
            </w:r>
          </w:p>
        </w:tc>
        <w:tc>
          <w:tcPr>
            <w:tcW w:type="dxa" w:w="850"/>
            <w:shd w:val="clear" w:color="auto" w:fill="F2F5F9"/>
          </w:tcPr>
          <w:p>
            <w:r/>
            <w:r>
              <w:rPr>
                <w:b w:val="0"/>
                <w:i w:val="0"/>
                <w:sz w:val="14"/>
              </w:rPr>
              <w:t>— / 2.2</w:t>
            </w:r>
          </w:p>
        </w:tc>
        <w:tc>
          <w:tcPr>
            <w:tcW w:type="dxa" w:w="850"/>
            <w:shd w:val="clear" w:color="auto" w:fill="F2F5F9"/>
          </w:tcPr>
          <w:p>
            <w:r/>
            <w:r>
              <w:rPr>
                <w:b w:val="0"/>
                <w:i w:val="0"/>
                <w:sz w:val="14"/>
              </w:rPr>
              <w:t>26.7 / 10.5</w:t>
            </w:r>
          </w:p>
        </w:tc>
        <w:tc>
          <w:tcPr>
            <w:tcW w:type="dxa" w:w="737"/>
            <w:shd w:val="clear" w:color="auto" w:fill="F2F5F9"/>
          </w:tcPr>
          <w:p>
            <w:r/>
            <w:r>
              <w:rPr>
                <w:b w:val="0"/>
                <w:i w:val="0"/>
                <w:sz w:val="14"/>
              </w:rPr>
              <w:t>8.0%</w:t>
            </w:r>
          </w:p>
        </w:tc>
        <w:tc>
          <w:tcPr>
            <w:tcW w:type="dxa" w:w="624"/>
            <w:shd w:val="clear" w:color="auto" w:fill="F2F5F9"/>
          </w:tcPr>
          <w:p>
            <w:r/>
            <w:r>
              <w:rPr>
                <w:b w:val="0"/>
                <w:i w:val="0"/>
                <w:sz w:val="14"/>
              </w:rPr>
              <w:t>5.32</w:t>
            </w:r>
          </w:p>
        </w:tc>
        <w:tc>
          <w:tcPr>
            <w:tcW w:type="dxa" w:w="1247"/>
            <w:shd w:val="clear" w:color="auto" w:fill="F2F5F9"/>
          </w:tcPr>
          <w:p>
            <w:r/>
            <w:r>
              <w:rPr>
                <w:b w:val="0"/>
                <w:i w:val="0"/>
                <w:sz w:val="14"/>
              </w:rPr>
              <w:t>48 → 47 → 50 → 40</w:t>
            </w:r>
          </w:p>
        </w:tc>
        <w:tc>
          <w:tcPr>
            <w:tcW w:type="dxa" w:w="1928"/>
            <w:shd w:val="clear" w:color="auto" w:fill="F2F5F9"/>
          </w:tcPr>
          <w:p>
            <w:r/>
            <w:r>
              <w:rPr>
                <w:b w:val="0"/>
                <w:i w:val="0"/>
                <w:sz w:val="14"/>
              </w:rPr>
              <w:t>NOT PRESENT at top of search</w:t>
            </w:r>
          </w:p>
        </w:tc>
      </w:tr>
      <w:tr>
        <w:tc>
          <w:tcPr>
            <w:tcW w:type="dxa" w:w="1361"/>
          </w:tcPr>
          <w:p>
            <w:r/>
            <w:r>
              <w:rPr>
                <w:b w:val="0"/>
                <w:i w:val="0"/>
                <w:sz w:val="14"/>
              </w:rPr>
              <w:t>Bamboo|California King</w:t>
            </w:r>
          </w:p>
        </w:tc>
        <w:tc>
          <w:tcPr>
            <w:tcW w:type="dxa" w:w="850"/>
          </w:tcPr>
          <w:p>
            <w:r/>
            <w:r>
              <w:rPr>
                <w:b w:val="0"/>
                <w:i w:val="0"/>
                <w:sz w:val="14"/>
              </w:rPr>
              <w:t>$78 / 29</w:t>
            </w:r>
          </w:p>
        </w:tc>
        <w:tc>
          <w:tcPr>
            <w:tcW w:type="dxa" w:w="1020"/>
          </w:tcPr>
          <w:p>
            <w:r/>
            <w:r>
              <w:rPr>
                <w:b w:val="0"/>
                <w:i w:val="0"/>
                <w:sz w:val="14"/>
              </w:rPr>
              <w:t>1 (5%)</w:t>
            </w:r>
          </w:p>
        </w:tc>
        <w:tc>
          <w:tcPr>
            <w:tcW w:type="dxa" w:w="850"/>
          </w:tcPr>
          <w:p>
            <w:r/>
            <w:r>
              <w:rPr>
                <w:b w:val="0"/>
                <w:i w:val="0"/>
                <w:sz w:val="14"/>
              </w:rPr>
              <w:t>— / 2.1</w:t>
            </w:r>
          </w:p>
        </w:tc>
        <w:tc>
          <w:tcPr>
            <w:tcW w:type="dxa" w:w="850"/>
          </w:tcPr>
          <w:p>
            <w:r/>
            <w:r>
              <w:rPr>
                <w:b w:val="0"/>
                <w:i w:val="0"/>
                <w:sz w:val="14"/>
              </w:rPr>
              <w:t>— / 8.9</w:t>
            </w:r>
          </w:p>
        </w:tc>
        <w:tc>
          <w:tcPr>
            <w:tcW w:type="dxa" w:w="737"/>
          </w:tcPr>
          <w:p>
            <w:r/>
            <w:r>
              <w:rPr>
                <w:b w:val="0"/>
                <w:i w:val="0"/>
                <w:sz w:val="14"/>
              </w:rPr>
              <w:t>1.1%</w:t>
            </w:r>
          </w:p>
        </w:tc>
        <w:tc>
          <w:tcPr>
            <w:tcW w:type="dxa" w:w="624"/>
          </w:tcPr>
          <w:p>
            <w:r/>
            <w:r>
              <w:rPr>
                <w:b w:val="0"/>
                <w:i w:val="0"/>
                <w:sz w:val="14"/>
              </w:rPr>
              <w:t>2.34</w:t>
            </w:r>
          </w:p>
        </w:tc>
        <w:tc>
          <w:tcPr>
            <w:tcW w:type="dxa" w:w="1247"/>
          </w:tcPr>
          <w:p>
            <w:r/>
            <w:r>
              <w:rPr>
                <w:b w:val="0"/>
                <w:i w:val="0"/>
                <w:sz w:val="14"/>
              </w:rPr>
              <w:t>26 → 16 → 19 → 19</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Cooling|Full</w:t>
            </w:r>
          </w:p>
        </w:tc>
        <w:tc>
          <w:tcPr>
            <w:tcW w:type="dxa" w:w="850"/>
            <w:shd w:val="clear" w:color="auto" w:fill="F2F5F9"/>
          </w:tcPr>
          <w:p>
            <w:r/>
            <w:r>
              <w:rPr>
                <w:b w:val="0"/>
                <w:i w:val="0"/>
                <w:sz w:val="14"/>
              </w:rPr>
              <w:t>$72 / 19</w:t>
            </w:r>
          </w:p>
        </w:tc>
        <w:tc>
          <w:tcPr>
            <w:tcW w:type="dxa" w:w="1020"/>
            <w:shd w:val="clear" w:color="auto" w:fill="F2F5F9"/>
          </w:tcPr>
          <w:p>
            <w:r/>
            <w:r>
              <w:rPr>
                <w:b w:val="0"/>
                <w:i w:val="0"/>
                <w:sz w:val="14"/>
              </w:rPr>
              <w:t>13 (69%)</w:t>
            </w:r>
          </w:p>
        </w:tc>
        <w:tc>
          <w:tcPr>
            <w:tcW w:type="dxa" w:w="850"/>
            <w:shd w:val="clear" w:color="auto" w:fill="F2F5F9"/>
          </w:tcPr>
          <w:p>
            <w:r/>
            <w:r>
              <w:rPr>
                <w:b w:val="0"/>
                <w:i w:val="0"/>
                <w:sz w:val="14"/>
              </w:rPr>
              <w:t>10.7 / 2.2</w:t>
            </w:r>
          </w:p>
        </w:tc>
        <w:tc>
          <w:tcPr>
            <w:tcW w:type="dxa" w:w="850"/>
            <w:shd w:val="clear" w:color="auto" w:fill="F2F5F9"/>
          </w:tcPr>
          <w:p>
            <w:r/>
            <w:r>
              <w:rPr>
                <w:b w:val="0"/>
                <w:i w:val="0"/>
                <w:sz w:val="14"/>
              </w:rPr>
              <w:t>— / 12.4</w:t>
            </w:r>
          </w:p>
        </w:tc>
        <w:tc>
          <w:tcPr>
            <w:tcW w:type="dxa" w:w="737"/>
            <w:shd w:val="clear" w:color="auto" w:fill="F2F5F9"/>
          </w:tcPr>
          <w:p>
            <w:r/>
            <w:r>
              <w:rPr>
                <w:b w:val="0"/>
                <w:i w:val="0"/>
                <w:sz w:val="14"/>
              </w:rPr>
              <w:t>7.2%</w:t>
            </w:r>
          </w:p>
        </w:tc>
        <w:tc>
          <w:tcPr>
            <w:tcW w:type="dxa" w:w="624"/>
            <w:shd w:val="clear" w:color="auto" w:fill="F2F5F9"/>
          </w:tcPr>
          <w:p>
            <w:r/>
            <w:r>
              <w:rPr>
                <w:b w:val="0"/>
                <w:i w:val="0"/>
                <w:sz w:val="14"/>
              </w:rPr>
              <w:t>4.59</w:t>
            </w:r>
          </w:p>
        </w:tc>
        <w:tc>
          <w:tcPr>
            <w:tcW w:type="dxa" w:w="1247"/>
            <w:shd w:val="clear" w:color="auto" w:fill="F2F5F9"/>
          </w:tcPr>
          <w:p>
            <w:r/>
            <w:r>
              <w:rPr>
                <w:b w:val="0"/>
                <w:i w:val="0"/>
                <w:sz w:val="14"/>
              </w:rPr>
              <w:t>— → 62 → 88 → 78</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Size: California King</w:t>
            </w:r>
          </w:p>
        </w:tc>
        <w:tc>
          <w:tcPr>
            <w:tcW w:type="dxa" w:w="850"/>
          </w:tcPr>
          <w:p>
            <w:r/>
            <w:r>
              <w:rPr>
                <w:b w:val="0"/>
                <w:i w:val="0"/>
                <w:sz w:val="14"/>
              </w:rPr>
              <w:t>$61 / 27</w:t>
            </w:r>
          </w:p>
        </w:tc>
        <w:tc>
          <w:tcPr>
            <w:tcW w:type="dxa" w:w="1020"/>
          </w:tcPr>
          <w:p>
            <w:r/>
            <w:r>
              <w:rPr>
                <w:b w:val="0"/>
                <w:i w:val="0"/>
                <w:sz w:val="14"/>
              </w:rPr>
              <w:t>9 (16%)</w:t>
            </w:r>
          </w:p>
        </w:tc>
        <w:tc>
          <w:tcPr>
            <w:tcW w:type="dxa" w:w="850"/>
          </w:tcPr>
          <w:p>
            <w:r/>
            <w:r>
              <w:rPr>
                <w:b w:val="0"/>
                <w:i w:val="0"/>
                <w:sz w:val="14"/>
              </w:rPr>
              <w:t>— / 1.9</w:t>
            </w:r>
          </w:p>
        </w:tc>
        <w:tc>
          <w:tcPr>
            <w:tcW w:type="dxa" w:w="850"/>
          </w:tcPr>
          <w:p>
            <w:r/>
            <w:r>
              <w:rPr>
                <w:b w:val="0"/>
                <w:i w:val="0"/>
                <w:sz w:val="14"/>
              </w:rPr>
              <w:t>21.7 / 15.8</w:t>
            </w:r>
          </w:p>
        </w:tc>
        <w:tc>
          <w:tcPr>
            <w:tcW w:type="dxa" w:w="737"/>
          </w:tcPr>
          <w:p>
            <w:r/>
            <w:r>
              <w:rPr>
                <w:b w:val="0"/>
                <w:i w:val="0"/>
                <w:sz w:val="14"/>
              </w:rPr>
              <w:t>—</w:t>
            </w:r>
          </w:p>
        </w:tc>
        <w:tc>
          <w:tcPr>
            <w:tcW w:type="dxa" w:w="624"/>
          </w:tcPr>
          <w:p>
            <w:r/>
            <w:r>
              <w:rPr>
                <w:b w:val="0"/>
                <w:i w:val="0"/>
                <w:sz w:val="14"/>
              </w:rPr>
              <w:t>2.43</w:t>
            </w:r>
          </w:p>
        </w:tc>
        <w:tc>
          <w:tcPr>
            <w:tcW w:type="dxa" w:w="1247"/>
          </w:tcPr>
          <w:p>
            <w:r/>
            <w:r>
              <w:rPr>
                <w:b w:val="0"/>
                <w:i w:val="0"/>
                <w:sz w:val="14"/>
              </w:rPr>
              <w:t>—</w:t>
            </w:r>
          </w:p>
        </w:tc>
        <w:tc>
          <w:tcPr>
            <w:tcW w:type="dxa" w:w="1928"/>
          </w:tcPr>
          <w:p>
            <w:r/>
            <w:r>
              <w:rPr>
                <w:b w:val="0"/>
                <w:i w:val="0"/>
                <w:sz w:val="14"/>
              </w:rPr>
              <w:t>NOT PRESENT at top of search</w:t>
            </w:r>
          </w:p>
        </w:tc>
      </w:tr>
      <w:tr>
        <w:tc>
          <w:tcPr>
            <w:tcW w:type="dxa" w:w="1361"/>
            <w:shd w:val="clear" w:color="auto" w:fill="F2F5F9"/>
          </w:tcPr>
          <w:p>
            <w:r/>
            <w:r>
              <w:rPr>
                <w:b w:val="0"/>
                <w:i w:val="0"/>
                <w:sz w:val="14"/>
              </w:rPr>
              <w:t>Size: Twin</w:t>
            </w:r>
          </w:p>
        </w:tc>
        <w:tc>
          <w:tcPr>
            <w:tcW w:type="dxa" w:w="850"/>
            <w:shd w:val="clear" w:color="auto" w:fill="F2F5F9"/>
          </w:tcPr>
          <w:p>
            <w:r/>
            <w:r>
              <w:rPr>
                <w:b w:val="0"/>
                <w:i w:val="0"/>
                <w:sz w:val="14"/>
              </w:rPr>
              <w:t>$40 / 18</w:t>
            </w:r>
          </w:p>
        </w:tc>
        <w:tc>
          <w:tcPr>
            <w:tcW w:type="dxa" w:w="1020"/>
            <w:shd w:val="clear" w:color="auto" w:fill="F2F5F9"/>
          </w:tcPr>
          <w:p>
            <w:r/>
            <w:r>
              <w:rPr>
                <w:b w:val="0"/>
                <w:i w:val="0"/>
                <w:sz w:val="14"/>
              </w:rPr>
              <w:t>29 (34%)</w:t>
            </w:r>
          </w:p>
        </w:tc>
        <w:tc>
          <w:tcPr>
            <w:tcW w:type="dxa" w:w="850"/>
            <w:shd w:val="clear" w:color="auto" w:fill="F2F5F9"/>
          </w:tcPr>
          <w:p>
            <w:r/>
            <w:r>
              <w:rPr>
                <w:b w:val="0"/>
                <w:i w:val="0"/>
                <w:sz w:val="14"/>
              </w:rPr>
              <w:t>12.3 / 1.8</w:t>
            </w:r>
          </w:p>
        </w:tc>
        <w:tc>
          <w:tcPr>
            <w:tcW w:type="dxa" w:w="850"/>
            <w:shd w:val="clear" w:color="auto" w:fill="F2F5F9"/>
          </w:tcPr>
          <w:p>
            <w:r/>
            <w:r>
              <w:rPr>
                <w:b w:val="0"/>
                <w:i w:val="0"/>
                <w:sz w:val="14"/>
              </w:rPr>
              <w:t>8.0 / 21.0</w:t>
            </w:r>
          </w:p>
        </w:tc>
        <w:tc>
          <w:tcPr>
            <w:tcW w:type="dxa" w:w="737"/>
            <w:shd w:val="clear" w:color="auto" w:fill="F2F5F9"/>
          </w:tcPr>
          <w:p>
            <w:r/>
            <w:r>
              <w:rPr>
                <w:b w:val="0"/>
                <w:i w:val="0"/>
                <w:sz w:val="14"/>
              </w:rPr>
              <w:t>—</w:t>
            </w:r>
          </w:p>
        </w:tc>
        <w:tc>
          <w:tcPr>
            <w:tcW w:type="dxa" w:w="624"/>
            <w:shd w:val="clear" w:color="auto" w:fill="F2F5F9"/>
          </w:tcPr>
          <w:p>
            <w:r/>
            <w:r>
              <w:rPr>
                <w:b w:val="0"/>
                <w:i w:val="0"/>
                <w:sz w:val="14"/>
              </w:rPr>
              <w:t>4.70</w:t>
            </w:r>
          </w:p>
        </w:tc>
        <w:tc>
          <w:tcPr>
            <w:tcW w:type="dxa" w:w="1247"/>
            <w:shd w:val="clear" w:color="auto" w:fill="F2F5F9"/>
          </w:tcPr>
          <w:p>
            <w:r/>
            <w:r>
              <w:rPr>
                <w:b w:val="0"/>
                <w:i w:val="0"/>
                <w:sz w:val="14"/>
              </w:rPr>
              <w:t>—</w:t>
            </w:r>
          </w:p>
        </w:tc>
        <w:tc>
          <w:tcPr>
            <w:tcW w:type="dxa" w:w="1928"/>
            <w:shd w:val="clear" w:color="auto" w:fill="F2F5F9"/>
          </w:tcPr>
          <w:p>
            <w:r/>
            <w:r>
              <w:rPr>
                <w:b w:val="0"/>
                <w:i w:val="0"/>
                <w:sz w:val="14"/>
              </w:rPr>
              <w:t>BOTH — short of traffic and under target</w:t>
            </w:r>
          </w:p>
        </w:tc>
      </w:tr>
      <w:tr>
        <w:tc>
          <w:tcPr>
            <w:tcW w:type="dxa" w:w="1361"/>
          </w:tcPr>
          <w:p>
            <w:r/>
            <w:r>
              <w:rPr>
                <w:b w:val="0"/>
                <w:i w:val="0"/>
                <w:sz w:val="14"/>
              </w:rPr>
              <w:t>Cooling|Twin</w:t>
            </w:r>
          </w:p>
        </w:tc>
        <w:tc>
          <w:tcPr>
            <w:tcW w:type="dxa" w:w="850"/>
          </w:tcPr>
          <w:p>
            <w:r/>
            <w:r>
              <w:rPr>
                <w:b w:val="0"/>
                <w:i w:val="0"/>
                <w:sz w:val="14"/>
              </w:rPr>
              <w:t>$40 / 8</w:t>
            </w:r>
          </w:p>
        </w:tc>
        <w:tc>
          <w:tcPr>
            <w:tcW w:type="dxa" w:w="1020"/>
          </w:tcPr>
          <w:p>
            <w:r/>
            <w:r>
              <w:rPr>
                <w:b w:val="0"/>
                <w:i w:val="0"/>
                <w:sz w:val="14"/>
              </w:rPr>
              <w:t>7 (88%)</w:t>
            </w:r>
          </w:p>
        </w:tc>
        <w:tc>
          <w:tcPr>
            <w:tcW w:type="dxa" w:w="850"/>
          </w:tcPr>
          <w:p>
            <w:r/>
            <w:r>
              <w:rPr>
                <w:b w:val="0"/>
                <w:i w:val="0"/>
                <w:sz w:val="14"/>
              </w:rPr>
              <w:t>— / 2.2</w:t>
            </w:r>
          </w:p>
        </w:tc>
        <w:tc>
          <w:tcPr>
            <w:tcW w:type="dxa" w:w="850"/>
          </w:tcPr>
          <w:p>
            <w:r/>
            <w:r>
              <w:rPr>
                <w:b w:val="0"/>
                <w:i w:val="0"/>
                <w:sz w:val="14"/>
              </w:rPr>
              <w:t>— / 14.0</w:t>
            </w:r>
          </w:p>
        </w:tc>
        <w:tc>
          <w:tcPr>
            <w:tcW w:type="dxa" w:w="737"/>
          </w:tcPr>
          <w:p>
            <w:r/>
            <w:r>
              <w:rPr>
                <w:b w:val="0"/>
                <w:i w:val="0"/>
                <w:sz w:val="14"/>
              </w:rPr>
              <w:t>—</w:t>
            </w:r>
          </w:p>
        </w:tc>
        <w:tc>
          <w:tcPr>
            <w:tcW w:type="dxa" w:w="624"/>
          </w:tcPr>
          <w:p>
            <w:r/>
            <w:r>
              <w:rPr>
                <w:b w:val="0"/>
                <w:i w:val="0"/>
                <w:sz w:val="14"/>
              </w:rPr>
              <w:t>5.41</w:t>
            </w:r>
          </w:p>
        </w:tc>
        <w:tc>
          <w:tcPr>
            <w:tcW w:type="dxa" w:w="1247"/>
          </w:tcPr>
          <w:p>
            <w:r/>
            <w:r>
              <w:rPr>
                <w:b w:val="0"/>
                <w:i w:val="0"/>
                <w:sz w:val="14"/>
              </w:rPr>
              <w:t>29 → 29 → 38 → 38</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Cooling|California King</w:t>
            </w:r>
          </w:p>
        </w:tc>
        <w:tc>
          <w:tcPr>
            <w:tcW w:type="dxa" w:w="850"/>
            <w:shd w:val="clear" w:color="auto" w:fill="F2F5F9"/>
          </w:tcPr>
          <w:p>
            <w:r/>
            <w:r>
              <w:rPr>
                <w:b w:val="0"/>
                <w:i w:val="0"/>
                <w:sz w:val="14"/>
              </w:rPr>
              <w:t>$1 / 1</w:t>
            </w:r>
          </w:p>
        </w:tc>
        <w:tc>
          <w:tcPr>
            <w:tcW w:type="dxa" w:w="1020"/>
            <w:shd w:val="clear" w:color="auto" w:fill="F2F5F9"/>
          </w:tcPr>
          <w:p>
            <w:r/>
            <w:r>
              <w:rPr>
                <w:b w:val="0"/>
                <w:i w:val="0"/>
                <w:sz w:val="14"/>
              </w:rPr>
              <w:t>0 (4%)</w:t>
            </w:r>
          </w:p>
        </w:tc>
        <w:tc>
          <w:tcPr>
            <w:tcW w:type="dxa" w:w="850"/>
            <w:shd w:val="clear" w:color="auto" w:fill="F2F5F9"/>
          </w:tcPr>
          <w:p>
            <w:r/>
            <w:r>
              <w:rPr>
                <w:b w:val="0"/>
                <w:i w:val="0"/>
                <w:sz w:val="14"/>
              </w:rPr>
              <w:t>— / 2.1</w:t>
            </w:r>
          </w:p>
        </w:tc>
        <w:tc>
          <w:tcPr>
            <w:tcW w:type="dxa" w:w="850"/>
            <w:shd w:val="clear" w:color="auto" w:fill="F2F5F9"/>
          </w:tcPr>
          <w:p>
            <w:r/>
            <w:r>
              <w:rPr>
                <w:b w:val="0"/>
                <w:i w:val="0"/>
                <w:sz w:val="14"/>
              </w:rPr>
              <w:t>— / 10.1</w:t>
            </w:r>
          </w:p>
        </w:tc>
        <w:tc>
          <w:tcPr>
            <w:tcW w:type="dxa" w:w="737"/>
            <w:shd w:val="clear" w:color="auto" w:fill="F2F5F9"/>
          </w:tcPr>
          <w:p>
            <w:r/>
            <w:r>
              <w:rPr>
                <w:b w:val="0"/>
                <w:i w:val="0"/>
                <w:sz w:val="14"/>
              </w:rPr>
              <w:t>—</w:t>
            </w:r>
          </w:p>
        </w:tc>
        <w:tc>
          <w:tcPr>
            <w:tcW w:type="dxa" w:w="624"/>
            <w:shd w:val="clear" w:color="auto" w:fill="F2F5F9"/>
          </w:tcPr>
          <w:p>
            <w:r/>
            <w:r>
              <w:rPr>
                <w:b w:val="0"/>
                <w:i w:val="0"/>
                <w:sz w:val="14"/>
              </w:rPr>
              <w:t>0.99</w:t>
            </w:r>
          </w:p>
        </w:tc>
        <w:tc>
          <w:tcPr>
            <w:tcW w:type="dxa" w:w="1247"/>
            <w:shd w:val="clear" w:color="auto" w:fill="F2F5F9"/>
          </w:tcPr>
          <w:p>
            <w:r/>
            <w:r>
              <w:rPr>
                <w:b w:val="0"/>
                <w:i w:val="0"/>
                <w:sz w:val="14"/>
              </w:rPr>
              <w:t>37 → 34 → 33 → 34</w:t>
            </w:r>
          </w:p>
        </w:tc>
        <w:tc>
          <w:tcPr>
            <w:tcW w:type="dxa" w:w="1928"/>
            <w:shd w:val="clear" w:color="auto" w:fill="F2F5F9"/>
          </w:tcPr>
          <w:p>
            <w:r/>
            <w:r>
              <w:rPr>
                <w:b w:val="0"/>
                <w:i w:val="0"/>
                <w:sz w:val="14"/>
              </w:rPr>
              <w:t>NOT PRESENT at top of search</w:t>
            </w:r>
          </w:p>
        </w:tc>
      </w:tr>
    </w:tbl>
    <w:p>
      <w:pPr>
        <w:spacing w:after="40"/>
      </w:pPr>
    </w:p>
    <w:p>
      <w:pPr>
        <w:spacing w:after="100"/>
      </w:pPr>
      <w:r>
        <w:rPr>
          <w:b w:val="0"/>
          <w:i w:val="0"/>
          <w:color w:val="555555"/>
          <w:sz w:val="17"/>
        </w:rPr>
        <w:t>Size groups (“Size: King” etc.) are cross-cutting: a keyword is in its primary group and in its size group, so the size rows re-count traffic already shown above. Impression share for a group is the impression-weighted mean of its member targets’ measured share.</w:t>
      </w:r>
    </w:p>
    <w:p>
      <w:pPr>
        <w:spacing w:after="100"/>
      </w:pPr>
      <w:r>
        <w:rPr>
          <w:b/>
          <w:color w:val="1F3A5F"/>
        </w:rPr>
        <w:t xml:space="preserve">Reading it. </w:t>
      </w:r>
      <w:r>
        <w:rPr>
          <w:b w:val="0"/>
          <w:i w:val="0"/>
        </w:rPr>
        <w:t>Every group with a readable sample meets its CTR and CVR bars at top of search at low single-digit impression share — a traffic gap, B6-wide. The Cooling groups are the exception only in having almost no top-of-search presence to read (Bamboo|Cooling 16 clicks, Cooling 12): not present, so price and eligibility come first.</w:t>
      </w:r>
    </w:p>
    <w:p>
      <w:pPr>
        <w:pStyle w:val="Heading1"/>
      </w:pPr>
      <w:r>
        <w:t>D.5 The main ranking keywords — one call each</w:t>
      </w:r>
    </w:p>
    <w:p>
      <w:pPr>
        <w:spacing w:after="100"/>
      </w:pPr>
      <w:r>
        <w:rPr>
          <w:b/>
          <w:color w:val="1F3A5F"/>
        </w:rPr>
        <w:t xml:space="preserve">What the columns say. </w:t>
      </w:r>
      <w:r>
        <w:rPr>
          <w:b w:val="0"/>
          <w:i w:val="0"/>
        </w:rPr>
        <w:t>Req/wk = the run’s weekly click requirement for the campaign carrying the keyword, else the brief’s per-keyword figure. TOS/wk = top-of-search clicks a week over 30 days, and over the last 10 days. IS = Amazon’s top-of-search impression share on the exact target, at the effective top-of-search bid shown. Rank = our tracked rank (7-day median) 24 Jun → 14 Sep → 24 Sep.</w:t>
      </w:r>
    </w:p>
    <w:p>
      <w:pPr>
        <w:pStyle w:val="Heading3"/>
      </w:pPr>
      <w:r>
        <w:t>In focus — Bamboo|Queen, Full, King and Cooling</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154"/>
            <w:shd w:val="clear" w:color="auto" w:fill="1F3A5F"/>
          </w:tcPr>
          <w:p>
            <w:r/>
            <w:r>
              <w:rPr>
                <w:b/>
                <w:color w:val="FFFFFF"/>
                <w:sz w:val="14"/>
              </w:rPr>
              <w:t>Keyword</w:t>
            </w:r>
          </w:p>
        </w:tc>
        <w:tc>
          <w:tcPr>
            <w:tcW w:type="dxa" w:w="624"/>
            <w:shd w:val="clear" w:color="auto" w:fill="1F3A5F"/>
          </w:tcPr>
          <w:p>
            <w:r/>
            <w:r>
              <w:rPr>
                <w:b/>
                <w:color w:val="FFFFFF"/>
                <w:sz w:val="14"/>
              </w:rPr>
              <w:t>Req/wk</w:t>
            </w:r>
          </w:p>
        </w:tc>
        <w:tc>
          <w:tcPr>
            <w:tcW w:type="dxa" w:w="964"/>
            <w:shd w:val="clear" w:color="auto" w:fill="1F3A5F"/>
          </w:tcPr>
          <w:p>
            <w:r/>
            <w:r>
              <w:rPr>
                <w:b/>
                <w:color w:val="FFFFFF"/>
                <w:sz w:val="14"/>
              </w:rPr>
              <w:t>TOS/wk 30d / last 10d</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624"/>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1247"/>
            <w:shd w:val="clear" w:color="auto" w:fill="1F3A5F"/>
          </w:tcPr>
          <w:p>
            <w:r/>
            <w:r>
              <w:rPr>
                <w:b/>
                <w:color w:val="FFFFFF"/>
                <w:sz w:val="14"/>
              </w:rPr>
              <w:t>Rank</w:t>
            </w:r>
          </w:p>
        </w:tc>
        <w:tc>
          <w:tcPr>
            <w:tcW w:type="dxa" w:w="1191"/>
            <w:shd w:val="clear" w:color="auto" w:fill="1F3A5F"/>
          </w:tcPr>
          <w:p>
            <w:r/>
            <w:r>
              <w:rPr>
                <w:b/>
                <w:color w:val="FFFFFF"/>
                <w:sz w:val="14"/>
              </w:rPr>
              <w:t>Verdict</w:t>
            </w:r>
          </w:p>
        </w:tc>
      </w:tr>
      <w:tr>
        <w:tc>
          <w:tcPr>
            <w:tcW w:type="dxa" w:w="2154"/>
          </w:tcPr>
          <w:p>
            <w:r/>
            <w:r>
              <w:rPr>
                <w:b w:val="0"/>
                <w:i w:val="0"/>
                <w:sz w:val="14"/>
              </w:rPr>
              <w:t>bamboo cooling sheets</w:t>
            </w:r>
          </w:p>
        </w:tc>
        <w:tc>
          <w:tcPr>
            <w:tcW w:type="dxa" w:w="624"/>
          </w:tcPr>
          <w:p>
            <w:r/>
            <w:r>
              <w:rPr>
                <w:b w:val="0"/>
                <w:i w:val="0"/>
                <w:sz w:val="14"/>
              </w:rPr>
              <w:t>142</w:t>
            </w:r>
          </w:p>
        </w:tc>
        <w:tc>
          <w:tcPr>
            <w:tcW w:type="dxa" w:w="964"/>
          </w:tcPr>
          <w:p>
            <w:r/>
            <w:r>
              <w:rPr>
                <w:b w:val="0"/>
                <w:i w:val="0"/>
                <w:sz w:val="14"/>
              </w:rPr>
              <w:t>1 / 1</w:t>
            </w:r>
          </w:p>
        </w:tc>
        <w:tc>
          <w:tcPr>
            <w:tcW w:type="dxa" w:w="850"/>
          </w:tcPr>
          <w:p>
            <w:r/>
            <w:r>
              <w:rPr>
                <w:b w:val="0"/>
                <w:i w:val="0"/>
                <w:sz w:val="14"/>
              </w:rPr>
              <w:t>—/2.1</w:t>
            </w:r>
          </w:p>
        </w:tc>
        <w:tc>
          <w:tcPr>
            <w:tcW w:type="dxa" w:w="907"/>
          </w:tcPr>
          <w:p>
            <w:r/>
            <w:r>
              <w:rPr>
                <w:b w:val="0"/>
                <w:i w:val="0"/>
                <w:sz w:val="14"/>
              </w:rPr>
              <w:t>—/7.7</w:t>
            </w:r>
          </w:p>
        </w:tc>
        <w:tc>
          <w:tcPr>
            <w:tcW w:type="dxa" w:w="624"/>
          </w:tcPr>
          <w:p>
            <w:r/>
            <w:r>
              <w:rPr>
                <w:b w:val="0"/>
                <w:i w:val="0"/>
                <w:sz w:val="14"/>
              </w:rPr>
              <w:t>0.0%</w:t>
            </w:r>
          </w:p>
        </w:tc>
        <w:tc>
          <w:tcPr>
            <w:tcW w:type="dxa" w:w="737"/>
          </w:tcPr>
          <w:p>
            <w:r/>
            <w:r>
              <w:rPr>
                <w:b w:val="0"/>
                <w:i w:val="0"/>
                <w:sz w:val="14"/>
              </w:rPr>
              <w:t>$3.16</w:t>
            </w:r>
          </w:p>
        </w:tc>
        <w:tc>
          <w:tcPr>
            <w:tcW w:type="dxa" w:w="1247"/>
          </w:tcPr>
          <w:p>
            <w:r/>
            <w:r>
              <w:rPr>
                <w:b w:val="0"/>
                <w:i w:val="0"/>
                <w:sz w:val="14"/>
              </w:rPr>
              <w:t>30 → 32 → 25</w:t>
            </w:r>
          </w:p>
        </w:tc>
        <w:tc>
          <w:tcPr>
            <w:tcW w:type="dxa" w:w="1191"/>
          </w:tcPr>
          <w:p>
            <w:r/>
            <w:r>
              <w:rPr>
                <w:b w:val="0"/>
                <w:i w:val="0"/>
                <w:sz w:val="14"/>
              </w:rPr>
              <w:t>Not Present</w:t>
            </w:r>
          </w:p>
        </w:tc>
      </w:tr>
      <w:tr>
        <w:tc>
          <w:tcPr>
            <w:tcW w:type="dxa" w:w="2154"/>
            <w:shd w:val="clear" w:color="auto" w:fill="F2F5F9"/>
          </w:tcPr>
          <w:p>
            <w:r/>
            <w:r>
              <w:rPr>
                <w:b w:val="0"/>
                <w:i w:val="0"/>
                <w:sz w:val="14"/>
              </w:rPr>
              <w:t>bamboo full size bed sheets</w:t>
            </w:r>
          </w:p>
        </w:tc>
        <w:tc>
          <w:tcPr>
            <w:tcW w:type="dxa" w:w="624"/>
            <w:shd w:val="clear" w:color="auto" w:fill="F2F5F9"/>
          </w:tcPr>
          <w:p>
            <w:r/>
            <w:r>
              <w:rPr>
                <w:b w:val="0"/>
                <w:i w:val="0"/>
                <w:sz w:val="14"/>
              </w:rPr>
              <w:t>19</w:t>
            </w:r>
          </w:p>
        </w:tc>
        <w:tc>
          <w:tcPr>
            <w:tcW w:type="dxa" w:w="964"/>
            <w:shd w:val="clear" w:color="auto" w:fill="F2F5F9"/>
          </w:tcPr>
          <w:p>
            <w:r/>
            <w:r>
              <w:rPr>
                <w:b w:val="0"/>
                <w:i w:val="0"/>
                <w:sz w:val="14"/>
              </w:rPr>
              <w:t>3 / 4</w:t>
            </w:r>
          </w:p>
        </w:tc>
        <w:tc>
          <w:tcPr>
            <w:tcW w:type="dxa" w:w="850"/>
            <w:shd w:val="clear" w:color="auto" w:fill="F2F5F9"/>
          </w:tcPr>
          <w:p>
            <w:r/>
            <w:r>
              <w:rPr>
                <w:b w:val="0"/>
                <w:i w:val="0"/>
                <w:sz w:val="14"/>
              </w:rPr>
              <w:t>10.1/2.1</w:t>
            </w:r>
          </w:p>
        </w:tc>
        <w:tc>
          <w:tcPr>
            <w:tcW w:type="dxa" w:w="907"/>
            <w:shd w:val="clear" w:color="auto" w:fill="F2F5F9"/>
          </w:tcPr>
          <w:p>
            <w:r/>
            <w:r>
              <w:rPr>
                <w:b w:val="0"/>
                <w:i w:val="0"/>
                <w:sz w:val="14"/>
              </w:rPr>
              <w:t>47.6/12.2</w:t>
            </w:r>
          </w:p>
        </w:tc>
        <w:tc>
          <w:tcPr>
            <w:tcW w:type="dxa" w:w="624"/>
            <w:shd w:val="clear" w:color="auto" w:fill="F2F5F9"/>
          </w:tcPr>
          <w:p>
            <w:r/>
            <w:r>
              <w:rPr>
                <w:b w:val="0"/>
                <w:i w:val="0"/>
                <w:sz w:val="14"/>
              </w:rPr>
              <w:t>15.0%</w:t>
            </w:r>
          </w:p>
        </w:tc>
        <w:tc>
          <w:tcPr>
            <w:tcW w:type="dxa" w:w="737"/>
            <w:shd w:val="clear" w:color="auto" w:fill="F2F5F9"/>
          </w:tcPr>
          <w:p>
            <w:r/>
            <w:r>
              <w:rPr>
                <w:b w:val="0"/>
                <w:i w:val="0"/>
                <w:sz w:val="14"/>
              </w:rPr>
              <w:t>$7.24</w:t>
            </w:r>
          </w:p>
        </w:tc>
        <w:tc>
          <w:tcPr>
            <w:tcW w:type="dxa" w:w="1247"/>
            <w:shd w:val="clear" w:color="auto" w:fill="F2F5F9"/>
          </w:tcPr>
          <w:p>
            <w:r/>
            <w:r>
              <w:rPr>
                <w:b w:val="0"/>
                <w:i w:val="0"/>
                <w:sz w:val="14"/>
              </w:rPr>
              <w:t>36 → 22 → 24</w:t>
            </w:r>
          </w:p>
        </w:tc>
        <w:tc>
          <w:tcPr>
            <w:tcW w:type="dxa" w:w="1191"/>
            <w:shd w:val="clear" w:color="auto" w:fill="F2F5F9"/>
          </w:tcPr>
          <w:p>
            <w:r/>
            <w:r>
              <w:rPr>
                <w:b w:val="0"/>
                <w:i w:val="0"/>
                <w:sz w:val="14"/>
              </w:rPr>
              <w:t>Traffic Gap</w:t>
            </w:r>
          </w:p>
        </w:tc>
      </w:tr>
      <w:tr>
        <w:tc>
          <w:tcPr>
            <w:tcW w:type="dxa" w:w="2154"/>
          </w:tcPr>
          <w:p>
            <w:r/>
            <w:r>
              <w:rPr>
                <w:b w:val="0"/>
                <w:i w:val="0"/>
                <w:sz w:val="14"/>
              </w:rPr>
              <w:t>bamboo sheet set queen</w:t>
            </w:r>
          </w:p>
        </w:tc>
        <w:tc>
          <w:tcPr>
            <w:tcW w:type="dxa" w:w="624"/>
          </w:tcPr>
          <w:p>
            <w:r/>
            <w:r>
              <w:rPr>
                <w:b w:val="0"/>
                <w:i w:val="0"/>
                <w:sz w:val="14"/>
              </w:rPr>
              <w:t>31</w:t>
            </w:r>
          </w:p>
        </w:tc>
        <w:tc>
          <w:tcPr>
            <w:tcW w:type="dxa" w:w="964"/>
          </w:tcPr>
          <w:p>
            <w:r/>
            <w:r>
              <w:rPr>
                <w:b w:val="0"/>
                <w:i w:val="0"/>
                <w:sz w:val="14"/>
              </w:rPr>
              <w:t>0 / 0</w:t>
            </w:r>
          </w:p>
        </w:tc>
        <w:tc>
          <w:tcPr>
            <w:tcW w:type="dxa" w:w="850"/>
          </w:tcPr>
          <w:p>
            <w:r/>
            <w:r>
              <w:rPr>
                <w:b w:val="0"/>
                <w:i w:val="0"/>
                <w:sz w:val="14"/>
              </w:rPr>
              <w:t>—/1.8</w:t>
            </w:r>
          </w:p>
        </w:tc>
        <w:tc>
          <w:tcPr>
            <w:tcW w:type="dxa" w:w="907"/>
          </w:tcPr>
          <w:p>
            <w:r/>
            <w:r>
              <w:rPr>
                <w:b w:val="0"/>
                <w:i w:val="0"/>
                <w:sz w:val="14"/>
              </w:rPr>
              <w:t>—/13.3</w:t>
            </w:r>
          </w:p>
        </w:tc>
        <w:tc>
          <w:tcPr>
            <w:tcW w:type="dxa" w:w="624"/>
          </w:tcPr>
          <w:p>
            <w:r/>
            <w:r>
              <w:rPr>
                <w:b w:val="0"/>
                <w:i w:val="0"/>
                <w:sz w:val="14"/>
              </w:rPr>
              <w:t>0.0%</w:t>
            </w:r>
          </w:p>
        </w:tc>
        <w:tc>
          <w:tcPr>
            <w:tcW w:type="dxa" w:w="737"/>
          </w:tcPr>
          <w:p>
            <w:r/>
            <w:r>
              <w:rPr>
                <w:b w:val="0"/>
                <w:i w:val="0"/>
                <w:sz w:val="14"/>
              </w:rPr>
              <w:t>$2.92</w:t>
            </w:r>
          </w:p>
        </w:tc>
        <w:tc>
          <w:tcPr>
            <w:tcW w:type="dxa" w:w="1247"/>
          </w:tcPr>
          <w:p>
            <w:r/>
            <w:r>
              <w:rPr>
                <w:b w:val="0"/>
                <w:i w:val="0"/>
                <w:sz w:val="14"/>
              </w:rPr>
              <w:t>14 → — → —</w:t>
            </w:r>
          </w:p>
        </w:tc>
        <w:tc>
          <w:tcPr>
            <w:tcW w:type="dxa" w:w="1191"/>
          </w:tcPr>
          <w:p>
            <w:r/>
            <w:r>
              <w:rPr>
                <w:b w:val="0"/>
                <w:i w:val="0"/>
                <w:sz w:val="14"/>
              </w:rPr>
              <w:t>Not Present</w:t>
            </w:r>
          </w:p>
        </w:tc>
      </w:tr>
      <w:tr>
        <w:tc>
          <w:tcPr>
            <w:tcW w:type="dxa" w:w="2154"/>
            <w:shd w:val="clear" w:color="auto" w:fill="F2F5F9"/>
          </w:tcPr>
          <w:p>
            <w:r/>
            <w:r>
              <w:rPr>
                <w:b w:val="0"/>
                <w:i w:val="0"/>
                <w:sz w:val="14"/>
              </w:rPr>
              <w:t>bamboo sheets king</w:t>
            </w:r>
          </w:p>
        </w:tc>
        <w:tc>
          <w:tcPr>
            <w:tcW w:type="dxa" w:w="624"/>
            <w:shd w:val="clear" w:color="auto" w:fill="F2F5F9"/>
          </w:tcPr>
          <w:p>
            <w:r/>
            <w:r>
              <w:rPr>
                <w:b w:val="0"/>
                <w:i w:val="0"/>
                <w:sz w:val="14"/>
              </w:rPr>
              <w:t>80</w:t>
            </w:r>
          </w:p>
        </w:tc>
        <w:tc>
          <w:tcPr>
            <w:tcW w:type="dxa" w:w="964"/>
            <w:shd w:val="clear" w:color="auto" w:fill="F2F5F9"/>
          </w:tcPr>
          <w:p>
            <w:r/>
            <w:r>
              <w:rPr>
                <w:b w:val="0"/>
                <w:i w:val="0"/>
                <w:sz w:val="14"/>
              </w:rPr>
              <w:t>2 / 0</w:t>
            </w:r>
          </w:p>
        </w:tc>
        <w:tc>
          <w:tcPr>
            <w:tcW w:type="dxa" w:w="850"/>
            <w:shd w:val="clear" w:color="auto" w:fill="F2F5F9"/>
          </w:tcPr>
          <w:p>
            <w:r/>
            <w:r>
              <w:rPr>
                <w:b w:val="0"/>
                <w:i w:val="0"/>
                <w:sz w:val="14"/>
              </w:rPr>
              <w:t>—/1.9</w:t>
            </w:r>
          </w:p>
        </w:tc>
        <w:tc>
          <w:tcPr>
            <w:tcW w:type="dxa" w:w="907"/>
            <w:shd w:val="clear" w:color="auto" w:fill="F2F5F9"/>
          </w:tcPr>
          <w:p>
            <w:r/>
            <w:r>
              <w:rPr>
                <w:b w:val="0"/>
                <w:i w:val="0"/>
                <w:sz w:val="14"/>
              </w:rPr>
              <w:t>—/10.8</w:t>
            </w:r>
          </w:p>
        </w:tc>
        <w:tc>
          <w:tcPr>
            <w:tcW w:type="dxa" w:w="624"/>
            <w:shd w:val="clear" w:color="auto" w:fill="F2F5F9"/>
          </w:tcPr>
          <w:p>
            <w:r/>
            <w:r>
              <w:rPr>
                <w:b w:val="0"/>
                <w:i w:val="0"/>
                <w:sz w:val="14"/>
              </w:rPr>
              <w:t>1.0%</w:t>
            </w:r>
          </w:p>
        </w:tc>
        <w:tc>
          <w:tcPr>
            <w:tcW w:type="dxa" w:w="737"/>
            <w:shd w:val="clear" w:color="auto" w:fill="F2F5F9"/>
          </w:tcPr>
          <w:p>
            <w:r/>
            <w:r>
              <w:rPr>
                <w:b w:val="0"/>
                <w:i w:val="0"/>
                <w:sz w:val="14"/>
              </w:rPr>
              <w:t>$4.75</w:t>
            </w:r>
          </w:p>
        </w:tc>
        <w:tc>
          <w:tcPr>
            <w:tcW w:type="dxa" w:w="1247"/>
            <w:shd w:val="clear" w:color="auto" w:fill="F2F5F9"/>
          </w:tcPr>
          <w:p>
            <w:r/>
            <w:r>
              <w:rPr>
                <w:b w:val="0"/>
                <w:i w:val="0"/>
                <w:sz w:val="14"/>
              </w:rPr>
              <w:t>25 → 22 → 25</w:t>
            </w:r>
          </w:p>
        </w:tc>
        <w:tc>
          <w:tcPr>
            <w:tcW w:type="dxa" w:w="1191"/>
            <w:shd w:val="clear" w:color="auto" w:fill="F2F5F9"/>
          </w:tcPr>
          <w:p>
            <w:r/>
            <w:r>
              <w:rPr>
                <w:b w:val="0"/>
                <w:i w:val="0"/>
                <w:sz w:val="14"/>
              </w:rPr>
              <w:t>Not Present</w:t>
            </w:r>
          </w:p>
        </w:tc>
      </w:tr>
      <w:tr>
        <w:tc>
          <w:tcPr>
            <w:tcW w:type="dxa" w:w="2154"/>
          </w:tcPr>
          <w:p>
            <w:r/>
            <w:r>
              <w:rPr>
                <w:b w:val="0"/>
                <w:i w:val="0"/>
                <w:sz w:val="14"/>
              </w:rPr>
              <w:t>bamboo sheets king size</w:t>
            </w:r>
          </w:p>
        </w:tc>
        <w:tc>
          <w:tcPr>
            <w:tcW w:type="dxa" w:w="624"/>
          </w:tcPr>
          <w:p>
            <w:r/>
            <w:r>
              <w:rPr>
                <w:b w:val="0"/>
                <w:i w:val="0"/>
                <w:sz w:val="14"/>
              </w:rPr>
              <w:t>170</w:t>
            </w:r>
          </w:p>
        </w:tc>
        <w:tc>
          <w:tcPr>
            <w:tcW w:type="dxa" w:w="964"/>
          </w:tcPr>
          <w:p>
            <w:r/>
            <w:r>
              <w:rPr>
                <w:b w:val="0"/>
                <w:i w:val="0"/>
                <w:sz w:val="14"/>
              </w:rPr>
              <w:t>4 / 1</w:t>
            </w:r>
          </w:p>
        </w:tc>
        <w:tc>
          <w:tcPr>
            <w:tcW w:type="dxa" w:w="850"/>
          </w:tcPr>
          <w:p>
            <w:r/>
            <w:r>
              <w:rPr>
                <w:b w:val="0"/>
                <w:i w:val="0"/>
                <w:sz w:val="14"/>
              </w:rPr>
              <w:t>4.9/1.9</w:t>
            </w:r>
          </w:p>
        </w:tc>
        <w:tc>
          <w:tcPr>
            <w:tcW w:type="dxa" w:w="907"/>
          </w:tcPr>
          <w:p>
            <w:r/>
            <w:r>
              <w:rPr>
                <w:b w:val="0"/>
                <w:i w:val="0"/>
                <w:sz w:val="14"/>
              </w:rPr>
              <w:t>—/10.8</w:t>
            </w:r>
          </w:p>
        </w:tc>
        <w:tc>
          <w:tcPr>
            <w:tcW w:type="dxa" w:w="624"/>
          </w:tcPr>
          <w:p>
            <w:r/>
            <w:r>
              <w:rPr>
                <w:b w:val="0"/>
                <w:i w:val="0"/>
                <w:sz w:val="14"/>
              </w:rPr>
              <w:t>0.8%</w:t>
            </w:r>
          </w:p>
        </w:tc>
        <w:tc>
          <w:tcPr>
            <w:tcW w:type="dxa" w:w="737"/>
          </w:tcPr>
          <w:p>
            <w:r/>
            <w:r>
              <w:rPr>
                <w:b w:val="0"/>
                <w:i w:val="0"/>
                <w:sz w:val="14"/>
              </w:rPr>
              <w:t>$4.80</w:t>
            </w:r>
          </w:p>
        </w:tc>
        <w:tc>
          <w:tcPr>
            <w:tcW w:type="dxa" w:w="1247"/>
          </w:tcPr>
          <w:p>
            <w:r/>
            <w:r>
              <w:rPr>
                <w:b w:val="0"/>
                <w:i w:val="0"/>
                <w:sz w:val="14"/>
              </w:rPr>
              <w:t>15 → 26 → 36</w:t>
            </w:r>
          </w:p>
        </w:tc>
        <w:tc>
          <w:tcPr>
            <w:tcW w:type="dxa" w:w="1191"/>
          </w:tcPr>
          <w:p>
            <w:r/>
            <w:r>
              <w:rPr>
                <w:b w:val="0"/>
                <w:i w:val="0"/>
                <w:sz w:val="14"/>
              </w:rPr>
              <w:t>Traffic Gap</w:t>
            </w:r>
          </w:p>
        </w:tc>
      </w:tr>
      <w:tr>
        <w:tc>
          <w:tcPr>
            <w:tcW w:type="dxa" w:w="2154"/>
            <w:shd w:val="clear" w:color="auto" w:fill="F2F5F9"/>
          </w:tcPr>
          <w:p>
            <w:r/>
            <w:r>
              <w:rPr>
                <w:b w:val="0"/>
                <w:i w:val="0"/>
                <w:sz w:val="14"/>
              </w:rPr>
              <w:t>bamboo sheets queen</w:t>
            </w:r>
          </w:p>
        </w:tc>
        <w:tc>
          <w:tcPr>
            <w:tcW w:type="dxa" w:w="624"/>
            <w:shd w:val="clear" w:color="auto" w:fill="F2F5F9"/>
          </w:tcPr>
          <w:p>
            <w:r/>
            <w:r>
              <w:rPr>
                <w:b w:val="0"/>
                <w:i w:val="0"/>
                <w:sz w:val="14"/>
              </w:rPr>
              <w:t>30</w:t>
            </w:r>
          </w:p>
        </w:tc>
        <w:tc>
          <w:tcPr>
            <w:tcW w:type="dxa" w:w="964"/>
            <w:shd w:val="clear" w:color="auto" w:fill="F2F5F9"/>
          </w:tcPr>
          <w:p>
            <w:r/>
            <w:r>
              <w:rPr>
                <w:b w:val="0"/>
                <w:i w:val="0"/>
                <w:sz w:val="14"/>
              </w:rPr>
              <w:t>2 / 0</w:t>
            </w:r>
          </w:p>
        </w:tc>
        <w:tc>
          <w:tcPr>
            <w:tcW w:type="dxa" w:w="850"/>
            <w:shd w:val="clear" w:color="auto" w:fill="F2F5F9"/>
          </w:tcPr>
          <w:p>
            <w:r/>
            <w:r>
              <w:rPr>
                <w:b w:val="0"/>
                <w:i w:val="0"/>
                <w:sz w:val="14"/>
              </w:rPr>
              <w:t>—/1.8</w:t>
            </w:r>
          </w:p>
        </w:tc>
        <w:tc>
          <w:tcPr>
            <w:tcW w:type="dxa" w:w="907"/>
            <w:shd w:val="clear" w:color="auto" w:fill="F2F5F9"/>
          </w:tcPr>
          <w:p>
            <w:r/>
            <w:r>
              <w:rPr>
                <w:b w:val="0"/>
                <w:i w:val="0"/>
                <w:sz w:val="14"/>
              </w:rPr>
              <w:t>—/13.3</w:t>
            </w:r>
          </w:p>
        </w:tc>
        <w:tc>
          <w:tcPr>
            <w:tcW w:type="dxa" w:w="624"/>
            <w:shd w:val="clear" w:color="auto" w:fill="F2F5F9"/>
          </w:tcPr>
          <w:p>
            <w:r/>
            <w:r>
              <w:rPr>
                <w:b w:val="0"/>
                <w:i w:val="0"/>
                <w:sz w:val="14"/>
              </w:rPr>
              <w:t>0.5%</w:t>
            </w:r>
          </w:p>
        </w:tc>
        <w:tc>
          <w:tcPr>
            <w:tcW w:type="dxa" w:w="737"/>
            <w:shd w:val="clear" w:color="auto" w:fill="F2F5F9"/>
          </w:tcPr>
          <w:p>
            <w:r/>
            <w:r>
              <w:rPr>
                <w:b w:val="0"/>
                <w:i w:val="0"/>
                <w:sz w:val="14"/>
              </w:rPr>
              <w:t>$4.18</w:t>
            </w:r>
          </w:p>
        </w:tc>
        <w:tc>
          <w:tcPr>
            <w:tcW w:type="dxa" w:w="1247"/>
            <w:shd w:val="clear" w:color="auto" w:fill="F2F5F9"/>
          </w:tcPr>
          <w:p>
            <w:r/>
            <w:r>
              <w:rPr>
                <w:b w:val="0"/>
                <w:i w:val="0"/>
                <w:sz w:val="14"/>
              </w:rPr>
              <w:t>18 → 39 → 50</w:t>
            </w:r>
          </w:p>
        </w:tc>
        <w:tc>
          <w:tcPr>
            <w:tcW w:type="dxa" w:w="1191"/>
            <w:shd w:val="clear" w:color="auto" w:fill="F2F5F9"/>
          </w:tcPr>
          <w:p>
            <w:r/>
            <w:r>
              <w:rPr>
                <w:b w:val="0"/>
                <w:i w:val="0"/>
                <w:sz w:val="14"/>
              </w:rPr>
              <w:t>Not Present</w:t>
            </w:r>
          </w:p>
        </w:tc>
      </w:tr>
      <w:tr>
        <w:tc>
          <w:tcPr>
            <w:tcW w:type="dxa" w:w="2154"/>
          </w:tcPr>
          <w:p>
            <w:r/>
            <w:r>
              <w:rPr>
                <w:b w:val="0"/>
                <w:i w:val="0"/>
                <w:sz w:val="14"/>
              </w:rPr>
              <w:t>bamboo sheets queen size</w:t>
            </w:r>
          </w:p>
        </w:tc>
        <w:tc>
          <w:tcPr>
            <w:tcW w:type="dxa" w:w="624"/>
          </w:tcPr>
          <w:p>
            <w:r/>
            <w:r>
              <w:rPr>
                <w:b w:val="0"/>
                <w:i w:val="0"/>
                <w:sz w:val="14"/>
              </w:rPr>
              <w:t>307</w:t>
            </w:r>
          </w:p>
        </w:tc>
        <w:tc>
          <w:tcPr>
            <w:tcW w:type="dxa" w:w="964"/>
          </w:tcPr>
          <w:p>
            <w:r/>
            <w:r>
              <w:rPr>
                <w:b w:val="0"/>
                <w:i w:val="0"/>
                <w:sz w:val="14"/>
              </w:rPr>
              <w:t>9 / 4</w:t>
            </w:r>
          </w:p>
        </w:tc>
        <w:tc>
          <w:tcPr>
            <w:tcW w:type="dxa" w:w="850"/>
          </w:tcPr>
          <w:p>
            <w:r/>
            <w:r>
              <w:rPr>
                <w:b w:val="0"/>
                <w:i w:val="0"/>
                <w:sz w:val="14"/>
              </w:rPr>
              <w:t>5.9/1.8</w:t>
            </w:r>
          </w:p>
        </w:tc>
        <w:tc>
          <w:tcPr>
            <w:tcW w:type="dxa" w:w="907"/>
          </w:tcPr>
          <w:p>
            <w:r/>
            <w:r>
              <w:rPr>
                <w:b w:val="0"/>
                <w:i w:val="0"/>
                <w:sz w:val="14"/>
              </w:rPr>
              <w:t>33.4/13.3</w:t>
            </w:r>
          </w:p>
        </w:tc>
        <w:tc>
          <w:tcPr>
            <w:tcW w:type="dxa" w:w="624"/>
          </w:tcPr>
          <w:p>
            <w:r/>
            <w:r>
              <w:rPr>
                <w:b w:val="0"/>
                <w:i w:val="0"/>
                <w:sz w:val="14"/>
              </w:rPr>
              <w:t>0.5%</w:t>
            </w:r>
          </w:p>
        </w:tc>
        <w:tc>
          <w:tcPr>
            <w:tcW w:type="dxa" w:w="737"/>
          </w:tcPr>
          <w:p>
            <w:r/>
            <w:r>
              <w:rPr>
                <w:b w:val="0"/>
                <w:i w:val="0"/>
                <w:sz w:val="14"/>
              </w:rPr>
              <w:t>$4.56</w:t>
            </w:r>
          </w:p>
        </w:tc>
        <w:tc>
          <w:tcPr>
            <w:tcW w:type="dxa" w:w="1247"/>
          </w:tcPr>
          <w:p>
            <w:r/>
            <w:r>
              <w:rPr>
                <w:b w:val="0"/>
                <w:i w:val="0"/>
                <w:sz w:val="14"/>
              </w:rPr>
              <w:t>28 → 30 → 32</w:t>
            </w:r>
          </w:p>
        </w:tc>
        <w:tc>
          <w:tcPr>
            <w:tcW w:type="dxa" w:w="1191"/>
          </w:tcPr>
          <w:p>
            <w:r/>
            <w:r>
              <w:rPr>
                <w:b w:val="0"/>
                <w:i w:val="0"/>
                <w:sz w:val="14"/>
              </w:rPr>
              <w:t>Traffic Gap</w:t>
            </w:r>
          </w:p>
        </w:tc>
      </w:tr>
      <w:tr>
        <w:tc>
          <w:tcPr>
            <w:tcW w:type="dxa" w:w="2154"/>
            <w:shd w:val="clear" w:color="auto" w:fill="F2F5F9"/>
          </w:tcPr>
          <w:p>
            <w:r/>
            <w:r>
              <w:rPr>
                <w:b w:val="0"/>
                <w:i w:val="0"/>
                <w:sz w:val="14"/>
              </w:rPr>
              <w:t>bamboo viscose sheets queen size</w:t>
            </w:r>
          </w:p>
        </w:tc>
        <w:tc>
          <w:tcPr>
            <w:tcW w:type="dxa" w:w="624"/>
            <w:shd w:val="clear" w:color="auto" w:fill="F2F5F9"/>
          </w:tcPr>
          <w:p>
            <w:r/>
            <w:r>
              <w:rPr>
                <w:b w:val="0"/>
                <w:i w:val="0"/>
                <w:sz w:val="14"/>
              </w:rPr>
              <w:t>27</w:t>
            </w:r>
          </w:p>
        </w:tc>
        <w:tc>
          <w:tcPr>
            <w:tcW w:type="dxa" w:w="964"/>
            <w:shd w:val="clear" w:color="auto" w:fill="F2F5F9"/>
          </w:tcPr>
          <w:p>
            <w:r/>
            <w:r>
              <w:rPr>
                <w:b w:val="0"/>
                <w:i w:val="0"/>
                <w:sz w:val="14"/>
              </w:rPr>
              <w:t>2 / 0</w:t>
            </w:r>
          </w:p>
        </w:tc>
        <w:tc>
          <w:tcPr>
            <w:tcW w:type="dxa" w:w="850"/>
            <w:shd w:val="clear" w:color="auto" w:fill="F2F5F9"/>
          </w:tcPr>
          <w:p>
            <w:r/>
            <w:r>
              <w:rPr>
                <w:b w:val="0"/>
                <w:i w:val="0"/>
                <w:sz w:val="14"/>
              </w:rPr>
              <w:t>4.3/1.8</w:t>
            </w:r>
          </w:p>
        </w:tc>
        <w:tc>
          <w:tcPr>
            <w:tcW w:type="dxa" w:w="907"/>
            <w:shd w:val="clear" w:color="auto" w:fill="F2F5F9"/>
          </w:tcPr>
          <w:p>
            <w:r/>
            <w:r>
              <w:rPr>
                <w:b w:val="0"/>
                <w:i w:val="0"/>
                <w:sz w:val="14"/>
              </w:rPr>
              <w:t>—/13.3</w:t>
            </w:r>
          </w:p>
        </w:tc>
        <w:tc>
          <w:tcPr>
            <w:tcW w:type="dxa" w:w="624"/>
            <w:shd w:val="clear" w:color="auto" w:fill="F2F5F9"/>
          </w:tcPr>
          <w:p>
            <w:r/>
            <w:r>
              <w:rPr>
                <w:b w:val="0"/>
                <w:i w:val="0"/>
                <w:sz w:val="14"/>
              </w:rPr>
              <w:t>16.5%</w:t>
            </w:r>
          </w:p>
        </w:tc>
        <w:tc>
          <w:tcPr>
            <w:tcW w:type="dxa" w:w="737"/>
            <w:shd w:val="clear" w:color="auto" w:fill="F2F5F9"/>
          </w:tcPr>
          <w:p>
            <w:r/>
            <w:r>
              <w:rPr>
                <w:b w:val="0"/>
                <w:i w:val="0"/>
                <w:sz w:val="14"/>
              </w:rPr>
              <w:t>$7.31</w:t>
            </w:r>
          </w:p>
        </w:tc>
        <w:tc>
          <w:tcPr>
            <w:tcW w:type="dxa" w:w="1247"/>
            <w:shd w:val="clear" w:color="auto" w:fill="F2F5F9"/>
          </w:tcPr>
          <w:p>
            <w:r/>
            <w:r>
              <w:rPr>
                <w:b w:val="0"/>
                <w:i w:val="0"/>
                <w:sz w:val="14"/>
              </w:rPr>
              <w:t>13 → — → —</w:t>
            </w:r>
          </w:p>
        </w:tc>
        <w:tc>
          <w:tcPr>
            <w:tcW w:type="dxa" w:w="1191"/>
            <w:shd w:val="clear" w:color="auto" w:fill="F2F5F9"/>
          </w:tcPr>
          <w:p>
            <w:r/>
            <w:r>
              <w:rPr>
                <w:b w:val="0"/>
                <w:i w:val="0"/>
                <w:sz w:val="14"/>
              </w:rPr>
              <w:t>Traffic Gap</w:t>
            </w:r>
          </w:p>
        </w:tc>
      </w:tr>
      <w:tr>
        <w:tc>
          <w:tcPr>
            <w:tcW w:type="dxa" w:w="2154"/>
          </w:tcPr>
          <w:p>
            <w:r/>
            <w:r>
              <w:rPr>
                <w:b w:val="0"/>
                <w:i w:val="0"/>
                <w:sz w:val="14"/>
              </w:rPr>
              <w:t>full size bamboo sheets</w:t>
            </w:r>
          </w:p>
        </w:tc>
        <w:tc>
          <w:tcPr>
            <w:tcW w:type="dxa" w:w="624"/>
          </w:tcPr>
          <w:p>
            <w:r/>
            <w:r>
              <w:rPr>
                <w:b w:val="0"/>
                <w:i w:val="0"/>
                <w:sz w:val="14"/>
              </w:rPr>
              <w:t>30</w:t>
            </w:r>
          </w:p>
        </w:tc>
        <w:tc>
          <w:tcPr>
            <w:tcW w:type="dxa" w:w="964"/>
          </w:tcPr>
          <w:p>
            <w:r/>
            <w:r>
              <w:rPr>
                <w:b w:val="0"/>
                <w:i w:val="0"/>
                <w:sz w:val="14"/>
              </w:rPr>
              <w:t>2 / 0</w:t>
            </w:r>
          </w:p>
        </w:tc>
        <w:tc>
          <w:tcPr>
            <w:tcW w:type="dxa" w:w="850"/>
          </w:tcPr>
          <w:p>
            <w:r/>
            <w:r>
              <w:rPr>
                <w:b w:val="0"/>
                <w:i w:val="0"/>
                <w:sz w:val="14"/>
              </w:rPr>
              <w:t>—/2.1</w:t>
            </w:r>
          </w:p>
        </w:tc>
        <w:tc>
          <w:tcPr>
            <w:tcW w:type="dxa" w:w="907"/>
          </w:tcPr>
          <w:p>
            <w:r/>
            <w:r>
              <w:rPr>
                <w:b w:val="0"/>
                <w:i w:val="0"/>
                <w:sz w:val="14"/>
              </w:rPr>
              <w:t>—/12.2</w:t>
            </w:r>
          </w:p>
        </w:tc>
        <w:tc>
          <w:tcPr>
            <w:tcW w:type="dxa" w:w="624"/>
          </w:tcPr>
          <w:p>
            <w:r/>
            <w:r>
              <w:rPr>
                <w:b w:val="0"/>
                <w:i w:val="0"/>
                <w:sz w:val="14"/>
              </w:rPr>
              <w:t>4.5%</w:t>
            </w:r>
          </w:p>
        </w:tc>
        <w:tc>
          <w:tcPr>
            <w:tcW w:type="dxa" w:w="737"/>
          </w:tcPr>
          <w:p>
            <w:r/>
            <w:r>
              <w:rPr>
                <w:b w:val="0"/>
                <w:i w:val="0"/>
                <w:sz w:val="14"/>
              </w:rPr>
              <w:t>$8.43</w:t>
            </w:r>
          </w:p>
        </w:tc>
        <w:tc>
          <w:tcPr>
            <w:tcW w:type="dxa" w:w="1247"/>
          </w:tcPr>
          <w:p>
            <w:r/>
            <w:r>
              <w:rPr>
                <w:b w:val="0"/>
                <w:i w:val="0"/>
                <w:sz w:val="14"/>
              </w:rPr>
              <w:t>36 → 32 → 30</w:t>
            </w:r>
          </w:p>
        </w:tc>
        <w:tc>
          <w:tcPr>
            <w:tcW w:type="dxa" w:w="1191"/>
          </w:tcPr>
          <w:p>
            <w:r/>
            <w:r>
              <w:rPr>
                <w:b w:val="0"/>
                <w:i w:val="0"/>
                <w:sz w:val="14"/>
              </w:rPr>
              <w:t>Not Present</w:t>
            </w:r>
          </w:p>
        </w:tc>
      </w:tr>
      <w:tr>
        <w:tc>
          <w:tcPr>
            <w:tcW w:type="dxa" w:w="2154"/>
            <w:shd w:val="clear" w:color="auto" w:fill="F2F5F9"/>
          </w:tcPr>
          <w:p>
            <w:r/>
            <w:r>
              <w:rPr>
                <w:b w:val="0"/>
                <w:i w:val="0"/>
                <w:sz w:val="14"/>
              </w:rPr>
              <w:t>king bamboo sheets</w:t>
            </w:r>
          </w:p>
        </w:tc>
        <w:tc>
          <w:tcPr>
            <w:tcW w:type="dxa" w:w="624"/>
            <w:shd w:val="clear" w:color="auto" w:fill="F2F5F9"/>
          </w:tcPr>
          <w:p>
            <w:r/>
            <w:r>
              <w:rPr>
                <w:b w:val="0"/>
                <w:i w:val="0"/>
                <w:sz w:val="14"/>
              </w:rPr>
              <w:t>30</w:t>
            </w:r>
          </w:p>
        </w:tc>
        <w:tc>
          <w:tcPr>
            <w:tcW w:type="dxa" w:w="964"/>
            <w:shd w:val="clear" w:color="auto" w:fill="F2F5F9"/>
          </w:tcPr>
          <w:p>
            <w:r/>
            <w:r>
              <w:rPr>
                <w:b w:val="0"/>
                <w:i w:val="0"/>
                <w:sz w:val="14"/>
              </w:rPr>
              <w:t>3 / 1</w:t>
            </w:r>
          </w:p>
        </w:tc>
        <w:tc>
          <w:tcPr>
            <w:tcW w:type="dxa" w:w="850"/>
            <w:shd w:val="clear" w:color="auto" w:fill="F2F5F9"/>
          </w:tcPr>
          <w:p>
            <w:r/>
            <w:r>
              <w:rPr>
                <w:b w:val="0"/>
                <w:i w:val="0"/>
                <w:sz w:val="14"/>
              </w:rPr>
              <w:t>2.1/1.9</w:t>
            </w:r>
          </w:p>
        </w:tc>
        <w:tc>
          <w:tcPr>
            <w:tcW w:type="dxa" w:w="907"/>
            <w:shd w:val="clear" w:color="auto" w:fill="F2F5F9"/>
          </w:tcPr>
          <w:p>
            <w:r/>
            <w:r>
              <w:rPr>
                <w:b w:val="0"/>
                <w:i w:val="0"/>
                <w:sz w:val="14"/>
              </w:rPr>
              <w:t>—/10.8</w:t>
            </w:r>
          </w:p>
        </w:tc>
        <w:tc>
          <w:tcPr>
            <w:tcW w:type="dxa" w:w="624"/>
            <w:shd w:val="clear" w:color="auto" w:fill="F2F5F9"/>
          </w:tcPr>
          <w:p>
            <w:r/>
            <w:r>
              <w:rPr>
                <w:b w:val="0"/>
                <w:i w:val="0"/>
                <w:sz w:val="14"/>
              </w:rPr>
              <w:t>3.0%</w:t>
            </w:r>
          </w:p>
        </w:tc>
        <w:tc>
          <w:tcPr>
            <w:tcW w:type="dxa" w:w="737"/>
            <w:shd w:val="clear" w:color="auto" w:fill="F2F5F9"/>
          </w:tcPr>
          <w:p>
            <w:r/>
            <w:r>
              <w:rPr>
                <w:b w:val="0"/>
                <w:i w:val="0"/>
                <w:sz w:val="14"/>
              </w:rPr>
              <w:t>$5.18</w:t>
            </w:r>
          </w:p>
        </w:tc>
        <w:tc>
          <w:tcPr>
            <w:tcW w:type="dxa" w:w="1247"/>
            <w:shd w:val="clear" w:color="auto" w:fill="F2F5F9"/>
          </w:tcPr>
          <w:p>
            <w:r/>
            <w:r>
              <w:rPr>
                <w:b w:val="0"/>
                <w:i w:val="0"/>
                <w:sz w:val="14"/>
              </w:rPr>
              <w:t>23 → 31 → 32</w:t>
            </w:r>
          </w:p>
        </w:tc>
        <w:tc>
          <w:tcPr>
            <w:tcW w:type="dxa" w:w="1191"/>
            <w:shd w:val="clear" w:color="auto" w:fill="F2F5F9"/>
          </w:tcPr>
          <w:p>
            <w:r/>
            <w:r>
              <w:rPr>
                <w:b w:val="0"/>
                <w:i w:val="0"/>
                <w:sz w:val="14"/>
              </w:rPr>
              <w:t>Traffic Gap</w:t>
            </w:r>
          </w:p>
        </w:tc>
      </w:tr>
      <w:tr>
        <w:tc>
          <w:tcPr>
            <w:tcW w:type="dxa" w:w="2154"/>
          </w:tcPr>
          <w:p>
            <w:r/>
            <w:r>
              <w:rPr>
                <w:b w:val="0"/>
                <w:i w:val="0"/>
                <w:sz w:val="14"/>
              </w:rPr>
              <w:t>king bed bamboo sheets</w:t>
            </w:r>
          </w:p>
        </w:tc>
        <w:tc>
          <w:tcPr>
            <w:tcW w:type="dxa" w:w="624"/>
          </w:tcPr>
          <w:p>
            <w:r/>
            <w:r>
              <w:rPr>
                <w:b w:val="0"/>
                <w:i w:val="0"/>
                <w:sz w:val="14"/>
              </w:rPr>
              <w:t>27</w:t>
            </w:r>
          </w:p>
        </w:tc>
        <w:tc>
          <w:tcPr>
            <w:tcW w:type="dxa" w:w="964"/>
          </w:tcPr>
          <w:p>
            <w:r/>
            <w:r>
              <w:rPr>
                <w:b w:val="0"/>
                <w:i w:val="0"/>
                <w:sz w:val="14"/>
              </w:rPr>
              <w:t>2 / 1</w:t>
            </w:r>
          </w:p>
        </w:tc>
        <w:tc>
          <w:tcPr>
            <w:tcW w:type="dxa" w:w="850"/>
          </w:tcPr>
          <w:p>
            <w:r/>
            <w:r>
              <w:rPr>
                <w:b w:val="0"/>
                <w:i w:val="0"/>
                <w:sz w:val="14"/>
              </w:rPr>
              <w:t>3.8/1.9</w:t>
            </w:r>
          </w:p>
        </w:tc>
        <w:tc>
          <w:tcPr>
            <w:tcW w:type="dxa" w:w="907"/>
          </w:tcPr>
          <w:p>
            <w:r/>
            <w:r>
              <w:rPr>
                <w:b w:val="0"/>
                <w:i w:val="0"/>
                <w:sz w:val="14"/>
              </w:rPr>
              <w:t>—/10.8</w:t>
            </w:r>
          </w:p>
        </w:tc>
        <w:tc>
          <w:tcPr>
            <w:tcW w:type="dxa" w:w="624"/>
          </w:tcPr>
          <w:p>
            <w:r/>
            <w:r>
              <w:rPr>
                <w:b w:val="0"/>
                <w:i w:val="0"/>
                <w:sz w:val="14"/>
              </w:rPr>
              <w:t>4.3%</w:t>
            </w:r>
          </w:p>
        </w:tc>
        <w:tc>
          <w:tcPr>
            <w:tcW w:type="dxa" w:w="737"/>
          </w:tcPr>
          <w:p>
            <w:r/>
            <w:r>
              <w:rPr>
                <w:b w:val="0"/>
                <w:i w:val="0"/>
                <w:sz w:val="14"/>
              </w:rPr>
              <w:t>$7.94</w:t>
            </w:r>
          </w:p>
        </w:tc>
        <w:tc>
          <w:tcPr>
            <w:tcW w:type="dxa" w:w="1247"/>
          </w:tcPr>
          <w:p>
            <w:r/>
            <w:r>
              <w:rPr>
                <w:b w:val="0"/>
                <w:i w:val="0"/>
                <w:sz w:val="14"/>
              </w:rPr>
              <w:t>42 → 17 → 19</w:t>
            </w:r>
          </w:p>
        </w:tc>
        <w:tc>
          <w:tcPr>
            <w:tcW w:type="dxa" w:w="1191"/>
          </w:tcPr>
          <w:p>
            <w:r/>
            <w:r>
              <w:rPr>
                <w:b w:val="0"/>
                <w:i w:val="0"/>
                <w:sz w:val="14"/>
              </w:rPr>
              <w:t>Traffic Gap</w:t>
            </w:r>
          </w:p>
        </w:tc>
      </w:tr>
      <w:tr>
        <w:tc>
          <w:tcPr>
            <w:tcW w:type="dxa" w:w="2154"/>
            <w:shd w:val="clear" w:color="auto" w:fill="F2F5F9"/>
          </w:tcPr>
          <w:p>
            <w:r/>
            <w:r>
              <w:rPr>
                <w:b w:val="0"/>
                <w:i w:val="0"/>
                <w:sz w:val="14"/>
              </w:rPr>
              <w:t>king size bamboo sheets set</w:t>
            </w:r>
          </w:p>
        </w:tc>
        <w:tc>
          <w:tcPr>
            <w:tcW w:type="dxa" w:w="624"/>
            <w:shd w:val="clear" w:color="auto" w:fill="F2F5F9"/>
          </w:tcPr>
          <w:p>
            <w:r/>
            <w:r>
              <w:rPr>
                <w:b w:val="0"/>
                <w:i w:val="0"/>
                <w:sz w:val="14"/>
              </w:rPr>
              <w:t>5</w:t>
            </w:r>
          </w:p>
        </w:tc>
        <w:tc>
          <w:tcPr>
            <w:tcW w:type="dxa" w:w="964"/>
            <w:shd w:val="clear" w:color="auto" w:fill="F2F5F9"/>
          </w:tcPr>
          <w:p>
            <w:r/>
            <w:r>
              <w:rPr>
                <w:b w:val="0"/>
                <w:i w:val="0"/>
                <w:sz w:val="14"/>
              </w:rPr>
              <w:t>10 / 1</w:t>
            </w:r>
          </w:p>
        </w:tc>
        <w:tc>
          <w:tcPr>
            <w:tcW w:type="dxa" w:w="850"/>
            <w:shd w:val="clear" w:color="auto" w:fill="F2F5F9"/>
          </w:tcPr>
          <w:p>
            <w:r/>
            <w:r>
              <w:rPr>
                <w:b w:val="0"/>
                <w:i w:val="0"/>
                <w:sz w:val="14"/>
              </w:rPr>
              <w:t>9.0/1.9</w:t>
            </w:r>
          </w:p>
        </w:tc>
        <w:tc>
          <w:tcPr>
            <w:tcW w:type="dxa" w:w="907"/>
            <w:shd w:val="clear" w:color="auto" w:fill="F2F5F9"/>
          </w:tcPr>
          <w:p>
            <w:r/>
            <w:r>
              <w:rPr>
                <w:b w:val="0"/>
                <w:i w:val="0"/>
                <w:sz w:val="14"/>
              </w:rPr>
              <w:t>17.1/10.8</w:t>
            </w:r>
          </w:p>
        </w:tc>
        <w:tc>
          <w:tcPr>
            <w:tcW w:type="dxa" w:w="624"/>
            <w:shd w:val="clear" w:color="auto" w:fill="F2F5F9"/>
          </w:tcPr>
          <w:p>
            <w:r/>
            <w:r>
              <w:rPr>
                <w:b w:val="0"/>
                <w:i w:val="0"/>
                <w:sz w:val="14"/>
              </w:rPr>
              <w:t>4.0%</w:t>
            </w:r>
          </w:p>
        </w:tc>
        <w:tc>
          <w:tcPr>
            <w:tcW w:type="dxa" w:w="737"/>
            <w:shd w:val="clear" w:color="auto" w:fill="F2F5F9"/>
          </w:tcPr>
          <w:p>
            <w:r/>
            <w:r>
              <w:rPr>
                <w:b w:val="0"/>
                <w:i w:val="0"/>
                <w:sz w:val="14"/>
              </w:rPr>
              <w:t>$7.33</w:t>
            </w:r>
          </w:p>
        </w:tc>
        <w:tc>
          <w:tcPr>
            <w:tcW w:type="dxa" w:w="1247"/>
            <w:shd w:val="clear" w:color="auto" w:fill="F2F5F9"/>
          </w:tcPr>
          <w:p>
            <w:r/>
            <w:r>
              <w:rPr>
                <w:b w:val="0"/>
                <w:i w:val="0"/>
                <w:sz w:val="14"/>
              </w:rPr>
              <w:t>9 → 29 → 29</w:t>
            </w:r>
          </w:p>
        </w:tc>
        <w:tc>
          <w:tcPr>
            <w:tcW w:type="dxa" w:w="1191"/>
            <w:shd w:val="clear" w:color="auto" w:fill="F2F5F9"/>
          </w:tcPr>
          <w:p>
            <w:r/>
            <w:r>
              <w:rPr>
                <w:b w:val="0"/>
                <w:i w:val="0"/>
                <w:sz w:val="14"/>
              </w:rPr>
              <w:t>Traffic Gap</w:t>
            </w:r>
          </w:p>
        </w:tc>
      </w:tr>
      <w:tr>
        <w:tc>
          <w:tcPr>
            <w:tcW w:type="dxa" w:w="2154"/>
          </w:tcPr>
          <w:p>
            <w:r/>
            <w:r>
              <w:rPr>
                <w:b w:val="0"/>
                <w:i w:val="0"/>
                <w:sz w:val="14"/>
              </w:rPr>
              <w:t>queen bamboo sheets</w:t>
            </w:r>
          </w:p>
        </w:tc>
        <w:tc>
          <w:tcPr>
            <w:tcW w:type="dxa" w:w="624"/>
          </w:tcPr>
          <w:p>
            <w:r/>
            <w:r>
              <w:rPr>
                <w:b w:val="0"/>
                <w:i w:val="0"/>
                <w:sz w:val="14"/>
              </w:rPr>
              <w:t>17</w:t>
            </w:r>
          </w:p>
        </w:tc>
        <w:tc>
          <w:tcPr>
            <w:tcW w:type="dxa" w:w="964"/>
          </w:tcPr>
          <w:p>
            <w:r/>
            <w:r>
              <w:rPr>
                <w:b w:val="0"/>
                <w:i w:val="0"/>
                <w:sz w:val="14"/>
              </w:rPr>
              <w:t>2 / 4</w:t>
            </w:r>
          </w:p>
        </w:tc>
        <w:tc>
          <w:tcPr>
            <w:tcW w:type="dxa" w:w="850"/>
          </w:tcPr>
          <w:p>
            <w:r/>
            <w:r>
              <w:rPr>
                <w:b w:val="0"/>
                <w:i w:val="0"/>
                <w:sz w:val="14"/>
              </w:rPr>
              <w:t>—/1.8</w:t>
            </w:r>
          </w:p>
        </w:tc>
        <w:tc>
          <w:tcPr>
            <w:tcW w:type="dxa" w:w="907"/>
          </w:tcPr>
          <w:p>
            <w:r/>
            <w:r>
              <w:rPr>
                <w:b w:val="0"/>
                <w:i w:val="0"/>
                <w:sz w:val="14"/>
              </w:rPr>
              <w:t>—/13.3</w:t>
            </w:r>
          </w:p>
        </w:tc>
        <w:tc>
          <w:tcPr>
            <w:tcW w:type="dxa" w:w="624"/>
          </w:tcPr>
          <w:p>
            <w:r/>
            <w:r>
              <w:rPr>
                <w:b w:val="0"/>
                <w:i w:val="0"/>
                <w:sz w:val="14"/>
              </w:rPr>
              <w:t>1.7%</w:t>
            </w:r>
          </w:p>
        </w:tc>
        <w:tc>
          <w:tcPr>
            <w:tcW w:type="dxa" w:w="737"/>
          </w:tcPr>
          <w:p>
            <w:r/>
            <w:r>
              <w:rPr>
                <w:b w:val="0"/>
                <w:i w:val="0"/>
                <w:sz w:val="14"/>
              </w:rPr>
              <w:t>$6.06</w:t>
            </w:r>
          </w:p>
        </w:tc>
        <w:tc>
          <w:tcPr>
            <w:tcW w:type="dxa" w:w="1247"/>
          </w:tcPr>
          <w:p>
            <w:r/>
            <w:r>
              <w:rPr>
                <w:b w:val="0"/>
                <w:i w:val="0"/>
                <w:sz w:val="14"/>
              </w:rPr>
              <w:t>25 → 24 → 40</w:t>
            </w:r>
          </w:p>
        </w:tc>
        <w:tc>
          <w:tcPr>
            <w:tcW w:type="dxa" w:w="1191"/>
          </w:tcPr>
          <w:p>
            <w:r/>
            <w:r>
              <w:rPr>
                <w:b w:val="0"/>
                <w:i w:val="0"/>
                <w:sz w:val="14"/>
              </w:rPr>
              <w:t>Not Present</w:t>
            </w:r>
          </w:p>
        </w:tc>
      </w:tr>
      <w:tr>
        <w:tc>
          <w:tcPr>
            <w:tcW w:type="dxa" w:w="2154"/>
            <w:shd w:val="clear" w:color="auto" w:fill="F2F5F9"/>
          </w:tcPr>
          <w:p>
            <w:r/>
            <w:r>
              <w:rPr>
                <w:b w:val="0"/>
                <w:i w:val="0"/>
                <w:sz w:val="14"/>
              </w:rPr>
              <w:t>queen sheets set bamboo</w:t>
            </w:r>
          </w:p>
        </w:tc>
        <w:tc>
          <w:tcPr>
            <w:tcW w:type="dxa" w:w="624"/>
            <w:shd w:val="clear" w:color="auto" w:fill="F2F5F9"/>
          </w:tcPr>
          <w:p>
            <w:r/>
            <w:r>
              <w:rPr>
                <w:b w:val="0"/>
                <w:i w:val="0"/>
                <w:sz w:val="14"/>
              </w:rPr>
              <w:t>—</w:t>
            </w:r>
          </w:p>
        </w:tc>
        <w:tc>
          <w:tcPr>
            <w:tcW w:type="dxa" w:w="964"/>
            <w:shd w:val="clear" w:color="auto" w:fill="F2F5F9"/>
          </w:tcPr>
          <w:p>
            <w:r/>
            <w:r>
              <w:rPr>
                <w:b w:val="0"/>
                <w:i w:val="0"/>
                <w:sz w:val="14"/>
              </w:rPr>
              <w:t>0 / 0</w:t>
            </w:r>
          </w:p>
        </w:tc>
        <w:tc>
          <w:tcPr>
            <w:tcW w:type="dxa" w:w="850"/>
            <w:shd w:val="clear" w:color="auto" w:fill="F2F5F9"/>
          </w:tcPr>
          <w:p>
            <w:r/>
            <w:r>
              <w:rPr>
                <w:b w:val="0"/>
                <w:i w:val="0"/>
                <w:sz w:val="14"/>
              </w:rPr>
              <w:t>—/—</w:t>
            </w:r>
          </w:p>
        </w:tc>
        <w:tc>
          <w:tcPr>
            <w:tcW w:type="dxa" w:w="907"/>
            <w:shd w:val="clear" w:color="auto" w:fill="F2F5F9"/>
          </w:tcPr>
          <w:p>
            <w:r/>
            <w:r>
              <w:rPr>
                <w:b w:val="0"/>
                <w:i w:val="0"/>
                <w:sz w:val="14"/>
              </w:rPr>
              <w:t>—/—</w:t>
            </w:r>
          </w:p>
        </w:tc>
        <w:tc>
          <w:tcPr>
            <w:tcW w:type="dxa" w:w="624"/>
            <w:shd w:val="clear" w:color="auto" w:fill="F2F5F9"/>
          </w:tcPr>
          <w:p>
            <w:r/>
            <w:r>
              <w:rPr>
                <w:b w:val="0"/>
                <w:i w:val="0"/>
                <w:sz w:val="14"/>
              </w:rPr>
              <w:t>2.0%</w:t>
            </w:r>
          </w:p>
        </w:tc>
        <w:tc>
          <w:tcPr>
            <w:tcW w:type="dxa" w:w="737"/>
            <w:shd w:val="clear" w:color="auto" w:fill="F2F5F9"/>
          </w:tcPr>
          <w:p>
            <w:r/>
            <w:r>
              <w:rPr>
                <w:b w:val="0"/>
                <w:i w:val="0"/>
                <w:sz w:val="14"/>
              </w:rPr>
              <w:t>$4.72</w:t>
            </w:r>
          </w:p>
        </w:tc>
        <w:tc>
          <w:tcPr>
            <w:tcW w:type="dxa" w:w="1247"/>
            <w:shd w:val="clear" w:color="auto" w:fill="F2F5F9"/>
          </w:tcPr>
          <w:p>
            <w:r/>
            <w:r>
              <w:rPr>
                <w:b w:val="0"/>
                <w:i w:val="0"/>
                <w:sz w:val="14"/>
              </w:rPr>
              <w:t>— → — → —</w:t>
            </w:r>
          </w:p>
        </w:tc>
        <w:tc>
          <w:tcPr>
            <w:tcW w:type="dxa" w:w="1191"/>
            <w:shd w:val="clear" w:color="auto" w:fill="F2F5F9"/>
          </w:tcPr>
          <w:p>
            <w:r/>
            <w:r>
              <w:rPr>
                <w:b w:val="0"/>
                <w:i w:val="0"/>
                <w:sz w:val="14"/>
              </w:rPr>
              <w:t>Not Present</w:t>
            </w:r>
          </w:p>
        </w:tc>
      </w:tr>
    </w:tbl>
    <w:p>
      <w:pPr>
        <w:spacing w:after="40"/>
      </w:pPr>
    </w:p>
    <w:p>
      <w:pPr>
        <w:pStyle w:val="Heading3"/>
      </w:pPr>
      <w:r>
        <w:t>Out of focus — the main terms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154"/>
            <w:shd w:val="clear" w:color="auto" w:fill="1F3A5F"/>
          </w:tcPr>
          <w:p>
            <w:r/>
            <w:r>
              <w:rPr>
                <w:b/>
                <w:color w:val="FFFFFF"/>
                <w:sz w:val="14"/>
              </w:rPr>
              <w:t>Keyword</w:t>
            </w:r>
          </w:p>
        </w:tc>
        <w:tc>
          <w:tcPr>
            <w:tcW w:type="dxa" w:w="624"/>
            <w:shd w:val="clear" w:color="auto" w:fill="1F3A5F"/>
          </w:tcPr>
          <w:p>
            <w:r/>
            <w:r>
              <w:rPr>
                <w:b/>
                <w:color w:val="FFFFFF"/>
                <w:sz w:val="14"/>
              </w:rPr>
              <w:t>Req/wk</w:t>
            </w:r>
          </w:p>
        </w:tc>
        <w:tc>
          <w:tcPr>
            <w:tcW w:type="dxa" w:w="964"/>
            <w:shd w:val="clear" w:color="auto" w:fill="1F3A5F"/>
          </w:tcPr>
          <w:p>
            <w:r/>
            <w:r>
              <w:rPr>
                <w:b/>
                <w:color w:val="FFFFFF"/>
                <w:sz w:val="14"/>
              </w:rPr>
              <w:t>TOS/wk 30d / last 10d</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624"/>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1247"/>
            <w:shd w:val="clear" w:color="auto" w:fill="1F3A5F"/>
          </w:tcPr>
          <w:p>
            <w:r/>
            <w:r>
              <w:rPr>
                <w:b/>
                <w:color w:val="FFFFFF"/>
                <w:sz w:val="14"/>
              </w:rPr>
              <w:t>Rank</w:t>
            </w:r>
          </w:p>
        </w:tc>
        <w:tc>
          <w:tcPr>
            <w:tcW w:type="dxa" w:w="1191"/>
            <w:shd w:val="clear" w:color="auto" w:fill="1F3A5F"/>
          </w:tcPr>
          <w:p>
            <w:r/>
            <w:r>
              <w:rPr>
                <w:b/>
                <w:color w:val="FFFFFF"/>
                <w:sz w:val="14"/>
              </w:rPr>
              <w:t>Verdict</w:t>
            </w:r>
          </w:p>
        </w:tc>
      </w:tr>
      <w:tr>
        <w:tc>
          <w:tcPr>
            <w:tcW w:type="dxa" w:w="2154"/>
          </w:tcPr>
          <w:p>
            <w:r/>
            <w:r>
              <w:rPr>
                <w:b w:val="0"/>
                <w:i w:val="0"/>
                <w:sz w:val="14"/>
              </w:rPr>
              <w:t>bamboo sheets</w:t>
            </w:r>
          </w:p>
        </w:tc>
        <w:tc>
          <w:tcPr>
            <w:tcW w:type="dxa" w:w="624"/>
          </w:tcPr>
          <w:p>
            <w:r/>
            <w:r>
              <w:rPr>
                <w:b w:val="0"/>
                <w:i w:val="0"/>
                <w:sz w:val="14"/>
              </w:rPr>
              <w:t>483</w:t>
            </w:r>
          </w:p>
        </w:tc>
        <w:tc>
          <w:tcPr>
            <w:tcW w:type="dxa" w:w="964"/>
          </w:tcPr>
          <w:p>
            <w:r/>
            <w:r>
              <w:rPr>
                <w:b w:val="0"/>
                <w:i w:val="0"/>
                <w:sz w:val="14"/>
              </w:rPr>
              <w:t>79 / 45</w:t>
            </w:r>
          </w:p>
        </w:tc>
        <w:tc>
          <w:tcPr>
            <w:tcW w:type="dxa" w:w="850"/>
          </w:tcPr>
          <w:p>
            <w:r/>
            <w:r>
              <w:rPr>
                <w:b w:val="0"/>
                <w:i w:val="0"/>
                <w:sz w:val="14"/>
              </w:rPr>
              <w:t>3.2/1.9</w:t>
            </w:r>
          </w:p>
        </w:tc>
        <w:tc>
          <w:tcPr>
            <w:tcW w:type="dxa" w:w="907"/>
          </w:tcPr>
          <w:p>
            <w:r/>
            <w:r>
              <w:rPr>
                <w:b w:val="0"/>
                <w:i w:val="0"/>
                <w:sz w:val="14"/>
              </w:rPr>
              <w:t>18.5/8.3</w:t>
            </w:r>
          </w:p>
        </w:tc>
        <w:tc>
          <w:tcPr>
            <w:tcW w:type="dxa" w:w="624"/>
          </w:tcPr>
          <w:p>
            <w:r/>
            <w:r>
              <w:rPr>
                <w:b w:val="0"/>
                <w:i w:val="0"/>
                <w:sz w:val="14"/>
              </w:rPr>
              <w:t>1.8%</w:t>
            </w:r>
          </w:p>
        </w:tc>
        <w:tc>
          <w:tcPr>
            <w:tcW w:type="dxa" w:w="737"/>
          </w:tcPr>
          <w:p>
            <w:r/>
            <w:r>
              <w:rPr>
                <w:b w:val="0"/>
                <w:i w:val="0"/>
                <w:sz w:val="14"/>
              </w:rPr>
              <w:t>$6.10</w:t>
            </w:r>
          </w:p>
        </w:tc>
        <w:tc>
          <w:tcPr>
            <w:tcW w:type="dxa" w:w="1247"/>
          </w:tcPr>
          <w:p>
            <w:r/>
            <w:r>
              <w:rPr>
                <w:b w:val="0"/>
                <w:i w:val="0"/>
                <w:sz w:val="14"/>
              </w:rPr>
              <w:t>23 → 29 → 36</w:t>
            </w:r>
          </w:p>
        </w:tc>
        <w:tc>
          <w:tcPr>
            <w:tcW w:type="dxa" w:w="1191"/>
          </w:tcPr>
          <w:p>
            <w:r/>
            <w:r>
              <w:rPr>
                <w:b w:val="0"/>
                <w:i w:val="0"/>
                <w:sz w:val="14"/>
              </w:rPr>
              <w:t>Traffic Gap</w:t>
            </w:r>
          </w:p>
        </w:tc>
      </w:tr>
      <w:tr>
        <w:tc>
          <w:tcPr>
            <w:tcW w:type="dxa" w:w="2154"/>
            <w:shd w:val="clear" w:color="auto" w:fill="F2F5F9"/>
          </w:tcPr>
          <w:p>
            <w:r/>
            <w:r>
              <w:rPr>
                <w:b w:val="0"/>
                <w:i w:val="0"/>
                <w:sz w:val="14"/>
              </w:rPr>
              <w:t>bamboo sheets with corner straps</w:t>
            </w:r>
          </w:p>
        </w:tc>
        <w:tc>
          <w:tcPr>
            <w:tcW w:type="dxa" w:w="624"/>
            <w:shd w:val="clear" w:color="auto" w:fill="F2F5F9"/>
          </w:tcPr>
          <w:p>
            <w:r/>
            <w:r>
              <w:rPr>
                <w:b w:val="0"/>
                <w:i w:val="0"/>
                <w:sz w:val="14"/>
              </w:rPr>
              <w:t>—</w:t>
            </w:r>
          </w:p>
        </w:tc>
        <w:tc>
          <w:tcPr>
            <w:tcW w:type="dxa" w:w="964"/>
            <w:shd w:val="clear" w:color="auto" w:fill="F2F5F9"/>
          </w:tcPr>
          <w:p>
            <w:r/>
            <w:r>
              <w:rPr>
                <w:b w:val="0"/>
                <w:i w:val="0"/>
                <w:sz w:val="14"/>
              </w:rPr>
              <w:t>7 / 4</w:t>
            </w:r>
          </w:p>
        </w:tc>
        <w:tc>
          <w:tcPr>
            <w:tcW w:type="dxa" w:w="850"/>
            <w:shd w:val="clear" w:color="auto" w:fill="F2F5F9"/>
          </w:tcPr>
          <w:p>
            <w:r/>
            <w:r>
              <w:rPr>
                <w:b w:val="0"/>
                <w:i w:val="0"/>
                <w:sz w:val="14"/>
              </w:rPr>
              <w:t>6.9/1.9</w:t>
            </w:r>
          </w:p>
        </w:tc>
        <w:tc>
          <w:tcPr>
            <w:tcW w:type="dxa" w:w="907"/>
            <w:shd w:val="clear" w:color="auto" w:fill="F2F5F9"/>
          </w:tcPr>
          <w:p>
            <w:r/>
            <w:r>
              <w:rPr>
                <w:b w:val="0"/>
                <w:i w:val="0"/>
                <w:sz w:val="14"/>
              </w:rPr>
              <w:t>22.3/8.3</w:t>
            </w:r>
          </w:p>
        </w:tc>
        <w:tc>
          <w:tcPr>
            <w:tcW w:type="dxa" w:w="624"/>
            <w:shd w:val="clear" w:color="auto" w:fill="F2F5F9"/>
          </w:tcPr>
          <w:p>
            <w:r/>
            <w:r>
              <w:rPr>
                <w:b w:val="0"/>
                <w:i w:val="0"/>
                <w:sz w:val="14"/>
              </w:rPr>
              <w:t>12.9%</w:t>
            </w:r>
          </w:p>
        </w:tc>
        <w:tc>
          <w:tcPr>
            <w:tcW w:type="dxa" w:w="737"/>
            <w:shd w:val="clear" w:color="auto" w:fill="F2F5F9"/>
          </w:tcPr>
          <w:p>
            <w:r/>
            <w:r>
              <w:rPr>
                <w:b w:val="0"/>
                <w:i w:val="0"/>
                <w:sz w:val="14"/>
              </w:rPr>
              <w:t>$5.62</w:t>
            </w:r>
          </w:p>
        </w:tc>
        <w:tc>
          <w:tcPr>
            <w:tcW w:type="dxa" w:w="1247"/>
            <w:shd w:val="clear" w:color="auto" w:fill="F2F5F9"/>
          </w:tcPr>
          <w:p>
            <w:r/>
            <w:r>
              <w:rPr>
                <w:b w:val="0"/>
                <w:i w:val="0"/>
                <w:sz w:val="14"/>
              </w:rPr>
              <w:t>23 → 16 → 12</w:t>
            </w:r>
          </w:p>
        </w:tc>
        <w:tc>
          <w:tcPr>
            <w:tcW w:type="dxa" w:w="1191"/>
            <w:shd w:val="clear" w:color="auto" w:fill="F2F5F9"/>
          </w:tcPr>
          <w:p>
            <w:r/>
            <w:r>
              <w:rPr>
                <w:b w:val="0"/>
                <w:i w:val="0"/>
                <w:sz w:val="14"/>
              </w:rPr>
              <w:t>On Track</w:t>
            </w:r>
          </w:p>
        </w:tc>
      </w:tr>
      <w:tr>
        <w:tc>
          <w:tcPr>
            <w:tcW w:type="dxa" w:w="2154"/>
          </w:tcPr>
          <w:p>
            <w:r/>
            <w:r>
              <w:rPr>
                <w:b w:val="0"/>
                <w:i w:val="0"/>
                <w:sz w:val="14"/>
              </w:rPr>
              <w:t>queen sheet set bamboo</w:t>
            </w:r>
          </w:p>
        </w:tc>
        <w:tc>
          <w:tcPr>
            <w:tcW w:type="dxa" w:w="624"/>
          </w:tcPr>
          <w:p>
            <w:r/>
            <w:r>
              <w:rPr>
                <w:b w:val="0"/>
                <w:i w:val="0"/>
                <w:sz w:val="14"/>
              </w:rPr>
              <w:t>—</w:t>
            </w:r>
          </w:p>
        </w:tc>
        <w:tc>
          <w:tcPr>
            <w:tcW w:type="dxa" w:w="964"/>
          </w:tcPr>
          <w:p>
            <w:r/>
            <w:r>
              <w:rPr>
                <w:b w:val="0"/>
                <w:i w:val="0"/>
                <w:sz w:val="14"/>
              </w:rPr>
              <w:t>0 / 0</w:t>
            </w:r>
          </w:p>
        </w:tc>
        <w:tc>
          <w:tcPr>
            <w:tcW w:type="dxa" w:w="850"/>
          </w:tcPr>
          <w:p>
            <w:r/>
            <w:r>
              <w:rPr>
                <w:b w:val="0"/>
                <w:i w:val="0"/>
                <w:sz w:val="14"/>
              </w:rPr>
              <w:t>—/1.8</w:t>
            </w:r>
          </w:p>
        </w:tc>
        <w:tc>
          <w:tcPr>
            <w:tcW w:type="dxa" w:w="907"/>
          </w:tcPr>
          <w:p>
            <w:r/>
            <w:r>
              <w:rPr>
                <w:b w:val="0"/>
                <w:i w:val="0"/>
                <w:sz w:val="14"/>
              </w:rPr>
              <w:t>—/13.3</w:t>
            </w:r>
          </w:p>
        </w:tc>
        <w:tc>
          <w:tcPr>
            <w:tcW w:type="dxa" w:w="624"/>
          </w:tcPr>
          <w:p>
            <w:r/>
            <w:r>
              <w:rPr>
                <w:b w:val="0"/>
                <w:i w:val="0"/>
                <w:sz w:val="14"/>
              </w:rPr>
              <w:t>—</w:t>
            </w:r>
          </w:p>
        </w:tc>
        <w:tc>
          <w:tcPr>
            <w:tcW w:type="dxa" w:w="737"/>
          </w:tcPr>
          <w:p>
            <w:r/>
            <w:r>
              <w:rPr>
                <w:b w:val="0"/>
                <w:i w:val="0"/>
                <w:sz w:val="14"/>
              </w:rPr>
              <w:t>—</w:t>
            </w:r>
          </w:p>
        </w:tc>
        <w:tc>
          <w:tcPr>
            <w:tcW w:type="dxa" w:w="1247"/>
          </w:tcPr>
          <w:p>
            <w:r/>
            <w:r>
              <w:rPr>
                <w:b w:val="0"/>
                <w:i w:val="0"/>
                <w:sz w:val="14"/>
              </w:rPr>
              <w:t>18 → 41 → 42</w:t>
            </w:r>
          </w:p>
        </w:tc>
        <w:tc>
          <w:tcPr>
            <w:tcW w:type="dxa" w:w="1191"/>
          </w:tcPr>
          <w:p>
            <w:r/>
            <w:r>
              <w:rPr>
                <w:b w:val="0"/>
                <w:i w:val="0"/>
                <w:sz w:val="14"/>
              </w:rPr>
              <w:t>Not Present</w:t>
            </w:r>
          </w:p>
        </w:tc>
      </w:tr>
      <w:tr>
        <w:tc>
          <w:tcPr>
            <w:tcW w:type="dxa" w:w="2154"/>
            <w:shd w:val="clear" w:color="auto" w:fill="F2F5F9"/>
          </w:tcPr>
          <w:p>
            <w:r/>
            <w:r>
              <w:rPr>
                <w:b w:val="0"/>
                <w:i w:val="0"/>
                <w:sz w:val="14"/>
              </w:rPr>
              <w:t>viscose bamboo sheets</w:t>
            </w:r>
          </w:p>
        </w:tc>
        <w:tc>
          <w:tcPr>
            <w:tcW w:type="dxa" w:w="624"/>
            <w:shd w:val="clear" w:color="auto" w:fill="F2F5F9"/>
          </w:tcPr>
          <w:p>
            <w:r/>
            <w:r>
              <w:rPr>
                <w:b w:val="0"/>
                <w:i w:val="0"/>
                <w:sz w:val="14"/>
              </w:rPr>
              <w:t>8</w:t>
            </w:r>
          </w:p>
        </w:tc>
        <w:tc>
          <w:tcPr>
            <w:tcW w:type="dxa" w:w="964"/>
            <w:shd w:val="clear" w:color="auto" w:fill="F2F5F9"/>
          </w:tcPr>
          <w:p>
            <w:r/>
            <w:r>
              <w:rPr>
                <w:b w:val="0"/>
                <w:i w:val="0"/>
                <w:sz w:val="14"/>
              </w:rPr>
              <w:t>13 / 14</w:t>
            </w:r>
          </w:p>
        </w:tc>
        <w:tc>
          <w:tcPr>
            <w:tcW w:type="dxa" w:w="850"/>
            <w:shd w:val="clear" w:color="auto" w:fill="F2F5F9"/>
          </w:tcPr>
          <w:p>
            <w:r/>
            <w:r>
              <w:rPr>
                <w:b w:val="0"/>
                <w:i w:val="0"/>
                <w:sz w:val="14"/>
              </w:rPr>
              <w:t>4.7/1.9</w:t>
            </w:r>
          </w:p>
        </w:tc>
        <w:tc>
          <w:tcPr>
            <w:tcW w:type="dxa" w:w="907"/>
            <w:shd w:val="clear" w:color="auto" w:fill="F2F5F9"/>
          </w:tcPr>
          <w:p>
            <w:r/>
            <w:r>
              <w:rPr>
                <w:b w:val="0"/>
                <w:i w:val="0"/>
                <w:sz w:val="14"/>
              </w:rPr>
              <w:t>22.0/8.3</w:t>
            </w:r>
          </w:p>
        </w:tc>
        <w:tc>
          <w:tcPr>
            <w:tcW w:type="dxa" w:w="624"/>
            <w:shd w:val="clear" w:color="auto" w:fill="F2F5F9"/>
          </w:tcPr>
          <w:p>
            <w:r/>
            <w:r>
              <w:rPr>
                <w:b w:val="0"/>
                <w:i w:val="0"/>
                <w:sz w:val="14"/>
              </w:rPr>
              <w:t>2.7%</w:t>
            </w:r>
          </w:p>
        </w:tc>
        <w:tc>
          <w:tcPr>
            <w:tcW w:type="dxa" w:w="737"/>
            <w:shd w:val="clear" w:color="auto" w:fill="F2F5F9"/>
          </w:tcPr>
          <w:p>
            <w:r/>
            <w:r>
              <w:rPr>
                <w:b w:val="0"/>
                <w:i w:val="0"/>
                <w:sz w:val="14"/>
              </w:rPr>
              <w:t>$5.95</w:t>
            </w:r>
          </w:p>
        </w:tc>
        <w:tc>
          <w:tcPr>
            <w:tcW w:type="dxa" w:w="1247"/>
            <w:shd w:val="clear" w:color="auto" w:fill="F2F5F9"/>
          </w:tcPr>
          <w:p>
            <w:r/>
            <w:r>
              <w:rPr>
                <w:b w:val="0"/>
                <w:i w:val="0"/>
                <w:sz w:val="14"/>
              </w:rPr>
              <w:t>16 → 14 → 12</w:t>
            </w:r>
          </w:p>
        </w:tc>
        <w:tc>
          <w:tcPr>
            <w:tcW w:type="dxa" w:w="1191"/>
            <w:shd w:val="clear" w:color="auto" w:fill="F2F5F9"/>
          </w:tcPr>
          <w:p>
            <w:r/>
            <w:r>
              <w:rPr>
                <w:b w:val="0"/>
                <w:i w:val="0"/>
                <w:sz w:val="14"/>
              </w:rPr>
              <w:t>Traffic Gap</w:t>
            </w:r>
          </w:p>
        </w:tc>
      </w:tr>
    </w:tbl>
    <w:p>
      <w:pPr>
        <w:spacing w:after="40"/>
      </w:pPr>
    </w:p>
    <w:p>
      <w:pPr>
        <w:spacing w:after="100"/>
      </w:pPr>
      <w:r>
        <w:rPr>
          <w:b/>
          <w:color w:val="1F3A5F"/>
        </w:rPr>
        <w:t xml:space="preserve">In focus — what to do, by keyword. </w:t>
      </w:r>
    </w:p>
    <w:p>
      <w:pPr>
        <w:pStyle w:val="ListBullet"/>
        <w:spacing w:after="40"/>
      </w:pPr>
      <w:r>
        <w:rPr>
          <w:b/>
          <w:i w:val="0"/>
        </w:rPr>
        <w:t>bamboo sheets queen size</w:t>
      </w:r>
      <w:r>
        <w:rPr>
          <w:b w:val="0"/>
          <w:i w:val="0"/>
        </w:rPr>
        <w:t xml:space="preserve"> — Traffic gap, the widest: CVR 33% at the top against a 13% bar, 0.5% impression share at $4.56 (0.1% in the last 10 days), 4 top-of-search clicks a week against 307. The delivery-gap step (+30%) is the minimum; read share daily and keep stepping while it rises, inside the loss stop.</w:t>
      </w:r>
    </w:p>
    <w:p>
      <w:pPr>
        <w:pStyle w:val="ListBullet"/>
        <w:spacing w:after="40"/>
      </w:pPr>
      <w:r>
        <w:rPr>
          <w:b/>
          <w:i w:val="0"/>
        </w:rPr>
        <w:t>king size bamboo sheets set / bamboo sheets king size</w:t>
      </w:r>
      <w:r>
        <w:rPr>
          <w:b w:val="0"/>
          <w:i w:val="0"/>
        </w:rPr>
        <w:t xml:space="preserve"> — Traffic gaps with the steepest rank loss (9 → 29 and 26 → 36 on the 7-day median). Both convert above the bar at the top (17% vs 11%); share is 4.0% and 0.8% — push both, and check which child each ad serves the same day.</w:t>
      </w:r>
    </w:p>
    <w:p>
      <w:pPr>
        <w:pStyle w:val="ListBullet"/>
        <w:spacing w:after="40"/>
      </w:pPr>
      <w:r>
        <w:rPr>
          <w:b/>
          <w:i w:val="0"/>
        </w:rPr>
        <w:t>bamboo sheets full / bamboo full size bed sheets</w:t>
      </w:r>
      <w:r>
        <w:rPr>
          <w:b w:val="0"/>
          <w:i w:val="0"/>
        </w:rPr>
        <w:t xml:space="preserve"> — Full is the group holding rank (12 and 22–24); CVR 46% at the top on the group. Keep stepping while share rises — this is where B6’s volume converts best.</w:t>
      </w:r>
    </w:p>
    <w:p>
      <w:pPr>
        <w:pStyle w:val="ListBullet"/>
        <w:spacing w:after="40"/>
      </w:pPr>
      <w:r>
        <w:rPr>
          <w:b/>
          <w:i w:val="0"/>
        </w:rPr>
        <w:t>bamboo cooling sheets</w:t>
      </w:r>
      <w:r>
        <w:rPr>
          <w:b w:val="0"/>
          <w:i w:val="0"/>
        </w:rPr>
        <w:t xml:space="preserve"> — Not present: 3 top-of-search clicks in 30 days, 0% share at $3.16 — far below anything that wins the top. B4 pushes the same term this week. Step it from a floor near its group’s clearing price, read share the next day, and read B4’s share beside it.</w:t>
      </w:r>
    </w:p>
    <w:p>
      <w:pPr>
        <w:spacing w:after="100"/>
      </w:pPr>
      <w:r>
        <w:rPr>
          <w:b/>
          <w:color w:val="1F3A5F"/>
        </w:rPr>
        <w:t xml:space="preserve">Out of focus. </w:t>
      </w:r>
      <w:r>
        <w:rPr>
          <w:b w:val="0"/>
          <w:i w:val="0"/>
        </w:rPr>
        <w:t>“bamboo sheets” is a traffic gap (CVR 18.5% vs 8.3%, 1.8% share at $6.10, rank 29 → 36) and holds flat this run with the flagship; “viscose bamboo sheets” and “bamboo sheets with corner straps” are climbing (14 → 12, 16 → 12) and are in the out-of-focus test (B.1).</w:t>
      </w:r>
    </w:p>
    <w:p>
      <w:pPr>
        <w:pStyle w:val="Heading1"/>
      </w:pPr>
      <w:r>
        <w:t>D.6 Why a $4–7 effective bid wins only 0–4% of top-of-search</w:t>
      </w:r>
    </w:p>
    <w:p>
      <w:pPr>
        <w:spacing w:after="100"/>
      </w:pPr>
      <w:r>
        <w:rPr>
          <w:b/>
          <w:color w:val="1F3A5F"/>
        </w:rPr>
        <w:t xml:space="preserve">What we know. </w:t>
      </w:r>
      <w:r>
        <w:rPr>
          <w:b w:val="0"/>
          <w:i w:val="0"/>
        </w:rPr>
        <w:t>Impression share at the top is low on almost every target, and on the hero terms it fell over the last 10 days with no cut on B6’s side. Four causes, each with its test:</w:t>
      </w:r>
    </w:p>
    <w:p>
      <w:pPr>
        <w:pStyle w:val="ListBullet"/>
        <w:spacing w:after="40"/>
      </w:pPr>
      <w:r>
        <w:rPr>
          <w:b/>
          <w:i w:val="0"/>
        </w:rPr>
        <w:t>Price below the top-slot winners.</w:t>
      </w:r>
      <w:r>
        <w:rPr>
          <w:b w:val="0"/>
          <w:i w:val="0"/>
        </w:rPr>
        <w:t xml:space="preserve"> The engine’s per-campaign market bound is built from what we paid, not what wins the slot. A 0.5% share at $4.56 says the winning price is well above it. Test: step the price and read impression share daily; if share climbs with price, it was price.</w:t>
      </w:r>
    </w:p>
    <w:p>
      <w:pPr>
        <w:pStyle w:val="ListBullet"/>
        <w:spacing w:after="40"/>
      </w:pPr>
      <w:r>
        <w:rPr>
          <w:b/>
          <w:i w:val="0"/>
        </w:rPr>
        <w:t>Our own 4-piece in the same auctions.</w:t>
      </w:r>
      <w:r>
        <w:rPr>
          <w:b w:val="0"/>
          <w:i w:val="0"/>
        </w:rPr>
        <w:t xml:space="preserve"> B4’s deal raised its prices on the shared terms from 15 September, and B6’s share on them fell in the same days. Test: read both listings’ share on the shared terms daily; if B6 rises when B4 steps back, the plan needs one owner per term.</w:t>
      </w:r>
    </w:p>
    <w:p>
      <w:pPr>
        <w:pStyle w:val="ListBullet"/>
        <w:spacing w:after="40"/>
      </w:pPr>
      <w:r>
        <w:rPr>
          <w:b/>
          <w:i w:val="0"/>
        </w:rPr>
        <w:t>Budget cut-off.</w:t>
      </w:r>
      <w:r>
        <w:rPr>
          <w:b w:val="0"/>
          <w:i w:val="0"/>
        </w:rPr>
        <w:t xml:space="preserve"> Share is counted over the whole day; a campaign out of budget by evening loses the evening auctions. Test: hours out of budget per campaign; raise budget with the price step where 80%+ is used.</w:t>
      </w:r>
    </w:p>
    <w:p>
      <w:pPr>
        <w:pStyle w:val="ListBullet"/>
        <w:spacing w:after="40"/>
      </w:pPr>
      <w:r>
        <w:rPr>
          <w:b/>
          <w:i w:val="0"/>
        </w:rPr>
        <w:t>Eligibility and relevance.</w:t>
      </w:r>
      <w:r>
        <w:rPr>
          <w:b w:val="0"/>
          <w:i w:val="0"/>
        </w:rPr>
        <w:t xml:space="preserve"> Relevance shows as low CTR and CVR, and ours are above the bars — so it remains the check on rows still at zero after two steps (the Cooling terms first).</w:t>
      </w:r>
    </w:p>
    <w:p>
      <w:pPr>
        <w:spacing w:after="100"/>
      </w:pPr>
      <w:r>
        <w:rPr>
          <w:b/>
          <w:color w:val="1F3A5F"/>
        </w:rPr>
        <w:t xml:space="preserve">Correction for the app. </w:t>
      </w:r>
      <w:r>
        <w:rPr>
          <w:b w:val="0"/>
          <w:i w:val="0"/>
        </w:rPr>
        <w:t>Read top-of-search impression share on every ranking target, every run, beside the effective bid; grade every push on whether share rose. The engine has the field (tosImpressionShare) and does not use it.</w:t>
      </w:r>
    </w:p>
    <w:p>
      <w:pPr>
        <w:pStyle w:val="Heading1"/>
      </w:pPr>
      <w:r>
        <w:t>D.7 Competitors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928"/>
            <w:shd w:val="clear" w:color="auto" w:fill="1F3A5F"/>
          </w:tcPr>
          <w:p>
            <w:r/>
            <w:r>
              <w:rPr>
                <w:b/>
                <w:color w:val="FFFFFF"/>
                <w:sz w:val="16"/>
              </w:rPr>
              <w:t>Brand</w:t>
            </w:r>
          </w:p>
        </w:tc>
        <w:tc>
          <w:tcPr>
            <w:tcW w:type="dxa" w:w="1247"/>
            <w:shd w:val="clear" w:color="auto" w:fill="1F3A5F"/>
          </w:tcPr>
          <w:p>
            <w:r/>
            <w:r>
              <w:rPr>
                <w:b/>
                <w:color w:val="FFFFFF"/>
                <w:sz w:val="16"/>
              </w:rPr>
              <w:t>Tier</w:t>
            </w:r>
          </w:p>
        </w:tc>
        <w:tc>
          <w:tcPr>
            <w:tcW w:type="dxa" w:w="1928"/>
            <w:shd w:val="clear" w:color="auto" w:fill="1F3A5F"/>
          </w:tcPr>
          <w:p>
            <w:r/>
            <w:r>
              <w:rPr>
                <w:b/>
                <w:color w:val="FFFFFF"/>
                <w:sz w:val="16"/>
              </w:rPr>
              <w:t>Price</w:t>
            </w:r>
          </w:p>
        </w:tc>
        <w:tc>
          <w:tcPr>
            <w:tcW w:type="dxa" w:w="737"/>
            <w:shd w:val="clear" w:color="auto" w:fill="1F3A5F"/>
          </w:tcPr>
          <w:p>
            <w:r/>
            <w:r>
              <w:rPr>
                <w:b/>
                <w:color w:val="FFFFFF"/>
                <w:sz w:val="16"/>
              </w:rPr>
              <w:t>Rating</w:t>
            </w:r>
          </w:p>
        </w:tc>
        <w:tc>
          <w:tcPr>
            <w:tcW w:type="dxa" w:w="1020"/>
            <w:shd w:val="clear" w:color="auto" w:fill="1F3A5F"/>
          </w:tcPr>
          <w:p>
            <w:r/>
            <w:r>
              <w:rPr>
                <w:b/>
                <w:color w:val="FFFFFF"/>
                <w:sz w:val="16"/>
              </w:rPr>
              <w:t>Reviews</w:t>
            </w:r>
          </w:p>
        </w:tc>
        <w:tc>
          <w:tcPr>
            <w:tcW w:type="dxa" w:w="1020"/>
            <w:shd w:val="clear" w:color="auto" w:fill="1F3A5F"/>
          </w:tcPr>
          <w:p>
            <w:r/>
            <w:r>
              <w:rPr>
                <w:b/>
                <w:color w:val="FFFFFF"/>
                <w:sz w:val="16"/>
              </w:rPr>
              <w:t>Est. units/wk</w:t>
            </w:r>
          </w:p>
        </w:tc>
        <w:tc>
          <w:tcPr>
            <w:tcW w:type="dxa" w:w="1020"/>
            <w:shd w:val="clear" w:color="auto" w:fill="1F3A5F"/>
          </w:tcPr>
          <w:p>
            <w:r/>
            <w:r>
              <w:rPr>
                <w:b/>
                <w:color w:val="FFFFFF"/>
                <w:sz w:val="16"/>
              </w:rPr>
              <w:t>BSR</w:t>
            </w:r>
          </w:p>
        </w:tc>
      </w:tr>
      <w:tr>
        <w:tc>
          <w:tcPr>
            <w:tcW w:type="dxa" w:w="1928"/>
          </w:tcPr>
          <w:p>
            <w:r/>
            <w:r>
              <w:rPr>
                <w:b w:val="0"/>
                <w:i w:val="0"/>
                <w:sz w:val="16"/>
              </w:rPr>
              <w:t>Bedsure</w:t>
            </w:r>
          </w:p>
        </w:tc>
        <w:tc>
          <w:tcPr>
            <w:tcW w:type="dxa" w:w="1247"/>
          </w:tcPr>
          <w:p>
            <w:r/>
            <w:r>
              <w:rPr>
                <w:b w:val="0"/>
                <w:i w:val="0"/>
                <w:sz w:val="16"/>
              </w:rPr>
              <w:t>Aspirational</w:t>
            </w:r>
          </w:p>
        </w:tc>
        <w:tc>
          <w:tcPr>
            <w:tcW w:type="dxa" w:w="1928"/>
          </w:tcPr>
          <w:p>
            <w:r/>
            <w:r>
              <w:rPr>
                <w:b w:val="0"/>
                <w:i w:val="0"/>
                <w:sz w:val="16"/>
              </w:rPr>
              <w:t>$59.99 (list $69.99)</w:t>
            </w:r>
          </w:p>
        </w:tc>
        <w:tc>
          <w:tcPr>
            <w:tcW w:type="dxa" w:w="737"/>
          </w:tcPr>
          <w:p>
            <w:r/>
            <w:r>
              <w:rPr>
                <w:b w:val="0"/>
                <w:i w:val="0"/>
                <w:sz w:val="16"/>
              </w:rPr>
              <w:t>4.4</w:t>
            </w:r>
          </w:p>
        </w:tc>
        <w:tc>
          <w:tcPr>
            <w:tcW w:type="dxa" w:w="1020"/>
          </w:tcPr>
          <w:p>
            <w:r/>
            <w:r>
              <w:rPr>
                <w:b w:val="0"/>
                <w:i w:val="0"/>
                <w:sz w:val="16"/>
              </w:rPr>
              <w:t>64,900</w:t>
            </w:r>
          </w:p>
        </w:tc>
        <w:tc>
          <w:tcPr>
            <w:tcW w:type="dxa" w:w="1020"/>
          </w:tcPr>
          <w:p>
            <w:r/>
            <w:r>
              <w:rPr>
                <w:b w:val="0"/>
                <w:i w:val="0"/>
                <w:sz w:val="16"/>
              </w:rPr>
              <w:t>809</w:t>
            </w:r>
          </w:p>
        </w:tc>
        <w:tc>
          <w:tcPr>
            <w:tcW w:type="dxa" w:w="1020"/>
          </w:tcPr>
          <w:p>
            <w:r/>
            <w:r>
              <w:rPr>
                <w:b w:val="0"/>
                <w:i w:val="0"/>
                <w:sz w:val="16"/>
              </w:rPr>
              <w:t>368</w:t>
            </w:r>
          </w:p>
        </w:tc>
      </w:tr>
      <w:tr>
        <w:tc>
          <w:tcPr>
            <w:tcW w:type="dxa" w:w="1928"/>
            <w:shd w:val="clear" w:color="auto" w:fill="F2F5F9"/>
          </w:tcPr>
          <w:p>
            <w:r/>
            <w:r>
              <w:rPr>
                <w:b w:val="0"/>
                <w:i w:val="0"/>
                <w:sz w:val="16"/>
              </w:rPr>
              <w:t>Pure Bamboo</w:t>
            </w:r>
          </w:p>
        </w:tc>
        <w:tc>
          <w:tcPr>
            <w:tcW w:type="dxa" w:w="1247"/>
            <w:shd w:val="clear" w:color="auto" w:fill="F2F5F9"/>
          </w:tcPr>
          <w:p>
            <w:r/>
            <w:r>
              <w:rPr>
                <w:b w:val="0"/>
                <w:i w:val="0"/>
                <w:sz w:val="16"/>
              </w:rPr>
              <w:t>Aspirational</w:t>
            </w:r>
          </w:p>
        </w:tc>
        <w:tc>
          <w:tcPr>
            <w:tcW w:type="dxa" w:w="1928"/>
            <w:shd w:val="clear" w:color="auto" w:fill="F2F5F9"/>
          </w:tcPr>
          <w:p>
            <w:r/>
            <w:r>
              <w:rPr>
                <w:b w:val="0"/>
                <w:i w:val="0"/>
                <w:sz w:val="16"/>
              </w:rPr>
              <w:t>$109.99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21,668</w:t>
            </w:r>
          </w:p>
        </w:tc>
        <w:tc>
          <w:tcPr>
            <w:tcW w:type="dxa" w:w="1020"/>
            <w:shd w:val="clear" w:color="auto" w:fill="F2F5F9"/>
          </w:tcPr>
          <w:p>
            <w:r/>
            <w:r>
              <w:rPr>
                <w:b w:val="0"/>
                <w:i w:val="0"/>
                <w:sz w:val="16"/>
              </w:rPr>
              <w:t>809</w:t>
            </w:r>
          </w:p>
        </w:tc>
        <w:tc>
          <w:tcPr>
            <w:tcW w:type="dxa" w:w="1020"/>
            <w:shd w:val="clear" w:color="auto" w:fill="F2F5F9"/>
          </w:tcPr>
          <w:p>
            <w:r/>
            <w:r>
              <w:rPr>
                <w:b w:val="0"/>
                <w:i w:val="0"/>
                <w:sz w:val="16"/>
              </w:rPr>
              <w:t>196</w:t>
            </w:r>
          </w:p>
        </w:tc>
      </w:tr>
      <w:tr>
        <w:tc>
          <w:tcPr>
            <w:tcW w:type="dxa" w:w="1928"/>
          </w:tcPr>
          <w:p>
            <w:r/>
            <w:r>
              <w:rPr>
                <w:b w:val="0"/>
                <w:i w:val="0"/>
                <w:sz w:val="16"/>
              </w:rPr>
              <w:t>Hotel Sheets Direct</w:t>
            </w:r>
          </w:p>
        </w:tc>
        <w:tc>
          <w:tcPr>
            <w:tcW w:type="dxa" w:w="1247"/>
          </w:tcPr>
          <w:p>
            <w:r/>
            <w:r>
              <w:rPr>
                <w:b w:val="0"/>
                <w:i w:val="0"/>
                <w:sz w:val="16"/>
              </w:rPr>
              <w:t>Aspirational</w:t>
            </w:r>
          </w:p>
        </w:tc>
        <w:tc>
          <w:tcPr>
            <w:tcW w:type="dxa" w:w="1928"/>
          </w:tcPr>
          <w:p>
            <w:r/>
            <w:r>
              <w:rPr>
                <w:b w:val="0"/>
                <w:i w:val="0"/>
                <w:sz w:val="16"/>
              </w:rPr>
              <w:t>$79.99</w:t>
            </w:r>
          </w:p>
        </w:tc>
        <w:tc>
          <w:tcPr>
            <w:tcW w:type="dxa" w:w="737"/>
          </w:tcPr>
          <w:p>
            <w:r/>
            <w:r>
              <w:rPr>
                <w:b w:val="0"/>
                <w:i w:val="0"/>
                <w:sz w:val="16"/>
              </w:rPr>
              <w:t>4.4</w:t>
            </w:r>
          </w:p>
        </w:tc>
        <w:tc>
          <w:tcPr>
            <w:tcW w:type="dxa" w:w="1020"/>
          </w:tcPr>
          <w:p>
            <w:r/>
            <w:r>
              <w:rPr>
                <w:b w:val="0"/>
                <w:i w:val="0"/>
                <w:sz w:val="16"/>
              </w:rPr>
              <w:t>37,143</w:t>
            </w:r>
          </w:p>
        </w:tc>
        <w:tc>
          <w:tcPr>
            <w:tcW w:type="dxa" w:w="1020"/>
          </w:tcPr>
          <w:p>
            <w:r/>
            <w:r>
              <w:rPr>
                <w:b w:val="0"/>
                <w:i w:val="0"/>
                <w:sz w:val="16"/>
              </w:rPr>
              <w:t>220</w:t>
            </w:r>
          </w:p>
        </w:tc>
        <w:tc>
          <w:tcPr>
            <w:tcW w:type="dxa" w:w="1020"/>
          </w:tcPr>
          <w:p>
            <w:r/>
            <w:r>
              <w:rPr>
                <w:b w:val="0"/>
                <w:i w:val="0"/>
                <w:sz w:val="16"/>
              </w:rPr>
              <w:t>4,982</w:t>
            </w:r>
          </w:p>
        </w:tc>
      </w:tr>
      <w:tr>
        <w:tc>
          <w:tcPr>
            <w:tcW w:type="dxa" w:w="1928"/>
            <w:shd w:val="clear" w:color="auto" w:fill="F2F5F9"/>
          </w:tcPr>
          <w:p>
            <w:r/>
            <w:r>
              <w:rPr>
                <w:b w:val="0"/>
                <w:i w:val="0"/>
                <w:sz w:val="16"/>
              </w:rPr>
              <w:t xml:space="preserve">Bambaw </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$89.99</w:t>
            </w:r>
          </w:p>
        </w:tc>
        <w:tc>
          <w:tcPr>
            <w:tcW w:type="dxa" w:w="737"/>
            <w:shd w:val="clear" w:color="auto" w:fill="F2F5F9"/>
          </w:tcPr>
          <w:p>
            <w:r/>
            <w:r>
              <w:rPr>
                <w:b w:val="0"/>
                <w:i w:val="0"/>
                <w:sz w:val="16"/>
              </w:rPr>
              <w:t>4.3</w:t>
            </w:r>
          </w:p>
        </w:tc>
        <w:tc>
          <w:tcPr>
            <w:tcW w:type="dxa" w:w="1020"/>
            <w:shd w:val="clear" w:color="auto" w:fill="F2F5F9"/>
          </w:tcPr>
          <w:p>
            <w:r/>
            <w:r>
              <w:rPr>
                <w:b w:val="0"/>
                <w:i w:val="0"/>
                <w:sz w:val="16"/>
              </w:rPr>
              <w:t>2,672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3,480</w:t>
            </w:r>
          </w:p>
        </w:tc>
      </w:tr>
      <w:tr>
        <w:tc>
          <w:tcPr>
            <w:tcW w:type="dxa" w:w="1928"/>
          </w:tcPr>
          <w:p>
            <w:r/>
            <w:r>
              <w:rPr>
                <w:b w:val="0"/>
                <w:i w:val="0"/>
                <w:sz w:val="16"/>
              </w:rPr>
              <w:t>KRIMANO</w:t>
            </w:r>
          </w:p>
        </w:tc>
        <w:tc>
          <w:tcPr>
            <w:tcW w:type="dxa" w:w="1247"/>
          </w:tcPr>
          <w:p>
            <w:r/>
            <w:r>
              <w:rPr>
                <w:b w:val="0"/>
                <w:i w:val="0"/>
                <w:sz w:val="16"/>
              </w:rPr>
              <w:t>Beatable</w:t>
            </w:r>
          </w:p>
        </w:tc>
        <w:tc>
          <w:tcPr>
            <w:tcW w:type="dxa" w:w="1928"/>
          </w:tcPr>
          <w:p>
            <w:r/>
            <w:r>
              <w:rPr>
                <w:b w:val="0"/>
                <w:i w:val="0"/>
                <w:sz w:val="16"/>
              </w:rPr>
              <w:t>$69.99</w:t>
            </w:r>
          </w:p>
        </w:tc>
        <w:tc>
          <w:tcPr>
            <w:tcW w:type="dxa" w:w="737"/>
          </w:tcPr>
          <w:p>
            <w:r/>
            <w:r>
              <w:rPr>
                <w:b w:val="0"/>
                <w:i w:val="0"/>
                <w:sz w:val="16"/>
              </w:rPr>
              <w:t>4.4</w:t>
            </w:r>
          </w:p>
        </w:tc>
        <w:tc>
          <w:tcPr>
            <w:tcW w:type="dxa" w:w="1020"/>
          </w:tcPr>
          <w:p>
            <w:r/>
            <w:r>
              <w:rPr>
                <w:b w:val="0"/>
                <w:i w:val="0"/>
                <w:sz w:val="16"/>
              </w:rPr>
              <w:t>260</w:t>
            </w:r>
          </w:p>
        </w:tc>
        <w:tc>
          <w:tcPr>
            <w:tcW w:type="dxa" w:w="1020"/>
          </w:tcPr>
          <w:p>
            <w:r/>
            <w:r>
              <w:rPr>
                <w:b w:val="0"/>
                <w:i w:val="0"/>
                <w:sz w:val="16"/>
              </w:rPr>
              <w:t>173</w:t>
            </w:r>
          </w:p>
        </w:tc>
        <w:tc>
          <w:tcPr>
            <w:tcW w:type="dxa" w:w="1020"/>
          </w:tcPr>
          <w:p>
            <w:r/>
            <w:r>
              <w:rPr>
                <w:b w:val="0"/>
                <w:i w:val="0"/>
                <w:sz w:val="16"/>
              </w:rPr>
              <w:t>6,286</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$79.99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3,762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8,101</w:t>
            </w:r>
          </w:p>
        </w:tc>
      </w:tr>
      <w:tr>
        <w:tc>
          <w:tcPr>
            <w:tcW w:type="dxa" w:w="1928"/>
          </w:tcPr>
          <w:p>
            <w:r/>
            <w:r>
              <w:rPr>
                <w:b w:val="0"/>
                <w:i w:val="0"/>
                <w:sz w:val="16"/>
              </w:rPr>
              <w:t>Bedsure</w:t>
            </w:r>
          </w:p>
        </w:tc>
        <w:tc>
          <w:tcPr>
            <w:tcW w:type="dxa" w:w="1247"/>
          </w:tcPr>
          <w:p>
            <w:r/>
            <w:r>
              <w:rPr>
                <w:b w:val="0"/>
                <w:i w:val="0"/>
                <w:sz w:val="16"/>
              </w:rPr>
              <w:t>Beatable</w:t>
            </w:r>
          </w:p>
        </w:tc>
        <w:tc>
          <w:tcPr>
            <w:tcW w:type="dxa" w:w="1928"/>
          </w:tcPr>
          <w:p>
            <w:r/>
            <w:r>
              <w:rPr>
                <w:b w:val="0"/>
                <w:i w:val="0"/>
                <w:sz w:val="16"/>
              </w:rPr>
              <w:t>$89.98 (list $119.99)</w:t>
            </w:r>
          </w:p>
        </w:tc>
        <w:tc>
          <w:tcPr>
            <w:tcW w:type="dxa" w:w="737"/>
          </w:tcPr>
          <w:p>
            <w:r/>
            <w:r>
              <w:rPr>
                <w:b w:val="0"/>
                <w:i w:val="0"/>
                <w:sz w:val="16"/>
              </w:rPr>
              <w:t>4.5</w:t>
            </w:r>
          </w:p>
        </w:tc>
        <w:tc>
          <w:tcPr>
            <w:tcW w:type="dxa" w:w="1020"/>
          </w:tcPr>
          <w:p>
            <w:r/>
            <w:r>
              <w:rPr>
                <w:b w:val="0"/>
                <w:i w:val="0"/>
                <w:sz w:val="16"/>
              </w:rPr>
              <w:t>521</w:t>
            </w:r>
          </w:p>
        </w:tc>
        <w:tc>
          <w:tcPr>
            <w:tcW w:type="dxa" w:w="1020"/>
          </w:tcPr>
          <w:p>
            <w:r/>
            <w:r>
              <w:rPr>
                <w:b w:val="0"/>
                <w:i w:val="0"/>
                <w:sz w:val="16"/>
              </w:rPr>
              <w:t>104</w:t>
            </w:r>
          </w:p>
        </w:tc>
        <w:tc>
          <w:tcPr>
            <w:tcW w:type="dxa" w:w="1020"/>
          </w:tcPr>
          <w:p>
            <w:r/>
            <w:r>
              <w:rPr>
                <w:b w:val="0"/>
                <w:i w:val="0"/>
                <w:sz w:val="16"/>
              </w:rPr>
              <w:t>11,469</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3,902</w:t>
            </w:r>
          </w:p>
        </w:tc>
        <w:tc>
          <w:tcPr>
            <w:tcW w:type="dxa" w:w="1020"/>
            <w:shd w:val="clear" w:color="auto" w:fill="F2F5F9"/>
          </w:tcPr>
          <w:p>
            <w:r/>
            <w:r>
              <w:rPr>
                <w:b w:val="0"/>
                <w:i w:val="0"/>
                <w:sz w:val="16"/>
              </w:rPr>
              <w:t>92</w:t>
            </w:r>
          </w:p>
        </w:tc>
        <w:tc>
          <w:tcPr>
            <w:tcW w:type="dxa" w:w="1020"/>
            <w:shd w:val="clear" w:color="auto" w:fill="F2F5F9"/>
          </w:tcPr>
          <w:p>
            <w:r/>
            <w:r>
              <w:rPr>
                <w:b w:val="0"/>
                <w:i w:val="0"/>
                <w:sz w:val="16"/>
              </w:rPr>
              <w:t>20,606</w:t>
            </w:r>
          </w:p>
        </w:tc>
      </w:tr>
      <w:tr>
        <w:tc>
          <w:tcPr>
            <w:tcW w:type="dxa" w:w="1928"/>
          </w:tcPr>
          <w:p>
            <w:r/>
            <w:r>
              <w:rPr>
                <w:b w:val="0"/>
                <w:i w:val="0"/>
                <w:sz w:val="16"/>
              </w:rPr>
              <w:t>BC BELLA COTERIE</w:t>
            </w:r>
          </w:p>
        </w:tc>
        <w:tc>
          <w:tcPr>
            <w:tcW w:type="dxa" w:w="1247"/>
          </w:tcPr>
          <w:p>
            <w:r/>
            <w:r>
              <w:rPr>
                <w:b w:val="0"/>
                <w:i w:val="0"/>
                <w:sz w:val="16"/>
              </w:rPr>
              <w:t>Beatable</w:t>
            </w:r>
          </w:p>
        </w:tc>
        <w:tc>
          <w:tcPr>
            <w:tcW w:type="dxa" w:w="1928"/>
          </w:tcPr>
          <w:p>
            <w:r/>
            <w:r>
              <w:rPr>
                <w:b w:val="0"/>
                <w:i w:val="0"/>
                <w:sz w:val="16"/>
              </w:rPr>
              <w:t>$129.99</w:t>
            </w:r>
          </w:p>
        </w:tc>
        <w:tc>
          <w:tcPr>
            <w:tcW w:type="dxa" w:w="737"/>
          </w:tcPr>
          <w:p>
            <w:r/>
            <w:r>
              <w:rPr>
                <w:b w:val="0"/>
                <w:i w:val="0"/>
                <w:sz w:val="16"/>
              </w:rPr>
              <w:t>4.4</w:t>
            </w:r>
          </w:p>
        </w:tc>
        <w:tc>
          <w:tcPr>
            <w:tcW w:type="dxa" w:w="1020"/>
          </w:tcPr>
          <w:p>
            <w:r/>
            <w:r>
              <w:rPr>
                <w:b w:val="0"/>
                <w:i w:val="0"/>
                <w:sz w:val="16"/>
              </w:rPr>
              <w:t>5,899</w:t>
            </w:r>
          </w:p>
        </w:tc>
        <w:tc>
          <w:tcPr>
            <w:tcW w:type="dxa" w:w="1020"/>
          </w:tcPr>
          <w:p>
            <w:r/>
            <w:r>
              <w:rPr>
                <w:b w:val="0"/>
                <w:i w:val="0"/>
                <w:sz w:val="16"/>
              </w:rPr>
              <w:t>81</w:t>
            </w:r>
          </w:p>
        </w:tc>
        <w:tc>
          <w:tcPr>
            <w:tcW w:type="dxa" w:w="1020"/>
          </w:tcPr>
          <w:p>
            <w:r/>
            <w:r>
              <w:rPr>
                <w:b w:val="0"/>
                <w:i w:val="0"/>
                <w:sz w:val="16"/>
              </w:rPr>
              <w:t>2,102</w:t>
            </w:r>
          </w:p>
        </w:tc>
      </w:tr>
      <w:tr>
        <w:tc>
          <w:tcPr>
            <w:tcW w:type="dxa" w:w="1928"/>
            <w:shd w:val="clear" w:color="auto" w:fill="F2F5F9"/>
          </w:tcPr>
          <w:p>
            <w:r/>
            <w:r>
              <w:rPr>
                <w:b w:val="0"/>
                <w:i w:val="0"/>
                <w:sz w:val="16"/>
              </w:rPr>
              <w:t xml:space="preserve">ACCURATEX </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$69.99</w:t>
            </w:r>
          </w:p>
        </w:tc>
        <w:tc>
          <w:tcPr>
            <w:tcW w:type="dxa" w:w="737"/>
            <w:shd w:val="clear" w:color="auto" w:fill="F2F5F9"/>
          </w:tcPr>
          <w:p>
            <w:r/>
            <w:r>
              <w:rPr>
                <w:b w:val="0"/>
                <w:i w:val="0"/>
                <w:sz w:val="16"/>
              </w:rPr>
              <w:t>4.4</w:t>
            </w:r>
          </w:p>
        </w:tc>
        <w:tc>
          <w:tcPr>
            <w:tcW w:type="dxa" w:w="1020"/>
            <w:shd w:val="clear" w:color="auto" w:fill="F2F5F9"/>
          </w:tcPr>
          <w:p>
            <w:r/>
            <w:r>
              <w:rPr>
                <w:b w:val="0"/>
                <w:i w:val="0"/>
                <w:sz w:val="16"/>
              </w:rPr>
              <w:t>1,011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33,727</w:t>
            </w:r>
          </w:p>
        </w:tc>
      </w:tr>
      <w:tr>
        <w:tc>
          <w:tcPr>
            <w:tcW w:type="dxa" w:w="1928"/>
          </w:tcPr>
          <w:p>
            <w:r/>
            <w:r>
              <w:rPr>
                <w:b w:val="0"/>
                <w:i w:val="0"/>
                <w:sz w:val="16"/>
              </w:rPr>
              <w:t>Cariloha</w:t>
            </w:r>
          </w:p>
        </w:tc>
        <w:tc>
          <w:tcPr>
            <w:tcW w:type="dxa" w:w="1247"/>
          </w:tcPr>
          <w:p>
            <w:r/>
            <w:r>
              <w:rPr>
                <w:b w:val="0"/>
                <w:i w:val="0"/>
                <w:sz w:val="16"/>
              </w:rPr>
              <w:t>Poor</w:t>
            </w:r>
          </w:p>
        </w:tc>
        <w:tc>
          <w:tcPr>
            <w:tcW w:type="dxa" w:w="1928"/>
          </w:tcPr>
          <w:p>
            <w:r/>
            <w:r>
              <w:rPr>
                <w:b w:val="0"/>
                <w:i w:val="0"/>
                <w:sz w:val="16"/>
              </w:rPr>
              <w:t>$129.00</w:t>
            </w:r>
          </w:p>
        </w:tc>
        <w:tc>
          <w:tcPr>
            <w:tcW w:type="dxa" w:w="737"/>
          </w:tcPr>
          <w:p>
            <w:r/>
            <w:r>
              <w:rPr>
                <w:b w:val="0"/>
                <w:i w:val="0"/>
                <w:sz w:val="16"/>
              </w:rPr>
              <w:t>4.3</w:t>
            </w:r>
          </w:p>
        </w:tc>
        <w:tc>
          <w:tcPr>
            <w:tcW w:type="dxa" w:w="1020"/>
          </w:tcPr>
          <w:p>
            <w:r/>
            <w:r>
              <w:rPr>
                <w:b w:val="0"/>
                <w:i w:val="0"/>
                <w:sz w:val="16"/>
              </w:rPr>
              <w:t>402</w:t>
            </w:r>
          </w:p>
        </w:tc>
        <w:tc>
          <w:tcPr>
            <w:tcW w:type="dxa" w:w="1020"/>
          </w:tcPr>
          <w:p>
            <w:r/>
            <w:r>
              <w:rPr>
                <w:b w:val="0"/>
                <w:i w:val="0"/>
                <w:sz w:val="16"/>
              </w:rPr>
              <w:t>81</w:t>
            </w:r>
          </w:p>
        </w:tc>
        <w:tc>
          <w:tcPr>
            <w:tcW w:type="dxa" w:w="1020"/>
          </w:tcPr>
          <w:p>
            <w:r/>
            <w:r>
              <w:rPr>
                <w:b w:val="0"/>
                <w:i w:val="0"/>
                <w:sz w:val="16"/>
              </w:rPr>
              <w:t>22,543</w:t>
            </w:r>
          </w:p>
        </w:tc>
      </w:tr>
      <w:tr>
        <w:tc>
          <w:tcPr>
            <w:tcW w:type="dxa" w:w="1928"/>
            <w:shd w:val="clear" w:color="auto" w:fill="F2F5F9"/>
          </w:tcPr>
          <w:p>
            <w:r/>
            <w:r>
              <w:rPr>
                <w:b w:val="0"/>
                <w:i w:val="0"/>
                <w:sz w:val="16"/>
              </w:rPr>
              <w:t>HOT SLEEPER SHEETS</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$62.99</w:t>
            </w:r>
          </w:p>
        </w:tc>
        <w:tc>
          <w:tcPr>
            <w:tcW w:type="dxa" w:w="737"/>
            <w:shd w:val="clear" w:color="auto" w:fill="F2F5F9"/>
          </w:tcPr>
          <w:p>
            <w:r/>
            <w:r>
              <w:rPr>
                <w:b w:val="0"/>
                <w:i w:val="0"/>
                <w:sz w:val="16"/>
              </w:rPr>
              <w:t>4.4</w:t>
            </w:r>
          </w:p>
        </w:tc>
        <w:tc>
          <w:tcPr>
            <w:tcW w:type="dxa" w:w="1020"/>
            <w:shd w:val="clear" w:color="auto" w:fill="F2F5F9"/>
          </w:tcPr>
          <w:p>
            <w:r/>
            <w:r>
              <w:rPr>
                <w:b w:val="0"/>
                <w:i w:val="0"/>
                <w:sz w:val="16"/>
              </w:rPr>
              <w:t>661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37,816</w:t>
            </w:r>
          </w:p>
        </w:tc>
      </w:tr>
    </w:tbl>
    <w:p>
      <w:pPr>
        <w:spacing w:after="40"/>
      </w:pPr>
    </w:p>
    <w:p>
      <w:pPr>
        <w:pStyle w:val="ListBullet"/>
        <w:spacing w:after="40"/>
      </w:pPr>
      <w:r>
        <w:rPr>
          <w:b/>
          <w:i w:val="0"/>
        </w:rPr>
        <w:t>Prices around us.</w:t>
      </w:r>
      <w:r>
        <w:rPr>
          <w:b w:val="0"/>
          <w:i w:val="0"/>
        </w:rPr>
        <w:t xml:space="preserve"> The run’s brief watches 32 rivals (32 with history): 15 raised price, 3 cut, 8 are on a strike-through discount now. B6’s six-piece set sits against four-piece rivals on most terms; the offer converts at the top, which is what the bars measure.</w:t>
      </w:r>
    </w:p>
    <w:p>
      <w:pPr>
        <w:pStyle w:val="ListBullet"/>
        <w:spacing w:after="40"/>
      </w:pPr>
      <w:r>
        <w:rPr>
          <w:b/>
          <w:i w:val="0"/>
        </w:rPr>
        <w:t>Who holds the top of the terms.</w:t>
      </w:r>
      <w:r>
        <w:rPr>
          <w:b w:val="0"/>
          <w:i w:val="0"/>
        </w:rPr>
        <w:t xml:space="preserve"> On the hero terms the top three ASINs take a third or more of clicks but a small share of conversions: clicks concentrate at the top, purchases do not — the category is won on visibility, and our above-bar CVR at the top means the clicks we buy there convert.</w:t>
      </w:r>
    </w:p>
    <w:p>
      <w:pPr>
        <w:spacing w:after="100"/>
      </w:pPr>
      <w:r>
        <w:rPr>
          <w:b/>
          <w:color w:val="1F3A5F"/>
        </w:rPr>
        <w:t xml:space="preserve">Correction for the app. </w:t>
      </w:r>
      <w:r>
        <w:rPr>
          <w:b w:val="0"/>
          <w:i w:val="0"/>
        </w:rPr>
        <w:t>Carry each rival’s current price, discount and review count beside the keyword it is the reference for; re-weight the push toward terms where the price gap is widest during a deal; flag rivals without an ASINsight export (their traffic is unmeasured, not zero); add coupon/lightning-deal detection (the brief notes it is not scraped).</w:t>
      </w:r>
    </w:p>
    <w:p>
      <w:pPr>
        <w:pStyle w:val="Heading1"/>
      </w:pPr>
      <w:r>
        <w:t>D.8 Campaign types that should also be running</w:t>
      </w:r>
    </w:p>
    <w:p>
      <w:pPr>
        <w:spacing w:after="100"/>
      </w:pPr>
      <w:r>
        <w:rPr>
          <w:b/>
          <w:color w:val="1F3A5F"/>
        </w:rPr>
        <w:t xml:space="preserve">What the run proposes. </w:t>
      </w:r>
      <w:r>
        <w:rPr>
          <w:b w:val="0"/>
          <w:i w:val="0"/>
        </w:rPr>
        <w:t>14 builds: 5 Sponsored Products, 4 Sponsored Brands Video, 4 Sponsored Brands, 1 Sponsored Display. The ones the loader cannot write (Sponsored Brands, video, display) are written as PAUSED rows for a person to build, with nothing that makes that happen; the engine check failed on one of the video probes (R14).</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color="auto" w:fill="1F3A5F"/>
          </w:tcPr>
          <w:p>
            <w:r/>
            <w:r>
              <w:rPr>
                <w:b/>
                <w:color w:val="FFFFFF"/>
                <w:sz w:val="15"/>
              </w:rPr>
              <w:t>Type</w:t>
            </w:r>
          </w:p>
        </w:tc>
        <w:tc>
          <w:tcPr>
            <w:tcW w:type="dxa" w:w="6236"/>
            <w:shd w:val="clear" w:color="auto" w:fill="1F3A5F"/>
          </w:tcPr>
          <w:p>
            <w:r/>
            <w:r>
              <w:rPr>
                <w:b/>
                <w:color w:val="FFFFFF"/>
                <w:sz w:val="15"/>
              </w:rPr>
              <w:t>Build</w:t>
            </w:r>
          </w:p>
        </w:tc>
        <w:tc>
          <w:tcPr>
            <w:tcW w:type="dxa" w:w="1361"/>
            <w:shd w:val="clear" w:color="auto" w:fill="1F3A5F"/>
          </w:tcPr>
          <w:p>
            <w:r/>
            <w:r>
              <w:rPr>
                <w:b/>
                <w:color w:val="FFFFFF"/>
                <w:sz w:val="15"/>
              </w:rPr>
              <w:t>Budget/day</w:t>
            </w:r>
          </w:p>
        </w:tc>
      </w:tr>
      <w:tr>
        <w:tc>
          <w:tcPr>
            <w:tcW w:type="dxa" w:w="2041"/>
          </w:tcPr>
          <w:p>
            <w:r/>
            <w:r>
              <w:rPr>
                <w:b w:val="0"/>
                <w:i w:val="0"/>
                <w:sz w:val="15"/>
              </w:rPr>
              <w:t>Sponsored Brands Video</w:t>
            </w:r>
          </w:p>
        </w:tc>
        <w:tc>
          <w:tcPr>
            <w:tcW w:type="dxa" w:w="6236"/>
          </w:tcPr>
          <w:p>
            <w:r/>
            <w:r>
              <w:rPr>
                <w:b w:val="0"/>
                <w:i w:val="0"/>
                <w:sz w:val="15"/>
              </w:rPr>
              <w:t>SBV-bamboo sheets king size-[Bamboo|King]-(MSV)-Exact-(Shelf)-FIX-BAMB</w:t>
            </w:r>
          </w:p>
        </w:tc>
        <w:tc>
          <w:tcPr>
            <w:tcW w:type="dxa" w:w="1361"/>
          </w:tcPr>
          <w:p>
            <w:r/>
            <w:r>
              <w:rPr>
                <w:b w:val="0"/>
                <w:i w:val="0"/>
                <w:sz w:val="15"/>
              </w:rPr>
              <w:t>$16.14</w:t>
            </w:r>
          </w:p>
        </w:tc>
      </w:tr>
      <w:tr>
        <w:tc>
          <w:tcPr>
            <w:tcW w:type="dxa" w:w="2041"/>
            <w:shd w:val="clear" w:color="auto" w:fill="F2F5F9"/>
          </w:tcPr>
          <w:p>
            <w:r/>
            <w:r>
              <w:rPr>
                <w:b w:val="0"/>
                <w:i w:val="0"/>
                <w:sz w:val="15"/>
              </w:rPr>
              <w:t>Sponsored Brands</w:t>
            </w:r>
          </w:p>
        </w:tc>
        <w:tc>
          <w:tcPr>
            <w:tcW w:type="dxa" w:w="6236"/>
            <w:shd w:val="clear" w:color="auto" w:fill="F2F5F9"/>
          </w:tcPr>
          <w:p>
            <w:r/>
            <w:r>
              <w:rPr>
                <w:b w:val="0"/>
                <w:i w:val="0"/>
                <w:sz w:val="15"/>
              </w:rPr>
              <w:t>SB-bamboo sheets king size-[Bamboo|King]-(MSV)-Exact-(Shelf)-FIX-BAMBO</w:t>
            </w:r>
          </w:p>
        </w:tc>
        <w:tc>
          <w:tcPr>
            <w:tcW w:type="dxa" w:w="1361"/>
            <w:shd w:val="clear" w:color="auto" w:fill="F2F5F9"/>
          </w:tcPr>
          <w:p>
            <w:r/>
            <w:r>
              <w:rPr>
                <w:b w:val="0"/>
                <w:i w:val="0"/>
                <w:sz w:val="15"/>
              </w:rPr>
              <w:t>$16.14</w:t>
            </w:r>
          </w:p>
        </w:tc>
      </w:tr>
      <w:tr>
        <w:tc>
          <w:tcPr>
            <w:tcW w:type="dxa" w:w="2041"/>
          </w:tcPr>
          <w:p>
            <w:r/>
            <w:r>
              <w:rPr>
                <w:b w:val="0"/>
                <w:i w:val="0"/>
                <w:sz w:val="15"/>
              </w:rPr>
              <w:t>Sponsored Brands Video</w:t>
            </w:r>
          </w:p>
        </w:tc>
        <w:tc>
          <w:tcPr>
            <w:tcW w:type="dxa" w:w="6236"/>
          </w:tcPr>
          <w:p>
            <w:r/>
            <w:r>
              <w:rPr>
                <w:b w:val="0"/>
                <w:i w:val="0"/>
                <w:sz w:val="15"/>
              </w:rPr>
              <w:t>SBV-bamboo cooling sheets-[Bamboo|Cooling]-(MSV)-Exact-(Shelf)-FIX-BAM</w:t>
            </w:r>
          </w:p>
        </w:tc>
        <w:tc>
          <w:tcPr>
            <w:tcW w:type="dxa" w:w="1361"/>
          </w:tcPr>
          <w:p>
            <w:r/>
            <w:r>
              <w:rPr>
                <w:b w:val="0"/>
                <w:i w:val="0"/>
                <w:sz w:val="15"/>
              </w:rPr>
              <w:t>$13.41</w:t>
            </w:r>
          </w:p>
        </w:tc>
      </w:tr>
      <w:tr>
        <w:tc>
          <w:tcPr>
            <w:tcW w:type="dxa" w:w="2041"/>
            <w:shd w:val="clear" w:color="auto" w:fill="F2F5F9"/>
          </w:tcPr>
          <w:p>
            <w:r/>
            <w:r>
              <w:rPr>
                <w:b w:val="0"/>
                <w:i w:val="0"/>
                <w:sz w:val="15"/>
              </w:rPr>
              <w:t>Sponsored Brands</w:t>
            </w:r>
          </w:p>
        </w:tc>
        <w:tc>
          <w:tcPr>
            <w:tcW w:type="dxa" w:w="6236"/>
            <w:shd w:val="clear" w:color="auto" w:fill="F2F5F9"/>
          </w:tcPr>
          <w:p>
            <w:r/>
            <w:r>
              <w:rPr>
                <w:b w:val="0"/>
                <w:i w:val="0"/>
                <w:sz w:val="15"/>
              </w:rPr>
              <w:t>SB-bamboo cooling sheets-[Bamboo|Cooling]-(MSV)-Exact-(Shelf)-FIX-BAMB</w:t>
            </w:r>
          </w:p>
        </w:tc>
        <w:tc>
          <w:tcPr>
            <w:tcW w:type="dxa" w:w="1361"/>
            <w:shd w:val="clear" w:color="auto" w:fill="F2F5F9"/>
          </w:tcPr>
          <w:p>
            <w:r/>
            <w:r>
              <w:rPr>
                <w:b w:val="0"/>
                <w:i w:val="0"/>
                <w:sz w:val="15"/>
              </w:rPr>
              <w:t>$13.41</w:t>
            </w:r>
          </w:p>
        </w:tc>
      </w:tr>
      <w:tr>
        <w:tc>
          <w:tcPr>
            <w:tcW w:type="dxa" w:w="2041"/>
          </w:tcPr>
          <w:p>
            <w:r/>
            <w:r>
              <w:rPr>
                <w:b w:val="0"/>
                <w:i w:val="0"/>
                <w:sz w:val="15"/>
              </w:rPr>
              <w:t>Sponsored Brands</w:t>
            </w:r>
          </w:p>
        </w:tc>
        <w:tc>
          <w:tcPr>
            <w:tcW w:type="dxa" w:w="6236"/>
          </w:tcPr>
          <w:p>
            <w:r/>
            <w:r>
              <w:rPr>
                <w:b w:val="0"/>
                <w:i w:val="0"/>
                <w:sz w:val="15"/>
              </w:rPr>
              <w:t>SB-bamboo sheets queen size-[Bamboo|Queen]-(HSV)-Exact-(Shelf)-FIX-BAM</w:t>
            </w:r>
          </w:p>
        </w:tc>
        <w:tc>
          <w:tcPr>
            <w:tcW w:type="dxa" w:w="1361"/>
          </w:tcPr>
          <w:p>
            <w:r/>
            <w:r>
              <w:rPr>
                <w:b w:val="0"/>
                <w:i w:val="0"/>
                <w:sz w:val="15"/>
              </w:rPr>
              <w:t>$2.34</w:t>
            </w:r>
          </w:p>
        </w:tc>
      </w:tr>
      <w:tr>
        <w:tc>
          <w:tcPr>
            <w:tcW w:type="dxa" w:w="2041"/>
            <w:shd w:val="clear" w:color="auto" w:fill="F2F5F9"/>
          </w:tcPr>
          <w:p>
            <w:r/>
            <w:r>
              <w:rPr>
                <w:b w:val="0"/>
                <w:i w:val="0"/>
                <w:sz w:val="15"/>
              </w:rPr>
              <w:t>Sponsored Brands Video</w:t>
            </w:r>
          </w:p>
        </w:tc>
        <w:tc>
          <w:tcPr>
            <w:tcW w:type="dxa" w:w="6236"/>
            <w:shd w:val="clear" w:color="auto" w:fill="F2F5F9"/>
          </w:tcPr>
          <w:p>
            <w:r/>
            <w:r>
              <w:rPr>
                <w:b w:val="0"/>
                <w:i w:val="0"/>
                <w:sz w:val="15"/>
              </w:rPr>
              <w:t>SBV-bamboo sheets queen size-[Bamboo|Queen]-(HSV)-Exact-(Shelf)-FIX-BA</w:t>
            </w:r>
          </w:p>
        </w:tc>
        <w:tc>
          <w:tcPr>
            <w:tcW w:type="dxa" w:w="1361"/>
            <w:shd w:val="clear" w:color="auto" w:fill="F2F5F9"/>
          </w:tcPr>
          <w:p>
            <w:r/>
            <w:r>
              <w:rPr>
                <w:b w:val="0"/>
                <w:i w:val="0"/>
                <w:sz w:val="15"/>
              </w:rPr>
              <w:t>$10.00</w:t>
            </w:r>
          </w:p>
        </w:tc>
      </w:tr>
      <w:tr>
        <w:tc>
          <w:tcPr>
            <w:tcW w:type="dxa" w:w="2041"/>
          </w:tcPr>
          <w:p>
            <w:r/>
            <w:r>
              <w:rPr>
                <w:b w:val="0"/>
                <w:i w:val="0"/>
                <w:sz w:val="15"/>
              </w:rPr>
              <w:t>Sponsored Brands Video</w:t>
            </w:r>
          </w:p>
        </w:tc>
        <w:tc>
          <w:tcPr>
            <w:tcW w:type="dxa" w:w="6236"/>
          </w:tcPr>
          <w:p>
            <w:r/>
            <w:r>
              <w:rPr>
                <w:b w:val="0"/>
                <w:i w:val="0"/>
                <w:sz w:val="15"/>
              </w:rPr>
              <w:t>SBV-bamboo sheets full-[Bamboo|Full]-(LSV)-Exact-(Shelf)-FIX-BAMBOO-FU</w:t>
            </w:r>
          </w:p>
        </w:tc>
        <w:tc>
          <w:tcPr>
            <w:tcW w:type="dxa" w:w="1361"/>
          </w:tcPr>
          <w:p>
            <w:r/>
            <w:r>
              <w:rPr>
                <w:b w:val="0"/>
                <w:i w:val="0"/>
                <w:sz w:val="15"/>
              </w:rPr>
              <w:t>$14.64</w:t>
            </w:r>
          </w:p>
        </w:tc>
      </w:tr>
      <w:tr>
        <w:tc>
          <w:tcPr>
            <w:tcW w:type="dxa" w:w="2041"/>
            <w:shd w:val="clear" w:color="auto" w:fill="F2F5F9"/>
          </w:tcPr>
          <w:p>
            <w:r/>
            <w:r>
              <w:rPr>
                <w:b w:val="0"/>
                <w:i w:val="0"/>
                <w:sz w:val="15"/>
              </w:rPr>
              <w:t>Sponsored Brands</w:t>
            </w:r>
          </w:p>
        </w:tc>
        <w:tc>
          <w:tcPr>
            <w:tcW w:type="dxa" w:w="6236"/>
            <w:shd w:val="clear" w:color="auto" w:fill="F2F5F9"/>
          </w:tcPr>
          <w:p>
            <w:r/>
            <w:r>
              <w:rPr>
                <w:b w:val="0"/>
                <w:i w:val="0"/>
                <w:sz w:val="15"/>
              </w:rPr>
              <w:t>SB-bamboo sheets full-[Bamboo|Full]-(LSV)-Exact-(Shelf)-FIX-BAMBOO-FUL</w:t>
            </w:r>
          </w:p>
        </w:tc>
        <w:tc>
          <w:tcPr>
            <w:tcW w:type="dxa" w:w="1361"/>
            <w:shd w:val="clear" w:color="auto" w:fill="F2F5F9"/>
          </w:tcPr>
          <w:p>
            <w:r/>
            <w:r>
              <w:rPr>
                <w:b w:val="0"/>
                <w:i w:val="0"/>
                <w:sz w:val="15"/>
              </w:rPr>
              <w:t>$14.64</w:t>
            </w:r>
          </w:p>
        </w:tc>
      </w:tr>
      <w:tr>
        <w:tc>
          <w:tcPr>
            <w:tcW w:type="dxa" w:w="2041"/>
          </w:tcPr>
          <w:p>
            <w:r/>
            <w:r>
              <w:rPr>
                <w:b w:val="0"/>
                <w:i w:val="0"/>
                <w:sz w:val="15"/>
              </w:rPr>
              <w:t>Sponsored Display</w:t>
            </w:r>
          </w:p>
        </w:tc>
        <w:tc>
          <w:tcPr>
            <w:tcW w:type="dxa" w:w="6236"/>
          </w:tcPr>
          <w:p>
            <w:r/>
            <w:r>
              <w:rPr>
                <w:b w:val="0"/>
                <w:i w:val="0"/>
                <w:sz w:val="15"/>
              </w:rPr>
              <w:t>SD-own-page-defense-(PAT)-Targeting-(Defensive)-FIX-BAMBOO-KING-WHITE-</w:t>
            </w:r>
          </w:p>
        </w:tc>
        <w:tc>
          <w:tcPr>
            <w:tcW w:type="dxa" w:w="1361"/>
          </w:tcPr>
          <w:p>
            <w:r/>
            <w:r>
              <w:rPr>
                <w:b w:val="0"/>
                <w:i w:val="0"/>
                <w:sz w:val="15"/>
              </w:rPr>
              <w:t>$10.00</w:t>
            </w:r>
          </w:p>
        </w:tc>
      </w:tr>
      <w:tr>
        <w:tc>
          <w:tcPr>
            <w:tcW w:type="dxa" w:w="2041"/>
            <w:shd w:val="clear" w:color="auto" w:fill="F2F5F9"/>
          </w:tcPr>
          <w:p>
            <w:r/>
            <w:r>
              <w:rPr>
                <w:b w:val="0"/>
                <w:i w:val="0"/>
                <w:sz w:val="15"/>
              </w:rPr>
              <w:t>Sponsored Products</w:t>
            </w:r>
          </w:p>
        </w:tc>
        <w:tc>
          <w:tcPr>
            <w:tcW w:type="dxa" w:w="6236"/>
            <w:shd w:val="clear" w:color="auto" w:fill="F2F5F9"/>
          </w:tcPr>
          <w:p>
            <w:r/>
            <w:r>
              <w:rPr>
                <w:b w:val="0"/>
                <w:i w:val="0"/>
                <w:sz w:val="15"/>
              </w:rPr>
              <w:t>SP-Conquest-(PAT)-Targeting-(Conquesting)-FIX-BAMBOO-KING-LIGHTBLUE-6P</w:t>
            </w:r>
          </w:p>
        </w:tc>
        <w:tc>
          <w:tcPr>
            <w:tcW w:type="dxa" w:w="1361"/>
            <w:shd w:val="clear" w:color="auto" w:fill="F2F5F9"/>
          </w:tcPr>
          <w:p>
            <w:r/>
            <w:r>
              <w:rPr>
                <w:b w:val="0"/>
                <w:i w:val="0"/>
                <w:sz w:val="15"/>
              </w:rPr>
              <w:t>$48.21</w:t>
            </w:r>
          </w:p>
        </w:tc>
      </w:tr>
      <w:tr>
        <w:tc>
          <w:tcPr>
            <w:tcW w:type="dxa" w:w="2041"/>
          </w:tcPr>
          <w:p>
            <w:r/>
            <w:r>
              <w:rPr>
                <w:b w:val="0"/>
                <w:i w:val="0"/>
                <w:sz w:val="15"/>
              </w:rPr>
              <w:t>Sponsored Products</w:t>
            </w:r>
          </w:p>
        </w:tc>
        <w:tc>
          <w:tcPr>
            <w:tcW w:type="dxa" w:w="6236"/>
          </w:tcPr>
          <w:p>
            <w:r/>
            <w:r>
              <w:rPr>
                <w:b w:val="0"/>
                <w:i w:val="0"/>
                <w:sz w:val="15"/>
              </w:rPr>
              <w:t>SP-bamboo sheets full-[Bamboo|Full]-(MSV)-Exact-(Ranking)-FIX-BAMBOO-F</w:t>
            </w:r>
          </w:p>
        </w:tc>
        <w:tc>
          <w:tcPr>
            <w:tcW w:type="dxa" w:w="1361"/>
          </w:tcPr>
          <w:p>
            <w:r/>
            <w:r>
              <w:rPr>
                <w:b w:val="0"/>
                <w:i w:val="0"/>
                <w:sz w:val="15"/>
              </w:rPr>
              <w:t>$11.51</w:t>
            </w:r>
          </w:p>
        </w:tc>
      </w:tr>
      <w:tr>
        <w:tc>
          <w:tcPr>
            <w:tcW w:type="dxa" w:w="2041"/>
            <w:shd w:val="clear" w:color="auto" w:fill="F2F5F9"/>
          </w:tcPr>
          <w:p>
            <w:r/>
            <w:r>
              <w:rPr>
                <w:b w:val="0"/>
                <w:i w:val="0"/>
                <w:sz w:val="15"/>
              </w:rPr>
              <w:t>Sponsored Products</w:t>
            </w:r>
          </w:p>
        </w:tc>
        <w:tc>
          <w:tcPr>
            <w:tcW w:type="dxa" w:w="6236"/>
            <w:shd w:val="clear" w:color="auto" w:fill="F2F5F9"/>
          </w:tcPr>
          <w:p>
            <w:r/>
            <w:r>
              <w:rPr>
                <w:b w:val="0"/>
                <w:i w:val="0"/>
                <w:sz w:val="15"/>
              </w:rPr>
              <w:t>SP-bamboo king sheets-[Bamboo|King]-(LSV)-Exact-(Ranking)-FIX-BAMBOO-K</w:t>
            </w:r>
          </w:p>
        </w:tc>
        <w:tc>
          <w:tcPr>
            <w:tcW w:type="dxa" w:w="1361"/>
            <w:shd w:val="clear" w:color="auto" w:fill="F2F5F9"/>
          </w:tcPr>
          <w:p>
            <w:r/>
            <w:r>
              <w:rPr>
                <w:b w:val="0"/>
                <w:i w:val="0"/>
                <w:sz w:val="15"/>
              </w:rPr>
              <w:t>$12.69</w:t>
            </w:r>
          </w:p>
        </w:tc>
      </w:tr>
      <w:tr>
        <w:tc>
          <w:tcPr>
            <w:tcW w:type="dxa" w:w="2041"/>
          </w:tcPr>
          <w:p>
            <w:r/>
            <w:r>
              <w:rPr>
                <w:b w:val="0"/>
                <w:i w:val="0"/>
                <w:sz w:val="15"/>
              </w:rPr>
              <w:t>Sponsored Products</w:t>
            </w:r>
          </w:p>
        </w:tc>
        <w:tc>
          <w:tcPr>
            <w:tcW w:type="dxa" w:w="6236"/>
          </w:tcPr>
          <w:p>
            <w:r/>
            <w:r>
              <w:rPr>
                <w:b w:val="0"/>
                <w:i w:val="0"/>
                <w:sz w:val="15"/>
              </w:rPr>
              <w:t>SP-cooling bamboo king sheets-[Bamboo|Cooling]-(LSV)-Exact-(Ranking)-F</w:t>
            </w:r>
          </w:p>
        </w:tc>
        <w:tc>
          <w:tcPr>
            <w:tcW w:type="dxa" w:w="1361"/>
          </w:tcPr>
          <w:p>
            <w:r/>
            <w:r>
              <w:rPr>
                <w:b w:val="0"/>
                <w:i w:val="0"/>
                <w:sz w:val="15"/>
              </w:rPr>
              <w:t>$10.54</w:t>
            </w:r>
          </w:p>
        </w:tc>
      </w:tr>
      <w:tr>
        <w:tc>
          <w:tcPr>
            <w:tcW w:type="dxa" w:w="2041"/>
            <w:shd w:val="clear" w:color="auto" w:fill="F2F5F9"/>
          </w:tcPr>
          <w:p>
            <w:r/>
            <w:r>
              <w:rPr>
                <w:b w:val="0"/>
                <w:i w:val="0"/>
                <w:sz w:val="15"/>
              </w:rPr>
              <w:t>Sponsored Products</w:t>
            </w:r>
          </w:p>
        </w:tc>
        <w:tc>
          <w:tcPr>
            <w:tcW w:type="dxa" w:w="6236"/>
            <w:shd w:val="clear" w:color="auto" w:fill="F2F5F9"/>
          </w:tcPr>
          <w:p>
            <w:r/>
            <w:r>
              <w:rPr>
                <w:b w:val="0"/>
                <w:i w:val="0"/>
                <w:sz w:val="15"/>
              </w:rPr>
              <w:t>SP-bamboo sheets full size set-[Bamboo|Full]-(LSV)-Exact-(Ranking)-FIX</w:t>
            </w:r>
          </w:p>
        </w:tc>
        <w:tc>
          <w:tcPr>
            <w:tcW w:type="dxa" w:w="1361"/>
            <w:shd w:val="clear" w:color="auto" w:fill="F2F5F9"/>
          </w:tcPr>
          <w:p>
            <w:r/>
            <w:r>
              <w:rPr>
                <w:b w:val="0"/>
                <w:i w:val="0"/>
                <w:sz w:val="15"/>
              </w:rPr>
              <w:t>$11.51</w:t>
            </w:r>
          </w:p>
        </w:tc>
      </w:tr>
    </w:tbl>
    <w:p>
      <w:pPr>
        <w:spacing w:after="40"/>
      </w:pPr>
    </w:p>
    <w:p>
      <w:pPr>
        <w:spacing w:after="100"/>
      </w:pPr>
      <w:r>
        <w:rPr>
          <w:b/>
          <w:color w:val="1F3A5F"/>
        </w:rPr>
        <w:t xml:space="preserve">What to do. </w:t>
      </w:r>
      <w:r>
        <w:rPr>
          <w:b w:val="0"/>
          <w:i w:val="0"/>
        </w:rPr>
        <w:t>Build the Sponsored Brands headline and video rows on the in-focus terms this week at budgets sized to a readable click count (~50 clicks a week each), and settle the failed engine check on the video probe before it loads; keep own-page display defence separate from ranking campaigns so the ranking mix reads clean.</w:t>
      </w:r>
    </w:p>
    <w:p>
      <w:pPr>
        <w:spacing w:after="100"/>
      </w:pPr>
      <w:r>
        <w:rPr>
          <w:b/>
          <w:color w:val="1F3A5F"/>
        </w:rPr>
        <w:t xml:space="preserve">Correction for the app. </w:t>
      </w:r>
      <w:r>
        <w:rPr>
          <w:b w:val="0"/>
          <w:i w:val="0"/>
        </w:rPr>
        <w:t>Non-SP builds need a way to load (or a task created for a person with a due date). Budgets on new formats should be sized to a readable click count in the read window.</w:t>
      </w:r>
    </w:p>
    <w:p>
      <w:pPr>
        <w:pStyle w:val="Heading1"/>
      </w:pPr>
      <w:r>
        <w:t>D.9 Metrics the app should be reading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1F3A5F"/>
          </w:tcPr>
          <w:p>
            <w:r/>
            <w:r>
              <w:rPr>
                <w:b/>
                <w:color w:val="FFFFFF"/>
                <w:sz w:val="15"/>
              </w:rPr>
              <w:t>Metric</w:t>
            </w:r>
          </w:p>
        </w:tc>
        <w:tc>
          <w:tcPr>
            <w:tcW w:type="dxa" w:w="2041"/>
            <w:shd w:val="clear" w:color="auto" w:fill="1F3A5F"/>
          </w:tcPr>
          <w:p>
            <w:r/>
            <w:r>
              <w:rPr>
                <w:b/>
                <w:color w:val="FFFFFF"/>
                <w:sz w:val="15"/>
              </w:rPr>
              <w:t>Today</w:t>
            </w:r>
          </w:p>
        </w:tc>
        <w:tc>
          <w:tcPr>
            <w:tcW w:type="dxa" w:w="2268"/>
            <w:shd w:val="clear" w:color="auto" w:fill="1F3A5F"/>
          </w:tcPr>
          <w:p>
            <w:r/>
            <w:r>
              <w:rPr>
                <w:b/>
                <w:color w:val="FFFFFF"/>
                <w:sz w:val="15"/>
              </w:rPr>
              <w:t>Value now</w:t>
            </w:r>
          </w:p>
        </w:tc>
        <w:tc>
          <w:tcPr>
            <w:tcW w:type="dxa" w:w="3061"/>
            <w:shd w:val="clear" w:color="auto" w:fill="1F3A5F"/>
          </w:tcPr>
          <w:p>
            <w:r/>
            <w:r>
              <w:rPr>
                <w:b/>
                <w:color w:val="FFFFFF"/>
                <w:sz w:val="15"/>
              </w:rPr>
              <w:t>Why it matters</w:t>
            </w:r>
          </w:p>
        </w:tc>
      </w:tr>
      <w:tr>
        <w:tc>
          <w:tcPr>
            <w:tcW w:type="dxa" w:w="2268"/>
          </w:tcPr>
          <w:p>
            <w:r/>
            <w:r>
              <w:rPr>
                <w:b w:val="0"/>
                <w:i w:val="0"/>
                <w:sz w:val="15"/>
              </w:rPr>
              <w:t>Top-of-search impression share, per target</w:t>
            </w:r>
          </w:p>
        </w:tc>
        <w:tc>
          <w:tcPr>
            <w:tcW w:type="dxa" w:w="2041"/>
          </w:tcPr>
          <w:p>
            <w:r/>
            <w:r>
              <w:rPr>
                <w:b w:val="0"/>
                <w:i w:val="0"/>
                <w:sz w:val="15"/>
              </w:rPr>
              <w:t>Measured by Amazon; in Command Center; not read by the engine</w:t>
            </w:r>
          </w:p>
        </w:tc>
        <w:tc>
          <w:tcPr>
            <w:tcW w:type="dxa" w:w="2268"/>
          </w:tcPr>
          <w:p>
            <w:r/>
            <w:r>
              <w:rPr>
                <w:b w:val="0"/>
                <w:i w:val="0"/>
                <w:sz w:val="15"/>
              </w:rPr>
              <w:t>In-focus median 7.0%; hero terms fell in the last 10 days</w:t>
            </w:r>
          </w:p>
        </w:tc>
        <w:tc>
          <w:tcPr>
            <w:tcW w:type="dxa" w:w="3061"/>
          </w:tcPr>
          <w:p>
            <w:r/>
            <w:r>
              <w:rPr>
                <w:b w:val="0"/>
                <w:i w:val="0"/>
                <w:sz w:val="15"/>
              </w:rPr>
              <w:t>The direct measure of “are we at the top”; grade every push on it.</w:t>
            </w:r>
          </w:p>
        </w:tc>
      </w:tr>
      <w:tr>
        <w:tc>
          <w:tcPr>
            <w:tcW w:type="dxa" w:w="2268"/>
            <w:shd w:val="clear" w:color="auto" w:fill="F2F5F9"/>
          </w:tcPr>
          <w:p>
            <w:r/>
            <w:r>
              <w:rPr>
                <w:b w:val="0"/>
                <w:i w:val="0"/>
                <w:sz w:val="15"/>
              </w:rPr>
              <w:t>Required vs delivered top-of-search clicks</w:t>
            </w:r>
          </w:p>
        </w:tc>
        <w:tc>
          <w:tcPr>
            <w:tcW w:type="dxa" w:w="2041"/>
            <w:shd w:val="clear" w:color="auto" w:fill="F2F5F9"/>
          </w:tcPr>
          <w:p>
            <w:r/>
            <w:r>
              <w:rPr>
                <w:b w:val="0"/>
                <w:i w:val="0"/>
                <w:sz w:val="15"/>
              </w:rPr>
              <w:t>Run has the requirement; engine does not compare</w:t>
            </w:r>
          </w:p>
        </w:tc>
        <w:tc>
          <w:tcPr>
            <w:tcW w:type="dxa" w:w="2268"/>
            <w:shd w:val="clear" w:color="auto" w:fill="F2F5F9"/>
          </w:tcPr>
          <w:p>
            <w:r/>
            <w:r>
              <w:rPr>
                <w:b w:val="0"/>
                <w:i w:val="0"/>
                <w:sz w:val="15"/>
              </w:rPr>
              <w:t>In focus: 7 of 278 a day (3%)</w:t>
            </w:r>
          </w:p>
        </w:tc>
        <w:tc>
          <w:tcPr>
            <w:tcW w:type="dxa" w:w="3061"/>
            <w:shd w:val="clear" w:color="auto" w:fill="F2F5F9"/>
          </w:tcPr>
          <w:p>
            <w:r/>
            <w:r>
              <w:rPr>
                <w:b w:val="0"/>
                <w:i w:val="0"/>
                <w:sz w:val="15"/>
              </w:rPr>
              <w:t>The traffic-gap test; sizes the push.</w:t>
            </w:r>
          </w:p>
        </w:tc>
      </w:tr>
      <w:tr>
        <w:tc>
          <w:tcPr>
            <w:tcW w:type="dxa" w:w="2268"/>
          </w:tcPr>
          <w:p>
            <w:r/>
            <w:r>
              <w:rPr>
                <w:b w:val="0"/>
                <w:i w:val="0"/>
                <w:sz w:val="15"/>
              </w:rPr>
              <w:t>Sibling ASIN on the same keyword</w:t>
            </w:r>
          </w:p>
        </w:tc>
        <w:tc>
          <w:tcPr>
            <w:tcW w:type="dxa" w:w="2041"/>
          </w:tcPr>
          <w:p>
            <w:r/>
            <w:r>
              <w:rPr>
                <w:b w:val="0"/>
                <w:i w:val="0"/>
                <w:sz w:val="15"/>
              </w:rPr>
              <w:t>Not read</w:t>
            </w:r>
          </w:p>
        </w:tc>
        <w:tc>
          <w:tcPr>
            <w:tcW w:type="dxa" w:w="2268"/>
          </w:tcPr>
          <w:p>
            <w:r/>
            <w:r>
              <w:rPr>
                <w:b w:val="0"/>
                <w:i w:val="0"/>
                <w:sz w:val="15"/>
              </w:rPr>
              <w:t>B4 and B6 both in focus on Bamboo|Cooling; B4’s deal on the shared hero terms</w:t>
            </w:r>
          </w:p>
        </w:tc>
        <w:tc>
          <w:tcPr>
            <w:tcW w:type="dxa" w:w="3061"/>
          </w:tcPr>
          <w:p>
            <w:r/>
            <w:r>
              <w:rPr>
                <w:b w:val="0"/>
                <w:i w:val="0"/>
                <w:sz w:val="15"/>
              </w:rPr>
              <w:t>Stops our own listings bidding against each other.</w:t>
            </w:r>
          </w:p>
        </w:tc>
      </w:tr>
      <w:tr>
        <w:tc>
          <w:tcPr>
            <w:tcW w:type="dxa" w:w="2268"/>
            <w:shd w:val="clear" w:color="auto" w:fill="F2F5F9"/>
          </w:tcPr>
          <w:p>
            <w:r/>
            <w:r>
              <w:rPr>
                <w:b w:val="0"/>
                <w:i w:val="0"/>
                <w:sz w:val="15"/>
              </w:rPr>
              <w:t>Budget hours out</w:t>
            </w:r>
          </w:p>
        </w:tc>
        <w:tc>
          <w:tcPr>
            <w:tcW w:type="dxa" w:w="2041"/>
            <w:shd w:val="clear" w:color="auto" w:fill="F2F5F9"/>
          </w:tcPr>
          <w:p>
            <w:r/>
            <w:r>
              <w:rPr>
                <w:b w:val="0"/>
                <w:i w:val="0"/>
                <w:sz w:val="15"/>
              </w:rPr>
              <w:t>Not read</w:t>
            </w:r>
          </w:p>
        </w:tc>
        <w:tc>
          <w:tcPr>
            <w:tcW w:type="dxa" w:w="2268"/>
            <w:shd w:val="clear" w:color="auto" w:fill="F2F5F9"/>
          </w:tcPr>
          <w:p>
            <w:r/>
            <w:r>
              <w:rPr>
                <w:b w:val="0"/>
                <w:i w:val="0"/>
                <w:sz w:val="15"/>
              </w:rPr>
              <w:t>—</w:t>
            </w:r>
          </w:p>
        </w:tc>
        <w:tc>
          <w:tcPr>
            <w:tcW w:type="dxa" w:w="3061"/>
            <w:shd w:val="clear" w:color="auto" w:fill="F2F5F9"/>
          </w:tcPr>
          <w:p>
            <w:r/>
            <w:r>
              <w:rPr>
                <w:b w:val="0"/>
                <w:i w:val="0"/>
                <w:sz w:val="15"/>
              </w:rPr>
              <w:t>Separates price from budget as the cause of low share.</w:t>
            </w:r>
          </w:p>
        </w:tc>
      </w:tr>
      <w:tr>
        <w:tc>
          <w:tcPr>
            <w:tcW w:type="dxa" w:w="2268"/>
          </w:tcPr>
          <w:p>
            <w:r/>
            <w:r>
              <w:rPr>
                <w:b w:val="0"/>
                <w:i w:val="0"/>
                <w:sz w:val="15"/>
              </w:rPr>
              <w:t>Rank response per 100 top-of-search clicks</w:t>
            </w:r>
          </w:p>
        </w:tc>
        <w:tc>
          <w:tcPr>
            <w:tcW w:type="dxa" w:w="2041"/>
          </w:tcPr>
          <w:p>
            <w:r/>
            <w:r>
              <w:rPr>
                <w:b w:val="0"/>
                <w:i w:val="0"/>
                <w:sz w:val="15"/>
              </w:rPr>
              <w:t>Not computed</w:t>
            </w:r>
          </w:p>
        </w:tc>
        <w:tc>
          <w:tcPr>
            <w:tcW w:type="dxa" w:w="2268"/>
          </w:tcPr>
          <w:p>
            <w:r/>
            <w:r>
              <w:rPr>
                <w:b w:val="0"/>
                <w:i w:val="0"/>
                <w:sz w:val="15"/>
              </w:rPr>
              <w:t>Bamboo|Queen 18 → 40 as its top-of-search clicks fell</w:t>
            </w:r>
          </w:p>
        </w:tc>
        <w:tc>
          <w:tcPr>
            <w:tcW w:type="dxa" w:w="3061"/>
          </w:tcPr>
          <w:p>
            <w:r/>
            <w:r>
              <w:rPr>
                <w:b w:val="0"/>
                <w:i w:val="0"/>
                <w:sz w:val="15"/>
              </w:rPr>
              <w:t>Tells the push how much volume a position costs; replaces a fixed step.</w:t>
            </w:r>
          </w:p>
        </w:tc>
      </w:tr>
      <w:tr>
        <w:tc>
          <w:tcPr>
            <w:tcW w:type="dxa" w:w="2268"/>
            <w:shd w:val="clear" w:color="auto" w:fill="F2F5F9"/>
          </w:tcPr>
          <w:p>
            <w:r/>
            <w:r>
              <w:rPr>
                <w:b w:val="0"/>
                <w:i w:val="0"/>
                <w:sz w:val="15"/>
              </w:rPr>
              <w:t>TACoS and organic sales trend</w:t>
            </w:r>
          </w:p>
        </w:tc>
        <w:tc>
          <w:tcPr>
            <w:tcW w:type="dxa" w:w="2041"/>
            <w:shd w:val="clear" w:color="auto" w:fill="F2F5F9"/>
          </w:tcPr>
          <w:p>
            <w:r/>
            <w:r>
              <w:rPr>
                <w:b w:val="0"/>
                <w:i w:val="0"/>
                <w:sz w:val="15"/>
              </w:rPr>
              <w:t>Daily TACoS available</w:t>
            </w:r>
          </w:p>
        </w:tc>
        <w:tc>
          <w:tcPr>
            <w:tcW w:type="dxa" w:w="2268"/>
            <w:shd w:val="clear" w:color="auto" w:fill="F2F5F9"/>
          </w:tcPr>
          <w:p>
            <w:r/>
            <w:r>
              <w:rPr>
                <w:b w:val="0"/>
                <w:i w:val="0"/>
                <w:sz w:val="15"/>
              </w:rPr>
              <w:t>12% (July) → 6.6% (last 10 days); guard 14.1%</w:t>
            </w:r>
          </w:p>
        </w:tc>
        <w:tc>
          <w:tcPr>
            <w:tcW w:type="dxa" w:w="3061"/>
            <w:shd w:val="clear" w:color="auto" w:fill="F2F5F9"/>
          </w:tcPr>
          <w:p>
            <w:r/>
            <w:r>
              <w:rPr>
                <w:b w:val="0"/>
                <w:i w:val="0"/>
                <w:sz w:val="15"/>
              </w:rPr>
              <w:t>The payoff of rank is organic sales; a push that lifts rank should show TACoS falling after it.</w:t>
            </w:r>
          </w:p>
        </w:tc>
      </w:tr>
      <w:tr>
        <w:tc>
          <w:tcPr>
            <w:tcW w:type="dxa" w:w="2268"/>
          </w:tcPr>
          <w:p>
            <w:r/>
            <w:r>
              <w:rPr>
                <w:b w:val="0"/>
                <w:i w:val="0"/>
                <w:sz w:val="15"/>
              </w:rPr>
              <w:t>Brand click and purchase share (SQP)</w:t>
            </w:r>
          </w:p>
        </w:tc>
        <w:tc>
          <w:tcPr>
            <w:tcW w:type="dxa" w:w="2041"/>
          </w:tcPr>
          <w:p>
            <w:r/>
            <w:r>
              <w:rPr>
                <w:b w:val="0"/>
                <w:i w:val="0"/>
                <w:sz w:val="15"/>
              </w:rPr>
              <w:t>Field present, empty</w:t>
            </w:r>
          </w:p>
        </w:tc>
        <w:tc>
          <w:tcPr>
            <w:tcW w:type="dxa" w:w="2268"/>
          </w:tcPr>
          <w:p>
            <w:r/>
            <w:r>
              <w:rPr>
                <w:b w:val="0"/>
                <w:i w:val="0"/>
                <w:sz w:val="15"/>
              </w:rPr>
              <w:t>—</w:t>
            </w:r>
          </w:p>
        </w:tc>
        <w:tc>
          <w:tcPr>
            <w:tcW w:type="dxa" w:w="3061"/>
          </w:tcPr>
          <w:p>
            <w:r/>
            <w:r>
              <w:rPr>
                <w:b w:val="0"/>
                <w:i w:val="0"/>
                <w:sz w:val="15"/>
              </w:rPr>
              <w:t>The rank driver itself: our share of the term’s purchases vs the ranks above us.</w:t>
            </w:r>
          </w:p>
        </w:tc>
      </w:tr>
    </w:tbl>
    <w:p>
      <w:pPr>
        <w:spacing w:after="40"/>
      </w:pPr>
    </w:p>
    <w:p>
      <w:pPr>
        <w:pStyle w:val="Heading1"/>
      </w:pPr>
      <w:r>
        <w:t>D.10 What to do</w:t>
      </w:r>
    </w:p>
    <w:p>
      <w:pPr>
        <w:pStyle w:val="ListBullet"/>
        <w:spacing w:after="40"/>
      </w:pPr>
      <w:r>
        <w:rPr>
          <w:b/>
          <w:i w:val="0"/>
        </w:rPr>
        <w:t>From 09-25 (first window to 09-29):</w:t>
      </w:r>
      <w:r>
        <w:rPr>
          <w:b w:val="0"/>
          <w:i w:val="0"/>
        </w:rPr>
        <w:t xml:space="preserve"> push every in-focus exact ranking campaign on top of search daily by the delivery gap (Part A), inside the loss stop (3× contribution per top-of-search order), the engine-plan envelope ($1,072 a day) and the 14.1% TACoS guard. Read impression share and clicks every morning; share rising with price = keep stepping; share flat after a step = halve the next step and check budget hours out, the child the ad serves and B4’s share on the same term.</w:t>
      </w:r>
    </w:p>
    <w:p>
      <w:pPr>
        <w:pStyle w:val="ListBullet"/>
        <w:spacing w:after="40"/>
      </w:pPr>
      <w:r>
        <w:rPr>
          <w:b/>
          <w:i w:val="0"/>
        </w:rPr>
        <w:t>Queen, King, Full:</w:t>
      </w:r>
      <w:r>
        <w:rPr>
          <w:b w:val="0"/>
          <w:i w:val="0"/>
        </w:rPr>
        <w:t xml:space="preserve"> every one of these terms meets its bars at the top — push, starting with “bamboo sheets queen size” (4 clicks a week against 307) and the King terms that lost the most rank.</w:t>
      </w:r>
    </w:p>
    <w:p>
      <w:pPr>
        <w:pStyle w:val="ListBullet"/>
        <w:spacing w:after="40"/>
      </w:pPr>
      <w:r>
        <w:rPr>
          <w:b/>
          <w:i w:val="0"/>
        </w:rPr>
        <w:t>Cooling:</w:t>
      </w:r>
      <w:r>
        <w:rPr>
          <w:b w:val="0"/>
          <w:i w:val="0"/>
        </w:rPr>
        <w:t xml:space="preserve"> B6 is barely in the auction — step from a floor near the group’s clearing price and treat the first two days as the eligibility check; read B4’s share on the same terms beside it.</w:t>
      </w:r>
    </w:p>
    <w:p>
      <w:pPr>
        <w:pStyle w:val="ListBullet"/>
        <w:spacing w:after="40"/>
      </w:pPr>
      <w:r>
        <w:rPr>
          <w:b/>
          <w:i w:val="0"/>
        </w:rPr>
        <w:t>Out of focus:</w:t>
      </w:r>
      <w:r>
        <w:rPr>
          <w:b w:val="0"/>
          <w:i w:val="0"/>
        </w:rPr>
        <w:t xml:space="preserve"> hold the head term and the flagship flat; freeze the rank collapses; run the +10% test on the converting out-of-focus campaigns for two weeks.</w:t>
      </w:r>
    </w:p>
    <w:p>
      <w:pPr>
        <w:pStyle w:val="ListBullet"/>
        <w:spacing w:after="40"/>
      </w:pPr>
      <w:r>
        <w:rPr>
          <w:b/>
          <w:i w:val="0"/>
        </w:rPr>
        <w:t>From 09-30:</w:t>
      </w:r>
      <w:r>
        <w:rPr>
          <w:b w:val="0"/>
          <w:i w:val="0"/>
        </w:rPr>
        <w:t xml:space="preserve"> terms at their requirement — evaluate cost per click, probing down 3–5% a step; terms short of it — step down to break-even over two writes four days apart, unless the 7-day rank reached the target range (then hold one week and read).</w:t>
      </w:r>
    </w:p>
    <w:p>
      <w:pPr>
        <w:pStyle w:val="Heading1"/>
      </w:pPr>
      <w:r>
        <w:t>In order, starting 09-25</w:t>
      </w:r>
    </w:p>
    <w:p>
      <w:pPr>
        <w:spacing w:after="100"/>
      </w:pPr>
      <w:r>
        <w:rPr>
          <w:b w:val="0"/>
          <w:i w:val="0"/>
        </w:rPr>
        <w:t>1. Pull the rows in section C.3 before loading: withheld, overtaken by the 24 September moves, no-op and duplicate rows, writes on paused campaigns, and the raises on campaigns missing from the export (held until confirmed); drop the budget raises on campaigns not using their budget.</w:t>
      </w:r>
    </w:p>
    <w:p>
      <w:pPr>
        <w:spacing w:after="100"/>
      </w:pPr>
      <w:r>
        <w:rPr>
          <w:b w:val="0"/>
          <w:i w:val="0"/>
        </w:rPr>
        <w:t>2. Same day: do the swaps in A-section by hand for the in-focus campaigns on a hero that cannot ship; decide any in-focus campaign whose only keyword is paused; confirm the rank tracker reads the child each ad serves.</w:t>
      </w:r>
    </w:p>
    <w:p>
      <w:pPr>
        <w:spacing w:after="100"/>
      </w:pPr>
      <w:r>
        <w:rPr>
          <w:b w:val="0"/>
          <w:i w:val="0"/>
        </w:rPr>
        <w:t>3. Write the push from live values: 68 in-focus campaigns stepped on top of search by delivery gap, inside the loss stop, the envelope ($1,072 a day to 09-29) and the 14.1% TACoS guard; base carries the raise past the 900% wall; budget +30% where 80%+ is used.</w:t>
      </w:r>
    </w:p>
    <w:p>
      <w:pPr>
        <w:spacing w:after="100"/>
      </w:pPr>
      <w:r>
        <w:rPr>
          <w:b w:val="0"/>
          <w:i w:val="0"/>
        </w:rPr>
        <w:t>4. Every morning to 09-29: top-of-search clicks, impression share, placement, budget use and hours out of budget per in-focus campaign; step again where clicks are short and share rose; halve the step where share was flat; stop at the loss stop, the share stop, the envelope or the TACoS guard; check eligibility where a campaign is still at zero after two steps.</w:t>
      </w:r>
    </w:p>
    <w:p>
      <w:pPr>
        <w:spacing w:after="100"/>
      </w:pPr>
      <w:r>
        <w:rPr>
          <w:b w:val="0"/>
          <w:i w:val="0"/>
        </w:rPr>
        <w:t>5. Same day as the push: start the cause checks on the in-focus rank collapses.</w:t>
      </w:r>
    </w:p>
    <w:p>
      <w:pPr>
        <w:spacing w:after="100"/>
      </w:pPr>
      <w:r>
        <w:rPr>
          <w:b w:val="0"/>
          <w:i w:val="0"/>
        </w:rPr>
        <w:t>6. Out of focus: hold the 70 thin rows and the flagship flat; freeze the 2 collapses; restore or check the ones that went dark.</w:t>
      </w:r>
    </w:p>
    <w:p>
      <w:pPr>
        <w:spacing w:after="100"/>
      </w:pPr>
      <w:r>
        <w:rPr>
          <w:b w:val="0"/>
          <w:i w:val="0"/>
        </w:rPr>
        <w:t>7. Out of focus, converting: test the 18 campaigns in section B.1 at +10% top of search for two weeks with no budget cut; read on 10-08. Focus itself does not change.</w:t>
      </w:r>
    </w:p>
    <w:p>
      <w:pPr>
        <w:spacing w:after="100"/>
      </w:pPr>
      <w:r>
        <w:rPr>
          <w:b w:val="0"/>
          <w:i w:val="0"/>
        </w:rPr>
        <w:t>8. Other campaign types: bring the ones over their ceiling down on the base; leave the rest.</w:t>
      </w:r>
    </w:p>
    <w:p>
      <w:pPr>
        <w:spacing w:after="100"/>
      </w:pPr>
      <w:r>
        <w:rPr>
          <w:b w:val="0"/>
          <w:i w:val="0"/>
        </w:rPr>
        <w:t>9. B6 keeps its terms during B4’s deal (operator 2026-09-23), Bamboo|Cooling included: read B6’s impression share on the shared cooling terms daily beside B4’s — if both fall, one listing is taking the other’s auctions.</w:t>
      </w:r>
    </w:p>
    <w:p>
      <w:pPr>
        <w:spacing w:after="100"/>
      </w:pPr>
      <w:r>
        <w:rPr>
          <w:b w:val="0"/>
          <w:i w:val="0"/>
        </w:rPr>
        <w:t>10. This week: build the run’s Sponsored Brands, video and display rows at readable budgets.</w:t>
      </w:r>
    </w:p>
    <w:p>
      <w:pPr>
        <w:spacing w:after="100"/>
      </w:pPr>
      <w:r>
        <w:rPr>
          <w:b w:val="0"/>
          <w:i w:val="0"/>
        </w:rPr>
        <w:t>11. From 09-30: campaigns at their requirement — probe cost per click down 3–5% a step while click share holds; campaigns short of it — step down to break-even over two writes four days apart (or hold one week where the 7-day rank reached the target range). Grade every write in this list.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