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DBS4 audit review: Decolure Bamboo Sheets 4 Piece, run 20260924-5e8a0f10</w:t>
      </w:r>
    </w:p>
    <w:p>
      <w:pPr>
        <w:spacing w:after="100"/>
      </w:pPr>
      <w:r>
        <w:rPr>
          <w:rFonts w:ascii="Calibri" w:cs="Calibri" w:eastAsia="Calibri" w:hAnsi="Calibri"/>
        </w:rPr>
        <w:t xml:space="preserve">A review of every decision in the ranking audit of 24 September 2026 (389 rows, 2,157 considered). It also reviews the agent review stored with the run, which endorsed it and held five rows. Sources: the run export; Command Center reads pulled on 25 September (365 days of product data, campaign placement reports for 90 and 14 days, 12 months of daily rank on 50 terms, economics per SKU); the Sellerboard inventory planner (25 September) for all 81 children; and the SOPs in the lane-split documents.</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This is a different run from the four satin reviews. The product is healthy against its stage: TACoS has run 10.1–18.6% a week since June, one week aside (24.7%), against a ranking-push band of 10–18%. The run is a deliberate push on California King and Cooling terms, with Queen, Full and King tapering, on the operator’s rulings of 24 September. The stored review endorsed it and held five rows: the stale Bamboo Cooling Sheets climb and its base (seq 47 and 50), and the three builds on heroes this run moves campaigns off. It is right on all five, and right on the direction. Four things need adding:</w:t>
      </w:r>
    </w:p>
    <w:p>
      <w:pPr>
        <w:pStyle w:val="ListParagraph"/>
        <w:numPr>
          <w:ilvl w:val="0"/>
          <w:numId w:val="2"/>
        </w:numPr>
        <w:spacing w:after="60"/>
      </w:pPr>
      <w:r>
        <w:rPr>
          <w:rFonts w:ascii="Calibri" w:cs="Calibri" w:eastAsia="Calibri" w:hAnsi="Calibri"/>
        </w:rPr>
        <w:t xml:space="preserve">The run moves 32 small Queen campaigns off Queen White, and the planner agrees: 79 units with 22 days left, and the next dated arrival is 27 October. But it leaves the two largest Queen campaigns on that hero: Bamboo Sheets Queen Size (HSV, $605 and 13 orders in 14 days) and Bamboo Cooling Sheets (MSV, $303). In all, 15 enabled campaigns spending $945 in 14 days stay on a child that runs dry about 11 days before its stock lands. Re-point them to Queen Olive (337 units, about 50 days even with them).</w:t>
      </w:r>
    </w:p>
    <w:p>
      <w:pPr>
        <w:pStyle w:val="ListParagraph"/>
        <w:numPr>
          <w:ilvl w:val="0"/>
          <w:numId w:val="2"/>
        </w:numPr>
        <w:spacing w:after="60"/>
      </w:pPr>
      <w:r>
        <w:rPr>
          <w:rFonts w:ascii="Calibri" w:cs="Calibri" w:eastAsia="Calibri" w:hAnsi="Calibri"/>
        </w:rPr>
        <w:t xml:space="preserve">Of the 12 rank freezes, 5 are real losses on the daily crawl: the Full cooling cluster, where Full White has 0 units. 2 are a genuine step on the Twin terms on 21 September, the week Twin White sold out. 2 are slips, 2 show no loss, and one term is not tracked. Freeze the losses and the steps; lift the rest.</w:t>
      </w:r>
    </w:p>
    <w:p>
      <w:pPr>
        <w:pStyle w:val="ListParagraph"/>
        <w:numPr>
          <w:ilvl w:val="0"/>
          <w:numId w:val="2"/>
        </w:numPr>
        <w:spacing w:after="60"/>
      </w:pPr>
      <w:r>
        <w:rPr>
          <w:rFonts w:ascii="Calibri" w:cs="Calibri" w:eastAsia="Calibri" w:hAnsi="Calibri"/>
        </w:rPr>
        <w:t xml:space="preserve">Eighteen writes land on paused campaigns; the stored review passed them all. Thirteen raises land on campaigns missing from the export’s campaign list, including a budget from $5.37 to $12.11 a day and six bids +25%. Command Center shows these are new campaigns that have barely served ($31 in 14 days), so the raises stand, flagged.</w:t>
      </w:r>
    </w:p>
    <w:p>
      <w:pPr>
        <w:pStyle w:val="ListParagraph"/>
        <w:numPr>
          <w:ilvl w:val="0"/>
          <w:numId w:val="2"/>
        </w:numPr>
        <w:spacing w:after="60"/>
      </w:pPr>
      <w:r>
        <w:rPr>
          <w:rFonts w:ascii="Calibri" w:cs="Calibri" w:eastAsia="Calibri" w:hAnsi="Calibri"/>
        </w:rPr>
        <w:t xml:space="preserve">Seq 2427 walls a DBS6 (6 Piece) liquidation campaign from inside a DBS4 run, and seq 2423 walls a DBS4 LTSF campaign. Both are flagged for the LTSF owner.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389</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 (the stored review’s 5, plus these)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205</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due on planner stock; the loader skips every swap)</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Person tasks (campaigns that advertise a child of another size)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Campaigns on sold-out children with no row in the run (added here as manual tasks)</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bl>
    <w:p>
      <w:pPr>
        <w:spacing w:after="80"/>
      </w:pPr>
    </w:p>
    <w:p>
      <w:pPr>
        <w:spacing w:after="100"/>
      </w:pPr>
      <w:r>
        <w:rPr>
          <w:rFonts w:ascii="Calibri" w:cs="Calibri" w:eastAsia="Calibri" w:hAnsi="Calibri"/>
        </w:rPr>
        <w:t xml:space="preserve">Outcome: the run books spend $923 → $1,210 a day ($287.22), +298 top-of-search clicks and +39.8 orders a week, and TACoS 17.95% → 21.72%. The stored review already noted that the four engine raises and six retags are priced on thin reads, so the after-spend is overstated. With the rows held here removed, the run’s own arithmetic gives $194.40 a day, +270 clicks and +37.5 orders a week. At 21.7% TACoS the product would read 1.21× the band ceiling, the ELEVATED boundary, so the push should be read weekly against it (SOP-26 F2).</w:t>
      </w:r>
    </w:p>
    <w:p>
      <w:pPr>
        <w:pStyle w:val="Heading2"/>
      </w:pPr>
      <w:r>
        <w:rPr>
          <w:rFonts w:ascii="Calibri" w:cs="Calibri" w:eastAsia="Calibri" w:hAnsi="Calibri"/>
        </w:rPr>
        <w:t xml:space="preserve">What to do</w:t>
      </w:r>
    </w:p>
    <w:p>
      <w:pPr>
        <w:pStyle w:val="ListParagraph"/>
        <w:numPr>
          <w:ilvl w:val="0"/>
          <w:numId w:val="2"/>
        </w:numPr>
        <w:spacing w:after="60"/>
      </w:pPr>
      <w:r>
        <w:rPr>
          <w:rFonts w:ascii="Calibri" w:cs="Calibri" w:eastAsia="Calibri" w:hAnsi="Calibri"/>
        </w:rPr>
        <w:t xml:space="preserve">Deploy the run as the stored review left it, less the rows held here.</w:t>
      </w:r>
    </w:p>
    <w:p>
      <w:pPr>
        <w:pStyle w:val="ListParagraph"/>
        <w:numPr>
          <w:ilvl w:val="0"/>
          <w:numId w:val="2"/>
        </w:numPr>
        <w:spacing w:after="60"/>
      </w:pPr>
      <w:r>
        <w:rPr>
          <w:rFonts w:ascii="Calibri" w:cs="Calibri" w:eastAsia="Calibri" w:hAnsi="Calibri"/>
        </w:rPr>
        <w:t xml:space="preserve">Do the 120 swaps by hand; every one is due or justified on the planner (C5). Then re-point the 15 campaigns still on Queen White, starting with the two largest, and the 4 campaigns on sold-out children (C5b).</w:t>
      </w:r>
    </w:p>
    <w:p>
      <w:pPr>
        <w:pStyle w:val="ListParagraph"/>
        <w:numPr>
          <w:ilvl w:val="0"/>
          <w:numId w:val="2"/>
        </w:numPr>
        <w:spacing w:after="60"/>
      </w:pPr>
      <w:r>
        <w:rPr>
          <w:rFonts w:ascii="Calibri" w:cs="Calibri" w:eastAsia="Calibri" w:hAnsi="Calibri"/>
        </w:rPr>
        <w:t xml:space="preserve">Keep the Full cooling and Twin freezes and open the diagnosis (SOP-24 P1–P2) with the stock-outs as the first cause: Full White and Twin White are at 0 units, with 210 and 204 inbound. Lift the other freezes.</w:t>
      </w:r>
    </w:p>
    <w:p>
      <w:pPr>
        <w:pStyle w:val="ListParagraph"/>
        <w:numPr>
          <w:ilvl w:val="0"/>
          <w:numId w:val="2"/>
        </w:numPr>
        <w:spacing w:after="60"/>
      </w:pPr>
      <w:r>
        <w:rPr>
          <w:rFonts w:ascii="Calibri" w:cs="Calibri" w:eastAsia="Calibri" w:hAnsi="Calibri"/>
        </w:rPr>
        <w:t xml:space="preserve">Add the new Cooling and Twin campaigns to the export’s campaign list so the next review can recompute their rows.</w:t>
      </w:r>
    </w:p>
    <w:p>
      <w:pPr>
        <w:pStyle w:val="ListParagraph"/>
        <w:numPr>
          <w:ilvl w:val="0"/>
          <w:numId w:val="2"/>
        </w:numPr>
        <w:spacing w:after="60"/>
      </w:pPr>
      <w:r>
        <w:rPr>
          <w:rFonts w:ascii="Calibri" w:cs="Calibri" w:eastAsia="Calibri" w:hAnsi="Calibri"/>
        </w:rPr>
        <w:t xml:space="preserve">Read the Best Deal (15–28 September) out of the 14-day reads. In the deal week spend rose 70% and sales 29%, and ranking ACoS over the 14 days was 60.6%.</w:t>
      </w:r>
    </w:p>
    <w:p>
      <w:pPr>
        <w:pStyle w:val="Heading1"/>
      </w:pPr>
      <w:r>
        <w:rPr>
          <w:rFonts w:ascii="Calibri" w:cs="Calibri" w:eastAsia="Calibri" w:hAnsi="Calibri"/>
        </w:rPr>
        <w:t xml:space="preserve">A. The product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500"/>
        <w:gridCol w:w="1500"/>
        <w:gridCol w:w="19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Week of</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Total sales</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spend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w:t>
            </w:r>
          </w:p>
        </w:tc>
        <w:tc>
          <w:tcPr>
            <w:tcW w:type="dxa" w:w="1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sales per unit</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2026-06-15</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$42,113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$4,861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31.6%</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$79.35</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2026-06-22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$119,451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$14,744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30.0%</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$70.69</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2026-06-29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$41,414</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$10,238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44.1%</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$80.68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2026-07-06</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$35,549</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$4,955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33.3%</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$79.67</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2026-07-13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$41,130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$5,435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30.3%</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$77.34</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2026-07-20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$55,318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$7,835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28.3%</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$74.10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2026-07-27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$37,587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$5,069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30.9%</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$78.84</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2026-08-03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$34,966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$4,764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34.1%</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$77.93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2026-08-10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$40,560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$5,278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28.2%</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$75.55</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2026-08-17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$60,576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$9,908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33.1%</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$71.76</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2026-08-24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$38,073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$5,613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31.0%</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$74.09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2026-08-31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$33,796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$4,341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27.9%</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$76.59</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2026-09-07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$31,946</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$4,515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32.7%</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$74.95</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2026-09-14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$41,074</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$7,653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43.7%</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$71.70</w:t>
            </w:r>
          </w:p>
        </w:tc>
      </w:tr>
    </w:tbl>
    <w:p>
      <w:pPr>
        <w:spacing w:after="80"/>
      </w:pPr>
    </w:p>
    <w:p>
      <w:pPr>
        <w:spacing w:after="120"/>
      </w:pPr>
      <w:r>
        <w:rPr>
          <w:rFonts w:ascii="Calibri" w:cs="Calibri" w:eastAsia="Calibri" w:hAnsi="Calibri"/>
          <w:i/>
          <w:iCs/>
          <w:color w:val="555555"/>
          <w:sz w:val="17"/>
          <w:szCs w:val="17"/>
        </w:rPr>
        <w:t xml:space="preserve">Source: Command Center ppc_daily, product 59. Total sales = spend ÷ TACoS. Complete weeks only. The week of 14 September is inside the Best Deal.</w:t>
      </w:r>
    </w:p>
    <w:p>
      <w:pPr>
        <w:spacing w:after="100"/>
      </w:pPr>
      <w:r>
        <w:rPr>
          <w:rFonts w:ascii="Calibri" w:cs="Calibri" w:eastAsia="Calibri" w:hAnsi="Calibri"/>
        </w:rPr>
        <w:t xml:space="preserve">The largest product in the review set: $31,900–60,600 a week over the last 14 weeks, $119,451 in the week of 22 June. TACoS was 14.0–18.0% in March and April and 10.1–16.4% from May, apart from the week of 29 June (24.7%) and the current deal week (18.6%). Logged events: main-image updates on 3 and 20 July and 23 August; five price updates on 1 August; title changes on 15 August and 8 September; swatch images on 26 August; secondary images on 8 September. The Best Deal on the calendar (15–28 September) is not read by the engine.</w:t>
      </w:r>
    </w:p>
    <w:p>
      <w:pPr>
        <w:spacing w:after="100"/>
      </w:pPr>
      <w:r>
        <w:rPr>
          <w:rFonts w:ascii="Calibri" w:cs="Calibri" w:eastAsia="Calibri" w:hAnsi="Calibri"/>
        </w:rPr>
        <w:t xml:space="preserve">Economics: the run prices on $25.06 a unit (break-even 33.9%, “profitability”). Command Center’s landed-cost figure is $34.86 (42.8%) at the $81.49 blended list price. Ad sales per unit have run at $70.7–80.7, so at the realised price Command Center’s figure comes to about $29, some $4 above the run’s. By size at list, Twin carries $26.95 and Cal King $37.00.</w:t>
      </w:r>
    </w:p>
    <w:p>
      <w:pPr>
        <w:pStyle w:val="Heading2"/>
      </w:pPr>
      <w:r>
        <w:rPr>
          <w:rFonts w:ascii="Calibri" w:cs="Calibri" w:eastAsia="Calibri" w:hAnsi="Calibri"/>
        </w:rPr>
        <w:t xml:space="preserve">Stock (inventory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1000"/>
        <w:gridCol w:w="1100"/>
        <w:gridCol w:w="1300"/>
        <w:gridCol w:w="14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Children</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FBA units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units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Out or &lt;14 days</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At risk</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Cal 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828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9.8</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2,561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5,508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44.8</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57</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1,864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3,864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32.0</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1,038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spacing w:after="120"/>
      </w:pPr>
      <w:r>
        <w:rPr>
          <w:rFonts w:ascii="Calibri" w:cs="Calibri" w:eastAsia="Calibri" w:hAnsi="Calibri"/>
          <w:i/>
          <w:iCs/>
          <w:color w:val="555555"/>
          <w:sz w:val="17"/>
          <w:szCs w:val="17"/>
        </w:rPr>
        <w:t xml:space="preserve">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enabled campaigns advertise 25 children. 5 of them are out or under 14 days of stock: 9 campaigns, $59 of the $12,660 spent in the last 14 days. 1 more is at risk (flagged by the planner, under 30 days, or under 14 days of sellable FBA units, with no inbound to cover it): 47 campaigns, $1,797.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700"/>
        <w:gridCol w:w="800"/>
        <w:gridCol w:w="900"/>
        <w:gridCol w:w="800"/>
        <w:gridCol w:w="11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Advertised child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Planner</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BAMBOO-QUEEN-WHITE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$1,797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822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BAMBOO-QUEEN-PURPLE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BAMBOO-FULL-WHITE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BAMBOO-TWIN-WHITE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BAMBOO-KING-TAUPE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BAMBOO-CALIFKING-SAGE GREEN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$7,235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234</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9.81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BAMBOO-FULL-PURPLE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$1,741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0.59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BAMBOO-TWIN-BURGUNDY-NEW</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0.16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838</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BAMBOO-FULL-OLIVE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$483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BAMBOO-CALIFKING-WHITE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BAMBOO-KING-CREME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5.02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BAMBOO-TWIN-LIGHTBLUE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0.51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BAMBOO-QUEEN-OLIVE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BAMBOO-TWIN-NAVYBLUE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0.75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BAMBOO-KING-OLIVE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101</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BAMBOO-CALIFKING-LIGHT PINK</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0.20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BAMBOO-QUEEN-SAGE GREEN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BAMBOO-FULL-LIGHTBLUE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0.28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393</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BAMBOO-QUEEN-LIGHTBLUE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BAMBOO-CALIFKING-MIDGREY</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bl>
    <w:p>
      <w:pPr>
        <w:spacing w:after="80"/>
      </w:pPr>
    </w:p>
    <w:p>
      <w:pPr>
        <w:spacing w:after="120"/>
      </w:pPr>
      <w:r>
        <w:rPr>
          <w:rFonts w:ascii="Calibri" w:cs="Calibri" w:eastAsia="Calibri" w:hAnsi="Calibri"/>
          <w:i/>
          <w:iCs/>
          <w:color w:val="555555"/>
          <w:sz w:val="17"/>
          <w:szCs w:val="17"/>
        </w:rPr>
        <w:t xml:space="preserve">Children at risk or out first, then by spend. Every child of the product, advertised or not, is in the workbook’s “Stock by child” sheet.</w:t>
      </w:r>
    </w:p>
    <w:p>
      <w:pPr>
        <w:pStyle w:val="Heading1"/>
      </w:pPr>
      <w:r>
        <w:rPr>
          <w:rFonts w:ascii="Calibri" w:cs="Calibri" w:eastAsia="Calibri" w:hAnsi="Calibri"/>
        </w:rPr>
        <w:t xml:space="preserve">B. Posture</w:t>
      </w:r>
    </w:p>
    <w:p>
      <w:pPr>
        <w:spacing w:after="100"/>
      </w:pPr>
      <w:r>
        <w:rPr>
          <w:rFonts w:ascii="Calibri" w:cs="Calibri" w:eastAsia="Calibri" w:hAnsi="Calibri"/>
        </w:rPr>
        <w:t xml:space="preserve">The catalogue stage is Re-Launch, so the run is on the ranking lane. The stage band for a ranking push is 10–18% TACoS (v4.0; the instruments say 12–15%). The last 16 weeks read 10.1–18.6%, apart from 24.7% in the week of 29 June. The product is WITHIN band, and a push is legal. The run takes projected TACoS to 21.7%, 1.21× the ceiling. At that level new pushes need sign-off above the PPC Lead, and the reading is checked weekly.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400"/>
        <w:gridCol w:w="1500"/>
        <w:gridCol w:w="1500"/>
        <w:gridCol w:w="1872"/>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Objective</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90d</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90d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14d</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$62,954</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1882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$9,102</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60.6%</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Defensive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$8,526</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$800</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24.6%</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Liquidation</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$7,657</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$2,119</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40.7%</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$6,285</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$585</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18.5%</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Conversions</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$3,451</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$987</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16.7%</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untagged</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$562</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40.9%</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$116</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34.2%</w:t>
            </w:r>
          </w:p>
        </w:tc>
      </w:tr>
    </w:tbl>
    <w:p>
      <w:pPr>
        <w:spacing w:after="80"/>
      </w:pPr>
    </w:p>
    <w:p>
      <w:pPr>
        <w:spacing w:after="120"/>
      </w:pPr>
      <w:r>
        <w:rPr>
          <w:rFonts w:ascii="Calibri" w:cs="Calibri" w:eastAsia="Calibri" w:hAnsi="Calibri"/>
          <w:i/>
          <w:iCs/>
          <w:color w:val="555555"/>
          <w:sz w:val="17"/>
          <w:szCs w:val="17"/>
        </w:rPr>
        <w:t xml:space="preserve">Source: Command Center ppc_campaigns, product 59, by the campaign objective tag.</w:t>
      </w:r>
    </w:p>
    <w:p>
      <w:pPr>
        <w:spacing w:after="100"/>
      </w:pPr>
      <w:r>
        <w:rPr>
          <w:rFonts w:ascii="Calibri" w:cs="Calibri" w:eastAsia="Calibri" w:hAnsi="Calibri"/>
        </w:rPr>
        <w:t xml:space="preserve">Ranking campaigns spent $62,954 in 90 days (70% of spend) at 43.0% ACoS, and $9,102 in the last 14 days at 60.6%, inside the deal. A ranking push accepts ACoS above break-even. It is judged on rank moved per dollar, which is why the freezes and the rank reads below matter more than usual.</w:t>
      </w:r>
    </w:p>
    <w:p>
      <w:pPr>
        <w:pStyle w:val="Heading1"/>
      </w:pPr>
      <w:r>
        <w:rPr>
          <w:rFonts w:ascii="Calibri" w:cs="Calibri" w:eastAsia="Calibri" w:hAnsi="Calibri"/>
        </w:rPr>
        <w:t xml:space="preserve">C. Findings</w:t>
      </w:r>
    </w:p>
    <w:p>
      <w:pPr>
        <w:pStyle w:val="Heading2"/>
      </w:pPr>
      <w:r>
        <w:rPr>
          <w:rFonts w:ascii="Calibri" w:cs="Calibri" w:eastAsia="Calibri" w:hAnsi="Calibri"/>
        </w:rPr>
        <w:t xml:space="preserve">C5. Child swaps, judged on the planner</w:t>
      </w:r>
    </w:p>
    <w:p>
      <w:pPr>
        <w:spacing w:after="100"/>
      </w:pPr>
      <w:r>
        <w:rPr>
          <w:rFonts w:ascii="Calibri" w:cs="Calibri" w:eastAsia="Calibri" w:hAnsi="Calibri"/>
        </w:rPr>
        <w:t xml:space="preserve">The run stages 124 swaps, and every one skips at apply. Each is judged here on the planner for both children. Where the run dates the next arrival, the source is at risk if its planner days left end before that arrival. Unlike the satin runs, most of these moves hold up: 120 pass and 4 are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000"/>
        <w:gridCol w:w="1900"/>
        <w:gridCol w:w="1900"/>
        <w:gridCol w:w="9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Live rows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stock</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stock</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cover after (days)</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BAMBOO-KING-CREME → BAMBOO-KING-WHITE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BAMBOO-KING-CREME · 517 FBA +54 inb · 5.02/d · 121d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 · 204 FBA +2430 inb · 9.81/d · 32d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BAMBOO-QUEEN-WHITE → BAMBOO-QUEEN-OLIVE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BAMBOO-QUEEN-WHITE · 79 FBA +822 inb · 5.46/d · 22d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BAMBOO-QUEEN-OLIVE · 337 FBA · 3.15/d · 108d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BAMBOO-CALIFKING-WHITE → BAMBOO-CALIFKING-OLIVE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BAMBOO-CALIFKING-WHITE · 49 FBA +120 inb · 1.62/d · 33d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BAMBOO-CALIFKING-OLIVE · 70 FBA +30 inb · 0.50/d · 166d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BAMBOO-FULL-WHITE → BAMBOO-FULL-LIGHTOLIVE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BAMBOO-FULL-WHITE · 0 FBA +210 inb · 1.12/d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BAMBOO-FULL-LIGHTOLIVE · 105 FBA · 0.48/d · 223d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107</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BAMBOO-TWIN-WHITE → BAMBOO-TWIN-BURGUNDY-NEW</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BAMBOO-TWIN-WHITE · 0 FBA +204 inb · 1.09/d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BAMBOO-TWIN-BURGUNDY-NEW · 134 FBA · 0.16/d · 838d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442</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BAMBOO-QUEEN-PURPLE → BAMBOO-FULL-PURPLE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BAMBOO-QUEEN-PURPLE · 2 FBA +114 inb · 1.72/d · 6d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BAMBOO-FULL-PURPLE · 84 FBA +42 inb · 0.59/d · 145d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115</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BAMBOO-KING-CREME → BAMBOO-QUEEN-SAGE GREEN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BAMBOO-KING-CREME · 517 FBA +54 inb · 5.02/d · 121d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BAMBOO-QUEEN-SAGE GREEN · 174 FBA +36 inb · 1.31/d · 140d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126</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BAMBOO-KING-TAUPE → BAMBOO-TWIN-TAUPE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BAMBOO-KING-TAUPE · 0 FBA +360 inb · 1.15/d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BAMBOO-TWIN-TAUPE · 46 FBA · 0.68/d · 71d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 → BAMBOO-KING-LIGHTBLUE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 · 204 FBA +2430 inb · 9.81/d · 32d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BAMBOO-KING-LIGHTBLUE · 403 FBA · 4.13/d · 110d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98</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BAMBOO-KING-OLIVE → BAMBOO-KING-WHITE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BAMBOO-KING-OLIVE · 317 FBA · 3.27/d · 101d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BAMBOO-KING-WHITE · 204 FBA +2430 inb · 9.81/d · 32d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bl>
    <w:p>
      <w:pPr>
        <w:spacing w:after="80"/>
      </w:pPr>
    </w:p>
    <w:p>
      <w:pPr>
        <w:spacing w:after="120"/>
      </w:pPr>
      <w:r>
        <w:rPr>
          <w:rFonts w:ascii="Calibri" w:cs="Calibri" w:eastAsia="Calibri" w:hAnsi="Calibri"/>
          <w:i/>
          <w:iCs/>
          <w:color w:val="555555"/>
          <w:sz w:val="17"/>
          <w:szCs w:val="17"/>
        </w:rPr>
        <w:t xml:space="preserve">Cover after = target FBA ÷ (target’s own sales a day + the 14-day ad orders a day of every live campaign moving onto it from a child that is out or at risk). A swap passes only when the source is out or at risk, the target is the same size and pack, carries the keyword’s colour, and keeps 30+ days. An alternative is named only when it keeps 45+ days, counting its inbound. Source: Sellerboard inventory planner, Amazon.com, pulled 25 Sep 2026 (FBA stock, reserved, inbound, sales velocity, days of stock left, running-out flag); Command Center campaign report, last 14 days.</w:t>
      </w:r>
    </w:p>
    <w:p>
      <w:pPr>
        <w:pStyle w:val="ListParagraph"/>
        <w:numPr>
          <w:ilvl w:val="0"/>
          <w:numId w:val="2"/>
        </w:numPr>
        <w:spacing w:after="60"/>
      </w:pPr>
      <w:r>
        <w:rPr>
          <w:rFonts w:ascii="Calibri" w:cs="Calibri" w:eastAsia="Calibri" w:hAnsi="Calibri"/>
        </w:rPr>
        <w:t xml:space="preserve">Queen White → Queen Olive (32): due. The hero has 22 days of planner stock and its next 678 units land on 27 October.</w:t>
      </w:r>
    </w:p>
    <w:p>
      <w:pPr>
        <w:pStyle w:val="ListParagraph"/>
        <w:numPr>
          <w:ilvl w:val="0"/>
          <w:numId w:val="2"/>
        </w:numPr>
        <w:spacing w:after="60"/>
      </w:pPr>
      <w:r>
        <w:rPr>
          <w:rFonts w:ascii="Calibri" w:cs="Calibri" w:eastAsia="Calibri" w:hAnsi="Calibri"/>
        </w:rPr>
        <w:t xml:space="preserve">Full White → Full Light Olive (12) and Twin White → Twin Burgundy (1): due. Both whites are at 0 units.</w:t>
      </w:r>
    </w:p>
    <w:p>
      <w:pPr>
        <w:pStyle w:val="ListParagraph"/>
        <w:numPr>
          <w:ilvl w:val="0"/>
          <w:numId w:val="2"/>
        </w:numPr>
        <w:spacing w:after="60"/>
      </w:pPr>
      <w:r>
        <w:rPr>
          <w:rFonts w:ascii="Calibri" w:cs="Calibri" w:eastAsia="Calibri" w:hAnsi="Calibri"/>
        </w:rPr>
        <w:t xml:space="preserve">King Creme → King White (59): King Creme is in stock, but King White is the size’s strongest seller (9.8 a day against 5.0). Counting its 106 reserved units it keeps about 30 days, and 1,956 units are dated to land on 16 October. Concentrating the King push on the hero is a fair choice. The stored review passed these too.</w:t>
      </w:r>
    </w:p>
    <w:p>
      <w:pPr>
        <w:pStyle w:val="ListParagraph"/>
        <w:numPr>
          <w:ilvl w:val="0"/>
          <w:numId w:val="2"/>
        </w:numPr>
        <w:spacing w:after="60"/>
      </w:pPr>
      <w:r>
        <w:rPr>
          <w:rFonts w:ascii="Calibri" w:cs="Calibri" w:eastAsia="Calibri" w:hAnsi="Calibri"/>
        </w:rPr>
        <w:t xml:space="preserve">Cal King White → Cal King Olive (15): due under the push. Cal King is this run’s focus. At the push pace the hero covers about 21 days, and its 120 inbound units have no date. Olive sells 0.5 a day against White’s 1.6, so the push will rank on a slower child: watch its conversion rate in the first week.</w:t>
      </w:r>
    </w:p>
    <w:p>
      <w:pPr>
        <w:pStyle w:val="ListParagraph"/>
        <w:numPr>
          <w:ilvl w:val="0"/>
          <w:numId w:val="2"/>
        </w:numPr>
        <w:spacing w:after="60"/>
      </w:pPr>
      <w:r>
        <w:rPr>
          <w:rFonts w:ascii="Calibri" w:cs="Calibri" w:eastAsia="Calibri" w:hAnsi="Calibri"/>
        </w:rPr>
        <w:t xml:space="preserve">Held: Queen Purple → Full Purple, King Taupe → Twin Taupe and King Creme → Queen Sage Green are cross-size; King White → King Light Blue moves off the hero by rule.</w:t>
      </w:r>
    </w:p>
    <w:p>
      <w:pPr>
        <w:spacing w:after="100"/>
      </w:pPr>
      <w:r>
        <w:rPr>
          <w:rFonts w:ascii="Calibri" w:cs="Calibri" w:eastAsia="Calibri" w:hAnsi="Calibri"/>
        </w:rPr>
        <w:t xml:space="preserve">Still on Queen White: 15 enabled campaigns with no swap row, $945 and 17 orders in 14 days. They include the two largest Queen campaigns. The run writes a price-neutral top-of-search reshape on one of them (seq 7) and a climb on the other (seq 47, held by the stored review). Neither moves the child. Re-point both to Queen Olive by hand.</w:t>
      </w:r>
    </w:p>
    <w:p>
      <w:pPr>
        <w:pStyle w:val="Heading2"/>
      </w:pPr>
      <w:r>
        <w:rPr>
          <w:rFonts w:ascii="Calibri" w:cs="Calibri" w:eastAsia="Calibri" w:hAnsi="Calibri"/>
        </w:rPr>
        <w:t xml:space="preserve">C5b. Campaigns on a child that is out or under 14 days, with no row in the run (4)</w:t>
      </w:r>
    </w:p>
    <w:p>
      <w:pPr>
        <w:spacing w:after="100"/>
      </w:pPr>
      <w:r>
        <w:rPr>
          <w:rFonts w:ascii="Calibri" w:cs="Calibri" w:eastAsia="Calibri" w:hAnsi="Calibri"/>
        </w:rPr>
        <w:t xml:space="preserve">4 enabled campaigns advertise a child that is out or under 14 days, and the run writes neither a swap nor a pause for them. They spent $8 in the last 14 days. Each is judged here on the planner, with the child that should carry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800"/>
        <w:gridCol w:w="900"/>
        <w:gridCol w:w="3372"/>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 (planner)</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3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 this</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BAMBOO-KING-WHITE-6PCS_SP_Exact_PAT_Defensive</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BAMBOO-TWIN-WHITE · 0 FBA +204 inb · 1.09/d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BAMBOO-TWIN-NAVYBLUE: 60 in FBA, 0.75/day, 80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DBS4-SP-Bamboo Fitted Sheet Full-(VLSV)-Exact-(Ranking)-DO-BAMBOO-FULL</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BAMBOO-FULL-WHITE · 0 FBA +210 inb · 1.12/d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BAMBOO-FULL-OLIVE: 100 in FBA, 3 reserved, 1.22/day, 85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DBS4-SP-Twin Sheets Bamboo-[Bamboo|Twin]-(LSV)-Exact-(Ranking)-DO-BAMB</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BAMBOO-TWIN-WHITE · 0 FBA +204 inb · 1.09/d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BAMBOO-TWIN-NAVYBLUE: 60 in FBA, 0.75/day, 80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DBS4-SP-Best California King Sheets-(VLSV)-Exact-(Conversion)-DO-BAMBO</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BAMBOO-CALIFKING-SAGE GREEN · 0 FBA +60 inb · 0.00/d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BAMBOO-CALIFKING-TAUPE: 50 in FBA, 1 reserved, 60 inbound, 2.07/day, 25 days left.</w:t>
            </w:r>
          </w:p>
        </w:tc>
      </w:tr>
    </w:tbl>
    <w:p>
      <w:pPr>
        <w:spacing w:after="80"/>
      </w:pPr>
    </w:p>
    <w:p>
      <w:pPr>
        <w:spacing w:after="120"/>
      </w:pPr>
      <w:r>
        <w:rPr>
          <w:rFonts w:ascii="Calibri" w:cs="Calibri" w:eastAsia="Calibri" w:hAnsi="Calibri"/>
          <w:i/>
          <w:iCs/>
          <w:color w:val="555555"/>
          <w:sz w:val="17"/>
          <w:szCs w:val="17"/>
        </w:rPr>
        <w:t xml:space="preserve">Rows are added to the workbook’s “Re-points not in run” sheet, as manual tasks. Source: Sellerboard inventory planner, Amazon.com, pulled 25 Sep 2026 (FBA stock, reserved, inbound, sales velocity, days of stock left, running-out flag); Command Center campaign report, last 14 days.</w:t>
      </w:r>
    </w:p>
    <w:p>
      <w:pPr>
        <w:pStyle w:val="Heading2"/>
      </w:pPr>
      <w:r>
        <w:rPr>
          <w:rFonts w:ascii="Calibri" w:cs="Calibri" w:eastAsia="Calibri" w:hAnsi="Calibri"/>
        </w:rPr>
        <w:t xml:space="preserve">C6. The freezes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500"/>
        <w:gridCol w:w="1200"/>
        <w:gridCol w:w="23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The run’s read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7-day median at the engine’s start</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23 Sep</w:t>
            </w:r>
          </w:p>
        </w:tc>
        <w:tc>
          <w:tcPr>
            <w:tcW w:type="dxa" w:w="2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fitted sheet full</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 (2026-08-15) → #128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81.5</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mostly unranked</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full size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 (2026-08-25) → #117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123.5</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sheets full size</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#55 (2026-08-25) → #95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56</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mostly unranked</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 bed sheets cooling</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 (2026-08-25) → #141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81</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122</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 size sheets cooling</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 (2026-08-25) → #95</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95.5</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Real loss: freeze stands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bamboo twin sheets</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 (2026-08-15) → #60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Step on 21 Sep: freeze stands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 sheets bamboo</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 (2026-08-25) → #63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Step on 21 Sep: freeze stands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 sheets queen</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 (2026-08-25) → #77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58</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Slipping: lift, log</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cooling bed sheets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 (2026-08-25) → #86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Slipping: lift, log</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bed sheets cooling</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 (2026-08-25) → #125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54.5</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loss: lift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 cooling sheets</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 (2026-08-25) → #132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73</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loss: lift</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cooling bedsheets queen size</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#86 (2026-08-25) → #144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mostly unranked</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tracked: freeze on the engine’s read</w:t>
            </w:r>
          </w:p>
        </w:tc>
      </w:tr>
    </w:tbl>
    <w:p>
      <w:pPr>
        <w:spacing w:after="80"/>
      </w:pPr>
    </w:p>
    <w:p>
      <w:pPr>
        <w:spacing w:after="120"/>
      </w:pPr>
      <w:r>
        <w:rPr>
          <w:rFonts w:ascii="Calibri" w:cs="Calibri" w:eastAsia="Calibri" w:hAnsi="Calibri"/>
          <w:i/>
          <w:iCs/>
          <w:color w:val="555555"/>
          <w:sz w:val="17"/>
          <w:szCs w:val="17"/>
        </w:rPr>
        <w:t xml:space="preserve">Source: Command Center ppc_ranks (rank_history), product 59. A real loss is a 7-day median 20 or more positions worse, or a term that dropped out of the ranked results.</w:t>
      </w:r>
    </w:p>
    <w:p>
      <w:pPr>
        <w:spacing w:after="100"/>
      </w:pPr>
      <w:r>
        <w:rPr>
          <w:rFonts w:ascii="Calibri" w:cs="Calibri" w:eastAsia="Calibri" w:hAnsi="Calibri"/>
        </w:rPr>
        <w:t xml:space="preserve">The Full cooling terms lost 30–80 positions or dropped out, while Full White has had 0 units. The two Twin terms held 12–22 until 20 September and read 60–65 on each of the last three days, the week Twin White sold out. Both are real, and in both the likely cause is the stock-out, which a lever cannot fix. “Queen cooling sheets” (71 → 73) and “bed sheets cooling” (52 → 55) show no loss. The engine reads single days: it has “cooling bed sheets” at 86 today, where the 7-day median is 34 with several unranked days.</w:t>
      </w:r>
    </w:p>
    <w:p>
      <w:pPr>
        <w:spacing w:after="100"/>
      </w:pPr>
      <w:r>
        <w:rPr>
          <w:rFonts w:ascii="Calibri" w:cs="Calibri" w:eastAsia="Calibri" w:hAnsi="Calibri"/>
        </w:rPr>
        <w:t xml:space="preserve">Over the year, the generic Queen, Full and Twin terms have fallen furthest. “bamboo sheets queen” went from a 7-day median of 9 in mid-March to 71, “bamboo sheets full” from 8 to 53, and “bamboo sheets twin” from 8 to 42. “bamboo sheets california king” improved from 15 to 12, with a 7-day median of 7 on 10 September. The run pushes Cal King and Cooling and tapers the rest, on the operator’s ruling. The losses on the tapered sizes coincide with their white heroes running out, and should be opened as re-ranking cases (SOP-24) once stock lands, not left to the taper.</w:t>
      </w:r>
    </w:p>
    <w:p>
      <w:pPr>
        <w:pStyle w:val="Heading2"/>
      </w:pPr>
      <w:r>
        <w:rPr>
          <w:rFonts w:ascii="Calibri" w:cs="Calibri" w:eastAsia="Calibri" w:hAnsi="Calibri"/>
        </w:rPr>
        <w:t xml:space="preserve">C1. Writes on paused campaigns (18 rows, all passed)</w:t>
      </w:r>
    </w:p>
    <w:p>
      <w:pPr>
        <w:spacing w:after="100"/>
      </w:pPr>
      <w:r>
        <w:rPr>
          <w:rFonts w:ascii="Calibri" w:cs="Calibri" w:eastAsia="Calibri" w:hAnsi="Calibri"/>
        </w:rPr>
        <w:t xml:space="preserve">Seq 17, 86, 88–91, 93, 94, 123, 126, 127, 2150–2155 and 2301 change bids, modifiers and rest-of-search on campaigns that are PAUSED at the audit. Held (gap T1).</w:t>
      </w:r>
    </w:p>
    <w:p>
      <w:pPr>
        <w:pStyle w:val="Heading2"/>
      </w:pPr>
      <w:r>
        <w:rPr>
          <w:rFonts w:ascii="Calibri" w:cs="Calibri" w:eastAsia="Calibri" w:hAnsi="Calibri"/>
        </w:rPr>
        <w:t xml:space="preserve">C11. Raises on campaigns the export does not carry (18 rows, flagged)</w:t>
      </w:r>
    </w:p>
    <w:p>
      <w:pPr>
        <w:spacing w:after="100"/>
      </w:pPr>
      <w:r>
        <w:rPr>
          <w:rFonts w:ascii="Calibri" w:cs="Calibri" w:eastAsia="Calibri" w:hAnsi="Calibri"/>
        </w:rPr>
        <w:t xml:space="preserve">Eleven campaigns, most of them new Cooling and Twin exacts, are not in the export’s campaign list. On them the run raises bids 25% (seq 2162–2167), top-of-search modifiers 7–9% (seq 2328–2338) and one budget from $5.37 to $12.11 a day (seq 2169), and cuts five others. The stored review passed all of them. Command Center carries the campaigns as new launches that have barely served: $31 and 2 orders in 14 days between them. Raising a new ranking campaign until it serves is legal inside the band, so the rows stand, flagged. The export should carry them next time.</w:t>
      </w:r>
    </w:p>
    <w:p>
      <w:pPr>
        <w:pStyle w:val="Heading2"/>
      </w:pPr>
      <w:r>
        <w:rPr>
          <w:rFonts w:ascii="Calibri" w:cs="Calibri" w:eastAsia="Calibri" w:hAnsi="Calibri"/>
        </w:rPr>
        <w:t xml:space="preserve">Other rows</w:t>
      </w:r>
    </w:p>
    <w:p>
      <w:pPr>
        <w:pStyle w:val="ListParagraph"/>
        <w:numPr>
          <w:ilvl w:val="0"/>
          <w:numId w:val="2"/>
        </w:numPr>
        <w:spacing w:after="60"/>
      </w:pPr>
      <w:r>
        <w:rPr>
          <w:rFonts w:ascii="Calibri" w:cs="Calibri" w:eastAsia="Calibri" w:hAnsi="Calibri"/>
        </w:rPr>
        <w:t xml:space="preserve">Seven structure rows (seq 2514–2520) say a campaign advertises a child of another size. “Bamboo Queen Bed Sheets” advertises King Creme, “Moss Green Sheets King” advertises Queen Olive, and “100 Bamboo” advertises King White. These are right and are person tasks: re-point each to a child of the named size, with stock.</w:t>
      </w:r>
    </w:p>
    <w:p>
      <w:pPr>
        <w:pStyle w:val="ListParagraph"/>
        <w:numPr>
          <w:ilvl w:val="0"/>
          <w:numId w:val="2"/>
        </w:numPr>
        <w:spacing w:after="60"/>
      </w:pPr>
      <w:r>
        <w:rPr>
          <w:rFonts w:ascii="Calibri" w:cs="Calibri" w:eastAsia="Calibri" w:hAnsi="Calibri"/>
        </w:rPr>
        <w:t xml:space="preserve">The colour pause on “moss green sheets king” (seq 2339) is right on stock (King Sage Green has 0 units and 366 inbound). The campaign advertises a Queen child anyway (seq 2520).</w:t>
      </w:r>
    </w:p>
    <w:p>
      <w:pPr>
        <w:pStyle w:val="ListParagraph"/>
        <w:numPr>
          <w:ilvl w:val="0"/>
          <w:numId w:val="2"/>
        </w:numPr>
        <w:spacing w:after="60"/>
      </w:pPr>
      <w:r>
        <w:rPr>
          <w:rFonts w:ascii="Calibri" w:cs="Calibri" w:eastAsia="Calibri" w:hAnsi="Calibri"/>
        </w:rPr>
        <w:t xml:space="preserve">Seq 250 claims rank IMPROVES on a bid cut; flagged, as on the satin runs (gap E4).</w:t>
      </w:r>
    </w:p>
    <w:p>
      <w:pPr>
        <w:pStyle w:val="ListParagraph"/>
        <w:numPr>
          <w:ilvl w:val="0"/>
          <w:numId w:val="2"/>
        </w:numPr>
        <w:spacing w:after="60"/>
      </w:pPr>
      <w:r>
        <w:rPr>
          <w:rFonts w:ascii="Calibri" w:cs="Calibri" w:eastAsia="Calibri" w:hAnsi="Calibri"/>
        </w:rPr>
        <w:t xml:space="preserve">Two “re-price toward the market bound, or pause” rows are parked questions (T4); held.</w:t>
      </w:r>
    </w:p>
    <w:p>
      <w:pPr>
        <w:pStyle w:val="ListParagraph"/>
        <w:numPr>
          <w:ilvl w:val="0"/>
          <w:numId w:val="2"/>
        </w:numPr>
        <w:spacing w:after="60"/>
      </w:pPr>
      <w:r>
        <w:rPr>
          <w:rFonts w:ascii="Calibri" w:cs="Calibri" w:eastAsia="Calibri" w:hAnsi="Calibri"/>
        </w:rPr>
        <w:t xml:space="preserve">The five builds the stored review passed feature King White, which is in stock with 1,956 units dated for 16 October. Agreed.</w:t>
      </w:r>
    </w:p>
    <w:p>
      <w:pPr>
        <w:pStyle w:val="Heading1"/>
      </w:pPr>
      <w:r>
        <w:rPr>
          <w:rFonts w:ascii="Calibri" w:cs="Calibri" w:eastAsia="Calibri" w:hAnsi="Calibri"/>
        </w:rPr>
        <w:t xml:space="preserve">D. The stored review</w:t>
      </w:r>
    </w:p>
    <w:p>
      <w:pPr>
        <w:spacing w:after="100"/>
      </w:pPr>
      <w:r>
        <w:rPr>
          <w:rFonts w:ascii="Calibri" w:cs="Calibri" w:eastAsia="Calibri" w:hAnsi="Calibri"/>
        </w:rPr>
        <w:t xml:space="preserve">The stored review read the run the way a ranking run should be read. It checked the direction against the operator’s rulings, found that the Bamboo Cooling Sheets climb repeats one review 1 held, tied the three builds to the heroes the run moves off, and warned that the outcome is overstated by raises on thin reads. It also read the page-check failure correctly.</w:t>
      </w:r>
    </w:p>
    <w:p>
      <w:pPr>
        <w:spacing w:after="100"/>
      </w:pPr>
      <w:r>
        <w:rPr>
          <w:rFonts w:ascii="Calibri" w:cs="Calibri" w:eastAsia="Calibri" w:hAnsi="Calibri"/>
        </w:rPr>
        <w:t xml:space="preserve">It missed four things:</w:t>
      </w:r>
    </w:p>
    <w:p>
      <w:pPr>
        <w:pStyle w:val="ListParagraph"/>
        <w:numPr>
          <w:ilvl w:val="0"/>
          <w:numId w:val="2"/>
        </w:numPr>
        <w:spacing w:after="60"/>
      </w:pPr>
      <w:r>
        <w:rPr>
          <w:rFonts w:ascii="Calibri" w:cs="Calibri" w:eastAsia="Calibri" w:hAnsi="Calibri"/>
        </w:rPr>
        <w:t xml:space="preserve">the 15 campaigns left on the at-risk Queen hero, including the two largest;</w:t>
      </w:r>
    </w:p>
    <w:p>
      <w:pPr>
        <w:pStyle w:val="ListParagraph"/>
        <w:numPr>
          <w:ilvl w:val="0"/>
          <w:numId w:val="2"/>
        </w:numPr>
        <w:spacing w:after="60"/>
      </w:pPr>
      <w:r>
        <w:rPr>
          <w:rFonts w:ascii="Calibri" w:cs="Calibri" w:eastAsia="Calibri" w:hAnsi="Calibri"/>
        </w:rPr>
        <w:t xml:space="preserve">the freezes: it read none against the daily series;</w:t>
      </w:r>
    </w:p>
    <w:p>
      <w:pPr>
        <w:pStyle w:val="ListParagraph"/>
        <w:numPr>
          <w:ilvl w:val="0"/>
          <w:numId w:val="2"/>
        </w:numPr>
        <w:spacing w:after="60"/>
      </w:pPr>
      <w:r>
        <w:rPr>
          <w:rFonts w:ascii="Calibri" w:cs="Calibri" w:eastAsia="Calibri" w:hAnsi="Calibri"/>
        </w:rPr>
        <w:t xml:space="preserve">the 18 writes on paused campaigns and the raises on campaigns missing from the export;</w:t>
      </w:r>
    </w:p>
    <w:p>
      <w:pPr>
        <w:pStyle w:val="ListParagraph"/>
        <w:numPr>
          <w:ilvl w:val="0"/>
          <w:numId w:val="2"/>
        </w:numPr>
        <w:spacing w:after="60"/>
      </w:pPr>
      <w:r>
        <w:rPr>
          <w:rFonts w:ascii="Calibri" w:cs="Calibri" w:eastAsia="Calibri" w:hAnsi="Calibri"/>
        </w:rPr>
        <w:t xml:space="preserve">the walls on a DBS6 liquidation campaign from inside a DBS4 run.</w:t>
      </w:r>
    </w:p>
    <w:p>
      <w:pPr>
        <w:pStyle w:val="Heading1"/>
      </w:pPr>
      <w:r>
        <w:rPr>
          <w:rFonts w:ascii="Calibri" w:cs="Calibri" w:eastAsia="Calibri" w:hAnsi="Calibri"/>
        </w:rPr>
        <w:t xml:space="preserve">E. What loads, what is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600"/>
        <w:gridCol w:w="1700"/>
        <w:gridCol w:w="14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 or person</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budget</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state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(not in run)</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393</w:t>
            </w:r>
          </w:p>
        </w:tc>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131</w:t>
            </w:r>
          </w:p>
        </w:tc>
      </w:tr>
    </w:tbl>
    <w:p>
      <w:pPr>
        <w:spacing w:after="80"/>
      </w:pPr>
    </w:p>
    <w:p>
      <w:pPr>
        <w:spacing w:after="100"/>
      </w:pPr>
      <w:r>
        <w:rPr>
          <w:rFonts w:ascii="Calibri" w:cs="Calibri" w:eastAsia="Calibri" w:hAnsi="Calibri"/>
        </w:rPr>
        <w:t xml:space="preserve">The per-row verdicts, with planner columns for every swap, are in DBS4_Review_Rows_20260924-5e8a0f10.xlsx.</w:t>
      </w:r>
    </w:p>
    <w:p>
      <w:pPr>
        <w:pStyle w:val="Heading1"/>
      </w:pPr>
      <w:r>
        <w:rPr>
          <w:rFonts w:ascii="Calibri" w:cs="Calibri" w:eastAsia="Calibri" w:hAnsi="Calibri"/>
        </w:rPr>
        <w:t xml:space="preserve">F. Engine gaps seen here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200"/>
        <w:gridCol w:w="4772"/>
      </w:tblGrid>
      <w:tr>
        <w:trPr>
          <w:cantSplit/>
          <w:tblHeader/>
        </w:trPr>
        <w:tc>
          <w:tcPr>
            <w:tcW w:type="dxa" w:w="5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Seen here</w:t>
            </w:r>
          </w:p>
        </w:tc>
        <w:tc>
          <w:tcPr>
            <w:tcW w:type="dxa" w:w="4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w:t>
            </w:r>
          </w:p>
        </w:tc>
      </w:tr>
      <w:tr>
        <w:trPr>
          <w:cantSplit/>
          <w:tblHeader w:val="false"/>
        </w:trPr>
        <w:tc>
          <w:tcPr>
            <w:tcW w:type="dxa" w:w="5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hero moved off for its smaller campaigns, kept for its largest</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S9 (new): an at-risk hero moves every campaign on it, largest first</w:t>
            </w:r>
          </w:p>
        </w:tc>
      </w:tr>
      <w:tr>
        <w:trPr>
          <w:cantSplit/>
          <w:tblHeader w:val="false"/>
        </w:trPr>
        <w:tc>
          <w:tcPr>
            <w:tcW w:type="dxa" w:w="5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Freezes on single-day reads; real losses caused by stock-outs</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 I3; RR6 (event log needs a stock-out class)</w:t>
            </w:r>
          </w:p>
        </w:tc>
      </w:tr>
      <w:tr>
        <w:trPr>
          <w:cantSplit/>
          <w:tblHeader w:val="false"/>
        </w:trPr>
        <w:tc>
          <w:tcPr>
            <w:tcW w:type="dxa" w:w="5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Writes on paused campaigns</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T1</w:t>
            </w:r>
          </w:p>
        </w:tc>
      </w:tr>
      <w:tr>
        <w:trPr>
          <w:cantSplit/>
          <w:tblHeader w:val="false"/>
        </w:trPr>
        <w:tc>
          <w:tcPr>
            <w:tcW w:type="dxa" w:w="5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Raises on campaigns missing from the export</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I7</w:t>
            </w:r>
          </w:p>
        </w:tc>
      </w:tr>
      <w:tr>
        <w:trPr>
          <w:cantSplit/>
          <w:tblHeader w:val="false"/>
        </w:trPr>
        <w:tc>
          <w:tcPr>
            <w:tcW w:type="dxa" w:w="5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Writes on another product’s campaign</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I18 (new): scope every row to the run’s product</w:t>
            </w:r>
          </w:p>
        </w:tc>
      </w:tr>
      <w:tr>
        <w:trPr>
          <w:cantSplit/>
          <w:tblHeader w:val="false"/>
        </w:trPr>
        <w:tc>
          <w:tcPr>
            <w:tcW w:type="dxa" w:w="5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Deal window not read</w:t>
            </w:r>
          </w:p>
        </w:tc>
        <w:tc>
          <w:tcPr>
            <w:tcW w:type="dxa" w:w="4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I17; SOP-32</w:t>
            </w:r>
          </w:p>
        </w:tc>
      </w:tr>
      <w:tr>
        <w:trPr>
          <w:cantSplit/>
          <w:tblHeader w:val="false"/>
        </w:trPr>
        <w:tc>
          <w:tcPr>
            <w:tcW w:type="dxa" w:w="5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Campaigns advertising a child of another size</w:t>
            </w:r>
          </w:p>
        </w:tc>
        <w:tc>
          <w:tcPr>
            <w:tcW w:type="dxa" w:w="4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S4 (the naming check finds them; the swap pass should act on them)</w:t>
            </w:r>
          </w:p>
        </w:tc>
      </w:tr>
    </w:tbl>
    <w:p>
      <w:pPr>
        <w:spacing w:after="80"/>
      </w:pP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DBS4 audit review · run 20260924-5e8a0f10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DBS4 audit review</dc:title>
  <dc:creator>Claude Code</dc:creator>
  <cp:lastModifiedBy>Un-named</cp:lastModifiedBy>
  <cp:revision>1</cp:revision>
  <dcterms:created xsi:type="dcterms:W3CDTF">2026-09-25T08:40:11.554Z</dcterms:created>
  <dcterms:modified xsi:type="dcterms:W3CDTF">2026-09-25T08:40:11.555Z</dcterms:modified>
</cp:coreProperties>
</file>

<file path=docProps/custom.xml><?xml version="1.0" encoding="utf-8"?>
<Properties xmlns="http://schemas.openxmlformats.org/officeDocument/2006/custom-properties" xmlns:vt="http://schemas.openxmlformats.org/officeDocument/2006/docPropsVTypes"/>
</file>