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DSS6 audit review: Decolure Satin Sheets 6 Piece, run 20260924-3f723d0d</w:t>
      </w:r>
    </w:p>
    <w:p>
      <w:pPr>
        <w:spacing w:after="100"/>
      </w:pPr>
      <w:r>
        <w:rPr>
          <w:rFonts w:ascii="Calibri" w:cs="Calibri" w:eastAsia="Calibri" w:hAnsi="Calibri"/>
        </w:rPr>
        <w:t xml:space="preserve">A review of every decision in the maintenance audit of 24 September 2026 (784 rows, 2,802 considered). It also reviews the agent review stored with the run, which endorsed it with holds: the 11 builds as a group, plus 96 rows held and 3 flagged. Sources: the run export; Command Center reads pulled on 25 September (365 days of product data, campaign placement reports for 90 and 14 days, 12 months of daily rank on 85 terms, and economics per SKU); the Sellerboard inventory planner (25 September) for every child’s stock; the SSS4, DSFS and DSS4 reviews of the same day; and the SOPs and contract in the lane-split documents.</w:t>
      </w:r>
    </w:p>
    <w:p>
      <w:pPr>
        <w:pStyle w:val="Heading1"/>
      </w:pPr>
      <w:r>
        <w:rPr>
          <w:rFonts w:ascii="Calibri" w:cs="Calibri" w:eastAsia="Calibri" w:hAnsi="Calibri"/>
        </w:rPr>
        <w:t xml:space="preserve">The verdict</w:t>
      </w:r>
    </w:p>
    <w:p>
      <w:pPr>
        <w:spacing w:after="100"/>
      </w:pPr>
      <w:r>
        <w:rPr>
          <w:rFonts w:ascii="Calibri" w:cs="Calibri" w:eastAsia="Calibri" w:hAnsi="Calibri"/>
        </w:rPr>
        <w:t xml:space="preserve">The stored review is the strongest of the four this week. It caught what the others missed on their runs: that the run raises projected TACoS on a maintenance lane (22.4% → 27.0%) through the builds, the one priced top-of-search raise, cuts written inside the run’s own freezes, 42 folds that move a colour keyword onto another colour or across syntax families, and the “re-price toward a borrowed market bound” rows. Its holds all stand here. Four things change the picture:</w:t>
      </w:r>
    </w:p>
    <w:p>
      <w:pPr>
        <w:pStyle w:val="ListParagraph"/>
        <w:numPr>
          <w:ilvl w:val="0"/>
          <w:numId w:val="2"/>
        </w:numPr>
        <w:spacing w:after="60"/>
      </w:pPr>
      <w:r>
        <w:rPr>
          <w:rFonts w:ascii="Calibri" w:cs="Calibri" w:eastAsia="Calibri" w:hAnsi="Calibri"/>
        </w:rPr>
        <w:t xml:space="preserve">The product is in code red and its sales have fallen off a cliff. TACoS has run 12.7–26.8% for the whole year against a Mature band of 4–7%. Total sales fell from $21,990 in the week of 3 August to $4,383 in the week of 14 September, the lowest complete week in 12 months. The product ran a Best Deal every month from March to July. The last one ended on 13 August and the last Lightning Deal ran on 16 August. No deal is planned, and four sit dormant. Ranks slid over the same months: “satin sheets” from a 7-day median of 27 in mid-June to 68, “satin sheets king” 16 → 49, “black satin sheets” 20 → 54. The deal calendar is the largest lever on this product, and it is not a PPC lever.</w:t>
      </w:r>
    </w:p>
    <w:p>
      <w:pPr>
        <w:pStyle w:val="ListParagraph"/>
        <w:numPr>
          <w:ilvl w:val="0"/>
          <w:numId w:val="2"/>
        </w:numPr>
        <w:spacing w:after="60"/>
      </w:pPr>
      <w:r>
        <w:rPr>
          <w:rFonts w:ascii="Calibri" w:cs="Calibri" w:eastAsia="Calibri" w:hAnsi="Calibri"/>
        </w:rPr>
        <w:t xml:space="preserve">The stored review passed 176 child swaps that fail on the inventory planner. 43 of the 51 moves off Queen Black (208 units, 258 inbound, 2.7 a day) go to White Queen, which has 6 units and sells nothing; together they would leave it about 8 days. The review held 8 of those same moves for exactly that reason and passed the rest. It also passed all 32 moves off King Black (693 units) onto White King (30 units, about 26 days after the move). Only 19 swaps are due on stock, off Striped King Blue (0 units) and Red King (15 units, 17 days), and they should go to King Black rather than White King.</w:t>
      </w:r>
    </w:p>
    <w:p>
      <w:pPr>
        <w:pStyle w:val="ListParagraph"/>
        <w:numPr>
          <w:ilvl w:val="0"/>
          <w:numId w:val="2"/>
        </w:numPr>
        <w:spacing w:after="60"/>
      </w:pPr>
      <w:r>
        <w:rPr>
          <w:rFonts w:ascii="Calibri" w:cs="Calibri" w:eastAsia="Calibri" w:hAnsi="Calibri"/>
        </w:rPr>
        <w:t xml:space="preserve">7 enabled campaigns advertise a child that is out or under 14 days and the run writes nothing for them. The largest is the own-page defence campaign on Rosewood Queen: $275 and 31 orders in 14 days on a child with 12 units and 11 days left.</w:t>
      </w:r>
    </w:p>
    <w:p>
      <w:pPr>
        <w:pStyle w:val="ListParagraph"/>
        <w:numPr>
          <w:ilvl w:val="0"/>
          <w:numId w:val="2"/>
        </w:numPr>
        <w:spacing w:after="60"/>
      </w:pPr>
      <w:r>
        <w:rPr>
          <w:rFonts w:ascii="Calibri" w:cs="Calibri" w:eastAsia="Calibri" w:hAnsi="Calibri"/>
        </w:rPr>
        <w:t xml:space="preserve">Of the 19 rank freezes, 5 show a real loss on the daily crawl (20 or more positions on the 7-day median), 7 a slip, and 7 no loss at all. Two of those rest on a “30 days ago” dated 20 March on terms that have not ranked since. The stored review held every cut inside a freeze. Six of those cuts sit on false freezes and should go out.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00"/>
        <w:gridCol w:w="2172"/>
      </w:tblGrid>
      <w:tr>
        <w:trPr>
          <w:cantSplit/>
          <w:tblHeader/>
        </w:trPr>
        <w:tc>
          <w:tcPr>
            <w:tcW w:type="dxa" w:w="7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2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Count</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the run writes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784</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Held by the stored review</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107</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here as well (the stored review’s holds, plus these)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431</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Stand but flagged</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 as written</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189</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Manual tasks (swaps due on planner stock; the loader skips every swap)</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Renames to deploy only after their swap is done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Campaigns on sold-out children with no row in the run (added here as manual tasks)</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r>
    </w:tbl>
    <w:p>
      <w:pPr>
        <w:spacing w:after="80"/>
      </w:pPr>
    </w:p>
    <w:p>
      <w:pPr>
        <w:spacing w:after="100"/>
      </w:pPr>
      <w:r>
        <w:rPr>
          <w:rFonts w:ascii="Calibri" w:cs="Calibri" w:eastAsia="Calibri" w:hAnsi="Calibri"/>
        </w:rPr>
        <w:t xml:space="preserve">Most of the new holds are swaps (176) and the renames that stamp them (220). Outcome: the run books $57.45 a day, +153 top-of-search clicks and +19.1 orders a week. Almost all of it comes from 10 new campaigns, each assumed to take 15 top-of-search clicks and 1.89 orders a week from day one. With the builds, the raise and the held cuts removed, the run’s own arithmetic gives -$3.82 a day, -13 clicks and -1.8 orders a week: a small trim, which is what a maintenance run on this product should be. The swaps are not priced in either figure.</w:t>
      </w:r>
    </w:p>
    <w:p>
      <w:pPr>
        <w:pStyle w:val="Heading2"/>
      </w:pPr>
      <w:r>
        <w:rPr>
          <w:rFonts w:ascii="Calibri" w:cs="Calibri" w:eastAsia="Calibri" w:hAnsi="Calibri"/>
        </w:rPr>
        <w:t xml:space="preserve">What to do instead</w:t>
      </w:r>
    </w:p>
    <w:p>
      <w:pPr>
        <w:pStyle w:val="ListParagraph"/>
        <w:numPr>
          <w:ilvl w:val="0"/>
          <w:numId w:val="2"/>
        </w:numPr>
        <w:spacing w:after="60"/>
      </w:pPr>
      <w:r>
        <w:rPr>
          <w:rFonts w:ascii="Calibri" w:cs="Calibri" w:eastAsia="Calibri" w:hAnsi="Calibri"/>
        </w:rPr>
        <w:t xml:space="preserve">Declare the posture (SOP-26 R1): code red. Then put the deal calendar in front of the brand owner. The product sold $9,800–10,400 a week between deals in June and $4,400 now, and no PPC lever on this run moves that.</w:t>
      </w:r>
    </w:p>
    <w:p>
      <w:pPr>
        <w:pStyle w:val="ListParagraph"/>
        <w:numPr>
          <w:ilvl w:val="0"/>
          <w:numId w:val="2"/>
        </w:numPr>
        <w:spacing w:after="60"/>
      </w:pPr>
      <w:r>
        <w:rPr>
          <w:rFonts w:ascii="Calibri" w:cs="Calibri" w:eastAsia="Calibri" w:hAnsi="Calibri"/>
        </w:rPr>
        <w:t xml:space="preserve">Do not load the Queen Black, King Black, Twin Black or Sea Teal Full swaps onto the white children by hand. White Queen (6 units), White King (30) and White Twin (20) sell almost nothing and cannot carry the traffic.</w:t>
      </w:r>
    </w:p>
    <w:p>
      <w:pPr>
        <w:pStyle w:val="ListParagraph"/>
        <w:numPr>
          <w:ilvl w:val="0"/>
          <w:numId w:val="2"/>
        </w:numPr>
        <w:spacing w:after="60"/>
      </w:pPr>
      <w:r>
        <w:rPr>
          <w:rFonts w:ascii="Calibri" w:cs="Calibri" w:eastAsia="Calibri" w:hAnsi="Calibri"/>
        </w:rPr>
        <w:t xml:space="preserve">Do the 19 due swaps by hand onto SATIN-KING-BLACK-6-PCS (693 units), not onto White King. Re-point the Sea Teal Queen (0 units, 230 inbound) and Champagne Queen (0 units) campaigns to SATIN-QUEEN-BLACK-6-PCS (208 units, 258 inbound). Then settle the 7 campaigns the run does not touch (C5b), starting with the Rosewood Queen defence campaign.</w:t>
      </w:r>
    </w:p>
    <w:p>
      <w:pPr>
        <w:pStyle w:val="ListParagraph"/>
        <w:numPr>
          <w:ilvl w:val="0"/>
          <w:numId w:val="2"/>
        </w:numPr>
        <w:spacing w:after="60"/>
      </w:pPr>
      <w:r>
        <w:rPr>
          <w:rFonts w:ascii="Calibri" w:cs="Calibri" w:eastAsia="Calibri" w:hAnsi="Calibri"/>
        </w:rPr>
        <w:t xml:space="preserve">Lift the freezes that have no loss behind them, and let the six cuts they block go out. Keep the five real losses frozen and diagnose them (SOP-24 P1–P2), with the end of the deals as the first cause to test.</w:t>
      </w:r>
    </w:p>
    <w:p>
      <w:pPr>
        <w:pStyle w:val="ListParagraph"/>
        <w:numPr>
          <w:ilvl w:val="0"/>
          <w:numId w:val="2"/>
        </w:numPr>
        <w:spacing w:after="60"/>
      </w:pPr>
      <w:r>
        <w:rPr>
          <w:rFonts w:ascii="Calibri" w:cs="Calibri" w:eastAsia="Calibri" w:hAnsi="Calibri"/>
        </w:rPr>
        <w:t xml:space="preserve">Answer the 25 “re-price or pause” rows as the pause question they are: in a code red the re-price branch is barred.</w:t>
      </w:r>
    </w:p>
    <w:p>
      <w:pPr>
        <w:pStyle w:val="ListParagraph"/>
        <w:numPr>
          <w:ilvl w:val="0"/>
          <w:numId w:val="2"/>
        </w:numPr>
        <w:spacing w:after="60"/>
      </w:pPr>
      <w:r>
        <w:rPr>
          <w:rFonts w:ascii="Calibri" w:cs="Calibri" w:eastAsia="Calibri" w:hAnsi="Calibri"/>
        </w:rPr>
        <w:t xml:space="preserve">Open the family arbitration (SOP-33) with DSS4, SSS4 and DSFS. DSS4 ranks 5–7 on the sheet-set roots where DSS6 ranks 38–68 (C4).</w:t>
      </w:r>
    </w:p>
    <w:p>
      <w:pPr>
        <w:pStyle w:val="Heading1"/>
      </w:pPr>
      <w:r>
        <w:rPr>
          <w:rFonts w:ascii="Calibri" w:cs="Calibri" w:eastAsia="Calibri" w:hAnsi="Calibri"/>
        </w:rPr>
        <w:t xml:space="preserve">A. The product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500"/>
        <w:gridCol w:w="1500"/>
        <w:gridCol w:w="19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Week of</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Total sales</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spend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TACoS</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w:t>
            </w:r>
          </w:p>
        </w:tc>
        <w:tc>
          <w:tcPr>
            <w:tcW w:type="dxa" w:w="1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sales per unit</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2026-06-15</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$10,426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$2,079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27.2%</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$32.11</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2026-06-22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$25,510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$4,576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30.4%</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$30.71</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2026-06-29</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$12,760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$2,505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27.7%</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$31.20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2026-07-06</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$9,124</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$1,243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32.1%</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$31.50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2026-07-13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$9,857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$1,336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28.0%</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$31.45</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2026-07-20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$15,778</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$2,758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23.7%</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$29.49</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2026-07-27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$21,736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$3,906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26.5%</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$29.16</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2026-08-03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$21,990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$2,904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24.1%</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$36.90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2026-08-10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$11,516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$2,719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36.1%</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$32.62</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2026-08-17</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$7,751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$2,075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41.3%</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$32.21</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2026-08-24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$6,997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$1,697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36.9%</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$30.48</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2026-08-31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$6,104</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$857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27.0%</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$32.68</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2026-09-07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$5,046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$31.62</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2026-09-14</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$4,383</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34.0%</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$32.71</w:t>
            </w:r>
          </w:p>
        </w:tc>
      </w:tr>
    </w:tbl>
    <w:p>
      <w:pPr>
        <w:spacing w:after="80"/>
      </w:pPr>
    </w:p>
    <w:p>
      <w:pPr>
        <w:spacing w:after="120"/>
      </w:pPr>
      <w:r>
        <w:rPr>
          <w:rFonts w:ascii="Calibri" w:cs="Calibri" w:eastAsia="Calibri" w:hAnsi="Calibri"/>
          <w:i/>
          <w:iCs/>
          <w:color w:val="555555"/>
          <w:sz w:val="17"/>
          <w:szCs w:val="17"/>
        </w:rPr>
        <w:t xml:space="preserve">Source: Command Center ppc_daily, product 31. Total sales = spend ÷ TACoS. Complete weeks only.</w:t>
      </w:r>
    </w:p>
    <w:p>
      <w:pPr>
        <w:spacing w:after="100"/>
      </w:pPr>
      <w:r>
        <w:rPr>
          <w:rFonts w:ascii="Calibri" w:cs="Calibri" w:eastAsia="Calibri" w:hAnsi="Calibri"/>
        </w:rPr>
        <w:t xml:space="preserve">The product sells on its deals. Logged deals: Best Deals 9–22 March, 14–27 April, 20 May–2 June, 25 June–8 July and 31 July–13 August, with a Lightning Deal in most months, the last on 16 August. The weeks of 22 June, 27 July and 3 August ($25,510, $21,736 and $21,990) are deal weeks. Between deals in June the product sold $9,800–10,400 a week. Since the last deal it has fallen every week, to $4,383. Ad sales per unit have stayed at $30.5–32.7 since mid-August, in line with the rest of the year, so price is not the cause. Other logged events: main-image updates on 26 June and 7 July, a price update on 17 July, a new title and highlights on 25 August, swatch images on 11 September, and secondary images on 17 September. The brief shows no deal planned in the next 30 days and four dormant.</w:t>
      </w:r>
    </w:p>
    <w:p>
      <w:pPr>
        <w:spacing w:after="100"/>
      </w:pPr>
      <w:r>
        <w:rPr>
          <w:rFonts w:ascii="Calibri" w:cs="Calibri" w:eastAsia="Calibri" w:hAnsi="Calibri"/>
        </w:rPr>
        <w:t xml:space="preserve">Economics: the run prices on $7.80 a unit (break-even 24.3%, “profitability”, 26 Aug–25 Sep). Command Center’s landed-cost figure is $10.16 (30.0%) at the $33.89 blended list price. Ad sales per unit have run at $30.5–32.7, so at the realised price the two sources are about $1.50 apart. As on the other satin products, one blended figure covers sizes from $7.99 a unit (Full) upward (gap I1).</w:t>
      </w:r>
    </w:p>
    <w:p>
      <w:pPr>
        <w:pStyle w:val="Heading2"/>
      </w:pPr>
      <w:r>
        <w:rPr>
          <w:rFonts w:ascii="Calibri" w:cs="Calibri" w:eastAsia="Calibri" w:hAnsi="Calibri"/>
        </w:rPr>
        <w:t xml:space="preserve">Stock (inventory planner)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000"/>
        <w:gridCol w:w="1000"/>
        <w:gridCol w:w="1100"/>
        <w:gridCol w:w="1300"/>
        <w:gridCol w:w="14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Children</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FBA units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 units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Out or &lt;14 days</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At risk</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1,845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15.1</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122</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1,411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828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118</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672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156</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432</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bl>
    <w:p>
      <w:pPr>
        <w:spacing w:after="80"/>
      </w:pPr>
    </w:p>
    <w:p>
      <w:pPr>
        <w:spacing w:after="120"/>
      </w:pPr>
      <w:r>
        <w:rPr>
          <w:rFonts w:ascii="Calibri" w:cs="Calibri" w:eastAsia="Calibri" w:hAnsi="Calibri"/>
          <w:i/>
          <w:iCs/>
          <w:color w:val="555555"/>
          <w:sz w:val="17"/>
          <w:szCs w:val="17"/>
        </w:rPr>
        <w:t xml:space="preserve">Source: Sellerboard inventory planner, Amazon.com, pulled 25 Sep 2026 (FBA stock, reserved, inbound, sales velocity, days of stock left, running-out flag); Command Center campaign report, last 14 days. 1 SKUs carry no size in the catalogue; their size is read from the SKU name here.</w:t>
      </w:r>
    </w:p>
    <w:p>
      <w:pPr>
        <w:spacing w:after="100"/>
      </w:pPr>
      <w:r>
        <w:rPr>
          <w:rFonts w:ascii="Calibri" w:cs="Calibri" w:eastAsia="Calibri" w:hAnsi="Calibri"/>
        </w:rPr>
        <w:t xml:space="preserve">The enabled campaigns advertise 49 children. 6 of them are out or under 14 days of stock: 22 campaigns, $403 of the $1,489 spent in the last 14 days. 1 more is at risk (flagged by the planner, under 30 days, or under 14 days of sellable FBA units, with no inbound to cover it): 31 campaigns, $185.</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700"/>
        <w:gridCol w:w="800"/>
        <w:gridCol w:w="900"/>
        <w:gridCol w:w="800"/>
        <w:gridCol w:w="1172"/>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Advertised child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Planner</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SATIN-ROSEWOOD-QUEEN-6PCS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SATIN-RED-KING-6PCS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SATIN-STRIPE-KING-BLUE--6-PCS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SATIN-CHAMPAGNE-QUEEN-6PCS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0.20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SATIN-SEA-TEAL-QUEEN-6PCS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0.20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SATIN-TAUPE-KING-6PCS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SATIN-STRIPE-QUEEN-PINK--6-PCS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SATIN-STRIPE-TWIN-PURPLE--6-PCS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0.06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SATIN-KING-BLACK-6-PCS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401</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SATIN-TWIN-PINK-6PCS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0.10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84</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SATIN-FULL-BLACK-6PCS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0.74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SATIN-STONEGREY-QUEEN-6PCS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354</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SATIN-SEA-TEAL-FULL-6PCS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0.06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SATIN-QUEEN-BLUE-6PCS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0.62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SATIN-STRIPE-QUEEN-WHITE--6-PCS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0.30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107</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SATIN-TWIN-BLACK-6PCS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0.20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SATIN-STRIPE-FULL-GOLD--6-PCS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0.18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462</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SATIN-6PC-QUEEN-DARK GREEN</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0.50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182</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SATIN-KING-PINK-6PCS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0.45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SATIN-6PC-FULL-SAGE GREEN</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0.20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SATIN-WHITE-TWIN-6PCS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0.02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bl>
    <w:p>
      <w:pPr>
        <w:spacing w:after="80"/>
      </w:pPr>
    </w:p>
    <w:p>
      <w:pPr>
        <w:spacing w:after="120"/>
      </w:pPr>
      <w:r>
        <w:rPr>
          <w:rFonts w:ascii="Calibri" w:cs="Calibri" w:eastAsia="Calibri" w:hAnsi="Calibri"/>
          <w:i/>
          <w:iCs/>
          <w:color w:val="555555"/>
          <w:sz w:val="17"/>
          <w:szCs w:val="17"/>
        </w:rPr>
        <w:t xml:space="preserve">Children at risk or out first, then by spend. Every child of the product, advertised or not, is in the workbook’s “Stock by child” sheet.</w:t>
      </w:r>
    </w:p>
    <w:p>
      <w:pPr>
        <w:pStyle w:val="Heading1"/>
      </w:pPr>
      <w:r>
        <w:rPr>
          <w:rFonts w:ascii="Calibri" w:cs="Calibri" w:eastAsia="Calibri" w:hAnsi="Calibri"/>
        </w:rPr>
        <w:t xml:space="preserve">B. Posture</w:t>
      </w:r>
    </w:p>
    <w:p>
      <w:pPr>
        <w:spacing w:after="100"/>
      </w:pPr>
      <w:r>
        <w:rPr>
          <w:rFonts w:ascii="Calibri" w:cs="Calibri" w:eastAsia="Calibri" w:hAnsi="Calibri"/>
        </w:rPr>
        <w:t xml:space="preserve">The run is a Maintenance audit on a MATURE product; the catalogue moved it from the ranking lane, whose 22 September run (20260922-f7e3efcb) would have taken spend from $170.67 to $487.28 a day. SOP-26 reads posture on TACoS against the stage band, never on ACoS. Mature is 4–7%. Code red is TACoS above 2× the band in one validated week, or above 1.5× for two. Every complete week in the last year is above 1.5× (10.5%), and the three weeks from 10 August ran at 23.6–26.8%. In a code red all non-defensive increases are frozen, the builds are barred rather than held, losses are cut in loss-dollar order to each row’s own profitable CPC, and a stock re-point outranks the posture.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1500"/>
        <w:gridCol w:w="1500"/>
        <w:gridCol w:w="1872"/>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Objective</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90d</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90d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90d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14d</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$12,959</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$615</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38.9%</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Liquidation</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$7,209</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972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$750</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26.2%</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$6,324</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867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$94</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20.7%</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Defensive</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$2,543</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443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$292</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20.7%</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untagged</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$635</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43.4%</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Conquesting</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$386</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26.5%</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Conversions</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214.5%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bl>
    <w:p>
      <w:pPr>
        <w:spacing w:after="80"/>
      </w:pPr>
    </w:p>
    <w:p>
      <w:pPr>
        <w:spacing w:after="120"/>
      </w:pPr>
      <w:r>
        <w:rPr>
          <w:rFonts w:ascii="Calibri" w:cs="Calibri" w:eastAsia="Calibri" w:hAnsi="Calibri"/>
          <w:i/>
          <w:iCs/>
          <w:color w:val="555555"/>
          <w:sz w:val="17"/>
          <w:szCs w:val="17"/>
        </w:rPr>
        <w:t xml:space="preserve">Source: Command Center ppc_campaigns, product 31, by the campaign objective tag.</w:t>
      </w:r>
    </w:p>
    <w:p>
      <w:pPr>
        <w:spacing w:after="100"/>
      </w:pPr>
      <w:r>
        <w:rPr>
          <w:rFonts w:ascii="Calibri" w:cs="Calibri" w:eastAsia="Calibri" w:hAnsi="Calibri"/>
        </w:rPr>
        <w:t xml:space="preserve">Ranking campaigns spent $12,959 in 90 days at 40.1% ACoS, against a break-even of 24–30%. They are 43% of the spend, and they are the loss to map first. Liquidation (23.7%) and discovery (23.0%) run near break-even, and defence (16.7%) inside it.</w:t>
      </w:r>
    </w:p>
    <w:p>
      <w:pPr>
        <w:pStyle w:val="Heading1"/>
      </w:pPr>
      <w:r>
        <w:rPr>
          <w:rFonts w:ascii="Calibri" w:cs="Calibri" w:eastAsia="Calibri" w:hAnsi="Calibri"/>
        </w:rPr>
        <w:t xml:space="preserve">C. Findings</w:t>
      </w:r>
    </w:p>
    <w:p>
      <w:pPr>
        <w:pStyle w:val="Heading2"/>
      </w:pPr>
      <w:r>
        <w:rPr>
          <w:rFonts w:ascii="Calibri" w:cs="Calibri" w:eastAsia="Calibri" w:hAnsi="Calibri"/>
        </w:rPr>
        <w:t xml:space="preserve">C5. Child swaps, judged on the planner</w:t>
      </w:r>
    </w:p>
    <w:p>
      <w:pPr>
        <w:spacing w:after="100"/>
      </w:pPr>
      <w:r>
        <w:rPr>
          <w:rFonts w:ascii="Calibri" w:cs="Calibri" w:eastAsia="Calibri" w:hAnsi="Calibri"/>
        </w:rPr>
        <w:t xml:space="preserve">The run stages 232 swaps, and every one skips at apply (“the loader has no product-ad roster today”). Each is judged here on the inventory planner for both children: is the source out, under 14 days, or at risk; is the target the same size and pack; does it carry the colour the keyword names; and does it keep 30 days of cover once the moving campaigns’ ad orders land on it? 19 pass. The stored review passed 195 and held 37.</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000"/>
        <w:gridCol w:w="1900"/>
        <w:gridCol w:w="1900"/>
        <w:gridCol w:w="900"/>
        <w:gridCol w:w="12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Live rows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 stock</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stock</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cover after (days)</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SATIN-QUEEN-BLACK-6-PCS → SATIN-WHITE-QUEEN-6PCS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SATIN-QUEEN-BLACK-6-PCS · 208 FBA +258 inb · 2.74/d · 84d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SATIN-KING-BLACK-6-PCS → SATIN-WHITE-KING-6PCS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SATIN-KING-BLACK-6-PCS · 693 FBA · 2.12/d · 401d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SATIN-WHITE-KING-6PCS · 30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SATIN-SEA-TEAL-FULL-6PCS → SATIN-6PC-FULL-WHITE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SATIN-SEA-TEAL-FULL-6PCS · 9 FBA · 0.06/d · 200d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SATIN-6PC-FULL-WHITE · 32 FBA +30 inb · 0.09/d · 723d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137</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SATIN-SEA-TEAL-QUEEN-6PCS → SATIN-WHITE-QUEEN-6PCS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SATIN-SEA-TEAL-QUEEN-6PCS · 0 FBA +230 inb · 0.20/d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re-point to SATIN-QUEEN-BLACK-6-PCS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SATIN-TWIN-BLACK-6PCS → SATIN-WHITE-TWIN-6PCS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SATIN-TWIN-BLACK-6PCS · 96 FBA +6 inb · 0.20/d · 490d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SATIN-WHITE-TWIN-6PCS · 20 FBA · 0.02/d · 999+d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SATIN-STRIPE-KING-BLUE--6-PCS → SATIN-WHITE-KING-6PCS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SATIN-STRIPE-KING-BLUE--6-PCS · 0 FBA · 4.80/d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SATIN-WHITE-KING-6PCS · 30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140</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 to SATIN-KING-BLACK-6-PCS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SATIN-FULL-BLACK-6PCS → SATIN-6PC-FULL-WHITE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SATIN-FULL-BLACK-6PCS · 76 FBA +18 inb · 0.74/d · 195d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SATIN-6PC-FULL-WHITE · 32 FBA +30 inb · 0.09/d · 723d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SATIN-STONEGREY-QUEEN-6PCS → SATIN-WHITE-QUEEN-6PCS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SATIN-STONEGREY-QUEEN-6PCS · 84 FBA · 0.47/d · 354d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SATIN-RED-KING-6PCS → SATIN-WHITE-KING-6PCS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SATIN-RED-KING-6PCS · 15 FBA · 1.02/d · 17d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SATIN-WHITE-KING-6PCS · 30 FBA · 0.00/d · 999+d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140</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 to SATIN-KING-BLACK-6-PCS</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SATIN-STRIPE-TWIN-WHITE--6-PCS → SATIN-WHITE-TWIN-6PCS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SATIN-STRIPE-TWIN-WHITE--6-PCS · 4 FBA · 0.05/d · 140d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SATIN-WHITE-TWIN-6PCS · 20 FBA · 0.02/d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SATIN-IVORY-TWIN-6PCS → SATIN-WHITE-TWIN-6PCS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SATIN-IVORY-TWIN-6PCS · 8 FBA · 0.02/d · 650d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SATIN-WHITE-TWIN-6PCS · 20 FBA · 0.02/d · 999+d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SATIN-IVORY-KING-6PCS → SATIN-WHITE-KING-6PCS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SATIN-IVORY-KING-6PCS · 86 FBA +54 inb · 0.68/d · 127d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SATIN-WHITE-KING-6PCS · 30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SATIN-6PC-FULL-DARK GREEN → SATIN-6PC-FULL-WHITE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SATIN-6PC-FULL-DARK GREEN · 28 FBA · 0.12/d · 442d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SATIN-6PC-FULL-WHITE · 32 FBA +30 inb · 0.09/d · 723d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SATIN-6PC-QUEEN-LAVENDER → SATIN-WHITE-QUEEN-6PCS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SATIN-6PC-QUEEN-LAVENDER · 49 FBA +12 inb · 0.30/d · 184d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SATIN-6PC-QUEEN-BLUSH PINK → SATIN-WHITE-QUEEN-6PCS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SATIN-6PC-QUEEN-BLUSH PINK · 54 FBA +18 inb · 0.14/d · 772d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SATIN-STRIPE-QUEEN-WHITE--6-PCS → SATIN-WHITE-QUEEN-6PCS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SATIN-STRIPE-QUEEN-WHITE--6-PCS · 28 FBA · 0.30/d · 107d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SATIN-QUEEN-BLUE-6PCS → SATIN-6PC-QUEEN-NAVY BLUE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SATIN-QUEEN-BLUE-6PCS · 58 FBA · 0.62/d · 96d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SATIN-6PC-QUEEN-NAVY BLUE · 39 FBA +6 inb · 0.64/d · 127d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SATIN-STRIPE-FULL-GOLD--6-PCS → SATIN-6PC-FULL-WHITE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SATIN-STRIPE-FULL-GOLD--6-PCS · 70 FBA · 0.18/d · 462d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SATIN-6PC-FULL-WHITE · 32 FBA +30 inb · 0.09/d · 723d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356</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SATIN-TAUPE-FULL-6PCS → SATIN-6PC-FULL-WHITE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SATIN-TAUPE-FULL-6PCS · 20 FBA · 0.00/d · 999+d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SATIN-6PC-FULL-WHITE · 32 FBA +30 inb · 0.09/d · 723d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SATIN-RED-KING-6PCS → SATIN-RED-QUEEN-6PCS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SATIN-RED-KING-6PCS · 15 FBA · 1.02/d · 17d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SATIN-RED-QUEEN-6PCS · 121 FBA +42 inb · 0.04/d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476</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SATIN-6PC-QUEEN-DARK GREEN → SATIN-6PC-QUEEN-SAGE GREEN</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SATIN-6PC-QUEEN-DARK GREEN · 79 FBA +36 inb · 0.50/d · 182d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SATIN-6PC-QUEEN-SAGE GREEN · 33 FBA · 0.30/d · 150d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SATIN-STRIPE-FULL-BLACK--6-PCS → SATIN-FULL-BLACK-6PCS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SATIN-STRIPE-FULL-BLACK--6-PCS · 3 FBA · 0.06/d · 350d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SATIN-FULL-BLACK-6PCS · 76 FBA +18 inb · 0.74/d · 195d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103</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SATIN-QUEEN-BLACK-6-PCS → SATIN-RED-QUEEN-6PCS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SATIN-QUEEN-BLACK-6-PCS · 208 FBA +258 inb · 2.74/d · 84d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SATIN-RED-QUEEN-6PCS · 121 FBA +42 inb · 0.04/d · 999+d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SATIN-STRIPE-TWIN-BLACK--6-PCS → SATIN-TWIN-BLACK-6PCS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SATIN-STRIPE-TWIN-BLACK--6-PCS · 4 FBA +6 inb · 0.02/d · 400d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SATIN-TWIN-BLACK-6PCS · 96 FBA +6 inb · 0.20/d · 490d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480</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SATIN-SEA-TEAL-FULL-6PCS → SATIN-6PC-FULL-LAVENDER</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SATIN-SEA-TEAL-FULL-6PCS · 9 FBA · 0.06/d · 200d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SATIN-6PC-FULL-LAVENDER · 46 FBA · 0.49/d · 94d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effect (paused)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SATIN-CHAMPAGNE-QUEEN-6PCS → SATIN-WHITE-QUEEN-6PCS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SATIN-CHAMPAGNE-QUEEN-6PCS · 0 FBA · 0.20/d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re-point to SATIN-QUEEN-BLACK-6-PCS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SATIN-QUEEN-GREY-6PCS → SATIN-WHITE-QUEEN-6PCS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SATIN-QUEEN-GREY-6PCS · 45 FBA · 0.29/d · 197d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SATIN-WHITE-KING-6PCS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SATIN-WHITE-KING-6PCS · 30 FBA · 0.00/d · 999+d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SATIN-KING-BLACK-6-PCS → SATIN-WHITE-QUEEN-6PCS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SATIN-KING-BLACK-6-PCS · 693 FBA · 2.12/d · 401d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SATIN-WHITE-QUEEN-6PCS · 6 FBA · 0.00/d · 999+d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bl>
    <w:p>
      <w:pPr>
        <w:spacing w:after="80"/>
      </w:pPr>
    </w:p>
    <w:p>
      <w:pPr>
        <w:spacing w:after="120"/>
      </w:pPr>
      <w:r>
        <w:rPr>
          <w:rFonts w:ascii="Calibri" w:cs="Calibri" w:eastAsia="Calibri" w:hAnsi="Calibri"/>
          <w:i/>
          <w:iCs/>
          <w:color w:val="555555"/>
          <w:sz w:val="17"/>
          <w:szCs w:val="17"/>
        </w:rPr>
        <w:t xml:space="preserve">Cover after = target FBA ÷ (target’s own sales a day + the 14-day ad orders a day of every live campaign moving onto it from a child that is out or at risk). A swap passes only when the source is out or at risk, the target is the same size and pack, carries the keyword’s colour, and keeps 30+ days. An alternative is named only when it keeps 45+ days, counting its inbound. Source: Sellerboard inventory planner, Amazon.com, pulled 25 Sep 2026 (FBA stock, reserved, inbound, sales velocity, days of stock left, running-out flag); Command Center campaign report, last 14 days.</w:t>
      </w:r>
    </w:p>
    <w:p>
      <w:pPr>
        <w:pStyle w:val="ListParagraph"/>
        <w:numPr>
          <w:ilvl w:val="0"/>
          <w:numId w:val="2"/>
        </w:numPr>
        <w:spacing w:after="60"/>
      </w:pPr>
      <w:r>
        <w:rPr>
          <w:rFonts w:ascii="Calibri" w:cs="Calibri" w:eastAsia="Calibri" w:hAnsi="Calibri"/>
        </w:rPr>
        <w:t xml:space="preserve">The hero rule sends every size to its white child. On this product the white children barely sell: White Queen has 6 units and no sales, White King 30 and none, White Twin 20 at 0.02 a day. The 51 Queen Black campaigns carry 0.7 ad orders a day, which would leave White Queen about 8 days. The 32 King Black campaigns would leave White King about 26. Both sources are the best stocked children of their size.</w:t>
      </w:r>
    </w:p>
    <w:p>
      <w:pPr>
        <w:pStyle w:val="ListParagraph"/>
        <w:numPr>
          <w:ilvl w:val="0"/>
          <w:numId w:val="2"/>
        </w:numPr>
        <w:spacing w:after="60"/>
      </w:pPr>
      <w:r>
        <w:rPr>
          <w:rFonts w:ascii="Calibri" w:cs="Calibri" w:eastAsia="Calibri" w:hAnsi="Calibri"/>
        </w:rPr>
        <w:t xml:space="preserve">The stored review held 8 of the 51 Queen Black moves because White Queen has “6 available”. It passed the other 43, which are the same move.</w:t>
      </w:r>
    </w:p>
    <w:p>
      <w:pPr>
        <w:pStyle w:val="ListParagraph"/>
        <w:numPr>
          <w:ilvl w:val="0"/>
          <w:numId w:val="2"/>
        </w:numPr>
        <w:spacing w:after="60"/>
      </w:pPr>
      <w:r>
        <w:rPr>
          <w:rFonts w:ascii="Calibri" w:cs="Calibri" w:eastAsia="Calibri" w:hAnsi="Calibri"/>
        </w:rPr>
        <w:t xml:space="preserve">Due: Striped King Blue (0 units, and it was selling 4.8 a day) and Red King (15 units, 17 days). White King would hold them, but SATIN-KING-BLACK-6-PCS is the stronger target. Two further Red King moves go to Red Queen, a different size; Red King is the only red King with stock, so those ads stay on it at floor bids until it runs out.</w:t>
      </w:r>
    </w:p>
    <w:p>
      <w:pPr>
        <w:pStyle w:val="ListParagraph"/>
        <w:numPr>
          <w:ilvl w:val="0"/>
          <w:numId w:val="2"/>
        </w:numPr>
        <w:spacing w:after="60"/>
      </w:pPr>
      <w:r>
        <w:rPr>
          <w:rFonts w:ascii="Calibri" w:cs="Calibri" w:eastAsia="Calibri" w:hAnsi="Calibri"/>
        </w:rPr>
        <w:t xml:space="preserve">Sea Teal Queen (0 units, 230 inbound) and Champagne Queen (0 units) must move, but not onto White Queen. Queen Black takes them.</w:t>
      </w:r>
    </w:p>
    <w:p>
      <w:pPr>
        <w:pStyle w:val="ListParagraph"/>
        <w:numPr>
          <w:ilvl w:val="0"/>
          <w:numId w:val="2"/>
        </w:numPr>
        <w:spacing w:after="60"/>
      </w:pPr>
      <w:r>
        <w:rPr>
          <w:rFonts w:ascii="Calibri" w:cs="Calibri" w:eastAsia="Calibri" w:hAnsi="Calibri"/>
        </w:rPr>
        <w:t xml:space="preserve">Held as moves off in-stock children by rule: Sea Teal Full, Twin Black, Full Black, Stone Grey Queen, Ivory King and Twin, and more. Queen Blue → Navy Blue also changes the colour its terms name, which the stored review caught on one of the three rows.</w:t>
      </w:r>
    </w:p>
    <w:p>
      <w:pPr>
        <w:pStyle w:val="ListParagraph"/>
        <w:numPr>
          <w:ilvl w:val="0"/>
          <w:numId w:val="2"/>
        </w:numPr>
        <w:spacing w:after="60"/>
      </w:pPr>
      <w:r>
        <w:rPr>
          <w:rFonts w:ascii="Calibri" w:cs="Calibri" w:eastAsia="Calibri" w:hAnsi="Calibri"/>
        </w:rPr>
        <w:t xml:space="preserve">Renames: 220 of the 338 stamp a swap target the ad will not serve; the stored review passed all 338. 19 follow a due swap and ship once it is done by hand.</w:t>
      </w:r>
    </w:p>
    <w:p>
      <w:pPr>
        <w:pStyle w:val="Heading2"/>
      </w:pPr>
      <w:r>
        <w:rPr>
          <w:rFonts w:ascii="Calibri" w:cs="Calibri" w:eastAsia="Calibri" w:hAnsi="Calibri"/>
        </w:rPr>
        <w:t xml:space="preserve">C5b. Campaigns on a child that is out or under 14 days, with no row in the run (7)</w:t>
      </w:r>
    </w:p>
    <w:p>
      <w:pPr>
        <w:spacing w:after="100"/>
      </w:pPr>
      <w:r>
        <w:rPr>
          <w:rFonts w:ascii="Calibri" w:cs="Calibri" w:eastAsia="Calibri" w:hAnsi="Calibri"/>
        </w:rPr>
        <w:t xml:space="preserve">7 enabled campaigns advertise a child that is out or under 14 days, and the run writes neither a swap nor a pause for them. They spent $355 in the last 14 days. Each is judged here on the planner, with the child that should carry 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800"/>
        <w:gridCol w:w="900"/>
        <w:gridCol w:w="3372"/>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 (planner)</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3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Do this</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Decolure_SP_Exact_PAT_Defensive</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SATIN-ROSEWOOD-QUEEN-6PCS · 12 FBA +80 inb · 2.09/d · 11d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SATIN-QUEEN-BLACK-6-PCS: 208 in FBA, 21 reserved, 258 inbound, 2.74/day, 84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DECOLURE - S6 - Prime Campaign</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SATIN-ROSEWOOD-QUEEN-6PCS · 12 FBA +80 inb · 2.09/d · 11d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SATIN-QUEEN-BLACK-6-PCS: 208 in FBA, 21 reserved, 258 inbound, 2.74/day, 84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BAMBOO-KING-WHITE-6PCS_SP_Exact_PAT_Defensive</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SATIN-CHAMPAGNE-QUEEN-6PCS · 0 FBA · 0.20/d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SATIN-QUEEN-BLACK-6-PCS: 208 in FBA, 21 reserved, 258 inbound, 2.74/day, 84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DBS6-SP-B0CQ2ZWGNQ-(PAT)-Targeting-(Defensive)-DO-BAMBOO-QUEEN-WHITE-6</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SATIN-CHAMPAGNE-QUEEN-6PCS · 0 FBA · 0.20/d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SATIN-QUEEN-BLACK-6-PCS: 208 in FBA, 21 reserved, 258 inbound, 2.74/day, 84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D-S6-TESTING-NEW-FEATURE</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SATIN-STRIPE-KING-BLUE--6-PCS · 0 FBA · 4.80/d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SATIN-KING-BLACK-6-PCS: 693 in FBA, 156 reserved, 2.12/day, 401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D-S6-taupe king sheets - [Generic] - Phrase - Conv - DO - SATIN-TAUPE-</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SATIN-TAUPE-KING-6PCS · 0 FBA · 0.26/d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same-size taupe child is in stock. Pause the ads: nothing is inbound, so this is a reorder question, not a PPC one.</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D-S6-pink satin sheets queen - [Satin|Queen] - Phrase - Conv - DO - SA</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SATIN-STRIPE-QUEEN-PINK--6-PCS · 0 FBA +20 inb · 0.00/d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SATIN-QUEEN-PINK-6PCS: 60 in FBA, 2 reserved, 42 inbound, 0.54/day, 115 days left.</w:t>
            </w:r>
          </w:p>
        </w:tc>
      </w:tr>
    </w:tbl>
    <w:p>
      <w:pPr>
        <w:spacing w:after="80"/>
      </w:pPr>
    </w:p>
    <w:p>
      <w:pPr>
        <w:spacing w:after="120"/>
      </w:pPr>
      <w:r>
        <w:rPr>
          <w:rFonts w:ascii="Calibri" w:cs="Calibri" w:eastAsia="Calibri" w:hAnsi="Calibri"/>
          <w:i/>
          <w:iCs/>
          <w:color w:val="555555"/>
          <w:sz w:val="17"/>
          <w:szCs w:val="17"/>
        </w:rPr>
        <w:t xml:space="preserve">Rows are added to the workbook’s “Re-points not in run” sheet, as manual tasks. 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Rosewood Queen defence campaign is the one that matters. It took 31 orders in 14 days on a child with 12 units in FBA. 80 more are inbound, with no arrival date in the planner, and at 2.1 a day the 12 units last under a week. Queen Black can carry it. The two defensive PAT campaigns named “BAMBOO … 6PCS” advertise a sold-out satin child; check that they are meant to advertise this product at all.</w:t>
      </w:r>
    </w:p>
    <w:p>
      <w:pPr>
        <w:pStyle w:val="Heading2"/>
      </w:pPr>
      <w:r>
        <w:rPr>
          <w:rFonts w:ascii="Calibri" w:cs="Calibri" w:eastAsia="Calibri" w:hAnsi="Calibri"/>
        </w:rPr>
        <w:t xml:space="preserve">C6. The freezes: five real losses out of 19</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500"/>
        <w:gridCol w:w="1000"/>
        <w:gridCol w:w="25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The run’s read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7-day median at the engine’s start</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23 Sep</w:t>
            </w:r>
          </w:p>
        </w:tc>
        <w:tc>
          <w:tcPr>
            <w:tcW w:type="dxa" w:w="25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grey silk sheets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 (2026-08-25) → #53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hot pink silk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 (2026-08-24) → #99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 queen bed sheets set</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 (2026-08-25) → #85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88</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silk sheets full</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 (2026-08-25) → #143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92</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 sheets full size</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 (2026-08-25) → #120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black silk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#48 (2026-08-25) → #99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Slipping: lift, log for diagnosis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 bed sheets silk</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 (2026-08-25) → #138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66</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Slipping: lift, log for diagnosis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 silk bed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 (2026-08-25) → #97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Slipping: lift, log for diagnosis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 size sheets silk</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 (2026-08-25) → #93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Slipping: lift, log for diagnosis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 size silk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#70 (2026-08-25) → #107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Slipping: lift, log for diagnosis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full size</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 (2026-08-25) → #87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55</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Slipping: lift, log for diagnosis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silk bed sheets full</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 (2026-08-25) → #91</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Slipping: lift, log for diagnosis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 size bed sheets silk</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 (2026-08-25) → #94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loss: lift</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 size silk bed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#50 (2026-08-25) → #118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loss: lift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 bed sheets full size</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 (2026-08-25) → #124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loss: lift</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silk full size bed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 (2026-08-25) → #94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loss: lift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silky sheets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 (2026-08-25) → #90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loss: lift</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size bed sheets silk</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 (2026-03-20) → #65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2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 all window: lift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red silk sheets queen</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 (2026-03-20) → #91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2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Unranked all window: lift</w:t>
            </w:r>
          </w:p>
        </w:tc>
      </w:tr>
    </w:tbl>
    <w:p>
      <w:pPr>
        <w:spacing w:after="80"/>
      </w:pPr>
    </w:p>
    <w:p>
      <w:pPr>
        <w:spacing w:after="120"/>
      </w:pPr>
      <w:r>
        <w:rPr>
          <w:rFonts w:ascii="Calibri" w:cs="Calibri" w:eastAsia="Calibri" w:hAnsi="Calibri"/>
          <w:i/>
          <w:iCs/>
          <w:color w:val="555555"/>
          <w:sz w:val="17"/>
          <w:szCs w:val="17"/>
        </w:rPr>
        <w:t xml:space="preserve">Source: Command Center ppc_ranks (rank_history), product 31. A real loss is a 7-day median 20 or more positions worse. The engine reads single days; “silky sheets” was 36 on 25 August and 63–79 on every day around it.</w:t>
      </w:r>
    </w:p>
    <w:p>
      <w:pPr>
        <w:spacing w:after="100"/>
      </w:pPr>
      <w:r>
        <w:rPr>
          <w:rFonts w:ascii="Calibri" w:cs="Calibri" w:eastAsia="Calibri" w:hAnsi="Calibri"/>
        </w:rPr>
        <w:t xml:space="preserve">The Full cluster is slipping, not collapsing, and three of its terms improved (“silk bed sheets full size” 54 → 39, “full size silk bed sheets” 51 → 37). The real losses are “silk queen bed sheets set”, “silk sheets full size”, “silk sheets full”, “grey silk sheets” and “hot pink silk sheets”. The run moves a lever inside nine freezes; the stored review held all nine cuts. Here the three on real losses stay held (seq 262, 412, 502), and the six on false freezes stand, flagged (seq 92, 162, 197, 232, 302, 322).</w:t>
      </w:r>
    </w:p>
    <w:p>
      <w:pPr>
        <w:pStyle w:val="Heading2"/>
      </w:pPr>
      <w:r>
        <w:rPr>
          <w:rFonts w:ascii="Calibri" w:cs="Calibri" w:eastAsia="Calibri" w:hAnsi="Calibri"/>
        </w:rPr>
        <w:t xml:space="preserve">C2. Rank IMPROVE claims on cut rows (10 rows flagged)</w:t>
      </w:r>
    </w:p>
    <w:p>
      <w:pPr>
        <w:spacing w:after="100"/>
      </w:pPr>
      <w:r>
        <w:rPr>
          <w:rFonts w:ascii="Calibri" w:cs="Calibri" w:eastAsia="Calibri" w:hAnsi="Calibri"/>
        </w:rPr>
        <w:t xml:space="preserve">Ten modifier cuts (100% → 70%, and 75% → 53% on seq 40) claim rank IMPROVES by 8 October. Seq 507 claims 26 → 8, and seq 547 claims 65 → 30. Each row’s own mechanism predicts fewer top-of-search clicks. The cuts are right for the posture and stand; only the mechanism prediction can be graded (gap E4). The stored review passed the claims.</w:t>
      </w:r>
    </w:p>
    <w:p>
      <w:pPr>
        <w:pStyle w:val="Heading2"/>
      </w:pPr>
      <w:r>
        <w:rPr>
          <w:rFonts w:ascii="Calibri" w:cs="Calibri" w:eastAsia="Calibri" w:hAnsi="Calibri"/>
        </w:rPr>
        <w:t xml:space="preserve">T4. “Re-price toward the market bound, or pause” (25 rows)</w:t>
      </w:r>
    </w:p>
    <w:p>
      <w:pPr>
        <w:spacing w:after="100"/>
      </w:pPr>
      <w:r>
        <w:rPr>
          <w:rFonts w:ascii="Calibri" w:cs="Calibri" w:eastAsia="Calibri" w:hAnsi="Calibri"/>
        </w:rPr>
        <w:t xml:space="preserve">Twenty-five campaigns are “not in the auction” because their top-of-search price sits under 70% of a market bound borrowed from the syntax group, and the row asks a person to “re-price … or pause”. That is a parked question, not a decision. The stored review held five of them because re-pricing adds spend, and passed twenty identical rows. All 25 are held here. In a code red the re-price branch is barred, so the question is only whether to pause, and that is answered on each campaign’s own 90-day orders.</w:t>
      </w:r>
    </w:p>
    <w:p>
      <w:pPr>
        <w:pStyle w:val="Heading2"/>
      </w:pPr>
      <w:r>
        <w:rPr>
          <w:rFonts w:ascii="Calibri" w:cs="Calibri" w:eastAsia="Calibri" w:hAnsi="Calibri"/>
        </w:rPr>
        <w:t xml:space="preserve">Folds (SOP-13, SOP-14, SOP-29)</w:t>
      </w:r>
    </w:p>
    <w:p>
      <w:pPr>
        <w:spacing w:after="100"/>
      </w:pPr>
      <w:r>
        <w:rPr>
          <w:rFonts w:ascii="Calibri" w:cs="Calibri" w:eastAsia="Calibri" w:hAnsi="Calibri"/>
        </w:rPr>
        <w:t xml:space="preserve">The stored review held 42 folds that move a colour keyword onto another colour’s child, or cross syntax families. Agreed. Seven more are held here:</w:t>
      </w:r>
    </w:p>
    <w:p>
      <w:pPr>
        <w:pStyle w:val="ListParagraph"/>
        <w:numPr>
          <w:ilvl w:val="0"/>
          <w:numId w:val="2"/>
        </w:numPr>
        <w:spacing w:after="60"/>
      </w:pPr>
      <w:r>
        <w:rPr>
          <w:rFonts w:ascii="Calibri" w:cs="Calibri" w:eastAsia="Calibri" w:hAnsi="Calibri"/>
        </w:rPr>
        <w:t xml:space="preserve">Seq 2413 and 2414 fold King discovery broads into “D-S6-sheets king size”, which advertises Striped King Blue, a child with 0 units. Re-point the survivor first (C5b), then fold.</w:t>
      </w:r>
    </w:p>
    <w:p>
      <w:pPr>
        <w:pStyle w:val="ListParagraph"/>
        <w:numPr>
          <w:ilvl w:val="0"/>
          <w:numId w:val="2"/>
        </w:numPr>
        <w:spacing w:after="60"/>
      </w:pPr>
      <w:r>
        <w:rPr>
          <w:rFonts w:ascii="Calibri" w:cs="Calibri" w:eastAsia="Calibri" w:hAnsi="Calibri"/>
        </w:rPr>
        <w:t xml:space="preserve">Seq 2428–2431 and 2433 fold “twin white sheet set”, “white bed set” and “white twin fitted sheet” into a survivor on the striped white Twin. By the run’s own colour rule, white is not striped white. All five campaigns have spent nothing in 90 days, so pausing them outright is simpler.</w:t>
      </w:r>
    </w:p>
    <w:p>
      <w:pPr>
        <w:spacing w:after="100"/>
      </w:pPr>
      <w:r>
        <w:rPr>
          <w:rFonts w:ascii="Calibri" w:cs="Calibri" w:eastAsia="Calibri" w:hAnsi="Calibri"/>
        </w:rPr>
        <w:t xml:space="preserve">The duplicate pause on “king silk sheets” (seq 1548) is right: the survivor took 46 orders on the term against this campaign’s 6. Seq 1583 pauses a campaign that is already paused (no-op, held).</w:t>
      </w:r>
    </w:p>
    <w:p>
      <w:pPr>
        <w:pStyle w:val="Heading2"/>
      </w:pPr>
      <w:r>
        <w:rPr>
          <w:rFonts w:ascii="Calibri" w:cs="Calibri" w:eastAsia="Calibri" w:hAnsi="Calibri"/>
        </w:rPr>
        <w:t xml:space="preserve">C13. Colour pause</w:t>
      </w:r>
    </w:p>
    <w:p>
      <w:pPr>
        <w:spacing w:after="100"/>
      </w:pPr>
      <w:r>
        <w:rPr>
          <w:rFonts w:ascii="Calibri" w:cs="Calibri" w:eastAsia="Calibri" w:hAnsi="Calibri"/>
        </w:rPr>
        <w:t xml:space="preserve">Seq 2155 pauses “red satin sheets king” because the red King is “out of stock”. On the planner SATIN-RED-KING-6PCS has 15 units and 17 days left, so the pause is early rather than wrong. Flagged.</w:t>
      </w:r>
    </w:p>
    <w:p>
      <w:pPr>
        <w:pStyle w:val="Heading2"/>
      </w:pPr>
      <w:r>
        <w:rPr>
          <w:rFonts w:ascii="Calibri" w:cs="Calibri" w:eastAsia="Calibri" w:hAnsi="Calibri"/>
        </w:rPr>
        <w:t xml:space="preserve">C4. The family: DSS6 is fourth in its own auctions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800"/>
        <w:gridCol w:w="1972"/>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DSS6 mid-June</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DSS6 23 Sep</w:t>
            </w:r>
          </w:p>
        </w:tc>
        <w:tc>
          <w:tcPr>
            <w:tcW w:type="dxa" w:w="1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DSS4 (4 Piece)</w:t>
            </w:r>
          </w:p>
        </w:tc>
        <w:tc>
          <w:tcPr>
            <w:tcW w:type="dxa" w:w="1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SSS4 (Sleephoria)</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 sheets queen</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queen size</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black satin sheets</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king</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 bed sheets</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59</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full</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silk sheets queen</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r>
    </w:tbl>
    <w:p>
      <w:pPr>
        <w:spacing w:after="80"/>
      </w:pPr>
    </w:p>
    <w:p>
      <w:pPr>
        <w:spacing w:after="120"/>
      </w:pPr>
      <w:r>
        <w:rPr>
          <w:rFonts w:ascii="Calibri" w:cs="Calibri" w:eastAsia="Calibri" w:hAnsi="Calibri"/>
          <w:i/>
          <w:iCs/>
          <w:color w:val="555555"/>
          <w:sz w:val="17"/>
          <w:szCs w:val="17"/>
        </w:rPr>
        <w:t xml:space="preserve">7-day median organic rank. Source: Command Center ppc_ranks for products 31, 37 and 39.</w:t>
      </w:r>
    </w:p>
    <w:p>
      <w:pPr>
        <w:spacing w:after="100"/>
      </w:pPr>
      <w:r>
        <w:rPr>
          <w:rFonts w:ascii="Calibri" w:cs="Calibri" w:eastAsia="Calibri" w:hAnsi="Calibri"/>
        </w:rPr>
        <w:t xml:space="preserve">DSS4 ranks 5–7 on the sheet-set roots, and DSS6 ranks 38–68. DSS6’s ranking campaigns bid on these roots at 40% ACoS against its sibling. The SOP-33 finding already open for the family (DSS4 review, C4) should include DSS6. On these ranks DSS4 owns the roots, and DSS6 moves to defend-at-floor or walls on them.</w:t>
      </w:r>
    </w:p>
    <w:p>
      <w:pPr>
        <w:pStyle w:val="Heading2"/>
      </w:pPr>
      <w:r>
        <w:rPr>
          <w:rFonts w:ascii="Calibri" w:cs="Calibri" w:eastAsia="Calibri" w:hAnsi="Calibri"/>
        </w:rPr>
        <w:t xml:space="preserve">C8. Builds (11, held by the stored review)</w:t>
      </w:r>
    </w:p>
    <w:p>
      <w:pPr>
        <w:spacing w:after="100"/>
      </w:pPr>
      <w:r>
        <w:rPr>
          <w:rFonts w:ascii="Calibri" w:cs="Calibri" w:eastAsia="Calibri" w:hAnsi="Calibri"/>
        </w:rPr>
        <w:t xml:space="preserve">Agreed. Seven of the eleven feature SATIN-WHITE-QUEEN-6PCS, which has 6 units in FBA and no sales. The five SP builds among them book 1.89 orders a week each from day one, about 1.35 a day between them, so they would empty it in about four days. Review 7 held the same defensive builds on 22 September, when the child had 0 units. They are re-proposed unchanged.</w:t>
      </w:r>
    </w:p>
    <w:p>
      <w:pPr>
        <w:pStyle w:val="Heading2"/>
      </w:pPr>
      <w:r>
        <w:rPr>
          <w:rFonts w:ascii="Calibri" w:cs="Calibri" w:eastAsia="Calibri" w:hAnsi="Calibri"/>
        </w:rPr>
        <w:t xml:space="preserve">C9. Liquidation</w:t>
      </w:r>
    </w:p>
    <w:p>
      <w:pPr>
        <w:spacing w:after="100"/>
      </w:pPr>
      <w:r>
        <w:rPr>
          <w:rFonts w:ascii="Calibri" w:cs="Calibri" w:eastAsia="Calibri" w:hAnsi="Calibri"/>
        </w:rPr>
        <w:t xml:space="preserve">Seq 2171 adds 94 steering walls to “DECOLURE-SATIN 6PCS-LTSF Campaigns”, which pushes their traffic onto ranking exacts. That is right only if no unit in the campaign is LTSF-tagged, so it is flagged for the LTSF owner. Liquidation spent $7,209 in 90 days at 23.7% ACoS.</w:t>
      </w:r>
    </w:p>
    <w:p>
      <w:pPr>
        <w:pStyle w:val="Heading1"/>
      </w:pPr>
      <w:r>
        <w:rPr>
          <w:rFonts w:ascii="Calibri" w:cs="Calibri" w:eastAsia="Calibri" w:hAnsi="Calibri"/>
        </w:rPr>
        <w:t xml:space="preserve">D. The stored review</w:t>
      </w:r>
    </w:p>
    <w:p>
      <w:pPr>
        <w:spacing w:after="100"/>
      </w:pPr>
      <w:r>
        <w:rPr>
          <w:rFonts w:ascii="Calibri" w:cs="Calibri" w:eastAsia="Calibri" w:hAnsi="Calibri"/>
        </w:rPr>
        <w:t xml:space="preserve">The stored review read the outcome parts, found that the run raises projected TACoS on a maintenance lane and named that as an engine finding (the lane’s own Dial 3 is not enforced in code), tied the builds and the raise back to review 7, and held the fold and re-pricing rows with specific alternatives. It is the model for the other three.</w:t>
      </w:r>
    </w:p>
    <w:p>
      <w:pPr>
        <w:spacing w:after="100"/>
      </w:pPr>
      <w:r>
        <w:rPr>
          <w:rFonts w:ascii="Calibri" w:cs="Calibri" w:eastAsia="Calibri" w:hAnsi="Calibri"/>
        </w:rPr>
        <w:t xml:space="preserve">It missed four things:</w:t>
      </w:r>
    </w:p>
    <w:p>
      <w:pPr>
        <w:pStyle w:val="ListParagraph"/>
        <w:numPr>
          <w:ilvl w:val="0"/>
          <w:numId w:val="2"/>
        </w:numPr>
        <w:spacing w:after="60"/>
      </w:pPr>
      <w:r>
        <w:rPr>
          <w:rFonts w:ascii="Calibri" w:cs="Calibri" w:eastAsia="Calibri" w:hAnsi="Calibri"/>
        </w:rPr>
        <w:t xml:space="preserve">the posture: it reads the run against “may not raise TACoS” but not against the stage band, which puts the product in code red;</w:t>
      </w:r>
    </w:p>
    <w:p>
      <w:pPr>
        <w:pStyle w:val="ListParagraph"/>
        <w:numPr>
          <w:ilvl w:val="0"/>
          <w:numId w:val="2"/>
        </w:numPr>
        <w:spacing w:after="60"/>
      </w:pPr>
      <w:r>
        <w:rPr>
          <w:rFonts w:ascii="Calibri" w:cs="Calibri" w:eastAsia="Calibri" w:hAnsi="Calibri"/>
        </w:rPr>
        <w:t xml:space="preserve">the stock test on the swaps: it passed 176 swaps the planner rejects, including 43 Queen Black moves identical to the 8 it held, and all 338 renames;</w:t>
      </w:r>
    </w:p>
    <w:p>
      <w:pPr>
        <w:pStyle w:val="ListParagraph"/>
        <w:numPr>
          <w:ilvl w:val="0"/>
          <w:numId w:val="2"/>
        </w:numPr>
        <w:spacing w:after="60"/>
      </w:pPr>
      <w:r>
        <w:rPr>
          <w:rFonts w:ascii="Calibri" w:cs="Calibri" w:eastAsia="Calibri" w:hAnsi="Calibri"/>
        </w:rPr>
        <w:t xml:space="preserve">the freezes: it endorsed all 19 and held nine cuts, when the daily series shows a real loss behind only five;</w:t>
      </w:r>
    </w:p>
    <w:p>
      <w:pPr>
        <w:pStyle w:val="ListParagraph"/>
        <w:numPr>
          <w:ilvl w:val="0"/>
          <w:numId w:val="2"/>
        </w:numPr>
        <w:spacing w:after="60"/>
      </w:pPr>
      <w:r>
        <w:rPr>
          <w:rFonts w:ascii="Calibri" w:cs="Calibri" w:eastAsia="Calibri" w:hAnsi="Calibri"/>
        </w:rPr>
        <w:t xml:space="preserve">the deal cliff, which is the largest cause of the sales loss on the page.</w:t>
      </w:r>
    </w:p>
    <w:p>
      <w:pPr>
        <w:pStyle w:val="Heading1"/>
      </w:pPr>
      <w:r>
        <w:rPr>
          <w:rFonts w:ascii="Calibri" w:cs="Calibri" w:eastAsia="Calibri" w:hAnsi="Calibri"/>
        </w:rPr>
        <w:t xml:space="preserve">E. What loads, what is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1600"/>
        <w:gridCol w:w="1700"/>
        <w:gridCol w:w="14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Kind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here</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Flagged (stand)</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By hand</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child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232</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state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negatives</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122</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81</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build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retag</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rename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338</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(not in run)</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791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107</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w:t>
            </w:r>
          </w:p>
        </w:tc>
      </w:tr>
    </w:tbl>
    <w:p>
      <w:pPr>
        <w:spacing w:after="80"/>
      </w:pPr>
    </w:p>
    <w:p>
      <w:pPr>
        <w:spacing w:after="100"/>
      </w:pPr>
      <w:r>
        <w:rPr>
          <w:rFonts w:ascii="Calibri" w:cs="Calibri" w:eastAsia="Calibri" w:hAnsi="Calibri"/>
        </w:rPr>
        <w:t xml:space="preserve">The per-row verdicts, with planner columns for every swap, are in DSS6_Review_Rows_20260924-3f723d0d.xlsx.</w:t>
      </w:r>
    </w:p>
    <w:p>
      <w:pPr>
        <w:pStyle w:val="Heading1"/>
      </w:pPr>
      <w:r>
        <w:rPr>
          <w:rFonts w:ascii="Calibri" w:cs="Calibri" w:eastAsia="Calibri" w:hAnsi="Calibri"/>
        </w:rPr>
        <w:t xml:space="preserve">F. Engine gaps, across the four satin reviews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200"/>
        <w:gridCol w:w="4000"/>
        <w:gridCol w:w="1772"/>
      </w:tblGrid>
      <w:tr>
        <w:trPr>
          <w:cantSplit/>
          <w:tblHeader/>
        </w:trPr>
        <w:tc>
          <w:tcPr>
            <w:tcW w:type="dxa" w:w="4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Seen here</w:t>
            </w:r>
          </w:p>
        </w:tc>
        <w:tc>
          <w:tcPr>
            <w:tcW w:type="dxa" w:w="4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w:t>
            </w:r>
          </w:p>
        </w:tc>
        <w:tc>
          <w:tcPr>
            <w:tcW w:type="dxa" w:w="1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Also in</w:t>
            </w:r>
          </w:p>
        </w:tc>
      </w:tr>
      <w:tr>
        <w:trPr>
          <w:cantSplit/>
          <w:tblHeader w:val="false"/>
        </w:trPr>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Hero by rule onto white children that do not sell; cover read without the moved traffic</w:t>
            </w:r>
          </w:p>
        </w:tc>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S3, S7</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 DSFS, DSS4</w:t>
            </w:r>
          </w:p>
        </w:tc>
      </w:tr>
      <w:tr>
        <w:trPr>
          <w:cantSplit/>
          <w:tblHeader w:val="false"/>
        </w:trPr>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Swaps skip at apply; renames stamp swap targets</w:t>
            </w:r>
          </w:p>
        </w:tc>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S1, S2</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all four</w:t>
            </w:r>
          </w:p>
        </w:tc>
      </w:tr>
      <w:tr>
        <w:trPr>
          <w:cantSplit/>
          <w:tblHeader w:val="false"/>
        </w:trPr>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Campaigns on sold-out children with no row</w:t>
            </w:r>
          </w:p>
        </w:tc>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S8 (new): every advertised child passes the planner gate before any row</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all four</w:t>
            </w:r>
          </w:p>
        </w:tc>
      </w:tr>
      <w:tr>
        <w:trPr>
          <w:cantSplit/>
          <w:tblHeader w:val="false"/>
        </w:trPr>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Freezes on single-day reads and on a March “30 days ago”</w:t>
            </w:r>
          </w:p>
        </w:tc>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 I3; RR4, RR5</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 DSS4</w:t>
            </w:r>
          </w:p>
        </w:tc>
      </w:tr>
      <w:tr>
        <w:trPr>
          <w:cantSplit/>
          <w:tblHeader w:val="false"/>
        </w:trPr>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Posture not declared from TACoS against band</w:t>
            </w:r>
          </w:p>
        </w:tc>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P15</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all four</w:t>
            </w:r>
          </w:p>
        </w:tc>
      </w:tr>
      <w:tr>
        <w:trPr>
          <w:cantSplit/>
          <w:tblHeader w:val="false"/>
        </w:trPr>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Maintenance lane raises projected TACoS through builds</w:t>
            </w:r>
          </w:p>
        </w:tc>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P16 (new, from the stored review): enforce Dial 3 in code</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Deal calendar absent from the brief’s reasoning</w:t>
            </w:r>
          </w:p>
        </w:tc>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I17 (new): read the deal cadence and the last deal date before posture</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Sibling products bidding the same roots</w:t>
            </w:r>
          </w:p>
        </w:tc>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T6; SOP-33</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all four</w:t>
            </w:r>
          </w:p>
        </w:tc>
      </w:tr>
      <w:tr>
        <w:trPr>
          <w:cantSplit/>
          <w:tblHeader w:val="false"/>
        </w:trPr>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Builds re-proposed unchanged after being held</w:t>
            </w:r>
          </w:p>
        </w:tc>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E5</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 DSS4</w:t>
            </w:r>
          </w:p>
        </w:tc>
      </w:tr>
    </w:tbl>
    <w:p>
      <w:pPr>
        <w:spacing w:after="80"/>
      </w:pP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DSS6 audit review · run 20260924-3f723d0d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DSS6 audit review</dc:title>
  <dc:creator>Claude Code</dc:creator>
  <cp:lastModifiedBy>Un-named</cp:lastModifiedBy>
  <cp:revision>1</cp:revision>
  <dcterms:created xsi:type="dcterms:W3CDTF">2026-09-25T08:40:13.731Z</dcterms:created>
  <dcterms:modified xsi:type="dcterms:W3CDTF">2026-09-25T08:40:13.731Z</dcterms:modified>
</cp:coreProperties>
</file>

<file path=docProps/custom.xml><?xml version="1.0" encoding="utf-8"?>
<Properties xmlns="http://schemas.openxmlformats.org/officeDocument/2006/custom-properties" xmlns:vt="http://schemas.openxmlformats.org/officeDocument/2006/docPropsVTypes"/>
</file>