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Override PartName="/word/media/rId52.png" ContentType="image/png"/>
  <Override PartName="/word/media/rId59.png" ContentType="image/png"/>
  <Override PartName="/word/media/rId81.png" ContentType="image/png"/>
  <Override PartName="/word/media/rId62.png" ContentType="image/png"/>
  <Override PartName="/word/media/rId78.png" ContentType="image/png"/>
  <Override PartName="/word/media/rId25.png" ContentType="image/png"/>
  <Override PartName="/word/media/rId29.png" ContentType="image/png"/>
  <Override PartName="/word/media/rId39.png" ContentType="image/png"/>
  <Override PartName="/word/media/rId47.png" ContentType="image/png"/>
  <Override PartName="/word/media/rId55.png" ContentType="image/png"/>
  <Override PartName="/word/media/rId84.png" ContentType="image/png"/>
  <Override PartName="/word/media/rId43.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Bedding</w:t>
      </w:r>
      <w:r>
        <w:t xml:space="preserve"> </w:t>
      </w:r>
      <w:r>
        <w:t xml:space="preserve">Market</w:t>
      </w:r>
      <w:r>
        <w:t xml:space="preserve"> </w:t>
      </w:r>
      <w:r>
        <w:t xml:space="preserve">Entry</w:t>
      </w:r>
      <w:r>
        <w:t xml:space="preserve"> </w:t>
      </w:r>
      <w:r>
        <w:t xml:space="preserve">Feasibility</w:t>
      </w:r>
      <w:r>
        <w:t xml:space="preserve"> </w:t>
      </w:r>
      <w:r>
        <w:t xml:space="preserve">—</w:t>
      </w:r>
      <w:r>
        <w:t xml:space="preserve"> </w:t>
      </w:r>
      <w:r>
        <w:t xml:space="preserve">Consolidated</w:t>
      </w:r>
      <w:r>
        <w:t xml:space="preserve"> </w:t>
      </w:r>
      <w:r>
        <w:t xml:space="preserve">Report</w:t>
      </w:r>
    </w:p>
    <w:p>
      <w:pPr>
        <w:pStyle w:val="Subtitle"/>
      </w:pPr>
      <w:r>
        <w:t xml:space="preserve">Amazon</w:t>
      </w:r>
      <w:r>
        <w:t xml:space="preserve"> </w:t>
      </w:r>
      <w:r>
        <w:t xml:space="preserve">US,</w:t>
      </w:r>
      <w:r>
        <w:t xml:space="preserve"> </w:t>
      </w:r>
      <w:r>
        <w:t xml:space="preserve">Canada</w:t>
      </w:r>
      <w:r>
        <w:t xml:space="preserve"> </w:t>
      </w:r>
      <w:r>
        <w:t xml:space="preserve">and</w:t>
      </w:r>
      <w:r>
        <w:t xml:space="preserve"> </w:t>
      </w:r>
      <w:r>
        <w:t xml:space="preserve">UK</w:t>
      </w:r>
      <w:r>
        <w:t xml:space="preserve"> </w:t>
      </w:r>
      <w:r>
        <w:t xml:space="preserve">·</w:t>
      </w:r>
      <w:r>
        <w:t xml:space="preserve"> </w:t>
      </w:r>
      <w:r>
        <w:t xml:space="preserve">Pakistan-based</w:t>
      </w:r>
      <w:r>
        <w:t xml:space="preserve"> </w:t>
      </w:r>
      <w:r>
        <w:t xml:space="preserve">manufacturer</w:t>
      </w:r>
      <w:r>
        <w:t xml:space="preserve"> </w:t>
      </w:r>
      <w:r>
        <w:t xml:space="preserve">·</w:t>
      </w:r>
      <w:r>
        <w:t xml:space="preserve"> </w:t>
      </w:r>
      <w:r>
        <w:t xml:space="preserve">new</w:t>
      </w:r>
      <w:r>
        <w:t xml:space="preserve"> </w:t>
      </w:r>
      <w:r>
        <w:t xml:space="preserve">brand</w:t>
      </w:r>
    </w:p>
    <w:p>
      <w:pPr>
        <w:pStyle w:val="Author"/>
      </w:pPr>
      <w:r>
        <w:t xml:space="preserve">Inspiratek</w:t>
      </w:r>
      <w:r>
        <w:t xml:space="preserve"> </w:t>
      </w:r>
      <w:r>
        <w:t xml:space="preserve">&amp;</w:t>
      </w:r>
      <w:r>
        <w:t xml:space="preserve"> </w:t>
      </w:r>
      <w:r>
        <w:t xml:space="preserve">Ecotero</w:t>
      </w:r>
      <w:r>
        <w:t xml:space="preserve"> </w:t>
      </w:r>
      <w:r>
        <w:t xml:space="preserve">·</w:t>
      </w:r>
      <w:r>
        <w:t xml:space="preserve"> </w:t>
      </w:r>
      <w:r>
        <w:t xml:space="preserve">consolidates</w:t>
      </w:r>
      <w:r>
        <w:t xml:space="preserve"> </w:t>
      </w:r>
      <w:r>
        <w:t xml:space="preserve">Study</w:t>
      </w:r>
      <w:r>
        <w:t xml:space="preserve"> </w:t>
      </w:r>
      <w:r>
        <w:t xml:space="preserve">A</w:t>
      </w:r>
      <w:r>
        <w:t xml:space="preserve"> </w:t>
      </w:r>
      <w:r>
        <w:t xml:space="preserve">(internal-account-led)</w:t>
      </w:r>
      <w:r>
        <w:t xml:space="preserve"> </w:t>
      </w:r>
      <w:r>
        <w:t xml:space="preserve">and</w:t>
      </w:r>
      <w:r>
        <w:t xml:space="preserve"> </w:t>
      </w:r>
      <w:r>
        <w:t xml:space="preserve">Study</w:t>
      </w:r>
      <w:r>
        <w:t xml:space="preserve"> </w:t>
      </w:r>
      <w:r>
        <w:t xml:space="preserve">B</w:t>
      </w:r>
      <w:r>
        <w:t xml:space="preserve"> </w:t>
      </w:r>
      <w:r>
        <w:t xml:space="preserve">(Independent</w:t>
      </w:r>
      <w:r>
        <w:t xml:space="preserve"> </w:t>
      </w:r>
      <w:r>
        <w:t xml:space="preserve">Bedding</w:t>
      </w:r>
      <w:r>
        <w:t xml:space="preserve"> </w:t>
      </w:r>
      <w:r>
        <w:t xml:space="preserve">Market</w:t>
      </w:r>
      <w:r>
        <w:t xml:space="preserve"> </w:t>
      </w:r>
      <w:r>
        <w:t xml:space="preserve">Intelligence)</w:t>
      </w:r>
    </w:p>
    <w:p>
      <w:pPr>
        <w:pStyle w:val="Date"/>
      </w:pPr>
      <w:r>
        <w:t xml:space="preserve">26</w:t>
      </w:r>
      <w:r>
        <w:t xml:space="preserve"> </w:t>
      </w:r>
      <w:r>
        <w:t xml:space="preserve">October</w:t>
      </w:r>
      <w:r>
        <w:t xml:space="preserve"> </w:t>
      </w:r>
      <w:r>
        <w:t xml:space="preserve">2026</w:t>
      </w:r>
    </w:p>
    <w:p>
      <w:pPr>
        <w:pStyle w:val="FirstParagraph"/>
      </w:pPr>
      <w:r>
        <w:rPr>
          <w:bCs/>
          <w:b/>
        </w:rPr>
        <w:t xml:space="preserve">Contents</w:t>
      </w:r>
    </w:p>
    <w:p>
      <w:pPr>
        <w:numPr>
          <w:ilvl w:val="0"/>
          <w:numId w:val="1001"/>
        </w:numPr>
        <w:pStyle w:val="Compact"/>
      </w:pPr>
      <w:r>
        <w:t xml:space="preserve">How to read this consolidated report</w:t>
      </w:r>
    </w:p>
    <w:p>
      <w:pPr>
        <w:numPr>
          <w:ilvl w:val="0"/>
          <w:numId w:val="1001"/>
        </w:numPr>
        <w:pStyle w:val="Compact"/>
      </w:pPr>
      <w:r>
        <w:t xml:space="preserve">Consolidated decision</w:t>
      </w:r>
    </w:p>
    <w:p>
      <w:pPr>
        <w:numPr>
          <w:ilvl w:val="0"/>
          <w:numId w:val="1001"/>
        </w:numPr>
        <w:pStyle w:val="Compact"/>
      </w:pPr>
      <w:r>
        <w:t xml:space="preserve">Package contents and figure index</w:t>
      </w:r>
    </w:p>
    <w:p>
      <w:pPr>
        <w:numPr>
          <w:ilvl w:val="0"/>
          <w:numId w:val="1001"/>
        </w:numPr>
        <w:pStyle w:val="Compact"/>
      </w:pPr>
      <w:r>
        <w:t xml:space="preserve">Study A executive summary (internal-account view)</w:t>
      </w:r>
    </w:p>
    <w:p>
      <w:pPr>
        <w:numPr>
          <w:ilvl w:val="0"/>
          <w:numId w:val="1001"/>
        </w:numPr>
        <w:pStyle w:val="Compact"/>
      </w:pPr>
      <w:r>
        <w:t xml:space="preserve">Scope, research window and data inventory</w:t>
      </w:r>
    </w:p>
    <w:p>
      <w:pPr>
        <w:numPr>
          <w:ilvl w:val="0"/>
          <w:numId w:val="1001"/>
        </w:numPr>
        <w:pStyle w:val="Compact"/>
      </w:pPr>
      <w:r>
        <w:t xml:space="preserve">Existing account, Jan–Oct 2026</w:t>
      </w:r>
    </w:p>
    <w:p>
      <w:pPr>
        <w:numPr>
          <w:ilvl w:val="0"/>
          <w:numId w:val="1001"/>
        </w:numPr>
        <w:pStyle w:val="Compact"/>
      </w:pPr>
      <w:r>
        <w:t xml:space="preserve">Market size and product taxonomy</w:t>
      </w:r>
    </w:p>
    <w:p>
      <w:pPr>
        <w:numPr>
          <w:ilvl w:val="0"/>
          <w:numId w:val="1001"/>
        </w:numPr>
        <w:pStyle w:val="Compact"/>
      </w:pPr>
      <w:r>
        <w:t xml:space="preserve">Marketplace analysis: US, Canada, UK</w:t>
      </w:r>
    </w:p>
    <w:p>
      <w:pPr>
        <w:numPr>
          <w:ilvl w:val="0"/>
          <w:numId w:val="1001"/>
        </w:numPr>
        <w:pStyle w:val="Compact"/>
      </w:pPr>
      <w:r>
        <w:t xml:space="preserve">Product opportunity matrix</w:t>
      </w:r>
    </w:p>
    <w:p>
      <w:pPr>
        <w:numPr>
          <w:ilvl w:val="0"/>
          <w:numId w:val="1001"/>
        </w:numPr>
        <w:pStyle w:val="Compact"/>
      </w:pPr>
      <w:r>
        <w:t xml:space="preserve">Competitor leaderboard and how the leaders win</w:t>
      </w:r>
    </w:p>
    <w:p>
      <w:pPr>
        <w:numPr>
          <w:ilvl w:val="0"/>
          <w:numId w:val="1001"/>
        </w:numPr>
        <w:pStyle w:val="Compact"/>
      </w:pPr>
      <w:r>
        <w:t xml:space="preserve">Entry difficulty and the three entry scenarios</w:t>
      </w:r>
    </w:p>
    <w:p>
      <w:pPr>
        <w:numPr>
          <w:ilvl w:val="0"/>
          <w:numId w:val="1001"/>
        </w:numPr>
        <w:pStyle w:val="Compact"/>
      </w:pPr>
      <w:r>
        <w:t xml:space="preserve">Advertising requirements and customer acquisition cost</w:t>
      </w:r>
    </w:p>
    <w:p>
      <w:pPr>
        <w:numPr>
          <w:ilvl w:val="0"/>
          <w:numId w:val="1001"/>
        </w:numPr>
        <w:pStyle w:val="Compact"/>
      </w:pPr>
      <w:r>
        <w:t xml:space="preserve">Unit economics, factory to customer</w:t>
      </w:r>
    </w:p>
    <w:p>
      <w:pPr>
        <w:numPr>
          <w:ilvl w:val="0"/>
          <w:numId w:val="1001"/>
        </w:numPr>
        <w:pStyle w:val="Compact"/>
      </w:pPr>
      <w:r>
        <w:t xml:space="preserve">Pakistan manufacturing, logistics, duties and compliance</w:t>
      </w:r>
    </w:p>
    <w:p>
      <w:pPr>
        <w:numPr>
          <w:ilvl w:val="0"/>
          <w:numId w:val="1001"/>
        </w:numPr>
        <w:pStyle w:val="Compact"/>
      </w:pPr>
      <w:r>
        <w:t xml:space="preserve">Lessons from the existing account and what transfers</w:t>
      </w:r>
    </w:p>
    <w:p>
      <w:pPr>
        <w:numPr>
          <w:ilvl w:val="0"/>
          <w:numId w:val="1001"/>
        </w:numPr>
        <w:pStyle w:val="Compact"/>
      </w:pPr>
      <w:r>
        <w:t xml:space="preserve">Customer demand, complaints and unmet needs</w:t>
      </w:r>
    </w:p>
    <w:p>
      <w:pPr>
        <w:numPr>
          <w:ilvl w:val="0"/>
          <w:numId w:val="1001"/>
        </w:numPr>
        <w:pStyle w:val="Compact"/>
      </w:pPr>
      <w:r>
        <w:t xml:space="preserve">Final product shortlist</w:t>
      </w:r>
    </w:p>
    <w:p>
      <w:pPr>
        <w:numPr>
          <w:ilvl w:val="0"/>
          <w:numId w:val="1001"/>
        </w:numPr>
        <w:pStyle w:val="Compact"/>
      </w:pPr>
      <w:r>
        <w:t xml:space="preserve">Launch strategy and roadmap</w:t>
      </w:r>
    </w:p>
    <w:p>
      <w:pPr>
        <w:numPr>
          <w:ilvl w:val="0"/>
          <w:numId w:val="1001"/>
        </w:numPr>
        <w:pStyle w:val="Compact"/>
      </w:pPr>
      <w:r>
        <w:t xml:space="preserve">Financial scenarios and capital required</w:t>
      </w:r>
    </w:p>
    <w:p>
      <w:pPr>
        <w:numPr>
          <w:ilvl w:val="0"/>
          <w:numId w:val="1001"/>
        </w:numPr>
        <w:pStyle w:val="Compact"/>
      </w:pPr>
      <w:r>
        <w:t xml:space="preserve">Risk register</w:t>
      </w:r>
    </w:p>
    <w:p>
      <w:pPr>
        <w:numPr>
          <w:ilvl w:val="0"/>
          <w:numId w:val="1001"/>
        </w:numPr>
        <w:pStyle w:val="Compact"/>
      </w:pPr>
      <w:r>
        <w:t xml:space="preserve">Evidence-backed recommendations</w:t>
      </w:r>
    </w:p>
    <w:p>
      <w:pPr>
        <w:numPr>
          <w:ilvl w:val="0"/>
          <w:numId w:val="1001"/>
        </w:numPr>
        <w:pStyle w:val="Compact"/>
      </w:pPr>
      <w:r>
        <w:t xml:space="preserve">Decision memo — answers to the 14 brief questions</w:t>
      </w:r>
    </w:p>
    <w:p>
      <w:pPr>
        <w:numPr>
          <w:ilvl w:val="0"/>
          <w:numId w:val="1001"/>
        </w:numPr>
        <w:pStyle w:val="Compact"/>
      </w:pPr>
      <w:r>
        <w:t xml:space="preserve">Assumptions, evidence register and open inputs</w:t>
      </w:r>
    </w:p>
    <w:p>
      <w:r>
        <w:br w:type="page"/>
      </w:r>
    </w:p>
    <w:bookmarkStart w:id="20" w:name="how-to-read-this-consolidated-report"/>
    <w:p>
      <w:pPr>
        <w:pStyle w:val="Heading1"/>
      </w:pPr>
      <w:r>
        <w:t xml:space="preserve">How to read this consolidated report</w:t>
      </w:r>
    </w:p>
    <w:p>
      <w:pPr>
        <w:pStyle w:val="FirstParagraph"/>
      </w:pPr>
      <w:r>
        <w:t xml:space="preserve">This report merges two studies completed on 26 October 2026 into one decision document. Both answer the same brief — should a Pakistan-based manufacturer launch a new bedding brand on Amazon US, Canada and the UK — from different evidence bases.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Study A — internal-account-led feasibility</w:t>
            </w:r>
          </w:p>
        </w:tc>
        <w:tc>
          <w:tcPr/>
          <w:p>
            <w:pPr>
              <w:pStyle w:val="Compact"/>
              <w:jc w:val="left"/>
            </w:pPr>
            <w:r>
              <w:t xml:space="preserve">Study B — Independent Bedding Market Intelligence</w:t>
            </w:r>
          </w:p>
        </w:tc>
      </w:tr>
      <w:tr>
        <w:tc>
          <w:tcPr/>
          <w:p>
            <w:pPr>
              <w:pStyle w:val="Compact"/>
              <w:jc w:val="left"/>
            </w:pPr>
            <w:r>
              <w:t xml:space="preserve">Evidence base</w:t>
            </w:r>
          </w:p>
        </w:tc>
        <w:tc>
          <w:tcPr/>
          <w:p>
            <w:pPr>
              <w:pStyle w:val="Compact"/>
              <w:jc w:val="left"/>
            </w:pPr>
            <w:r>
              <w:t xml:space="preserve">37 months of Sellerboard P&amp;L, Ecotero Command Center PPC and unit economics for 18 bedding products, 27 Data Dive niches, Keepa, Brand Analytics, the SLQS quilt audit, and desk research on fees, duties and markets</w:t>
            </w:r>
          </w:p>
        </w:tc>
        <w:tc>
          <w:tcPr/>
          <w:p>
            <w:pPr>
              <w:pStyle w:val="Compact"/>
              <w:jc w:val="left"/>
            </w:pPr>
            <w:r>
              <w:t xml:space="preserve">33 live Amazon query pages (11 per marketplace), 1,627 listing observations, 15 product detail captures, 122 customer review cards, official fee/label/import pages, publisher market estimates, Dunelm FY2026 report</w:t>
            </w:r>
          </w:p>
        </w:tc>
      </w:tr>
      <w:tr>
        <w:tc>
          <w:tcPr/>
          <w:p>
            <w:pPr>
              <w:pStyle w:val="Compact"/>
              <w:jc w:val="left"/>
            </w:pPr>
            <w:r>
              <w:t xml:space="preserve">Deliberately excluded</w:t>
            </w:r>
          </w:p>
        </w:tc>
        <w:tc>
          <w:tcPr/>
          <w:p>
            <w:pPr>
              <w:pStyle w:val="Compact"/>
              <w:jc w:val="left"/>
            </w:pPr>
            <w:r>
              <w:t xml:space="preserve">—</w:t>
            </w:r>
          </w:p>
        </w:tc>
        <w:tc>
          <w:tcPr/>
          <w:p>
            <w:pPr>
              <w:pStyle w:val="Compact"/>
              <w:jc w:val="left"/>
            </w:pPr>
            <w:r>
              <w:t xml:space="preserve">Existing account data, so the screen stays product-agnostic</w:t>
            </w:r>
          </w:p>
        </w:tc>
      </w:tr>
      <w:tr>
        <w:tc>
          <w:tcPr/>
          <w:p>
            <w:pPr>
              <w:pStyle w:val="Compact"/>
              <w:jc w:val="left"/>
            </w:pPr>
            <w:r>
              <w:t xml:space="preserve">Gaps it could not close</w:t>
            </w:r>
          </w:p>
        </w:tc>
        <w:tc>
          <w:tcPr/>
          <w:p>
            <w:pPr>
              <w:pStyle w:val="Compact"/>
              <w:jc w:val="left"/>
            </w:pPr>
            <w:r>
              <w:t xml:space="preserve">Live UK listings, review text, official pages (blocked)</w:t>
            </w:r>
          </w:p>
        </w:tc>
        <w:tc>
          <w:tcPr/>
          <w:p>
            <w:pPr>
              <w:pStyle w:val="Compact"/>
              <w:jc w:val="left"/>
            </w:pPr>
            <w:r>
              <w:t xml:space="preserve">Search volumes, CPC/CVR benchmarks, competitor sales estimates, domestic US/UK postcode panels</w:t>
            </w:r>
          </w:p>
        </w:tc>
      </w:tr>
      <w:tr>
        <w:tc>
          <w:tcPr/>
          <w:p>
            <w:pPr>
              <w:pStyle w:val="Compact"/>
              <w:jc w:val="left"/>
            </w:pPr>
            <w:r>
              <w:t xml:space="preserve">Headline</w:t>
            </w:r>
          </w:p>
        </w:tc>
        <w:tc>
          <w:tcPr/>
          <w:p>
            <w:pPr>
              <w:pStyle w:val="Compact"/>
              <w:jc w:val="left"/>
            </w:pPr>
            <w:r>
              <w:t xml:space="preserve">Conditional go: US cotton percale launch with gates</w:t>
            </w:r>
          </w:p>
        </w:tc>
        <w:tc>
          <w:tcPr/>
          <w:p>
            <w:pPr>
              <w:pStyle w:val="Compact"/>
              <w:jc w:val="left"/>
            </w:pPr>
            <w:r>
              <w:t xml:space="preserve">Evidence-gathering only: five feasibility tracks, none investment-ready</w:t>
            </w:r>
          </w:p>
        </w:tc>
      </w:tr>
      <w:tr>
        <w:tc>
          <w:tcPr/>
          <w:p>
            <w:pPr>
              <w:pStyle w:val="Compact"/>
              <w:jc w:val="left"/>
            </w:pPr>
            <w:r>
              <w:t xml:space="preserve">Deliverables</w:t>
            </w:r>
          </w:p>
        </w:tc>
        <w:tc>
          <w:tcPr/>
          <w:p>
            <w:pPr>
              <w:pStyle w:val="Compact"/>
              <w:jc w:val="left"/>
            </w:pPr>
            <w:r>
              <w:t xml:space="preserve">Doc, 20-tab workbook, 8 charts, model and data</w:t>
            </w:r>
          </w:p>
        </w:tc>
        <w:tc>
          <w:tcPr/>
          <w:p>
            <w:pPr>
              <w:pStyle w:val="Compact"/>
              <w:jc w:val="left"/>
            </w:pPr>
            <w:r>
              <w:t xml:space="preserve">23-page report, 20-tab workbook, 6 charts, memo, evidence archive</w:t>
            </w:r>
          </w:p>
        </w:tc>
      </w:tr>
    </w:tbl>
    <w:p>
      <w:pPr>
        <w:pStyle w:val="BodyText"/>
      </w:pPr>
      <w:r>
        <w:rPr>
          <w:bCs/>
          <w:b/>
        </w:rPr>
        <w:t xml:space="preserve">Evidence labels.</w:t>
      </w:r>
      <w:r>
        <w:t xml:space="preserve"> </w:t>
      </w:r>
      <w:r>
        <w:t xml:space="preserve">Study A uses ACTUAL (our accounts), CALC, EST (third party) and ASSUMPTION. Study B uses FACT, CLAIM (what a seller states), ESTIMATE, CALC, ASSUMPTION and GAP. They map one to one except that Study B separates seller CLAIMS from FACTS, and Study A has internal ACTUALS that Study B did not use. Figures from Study B are marked</w:t>
      </w:r>
      <w:r>
        <w:t xml:space="preserve"> </w:t>
      </w:r>
      <w:r>
        <w:t xml:space="preserve">“</w:t>
      </w:r>
      <w:r>
        <w:t xml:space="preserve">[Study B]</w:t>
      </w:r>
      <w:r>
        <w:t xml:space="preserve">”</w:t>
      </w:r>
      <w:r>
        <w:t xml:space="preserve"> </w:t>
      </w:r>
      <w:r>
        <w:t xml:space="preserve">and keep its source codes (M01, R22, LIVE_UK_sheets and so on, listed in the Sources section).</w:t>
      </w:r>
    </w:p>
    <w:p>
      <w:pPr>
        <w:pStyle w:val="BodyText"/>
      </w:pPr>
      <w:r>
        <w:rPr>
          <w:bCs/>
          <w:b/>
        </w:rPr>
        <w:t xml:space="preserve">Currency and dates.</w:t>
      </w:r>
      <w:r>
        <w:t xml:space="preserve"> </w:t>
      </w:r>
      <w:r>
        <w:t xml:space="preserve">USD unless marked; Canada in CAD and UK in GBP where stated. Internal primary window: 1 January – 26 October 2026. All external sources accessed 26 October 2026.</w:t>
      </w:r>
    </w:p>
    <w:bookmarkEnd w:id="20"/>
    <w:bookmarkStart w:id="21" w:name="consolidated-decision"/>
    <w:p>
      <w:pPr>
        <w:pStyle w:val="Heading1"/>
      </w:pPr>
      <w:r>
        <w:t xml:space="preserve">Consolidated decision</w:t>
      </w:r>
    </w:p>
    <w:p>
      <w:pPr>
        <w:pStyle w:val="FirstParagraph"/>
      </w:pPr>
      <w:r>
        <w:rPr>
          <w:bCs/>
          <w:b/>
        </w:rPr>
        <w:t xml:space="preserve">Decision: conditional, staged go.</w:t>
      </w:r>
      <w:r>
        <w:t xml:space="preserve"> </w:t>
      </w:r>
      <w:r>
        <w:t xml:space="preserve">Both studies independently rank wash-tested 100% cotton percale with verified post-wash fit as a top opportunity and both reject commodity microfiber, waterproof protectors and bulky toppers. Study A’s account data adds what Study B lacked — keyword demand, CPC and conversion benchmarks, review barriers and real landed costs — and shows the US pre-washed cotton niche is enterable at a 29.8% break-even ACoS. Study B adds what Study A lacked — live UK and Canadian listings, review text and official fee pages — and shows that nothing should be produced at scale until supplier quotes, wash tests and a capped pilot exist. The consolidated plan therefore keeps Study A’s product and market choice and Study B’s evidence gates.</w:t>
      </w:r>
    </w:p>
    <w:p>
      <w:pPr>
        <w:numPr>
          <w:ilvl w:val="0"/>
          <w:numId w:val="1002"/>
        </w:numPr>
      </w:pPr>
      <w:r>
        <w:rPr>
          <w:bCs/>
          <w:b/>
        </w:rPr>
        <w:t xml:space="preserve">Stage 0 — evidence, weeks 1–6 (about $10–20k):</w:t>
      </w:r>
      <w:r>
        <w:t xml:space="preserve"> </w:t>
      </w:r>
      <w:r>
        <w:t xml:space="preserve">mill cost sheets and two comparable supplier quotes; pre-production samples; accredited wash, shrinkage, pilling and colour-fastness tests; broker, freight, FBA/3PL quotes; a matched blind comparison against LANE LINEN, California Design Den and MooMee samples; domestic US/UK postcode panels. Run Study B’s top idea — UK hospitality/private-label white cotton-rich linen — as a parallel, Amazon-free B2B track using the same samples (sample packs and buyer quotes only).</w:t>
      </w:r>
    </w:p>
    <w:p>
      <w:pPr>
        <w:numPr>
          <w:ilvl w:val="0"/>
          <w:numId w:val="1002"/>
        </w:numPr>
      </w:pPr>
      <w:r>
        <w:rPr>
          <w:bCs/>
          <w:b/>
        </w:rPr>
        <w:t xml:space="preserve">Stage 1 — capped US pilot (Gate 1 passed):</w:t>
      </w:r>
      <w:r>
        <w:t xml:space="preserve"> </w:t>
      </w:r>
      <w:r>
        <w:t xml:space="preserve">pre-washed cotton percale 4-piece sets, Full/Queen/King, four colours, 12 SKUs, $59.99–69.99. Capital between Study B’s medium case ($55k, 800 units, $8k ads) and Study A’s base ($130k, 2,500 units, $35k ads); Study A’s low case ($72k, 1,500 units, $20k ads) is the practical floor for a 12-SKU launch.</w:t>
      </w:r>
    </w:p>
    <w:p>
      <w:pPr>
        <w:numPr>
          <w:ilvl w:val="0"/>
          <w:numId w:val="1002"/>
        </w:numPr>
      </w:pPr>
      <w:r>
        <w:rPr>
          <w:bCs/>
          <w:b/>
        </w:rPr>
        <w:t xml:space="preserve">Stage 2 — month 4 of selling (Gate 2 passed):</w:t>
      </w:r>
      <w:r>
        <w:t xml:space="preserve"> </w:t>
      </w:r>
      <w:r>
        <w:t xml:space="preserve">add a cotton waffle duvet cover set and replacement fitted-sheet/pillowcase bundles (Study B’s O5) to raise order value; list the same sheet SKUs in Canada.</w:t>
      </w:r>
    </w:p>
    <w:p>
      <w:pPr>
        <w:numPr>
          <w:ilvl w:val="0"/>
          <w:numId w:val="1002"/>
        </w:numPr>
      </w:pPr>
      <w:r>
        <w:rPr>
          <w:bCs/>
          <w:b/>
        </w:rPr>
        <w:t xml:space="preserve">Stage 3 — month 9 (Gate 3 passed):</w:t>
      </w:r>
      <w:r>
        <w:t xml:space="preserve"> </w:t>
      </w:r>
      <w:r>
        <w:t xml:space="preserve">test UK-native-size cotton duvet cover sets (Study B’s O3 and Study A’s P4) and convert the hospitality track if a buyer has accepted samples and terms.</w:t>
      </w:r>
    </w:p>
    <w:p>
      <w:pPr>
        <w:pStyle w:val="FirstParagraph"/>
      </w:pPr>
      <w:r>
        <w:rPr>
          <w:bCs/>
          <w:b/>
        </w:rPr>
        <w:t xml:space="preserve">Where the studies converge on numbers (independent models):</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Study A</w:t>
            </w:r>
          </w:p>
        </w:tc>
        <w:tc>
          <w:tcPr/>
          <w:p>
            <w:pPr>
              <w:pStyle w:val="Compact"/>
              <w:jc w:val="left"/>
            </w:pPr>
            <w:r>
              <w:t xml:space="preserve">Study B</w:t>
            </w:r>
          </w:p>
        </w:tc>
        <w:tc>
          <w:tcPr/>
          <w:p>
            <w:pPr>
              <w:pStyle w:val="Compact"/>
              <w:jc w:val="left"/>
            </w:pPr>
            <w:r>
              <w:t xml:space="preserve">Read</w:t>
            </w:r>
          </w:p>
        </w:tc>
      </w:tr>
      <w:tr>
        <w:tc>
          <w:tcPr/>
          <w:p>
            <w:pPr>
              <w:pStyle w:val="Compact"/>
              <w:jc w:val="left"/>
            </w:pPr>
            <w:r>
              <w:t xml:space="preserve">US differentiated cotton set</w:t>
            </w:r>
          </w:p>
        </w:tc>
        <w:tc>
          <w:tcPr/>
          <w:p>
            <w:pPr>
              <w:pStyle w:val="Compact"/>
              <w:jc w:val="left"/>
            </w:pPr>
            <w:r>
              <w:t xml:space="preserve">$66.49 price; $19.84 pre-ad contribution; 29.8% break-even ACoS</w:t>
            </w:r>
          </w:p>
        </w:tc>
        <w:tc>
          <w:tcPr/>
          <w:p>
            <w:pPr>
              <w:pStyle w:val="Compact"/>
              <w:jc w:val="left"/>
            </w:pPr>
            <w:r>
              <w:t xml:space="preserve">$69.99 price; $17.15 pre-ad contribution; 25.8% break-even ACoS</w:t>
            </w:r>
          </w:p>
        </w:tc>
        <w:tc>
          <w:tcPr/>
          <w:p>
            <w:pPr>
              <w:pStyle w:val="Compact"/>
              <w:jc w:val="left"/>
            </w:pPr>
            <w:r>
              <w:t xml:space="preserve">Same order of magnitude; both need cost per order under ~$17–20</w:t>
            </w:r>
          </w:p>
        </w:tc>
      </w:tr>
      <w:tr>
        <w:tc>
          <w:tcPr/>
          <w:p>
            <w:pPr>
              <w:pStyle w:val="Compact"/>
              <w:jc w:val="left"/>
            </w:pPr>
            <w:r>
              <w:t xml:space="preserve">Canada cotton set</w:t>
            </w:r>
          </w:p>
        </w:tc>
        <w:tc>
          <w:tcPr/>
          <w:p>
            <w:pPr>
              <w:pStyle w:val="Compact"/>
              <w:jc w:val="left"/>
            </w:pPr>
            <w:r>
              <w:t xml:space="preserve">CAD 91.49; CAD 25.96; 28.4%</w:t>
            </w:r>
          </w:p>
        </w:tc>
        <w:tc>
          <w:tcPr/>
          <w:p>
            <w:pPr>
              <w:pStyle w:val="Compact"/>
              <w:jc w:val="left"/>
            </w:pPr>
            <w:r>
              <w:t xml:space="preserve">CAD 89.99; CAD 20.93; 24.5%</w:t>
            </w:r>
          </w:p>
        </w:tc>
        <w:tc>
          <w:tcPr/>
          <w:p>
            <w:pPr>
              <w:pStyle w:val="Compact"/>
              <w:jc w:val="left"/>
            </w:pPr>
            <w:r>
              <w:t xml:space="preserve">Converge</w:t>
            </w:r>
          </w:p>
        </w:tc>
      </w:tr>
      <w:tr>
        <w:tc>
          <w:tcPr/>
          <w:p>
            <w:pPr>
              <w:pStyle w:val="Compact"/>
              <w:jc w:val="left"/>
            </w:pPr>
            <w:r>
              <w:t xml:space="preserve">UK cotton duvet set</w:t>
            </w:r>
          </w:p>
        </w:tc>
        <w:tc>
          <w:tcPr/>
          <w:p>
            <w:pPr>
              <w:pStyle w:val="Compact"/>
              <w:jc w:val="left"/>
            </w:pPr>
            <w:r>
              <w:t xml:space="preserve">£38.99; £8.23; 21.1%</w:t>
            </w:r>
          </w:p>
        </w:tc>
        <w:tc>
          <w:tcPr/>
          <w:p>
            <w:pPr>
              <w:pStyle w:val="Compact"/>
              <w:jc w:val="left"/>
            </w:pPr>
            <w:r>
              <w:t xml:space="preserve">£49.99; £7.93; 16.7%</w:t>
            </w:r>
          </w:p>
        </w:tc>
        <w:tc>
          <w:tcPr/>
          <w:p>
            <w:pPr>
              <w:pStyle w:val="Compact"/>
              <w:jc w:val="left"/>
            </w:pPr>
            <w:r>
              <w:t xml:space="preserve">Both find UK Amazon margins thin after VAT</w:t>
            </w:r>
          </w:p>
        </w:tc>
      </w:tr>
      <w:tr>
        <w:tc>
          <w:tcPr/>
          <w:p>
            <w:pPr>
              <w:pStyle w:val="Compact"/>
              <w:jc w:val="left"/>
            </w:pPr>
            <w:r>
              <w:t xml:space="preserve">High-investment cases</w:t>
            </w:r>
          </w:p>
        </w:tc>
        <w:tc>
          <w:tcPr/>
          <w:p>
            <w:pPr>
              <w:pStyle w:val="Compact"/>
              <w:jc w:val="left"/>
            </w:pPr>
            <w:r>
              <w:t xml:space="preserve">Conservative scenario loses $26k in 12 months</w:t>
            </w:r>
          </w:p>
        </w:tc>
        <w:tc>
          <w:tcPr/>
          <w:p>
            <w:pPr>
              <w:pStyle w:val="Compact"/>
              <w:jc w:val="left"/>
            </w:pPr>
            <w:r>
              <w:t xml:space="preserve">All high cases lose contribution at assumed CPC/CVR</w:t>
            </w:r>
          </w:p>
        </w:tc>
        <w:tc>
          <w:tcPr/>
          <w:p>
            <w:pPr>
              <w:pStyle w:val="Compact"/>
              <w:jc w:val="left"/>
            </w:pPr>
            <w:r>
              <w:t xml:space="preserve">Scale capital only after Gate 2</w:t>
            </w:r>
          </w:p>
        </w:tc>
      </w:tr>
    </w:tbl>
    <w:p>
      <w:pPr>
        <w:pStyle w:val="BodyText"/>
      </w:pPr>
      <w:r>
        <w:rPr>
          <w:bCs/>
          <w:b/>
        </w:rPr>
        <w:t xml:space="preserve">Where they differ and how this report resolves it:</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Topic</w:t>
            </w:r>
          </w:p>
        </w:tc>
        <w:tc>
          <w:tcPr/>
          <w:p>
            <w:pPr>
              <w:pStyle w:val="Compact"/>
              <w:jc w:val="left"/>
            </w:pPr>
            <w:r>
              <w:t xml:space="preserve">Study A</w:t>
            </w:r>
          </w:p>
        </w:tc>
        <w:tc>
          <w:tcPr/>
          <w:p>
            <w:pPr>
              <w:pStyle w:val="Compact"/>
              <w:jc w:val="left"/>
            </w:pPr>
            <w:r>
              <w:t xml:space="preserve">Study B</w:t>
            </w:r>
          </w:p>
        </w:tc>
        <w:tc>
          <w:tcPr/>
          <w:p>
            <w:pPr>
              <w:pStyle w:val="Compact"/>
              <w:jc w:val="left"/>
            </w:pPr>
            <w:r>
              <w:t xml:space="preserve">Consolidated position</w:t>
            </w:r>
          </w:p>
        </w:tc>
      </w:tr>
      <w:tr>
        <w:tc>
          <w:tcPr/>
          <w:p>
            <w:pPr>
              <w:pStyle w:val="Compact"/>
              <w:jc w:val="left"/>
            </w:pPr>
            <w:r>
              <w:t xml:space="preserve">Top priority</w:t>
            </w:r>
          </w:p>
        </w:tc>
        <w:tc>
          <w:tcPr/>
          <w:p>
            <w:pPr>
              <w:pStyle w:val="Compact"/>
              <w:jc w:val="left"/>
            </w:pPr>
            <w:r>
              <w:t xml:space="preserve">US pre-washed cotton percale (4.15/5)</w:t>
            </w:r>
          </w:p>
        </w:tc>
        <w:tc>
          <w:tcPr/>
          <w:p>
            <w:pPr>
              <w:pStyle w:val="Compact"/>
              <w:jc w:val="left"/>
            </w:pPr>
            <w:r>
              <w:t xml:space="preserve">UK hospitality/private-label white linen (70/100); US cotton percale 66/100</w:t>
            </w:r>
          </w:p>
        </w:tc>
        <w:tc>
          <w:tcPr/>
          <w:p>
            <w:pPr>
              <w:pStyle w:val="Compact"/>
              <w:jc w:val="left"/>
            </w:pPr>
            <w:r>
              <w:t xml:space="preserve">Study B’s top five sit within 5 points and it states the order is not robust. US cotton percale leads on Amazon evidence; hospitality runs as a parallel B2B evidence track.</w:t>
            </w:r>
          </w:p>
        </w:tc>
      </w:tr>
      <w:tr>
        <w:tc>
          <w:tcPr/>
          <w:p>
            <w:pPr>
              <w:pStyle w:val="Compact"/>
              <w:jc w:val="left"/>
            </w:pPr>
            <w:r>
              <w:t xml:space="preserve">Investment readiness</w:t>
            </w:r>
          </w:p>
        </w:tc>
        <w:tc>
          <w:tcPr/>
          <w:p>
            <w:pPr>
              <w:pStyle w:val="Compact"/>
              <w:jc w:val="left"/>
            </w:pPr>
            <w:r>
              <w:t xml:space="preserve">Conditional go with gates</w:t>
            </w:r>
          </w:p>
        </w:tc>
        <w:tc>
          <w:tcPr/>
          <w:p>
            <w:pPr>
              <w:pStyle w:val="Compact"/>
              <w:jc w:val="left"/>
            </w:pPr>
            <w:r>
              <w:t xml:space="preserve">Not investment-ready</w:t>
            </w:r>
          </w:p>
        </w:tc>
        <w:tc>
          <w:tcPr/>
          <w:p>
            <w:pPr>
              <w:pStyle w:val="Compact"/>
              <w:jc w:val="left"/>
            </w:pPr>
            <w:r>
              <w:t xml:space="preserve">Approve Stage 0 now; Stage 1 money is released only at Gate 1</w:t>
            </w:r>
          </w:p>
        </w:tc>
      </w:tr>
      <w:tr>
        <w:tc>
          <w:tcPr/>
          <w:p>
            <w:pPr>
              <w:pStyle w:val="Compact"/>
              <w:jc w:val="left"/>
            </w:pPr>
            <w:r>
              <w:t xml:space="preserve">US duty</w:t>
            </w:r>
          </w:p>
        </w:tc>
        <w:tc>
          <w:tcPr/>
          <w:p>
            <w:pPr>
              <w:pStyle w:val="Compact"/>
              <w:jc w:val="left"/>
            </w:pPr>
            <w:r>
              <w:t xml:space="preserve">16.7% cotton / 21.4% viscose (6.7% / 11.4% MFN + 10% Section 301)</w:t>
            </w:r>
          </w:p>
        </w:tc>
        <w:tc>
          <w:tcPr/>
          <w:p>
            <w:pPr>
              <w:pStyle w:val="Compact"/>
              <w:jc w:val="left"/>
            </w:pPr>
            <w:r>
              <w:t xml:space="preserve">20%</w:t>
            </w:r>
            <w:r>
              <w:t xml:space="preserve"> </w:t>
            </w:r>
            <w:r>
              <w:t xml:space="preserve">“</w:t>
            </w:r>
            <w:r>
              <w:t xml:space="preserve">stress input</w:t>
            </w:r>
            <w:r>
              <w:t xml:space="preserve">”</w:t>
            </w:r>
            <w:r>
              <w:t xml:space="preserve">, explicitly not statutory</w:t>
            </w:r>
          </w:p>
        </w:tc>
        <w:tc>
          <w:tcPr/>
          <w:p>
            <w:pPr>
              <w:pStyle w:val="Compact"/>
              <w:jc w:val="left"/>
            </w:pPr>
            <w:r>
              <w:t xml:space="preserve">Use 16.7% as the planning rate and Study B’s 20% as a stress case; broker confirmation required</w:t>
            </w:r>
          </w:p>
        </w:tc>
      </w:tr>
      <w:tr>
        <w:tc>
          <w:tcPr/>
          <w:p>
            <w:pPr>
              <w:pStyle w:val="Compact"/>
              <w:jc w:val="left"/>
            </w:pPr>
            <w:r>
              <w:t xml:space="preserve">Test capital</w:t>
            </w:r>
          </w:p>
        </w:tc>
        <w:tc>
          <w:tcPr/>
          <w:p>
            <w:pPr>
              <w:pStyle w:val="Compact"/>
              <w:jc w:val="left"/>
            </w:pPr>
            <w:r>
              <w:t xml:space="preserve">$72k / $130k / $200k</w:t>
            </w:r>
          </w:p>
        </w:tc>
        <w:tc>
          <w:tcPr/>
          <w:p>
            <w:pPr>
              <w:pStyle w:val="Compact"/>
              <w:jc w:val="left"/>
            </w:pPr>
            <w:r>
              <w:t xml:space="preserve">$8.9k / $55k / $195k (US, illustrative)</w:t>
            </w:r>
          </w:p>
        </w:tc>
        <w:tc>
          <w:tcPr/>
          <w:p>
            <w:pPr>
              <w:pStyle w:val="Compact"/>
              <w:jc w:val="left"/>
            </w:pPr>
            <w:r>
              <w:t xml:space="preserve">Different scopes (B’s low is a pillowcase bundle). Stage 1 sized $55–130k by Gate 1 results</w:t>
            </w:r>
          </w:p>
        </w:tc>
      </w:tr>
      <w:tr>
        <w:tc>
          <w:tcPr/>
          <w:p>
            <w:pPr>
              <w:pStyle w:val="Compact"/>
              <w:jc w:val="left"/>
            </w:pPr>
            <w:r>
              <w:t xml:space="preserve">CPC/CVR</w:t>
            </w:r>
          </w:p>
        </w:tc>
        <w:tc>
          <w:tcPr/>
          <w:p>
            <w:pPr>
              <w:pStyle w:val="Compact"/>
              <w:jc w:val="left"/>
            </w:pPr>
            <w:r>
              <w:t xml:space="preserve">Internal: $1.79 CPC, 11.1% CVR account; new-brand $2.40 / 8%</w:t>
            </w:r>
          </w:p>
        </w:tc>
        <w:tc>
          <w:tcPr/>
          <w:p>
            <w:pPr>
              <w:pStyle w:val="Compact"/>
              <w:jc w:val="left"/>
            </w:pPr>
            <w:r>
              <w:t xml:space="preserve">GAP — not measured</w:t>
            </w:r>
          </w:p>
        </w:tc>
        <w:tc>
          <w:tcPr/>
          <w:p>
            <w:pPr>
              <w:pStyle w:val="Compact"/>
              <w:jc w:val="left"/>
            </w:pPr>
            <w:r>
              <w:t xml:space="preserve">Study A’s internal benchmarks fill the gap; Study B’s heatmap (Figure 9) shows the break-even frontier</w:t>
            </w:r>
          </w:p>
        </w:tc>
      </w:tr>
      <w:tr>
        <w:tc>
          <w:tcPr/>
          <w:p>
            <w:pPr>
              <w:pStyle w:val="Compact"/>
              <w:jc w:val="left"/>
            </w:pPr>
            <w:r>
              <w:t xml:space="preserve">Complaint evidence</w:t>
            </w:r>
          </w:p>
        </w:tc>
        <w:tc>
          <w:tcPr/>
          <w:p>
            <w:pPr>
              <w:pStyle w:val="Compact"/>
              <w:jc w:val="left"/>
            </w:pPr>
            <w:r>
              <w:t xml:space="preserve">Qualitative themes; refund rates by colour (ACTUAL)</w:t>
            </w:r>
          </w:p>
        </w:tc>
        <w:tc>
          <w:tcPr/>
          <w:p>
            <w:pPr>
              <w:pStyle w:val="Compact"/>
              <w:jc w:val="left"/>
            </w:pPr>
            <w:r>
              <w:t xml:space="preserve">122 coded review cards; fit/sizing mentioned in 40–55%</w:t>
            </w:r>
          </w:p>
        </w:tc>
        <w:tc>
          <w:tcPr/>
          <w:p>
            <w:pPr>
              <w:pStyle w:val="Compact"/>
              <w:jc w:val="left"/>
            </w:pPr>
            <w:r>
              <w:t xml:space="preserve">Both point to fit after washing and colour accuracy</w:t>
            </w:r>
          </w:p>
        </w:tc>
      </w:tr>
    </w:tbl>
    <w:bookmarkEnd w:id="21"/>
    <w:bookmarkStart w:id="22" w:name="package-contents-and-figure-index"/>
    <w:p>
      <w:pPr>
        <w:pStyle w:val="Heading1"/>
      </w:pPr>
      <w:r>
        <w:t xml:space="preserve">Package contents and figure index</w:t>
      </w:r>
    </w:p>
    <w:p>
      <w:pPr>
        <w:pStyle w:val="FirstParagraph"/>
      </w:pPr>
      <w:r>
        <w:t xml:space="preserve">This document is the single consolidated report. Supporting files sit beside it in research/bedding-feasibility/ in the repository: the consolidated workbook (Study A model tabs plus all Study B tabs), both original workbooks, the charts folder and the data and evidence archives.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Figure</w:t>
            </w:r>
          </w:p>
        </w:tc>
        <w:tc>
          <w:tcPr/>
          <w:p>
            <w:pPr>
              <w:pStyle w:val="Compact"/>
              <w:jc w:val="left"/>
            </w:pPr>
            <w:r>
              <w:t xml:space="preserve">What it shows</w:t>
            </w:r>
          </w:p>
        </w:tc>
        <w:tc>
          <w:tcPr/>
          <w:p>
            <w:pPr>
              <w:pStyle w:val="Compact"/>
              <w:jc w:val="left"/>
            </w:pPr>
            <w:r>
              <w:t xml:space="preserve">Source study</w:t>
            </w:r>
          </w:p>
        </w:tc>
      </w:tr>
      <w:tr>
        <w:tc>
          <w:tcPr/>
          <w:p>
            <w:pPr>
              <w:pStyle w:val="Compact"/>
              <w:jc w:val="left"/>
            </w:pPr>
            <w:r>
              <w:t xml:space="preserve">1</w:t>
            </w:r>
          </w:p>
        </w:tc>
        <w:tc>
          <w:tcPr/>
          <w:p>
            <w:pPr>
              <w:pStyle w:val="Compact"/>
              <w:jc w:val="left"/>
            </w:pPr>
            <w:r>
              <w:t xml:space="preserve">US sales are falling while ad intensity climbs (monthly sales and TACoS, Jan 2025 – Oct 2026)</w:t>
            </w:r>
          </w:p>
        </w:tc>
        <w:tc>
          <w:tcPr/>
          <w:p>
            <w:pPr>
              <w:pStyle w:val="Compact"/>
              <w:jc w:val="left"/>
            </w:pPr>
            <w:r>
              <w:t xml:space="preserve">Study A</w:t>
            </w:r>
          </w:p>
        </w:tc>
      </w:tr>
      <w:tr>
        <w:tc>
          <w:tcPr/>
          <w:p>
            <w:pPr>
              <w:pStyle w:val="Compact"/>
              <w:jc w:val="left"/>
            </w:pPr>
            <w:r>
              <w:t xml:space="preserve">2</w:t>
            </w:r>
          </w:p>
        </w:tc>
        <w:tc>
          <w:tcPr/>
          <w:p>
            <w:pPr>
              <w:pStyle w:val="Compact"/>
              <w:jc w:val="left"/>
            </w:pPr>
            <w:r>
              <w:t xml:space="preserve">Market scope changes the addressable opportunity: broad home bedding (2024) vs derived bed linen (2025)</w:t>
            </w:r>
          </w:p>
        </w:tc>
        <w:tc>
          <w:tcPr/>
          <w:p>
            <w:pPr>
              <w:pStyle w:val="Compact"/>
              <w:jc w:val="left"/>
            </w:pPr>
            <w:r>
              <w:t xml:space="preserve">Study B</w:t>
            </w:r>
          </w:p>
        </w:tc>
      </w:tr>
      <w:tr>
        <w:tc>
          <w:tcPr/>
          <w:p>
            <w:pPr>
              <w:pStyle w:val="Compact"/>
              <w:jc w:val="left"/>
            </w:pPr>
            <w:r>
              <w:t xml:space="preserve">3</w:t>
            </w:r>
          </w:p>
        </w:tc>
        <w:tc>
          <w:tcPr/>
          <w:p>
            <w:pPr>
              <w:pStyle w:val="Compact"/>
              <w:jc w:val="left"/>
            </w:pPr>
            <w:r>
              <w:t xml:space="preserve">Cotton niches combine real demand with low review barriers (tracked-rival revenue and median reviews by US segment)</w:t>
            </w:r>
          </w:p>
        </w:tc>
        <w:tc>
          <w:tcPr/>
          <w:p>
            <w:pPr>
              <w:pStyle w:val="Compact"/>
              <w:jc w:val="left"/>
            </w:pPr>
            <w:r>
              <w:t xml:space="preserve">Study A</w:t>
            </w:r>
          </w:p>
        </w:tc>
      </w:tr>
      <w:tr>
        <w:tc>
          <w:tcPr/>
          <w:p>
            <w:pPr>
              <w:pStyle w:val="Compact"/>
              <w:jc w:val="left"/>
            </w:pPr>
            <w:r>
              <w:t xml:space="preserve">4</w:t>
            </w:r>
          </w:p>
        </w:tc>
        <w:tc>
          <w:tcPr/>
          <w:p>
            <w:pPr>
              <w:pStyle w:val="Compact"/>
              <w:jc w:val="left"/>
            </w:pPr>
            <w:r>
              <w:t xml:space="preserve">Pre-washed cotton and waffle duvets sit below the 500-review line at mid prices</w:t>
            </w:r>
          </w:p>
        </w:tc>
        <w:tc>
          <w:tcPr/>
          <w:p>
            <w:pPr>
              <w:pStyle w:val="Compact"/>
              <w:jc w:val="left"/>
            </w:pPr>
            <w:r>
              <w:t xml:space="preserve">Study A</w:t>
            </w:r>
          </w:p>
        </w:tc>
      </w:tr>
      <w:tr>
        <w:tc>
          <w:tcPr/>
          <w:p>
            <w:pPr>
              <w:pStyle w:val="Compact"/>
              <w:jc w:val="left"/>
            </w:pPr>
            <w:r>
              <w:t xml:space="preserve">5</w:t>
            </w:r>
          </w:p>
        </w:tc>
        <w:tc>
          <w:tcPr/>
          <w:p>
            <w:pPr>
              <w:pStyle w:val="Compact"/>
              <w:jc w:val="left"/>
            </w:pPr>
            <w:r>
              <w:t xml:space="preserve">Discovery-sample price distributions by marketplace (sheets, duvet covers, protectors)</w:t>
            </w:r>
          </w:p>
        </w:tc>
        <w:tc>
          <w:tcPr/>
          <w:p>
            <w:pPr>
              <w:pStyle w:val="Compact"/>
              <w:jc w:val="left"/>
            </w:pPr>
            <w:r>
              <w:t xml:space="preserve">Study B</w:t>
            </w:r>
          </w:p>
        </w:tc>
      </w:tr>
      <w:tr>
        <w:tc>
          <w:tcPr/>
          <w:p>
            <w:pPr>
              <w:pStyle w:val="Compact"/>
              <w:jc w:val="left"/>
            </w:pPr>
            <w:r>
              <w:t xml:space="preserve">6</w:t>
            </w:r>
          </w:p>
        </w:tc>
        <w:tc>
          <w:tcPr/>
          <w:p>
            <w:pPr>
              <w:pStyle w:val="Compact"/>
              <w:jc w:val="left"/>
            </w:pPr>
            <w:r>
              <w:t xml:space="preserve">Study B feasibility priority: close scores are not decision-grade rankings</w:t>
            </w:r>
          </w:p>
        </w:tc>
        <w:tc>
          <w:tcPr/>
          <w:p>
            <w:pPr>
              <w:pStyle w:val="Compact"/>
              <w:jc w:val="left"/>
            </w:pPr>
            <w:r>
              <w:t xml:space="preserve">Study B</w:t>
            </w:r>
          </w:p>
        </w:tc>
      </w:tr>
      <w:tr>
        <w:tc>
          <w:tcPr/>
          <w:p>
            <w:pPr>
              <w:pStyle w:val="Compact"/>
              <w:jc w:val="left"/>
            </w:pPr>
            <w:r>
              <w:t xml:space="preserve">7</w:t>
            </w:r>
          </w:p>
        </w:tc>
        <w:tc>
          <w:tcPr/>
          <w:p>
            <w:pPr>
              <w:pStyle w:val="Compact"/>
              <w:jc w:val="left"/>
            </w:pPr>
            <w:r>
              <w:t xml:space="preserve">Visible trust barriers (median displayed ratings) and top-three observed-brand concentration in duvet queries</w:t>
            </w:r>
          </w:p>
        </w:tc>
        <w:tc>
          <w:tcPr/>
          <w:p>
            <w:pPr>
              <w:pStyle w:val="Compact"/>
              <w:jc w:val="left"/>
            </w:pPr>
            <w:r>
              <w:t xml:space="preserve">Study B</w:t>
            </w:r>
          </w:p>
        </w:tc>
      </w:tr>
      <w:tr>
        <w:tc>
          <w:tcPr/>
          <w:p>
            <w:pPr>
              <w:pStyle w:val="Compact"/>
              <w:jc w:val="left"/>
            </w:pPr>
            <w:r>
              <w:t xml:space="preserve">8</w:t>
            </w:r>
          </w:p>
        </w:tc>
        <w:tc>
          <w:tcPr/>
          <w:p>
            <w:pPr>
              <w:pStyle w:val="Compact"/>
              <w:jc w:val="left"/>
            </w:pPr>
            <w:r>
              <w:t xml:space="preserve">11 of 15 US bedding lines advertise above break-even ACoS (Jan–Oct 2026)</w:t>
            </w:r>
          </w:p>
        </w:tc>
        <w:tc>
          <w:tcPr/>
          <w:p>
            <w:pPr>
              <w:pStyle w:val="Compact"/>
              <w:jc w:val="left"/>
            </w:pPr>
            <w:r>
              <w:t xml:space="preserve">Study A</w:t>
            </w:r>
          </w:p>
        </w:tc>
      </w:tr>
      <w:tr>
        <w:tc>
          <w:tcPr/>
          <w:p>
            <w:pPr>
              <w:pStyle w:val="Compact"/>
              <w:jc w:val="left"/>
            </w:pPr>
            <w:r>
              <w:t xml:space="preserve">9</w:t>
            </w:r>
          </w:p>
        </w:tc>
        <w:tc>
          <w:tcPr/>
          <w:p>
            <w:pPr>
              <w:pStyle w:val="Compact"/>
              <w:jc w:val="left"/>
            </w:pPr>
            <w:r>
              <w:t xml:space="preserve">US medium case: contribution per ad-acquired order across CPC and conversion assumptions</w:t>
            </w:r>
          </w:p>
        </w:tc>
        <w:tc>
          <w:tcPr/>
          <w:p>
            <w:pPr>
              <w:pStyle w:val="Compact"/>
              <w:jc w:val="left"/>
            </w:pPr>
            <w:r>
              <w:t xml:space="preserve">Study B</w:t>
            </w:r>
          </w:p>
        </w:tc>
      </w:tr>
      <w:tr>
        <w:tc>
          <w:tcPr/>
          <w:p>
            <w:pPr>
              <w:pStyle w:val="Compact"/>
              <w:jc w:val="left"/>
            </w:pPr>
            <w:r>
              <w:t xml:space="preserve">10</w:t>
            </w:r>
          </w:p>
        </w:tc>
        <w:tc>
          <w:tcPr/>
          <w:p>
            <w:pPr>
              <w:pStyle w:val="Compact"/>
              <w:jc w:val="left"/>
            </w:pPr>
            <w:r>
              <w:t xml:space="preserve">A $66.49 cotton set keeps $19.84 before advertising (29.8%)</w:t>
            </w:r>
          </w:p>
        </w:tc>
        <w:tc>
          <w:tcPr/>
          <w:p>
            <w:pPr>
              <w:pStyle w:val="Compact"/>
              <w:jc w:val="left"/>
            </w:pPr>
            <w:r>
              <w:t xml:space="preserve">Study A</w:t>
            </w:r>
          </w:p>
        </w:tc>
      </w:tr>
      <w:tr>
        <w:tc>
          <w:tcPr/>
          <w:p>
            <w:pPr>
              <w:pStyle w:val="Compact"/>
              <w:jc w:val="left"/>
            </w:pPr>
            <w:r>
              <w:t xml:space="preserve">11</w:t>
            </w:r>
          </w:p>
        </w:tc>
        <w:tc>
          <w:tcPr/>
          <w:p>
            <w:pPr>
              <w:pStyle w:val="Compact"/>
              <w:jc w:val="left"/>
            </w:pPr>
            <w:r>
              <w:t xml:space="preserve">Price moves contribution most, then factory cost (P1 sensitivity)</w:t>
            </w:r>
          </w:p>
        </w:tc>
        <w:tc>
          <w:tcPr/>
          <w:p>
            <w:pPr>
              <w:pStyle w:val="Compact"/>
              <w:jc w:val="left"/>
            </w:pPr>
            <w:r>
              <w:t xml:space="preserve">Study A</w:t>
            </w:r>
          </w:p>
        </w:tc>
      </w:tr>
      <w:tr>
        <w:tc>
          <w:tcPr/>
          <w:p>
            <w:pPr>
              <w:pStyle w:val="Compact"/>
              <w:jc w:val="left"/>
            </w:pPr>
            <w:r>
              <w:t xml:space="preserve">12</w:t>
            </w:r>
          </w:p>
        </w:tc>
        <w:tc>
          <w:tcPr/>
          <w:p>
            <w:pPr>
              <w:pStyle w:val="Compact"/>
              <w:jc w:val="left"/>
            </w:pPr>
            <w:r>
              <w:t xml:space="preserve">Base case turns contribution-positive in month 5; conservative never does</w:t>
            </w:r>
          </w:p>
        </w:tc>
        <w:tc>
          <w:tcPr/>
          <w:p>
            <w:pPr>
              <w:pStyle w:val="Compact"/>
              <w:jc w:val="left"/>
            </w:pPr>
            <w:r>
              <w:t xml:space="preserve">Study A</w:t>
            </w:r>
          </w:p>
        </w:tc>
      </w:tr>
      <w:tr>
        <w:tc>
          <w:tcPr/>
          <w:p>
            <w:pPr>
              <w:pStyle w:val="Compact"/>
              <w:jc w:val="left"/>
            </w:pPr>
            <w:r>
              <w:t xml:space="preserve">13</w:t>
            </w:r>
          </w:p>
        </w:tc>
        <w:tc>
          <w:tcPr/>
          <w:p>
            <w:pPr>
              <w:pStyle w:val="Compact"/>
              <w:jc w:val="left"/>
            </w:pPr>
            <w:r>
              <w:t xml:space="preserve">A realistic US test needs about $130k; $72k at the floor (Study A)</w:t>
            </w:r>
          </w:p>
        </w:tc>
        <w:tc>
          <w:tcPr/>
          <w:p>
            <w:pPr>
              <w:pStyle w:val="Compact"/>
              <w:jc w:val="left"/>
            </w:pPr>
            <w:r>
              <w:t xml:space="preserve">Study A</w:t>
            </w:r>
          </w:p>
        </w:tc>
      </w:tr>
      <w:tr>
        <w:tc>
          <w:tcPr/>
          <w:p>
            <w:pPr>
              <w:pStyle w:val="Compact"/>
              <w:jc w:val="left"/>
            </w:pPr>
            <w:r>
              <w:t xml:space="preserve">14</w:t>
            </w:r>
          </w:p>
        </w:tc>
        <w:tc>
          <w:tcPr/>
          <w:p>
            <w:pPr>
              <w:pStyle w:val="Compact"/>
              <w:jc w:val="left"/>
            </w:pPr>
            <w:r>
              <w:t xml:space="preserve">Study B illustrative launch cash by marketplace (not supplier quotations)</w:t>
            </w:r>
          </w:p>
        </w:tc>
        <w:tc>
          <w:tcPr/>
          <w:p>
            <w:pPr>
              <w:pStyle w:val="Compact"/>
              <w:jc w:val="left"/>
            </w:pPr>
            <w:r>
              <w:t xml:space="preserve">Study B</w:t>
            </w:r>
          </w:p>
        </w:tc>
      </w:tr>
    </w:tbl>
    <w:p>
      <w:pPr>
        <w:pStyle w:val="BodyText"/>
      </w:pPr>
      <w:r>
        <w:t xml:space="preserve">Study A also published the same scenario chart as an interactive chart in the Claude doc; Study B’s six figures are reproduced here from its Evidence and Scenario Charts PDF.</w:t>
      </w:r>
    </w:p>
    <w:bookmarkEnd w:id="22"/>
    <w:bookmarkStart w:id="23" w:name="X71eafe8e342a6623d2f0dfd1a6f3902d3d991bc"/>
    <w:p>
      <w:pPr>
        <w:pStyle w:val="Heading1"/>
      </w:pPr>
      <w:r>
        <w:t xml:space="preserve">Study A executive summary (internal-account view)</w:t>
      </w:r>
    </w:p>
    <w:p>
      <w:pPr>
        <w:pStyle w:val="FirstParagraph"/>
      </w:pPr>
      <w:r>
        <w:t xml:space="preserve">Start a cotton-only bedding brand on Amazon US with one pre-washed 100% cotton percale sheet set at $59.99–69.99, a capped test budget of about $130k, and hard stop gates at week 6 and month 4 of selling; add a cotton waffle duvet set and Canada only if the gates pass, and leave the UK for a later test.</w:t>
      </w:r>
    </w:p>
    <w:p>
      <w:pPr>
        <w:numPr>
          <w:ilvl w:val="0"/>
          <w:numId w:val="1003"/>
        </w:numPr>
        <w:pStyle w:val="Compact"/>
      </w:pPr>
      <w:r>
        <w:rPr>
          <w:bCs/>
          <w:b/>
        </w:rPr>
        <w:t xml:space="preserve">What to sell:</w:t>
      </w:r>
      <w:r>
        <w:t xml:space="preserve"> </w:t>
      </w:r>
      <w:r>
        <w:t xml:space="preserve">pre-washed, pre-shrunk long-staple cotton percale (250–300 TC) 4-piece sets in Full, Queen and King, four colours, 12 SKUs. It scores 4.15 of 5 on a risk-adjusted matrix of 18 options, ahead of waffle duvet covers (3.70) and the same set in Canada (3.60).</w:t>
      </w:r>
    </w:p>
    <w:p>
      <w:pPr>
        <w:numPr>
          <w:ilvl w:val="0"/>
          <w:numId w:val="1003"/>
        </w:numPr>
        <w:pStyle w:val="Compact"/>
      </w:pPr>
      <w:r>
        <w:rPr>
          <w:bCs/>
          <w:b/>
        </w:rPr>
        <w:t xml:space="preserve">Where:</w:t>
      </w:r>
      <w:r>
        <w:t xml:space="preserve"> </w:t>
      </w:r>
      <w:r>
        <w:t xml:space="preserve">the US first (about 12× Canada’s search volume), Canada on the same SKUs in months 4–6, the UK only after month 9. The UK’s 0% duty is outweighed by 20% VAT, low price points and a Pakistani incumbent (Utopia) at £6–20; its contribution is £8.23 per duvet set (21%).</w:t>
      </w:r>
    </w:p>
    <w:p>
      <w:pPr>
        <w:numPr>
          <w:ilvl w:val="0"/>
          <w:numId w:val="1003"/>
        </w:numPr>
        <w:pStyle w:val="Compact"/>
      </w:pPr>
      <w:r>
        <w:rPr>
          <w:bCs/>
          <w:b/>
        </w:rPr>
        <w:t xml:space="preserve">Positioning:</w:t>
      </w:r>
      <w:r>
        <w:t xml:space="preserve"> </w:t>
      </w:r>
      <w:r>
        <w:t xml:space="preserve">mid-premium real cotton with a verified fit after five washes, OEKO-TEX and honest specs — above the $39.99 niche median, below $80 incumbents and $159 DTC brands.</w:t>
      </w:r>
    </w:p>
    <w:p>
      <w:pPr>
        <w:numPr>
          <w:ilvl w:val="0"/>
          <w:numId w:val="1003"/>
        </w:numPr>
        <w:pStyle w:val="Compact"/>
      </w:pPr>
      <w:r>
        <w:rPr>
          <w:bCs/>
          <w:b/>
        </w:rPr>
        <w:t xml:space="preserve">Economics:</w:t>
      </w:r>
      <w:r>
        <w:t xml:space="preserve"> </w:t>
      </w:r>
      <w:r>
        <w:t xml:space="preserve">about $20.34 landed (assumed FOB $14.53 × 1.40 freight and duty), $19.84 contribution before ads (29.8% break-even ACoS), about $11.87 (18%) at a mature 12% TACoS.</w:t>
      </w:r>
    </w:p>
    <w:p>
      <w:pPr>
        <w:numPr>
          <w:ilvl w:val="0"/>
          <w:numId w:val="1003"/>
        </w:numPr>
        <w:pStyle w:val="Compact"/>
      </w:pPr>
      <w:r>
        <w:rPr>
          <w:bCs/>
          <w:b/>
        </w:rPr>
        <w:t xml:space="preserve">Investment:</w:t>
      </w:r>
      <w:r>
        <w:t xml:space="preserve"> </w:t>
      </w:r>
      <w:r>
        <w:t xml:space="preserve">$72k /</w:t>
      </w:r>
      <w:r>
        <w:t xml:space="preserve"> </w:t>
      </w:r>
      <w:r>
        <w:rPr>
          <w:bCs/>
          <w:b/>
        </w:rPr>
        <w:t xml:space="preserve">$130k</w:t>
      </w:r>
      <w:r>
        <w:t xml:space="preserve"> </w:t>
      </w:r>
      <w:r>
        <w:t xml:space="preserve">/ $200k to test; a further $200–350k to scale. Base case: $537k revenue, $129k ads and $29k contribution in 12 months, one-time costs recovered in month 12; the conservative case loses $26k and triggers the stop rule.</w:t>
      </w:r>
    </w:p>
    <w:p>
      <w:pPr>
        <w:numPr>
          <w:ilvl w:val="0"/>
          <w:numId w:val="1003"/>
        </w:numPr>
        <w:pStyle w:val="Compact"/>
      </w:pPr>
      <w:r>
        <w:rPr>
          <w:bCs/>
          <w:b/>
        </w:rPr>
        <w:t xml:space="preserve">Why it is not a sure thing:</w:t>
      </w:r>
      <w:r>
        <w:t xml:space="preserve"> </w:t>
      </w:r>
      <w:r>
        <w:t xml:space="preserve">our established account is weakening (US sales −22.7% and net profit −48% year to date; TACoS up from 9.8% to 15.2%), our second brand pays a 5–9 point TACoS penalty, and our newest brand pays $41 per ad order. A new brand must win on a narrow niche and a provable product difference, not on our account’s history.</w:t>
      </w:r>
    </w:p>
    <w:p>
      <w:pPr>
        <w:pStyle w:val="FirstParagraph"/>
      </w:pPr>
      <w:r>
        <w:rPr>
          <w:bCs/>
          <w:b/>
        </w:rPr>
        <w:t xml:space="preserve">Evidence base:</w:t>
      </w:r>
      <w:r>
        <w:t xml:space="preserve"> </w:t>
      </w:r>
      <w:r>
        <w:t xml:space="preserve">37 months of Sellerboard P&amp;L (Oct 2023 – Oct 2026), Command Center PPC and economics for 18 bedding products (Jan–Oct 2026 primary window), 27 Data Dive niches, Keepa and Brand Analytics, our SLQS quilt audit, and external research on fees, duties and markets read on 26 Oct 2026. The largest open input is the mill’s real cost sheet: every margin here moves $3.13 per unit for each 15% change in FOB.</w:t>
      </w:r>
    </w:p>
    <w:bookmarkEnd w:id="23"/>
    <w:bookmarkStart w:id="24" w:name="scope-research-window-and-data-inventory"/>
    <w:p>
      <w:pPr>
        <w:pStyle w:val="Heading1"/>
      </w:pPr>
      <w:r>
        <w:t xml:space="preserve">Scope, research window and data inventory</w:t>
      </w:r>
    </w:p>
    <w:p>
      <w:pPr>
        <w:pStyle w:val="FirstParagraph"/>
      </w:pPr>
      <w:r>
        <w:t xml:space="preserve">The primary window is year to date 2026 (1 Jan – 26 Oct 2026, 299 days); 2023-10 to 2025-12 is used only for seasonality and trend context. Research date for every external figure is 26 Oct 2026. October 2026 is a partial month and the last 7 days of ad data are still settling (7-day attribution).</w:t>
      </w:r>
    </w:p>
    <w:p>
      <w:pPr>
        <w:pStyle w:val="BodyText"/>
      </w:pPr>
      <w:r>
        <w:rPr>
          <w:bCs/>
          <w:b/>
        </w:rPr>
        <w:t xml:space="preserve">Evidence labels used throughout:</w:t>
      </w:r>
      <w:r>
        <w:t xml:space="preserve"> </w:t>
      </w:r>
      <w:r>
        <w:t xml:space="preserve">ACTUAL = measured in our accounts · CALC = calculated from actuals · EST = third-party estimate (Data Dive, BSR model, research reports) · ASSUMPTION = provisional input awaiting factory or forwarder quotes.</w:t>
      </w:r>
    </w:p>
    <w:p>
      <w:pPr>
        <w:pStyle w:val="BodyText"/>
      </w:pPr>
      <w:r>
        <w:rPr>
          <w:bCs/>
          <w:b/>
        </w:rPr>
        <w:t xml:space="preserve">Which account is the bedding business:</w:t>
      </w:r>
      <w:r>
        <w:t xml:space="preserve"> </w:t>
      </w:r>
      <w:r>
        <w:t xml:space="preserve">the Sellerboard account</w:t>
      </w:r>
      <w:r>
        <w:t xml:space="preserve"> </w:t>
      </w:r>
      <w:r>
        <w:t xml:space="preserve">“</w:t>
      </w:r>
      <w:r>
        <w:t xml:space="preserve">Ecotero</w:t>
      </w:r>
      <w:r>
        <w:t xml:space="preserve">”</w:t>
      </w:r>
      <w:r>
        <w:t xml:space="preserve"> </w:t>
      </w:r>
      <w:r>
        <w:t xml:space="preserve">(seller AY8VX9XAPH676) holds the three bedding brands — Decolure, Sleephoria and CooLinens — on Amazon.com and Amazon.ca. There is no Amazon UK seller account; UK conclusions rest on external research only.</w:t>
      </w:r>
    </w:p>
    <w:tbl>
      <w:tblPr>
        <w:tblStyle w:val="Table"/>
        <w:tblW w:w="5000" w:type="pct"/>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Data source</w:t>
            </w:r>
          </w:p>
        </w:tc>
        <w:tc>
          <w:tcPr/>
          <w:p>
            <w:pPr>
              <w:pStyle w:val="Compact"/>
              <w:jc w:val="left"/>
            </w:pPr>
            <w:r>
              <w:t xml:space="preserve">Marketplace</w:t>
            </w:r>
          </w:p>
        </w:tc>
        <w:tc>
          <w:tcPr/>
          <w:p>
            <w:pPr>
              <w:pStyle w:val="Compact"/>
              <w:jc w:val="left"/>
            </w:pPr>
            <w:r>
              <w:t xml:space="preserve">Coverage</w:t>
            </w:r>
          </w:p>
        </w:tc>
        <w:tc>
          <w:tcPr/>
          <w:p>
            <w:pPr>
              <w:pStyle w:val="Compact"/>
              <w:jc w:val="left"/>
            </w:pPr>
            <w:r>
              <w:t xml:space="preserve">Granularity</w:t>
            </w:r>
          </w:p>
        </w:tc>
        <w:tc>
          <w:tcPr/>
          <w:p>
            <w:pPr>
              <w:pStyle w:val="Compact"/>
              <w:jc w:val="left"/>
            </w:pPr>
            <w:r>
              <w:t xml:space="preserve">Metrics available</w:t>
            </w:r>
          </w:p>
        </w:tc>
        <w:tc>
          <w:tcPr/>
          <w:p>
            <w:pPr>
              <w:pStyle w:val="Compact"/>
              <w:jc w:val="left"/>
            </w:pPr>
            <w:r>
              <w:t xml:space="preserve">Quality</w:t>
            </w:r>
          </w:p>
        </w:tc>
        <w:tc>
          <w:tcPr/>
          <w:p>
            <w:pPr>
              <w:pStyle w:val="Compact"/>
              <w:jc w:val="left"/>
            </w:pPr>
            <w:r>
              <w:t xml:space="preserve">Limitations</w:t>
            </w:r>
          </w:p>
        </w:tc>
        <w:tc>
          <w:tcPr/>
          <w:p>
            <w:pPr>
              <w:pStyle w:val="Compact"/>
              <w:jc w:val="left"/>
            </w:pPr>
            <w:r>
              <w:t xml:space="preserve">Research use</w:t>
            </w:r>
          </w:p>
        </w:tc>
      </w:tr>
      <w:tr>
        <w:tc>
          <w:tcPr/>
          <w:p>
            <w:pPr>
              <w:pStyle w:val="Compact"/>
              <w:jc w:val="left"/>
            </w:pPr>
            <w:r>
              <w:t xml:space="preserve">Sellerboard P&amp;L (Ecotero)</w:t>
            </w:r>
          </w:p>
        </w:tc>
        <w:tc>
          <w:tcPr/>
          <w:p>
            <w:pPr>
              <w:pStyle w:val="Compact"/>
              <w:jc w:val="left"/>
            </w:pPr>
            <w:r>
              <w:t xml:space="preserve">US, CA</w:t>
            </w:r>
          </w:p>
        </w:tc>
        <w:tc>
          <w:tcPr/>
          <w:p>
            <w:pPr>
              <w:pStyle w:val="Compact"/>
              <w:jc w:val="left"/>
            </w:pPr>
            <w:r>
              <w:t xml:space="preserve">Oct 2023 – 26 Oct 2026 (37 months)</w:t>
            </w:r>
          </w:p>
        </w:tc>
        <w:tc>
          <w:tcPr/>
          <w:p>
            <w:pPr>
              <w:pStyle w:val="Compact"/>
              <w:jc w:val="left"/>
            </w:pPr>
            <w:r>
              <w:t xml:space="preserve">Account-month, child ASIN, parent</w:t>
            </w:r>
          </w:p>
        </w:tc>
        <w:tc>
          <w:tcPr/>
          <w:p>
            <w:pPr>
              <w:pStyle w:val="Compact"/>
              <w:jc w:val="left"/>
            </w:pPr>
            <w:r>
              <w:t xml:space="preserve">Sales, units, orders, refunds, promos, SP/SB/SD spend, referral, FBA, storage, LTSF, COGS, gross/net profit, sessions, unit session %</w:t>
            </w:r>
          </w:p>
        </w:tc>
        <w:tc>
          <w:tcPr/>
          <w:p>
            <w:pPr>
              <w:pStyle w:val="Compact"/>
              <w:jc w:val="left"/>
            </w:pPr>
            <w:r>
              <w:t xml:space="preserve">Complete</w:t>
            </w:r>
          </w:p>
        </w:tc>
        <w:tc>
          <w:tcPr/>
          <w:p>
            <w:pPr>
              <w:pStyle w:val="Compact"/>
              <w:jc w:val="left"/>
            </w:pPr>
            <w:r>
              <w:t xml:space="preserve">COGS entered by period (unit cost; freight/duty partly missing on some SKUs); storage booked in charge month</w:t>
            </w:r>
          </w:p>
        </w:tc>
        <w:tc>
          <w:tcPr/>
          <w:p>
            <w:pPr>
              <w:pStyle w:val="Compact"/>
              <w:jc w:val="left"/>
            </w:pPr>
            <w:r>
              <w:t xml:space="preserve">Account history, product P&amp;L, refund rates, YoY</w:t>
            </w:r>
          </w:p>
        </w:tc>
      </w:tr>
      <w:tr>
        <w:tc>
          <w:tcPr/>
          <w:p>
            <w:pPr>
              <w:pStyle w:val="Compact"/>
              <w:jc w:val="left"/>
            </w:pPr>
            <w:r>
              <w:t xml:space="preserve">Ecotero Command Center — PPC</w:t>
            </w:r>
          </w:p>
        </w:tc>
        <w:tc>
          <w:tcPr/>
          <w:p>
            <w:pPr>
              <w:pStyle w:val="Compact"/>
              <w:jc w:val="left"/>
            </w:pPr>
            <w:r>
              <w:t xml:space="preserve">US, CA</w:t>
            </w:r>
          </w:p>
        </w:tc>
        <w:tc>
          <w:tcPr/>
          <w:p>
            <w:pPr>
              <w:pStyle w:val="Compact"/>
              <w:jc w:val="left"/>
            </w:pPr>
            <w:r>
              <w:t xml:space="preserve">Daily from 2025; search terms from 29 Dec 2025</w:t>
            </w:r>
          </w:p>
        </w:tc>
        <w:tc>
          <w:tcPr/>
          <w:p>
            <w:pPr>
              <w:pStyle w:val="Compact"/>
              <w:jc w:val="left"/>
            </w:pPr>
            <w:r>
              <w:t xml:space="preserve">Account, product, syntax group, search term, placement</w:t>
            </w:r>
          </w:p>
        </w:tc>
        <w:tc>
          <w:tcPr/>
          <w:p>
            <w:pPr>
              <w:pStyle w:val="Compact"/>
              <w:jc w:val="left"/>
            </w:pPr>
            <w:r>
              <w:t xml:space="preserve">Impressions, clicks, CTR, CPC, spend, orders, sales, CVR, ACoS, TACoS, match type, ad type</w:t>
            </w:r>
          </w:p>
        </w:tc>
        <w:tc>
          <w:tcPr/>
          <w:p>
            <w:pPr>
              <w:pStyle w:val="Compact"/>
              <w:jc w:val="left"/>
            </w:pPr>
            <w:r>
              <w:t xml:space="preserve">Complete</w:t>
            </w:r>
          </w:p>
        </w:tc>
        <w:tc>
          <w:tcPr/>
          <w:p>
            <w:pPr>
              <w:pStyle w:val="Compact"/>
              <w:jc w:val="left"/>
            </w:pPr>
            <w:r>
              <w:t xml:space="preserve">7-day attribution; off-Amazon placement CVR withheld (too few orders)</w:t>
            </w:r>
          </w:p>
        </w:tc>
        <w:tc>
          <w:tcPr/>
          <w:p>
            <w:pPr>
              <w:pStyle w:val="Compact"/>
              <w:jc w:val="left"/>
            </w:pPr>
            <w:r>
              <w:t xml:space="preserve">Ad benchmarks, CAC, wasted spend, launch curves</w:t>
            </w:r>
          </w:p>
        </w:tc>
      </w:tr>
      <w:tr>
        <w:tc>
          <w:tcPr/>
          <w:p>
            <w:pPr>
              <w:pStyle w:val="Compact"/>
              <w:jc w:val="left"/>
            </w:pPr>
            <w:r>
              <w:t xml:space="preserve">Command Center — unit economics</w:t>
            </w:r>
          </w:p>
        </w:tc>
        <w:tc>
          <w:tcPr/>
          <w:p>
            <w:pPr>
              <w:pStyle w:val="Compact"/>
              <w:jc w:val="left"/>
            </w:pPr>
            <w:r>
              <w:t xml:space="preserve">US, CA</w:t>
            </w:r>
          </w:p>
        </w:tc>
        <w:tc>
          <w:tcPr/>
          <w:p>
            <w:pPr>
              <w:pStyle w:val="Compact"/>
              <w:jc w:val="left"/>
            </w:pPr>
            <w:r>
              <w:t xml:space="preserve">Snapshot 26 Oct 2026 (units = last 28–30 days)</w:t>
            </w:r>
          </w:p>
        </w:tc>
        <w:tc>
          <w:tcPr/>
          <w:p>
            <w:pPr>
              <w:pStyle w:val="Compact"/>
              <w:jc w:val="left"/>
            </w:pPr>
            <w:r>
              <w:t xml:space="preserve">SKU, size, product</w:t>
            </w:r>
          </w:p>
        </w:tc>
        <w:tc>
          <w:tcPr/>
          <w:p>
            <w:pPr>
              <w:pStyle w:val="Compact"/>
              <w:jc w:val="left"/>
            </w:pPr>
            <w:r>
              <w:t xml:space="preserve">Price, referral, FBA fee, landed cost (Finance tab COGS), refund rate, contribution, break-even ACoS</w:t>
            </w:r>
          </w:p>
        </w:tc>
        <w:tc>
          <w:tcPr/>
          <w:p>
            <w:pPr>
              <w:pStyle w:val="Compact"/>
              <w:jc w:val="left"/>
            </w:pPr>
            <w:r>
              <w:t xml:space="preserve">Mostly complete</w:t>
            </w:r>
          </w:p>
        </w:tc>
        <w:tc>
          <w:tcPr/>
          <w:p>
            <w:pPr>
              <w:pStyle w:val="Compact"/>
              <w:jc w:val="left"/>
            </w:pPr>
            <w:r>
              <w:t xml:space="preserve">A few SKUs carry obviously wrong COGS (flagged as outliers)</w:t>
            </w:r>
          </w:p>
        </w:tc>
        <w:tc>
          <w:tcPr/>
          <w:p>
            <w:pPr>
              <w:pStyle w:val="Compact"/>
              <w:jc w:val="left"/>
            </w:pPr>
            <w:r>
              <w:t xml:space="preserve">Factory-to-customer cost model</w:t>
            </w:r>
          </w:p>
        </w:tc>
      </w:tr>
      <w:tr>
        <w:tc>
          <w:tcPr/>
          <w:p>
            <w:pPr>
              <w:pStyle w:val="Compact"/>
              <w:jc w:val="left"/>
            </w:pPr>
            <w:r>
              <w:t xml:space="preserve">Command Center — aged inventory</w:t>
            </w:r>
          </w:p>
        </w:tc>
        <w:tc>
          <w:tcPr/>
          <w:p>
            <w:pPr>
              <w:pStyle w:val="Compact"/>
              <w:jc w:val="left"/>
            </w:pPr>
            <w:r>
              <w:t xml:space="preserve">US, CA</w:t>
            </w:r>
          </w:p>
        </w:tc>
        <w:tc>
          <w:tcPr/>
          <w:p>
            <w:pPr>
              <w:pStyle w:val="Compact"/>
              <w:jc w:val="left"/>
            </w:pPr>
            <w:r>
              <w:t xml:space="preserve">Age snapshot 23 Oct 2026</w:t>
            </w:r>
          </w:p>
        </w:tc>
        <w:tc>
          <w:tcPr/>
          <w:p>
            <w:pPr>
              <w:pStyle w:val="Compact"/>
              <w:jc w:val="left"/>
            </w:pPr>
            <w:r>
              <w:t xml:space="preserve">Product, SKU, age bracket</w:t>
            </w:r>
          </w:p>
        </w:tc>
        <w:tc>
          <w:tcPr/>
          <w:p>
            <w:pPr>
              <w:pStyle w:val="Compact"/>
              <w:jc w:val="left"/>
            </w:pPr>
            <w:r>
              <w:t xml:space="preserve">Aged units, projected monthly surcharge, 6-month exposure</w:t>
            </w:r>
          </w:p>
        </w:tc>
        <w:tc>
          <w:tcPr/>
          <w:p>
            <w:pPr>
              <w:pStyle w:val="Compact"/>
              <w:jc w:val="left"/>
            </w:pPr>
            <w:r>
              <w:t xml:space="preserve">Complete (projection)</w:t>
            </w:r>
          </w:p>
        </w:tc>
        <w:tc>
          <w:tcPr/>
          <w:p>
            <w:pPr>
              <w:pStyle w:val="Compact"/>
              <w:jc w:val="left"/>
            </w:pPr>
            <w:r>
              <w:t xml:space="preserve">Projections, not bills; CA FX rate stale</w:t>
            </w:r>
          </w:p>
        </w:tc>
        <w:tc>
          <w:tcPr/>
          <w:p>
            <w:pPr>
              <w:pStyle w:val="Compact"/>
              <w:jc w:val="left"/>
            </w:pPr>
            <w:r>
              <w:t xml:space="preserve">Overstock lessons, working-capital risk</w:t>
            </w:r>
          </w:p>
        </w:tc>
      </w:tr>
      <w:tr>
        <w:tc>
          <w:tcPr/>
          <w:p>
            <w:pPr>
              <w:pStyle w:val="Compact"/>
              <w:jc w:val="left"/>
            </w:pPr>
            <w:r>
              <w:t xml:space="preserve">Command Center — competitors + Keepa</w:t>
            </w:r>
          </w:p>
        </w:tc>
        <w:tc>
          <w:tcPr/>
          <w:p>
            <w:pPr>
              <w:pStyle w:val="Compact"/>
              <w:jc w:val="left"/>
            </w:pPr>
            <w:r>
              <w:t xml:space="preserve">US (CA unmapped)</w:t>
            </w:r>
          </w:p>
        </w:tc>
        <w:tc>
          <w:tcPr/>
          <w:p>
            <w:pPr>
              <w:pStyle w:val="Compact"/>
              <w:jc w:val="left"/>
            </w:pPr>
            <w:r>
              <w:t xml:space="preserve">Roster scrape 25 Oct 2026; Keepa 2025-07 → today</w:t>
            </w:r>
          </w:p>
        </w:tc>
        <w:tc>
          <w:tcPr/>
          <w:p>
            <w:pPr>
              <w:pStyle w:val="Compact"/>
              <w:jc w:val="left"/>
            </w:pPr>
            <w:r>
              <w:t xml:space="preserve">Rival ASIN</w:t>
            </w:r>
          </w:p>
        </w:tc>
        <w:tc>
          <w:tcPr/>
          <w:p>
            <w:pPr>
              <w:pStyle w:val="Compact"/>
              <w:jc w:val="left"/>
            </w:pPr>
            <w:r>
              <w:t xml:space="preserve">Price, reviews, rating, BSR, sales band, coupons/deals, listing assets, monthly price/BSR history</w:t>
            </w:r>
          </w:p>
        </w:tc>
        <w:tc>
          <w:tcPr/>
          <w:p>
            <w:pPr>
              <w:pStyle w:val="Compact"/>
              <w:jc w:val="left"/>
            </w:pPr>
            <w:r>
              <w:t xml:space="preserve">Partial</w:t>
            </w:r>
          </w:p>
        </w:tc>
        <w:tc>
          <w:tcPr/>
          <w:p>
            <w:pPr>
              <w:pStyle w:val="Compact"/>
              <w:jc w:val="left"/>
            </w:pPr>
            <w:r>
              <w:t xml:space="preserve">Sales bands are estimates (~1.4× the</w:t>
            </w:r>
            <w:r>
              <w:t xml:space="preserve"> </w:t>
            </w:r>
            <w:r>
              <w:t xml:space="preserve">“</w:t>
            </w:r>
            <w:r>
              <w:t xml:space="preserve">bought in past month</w:t>
            </w:r>
            <w:r>
              <w:t xml:space="preserve">”</w:t>
            </w:r>
            <w:r>
              <w:t xml:space="preserve"> </w:t>
            </w:r>
            <w:r>
              <w:t xml:space="preserve">badge); no CA roster</w:t>
            </w:r>
          </w:p>
        </w:tc>
        <w:tc>
          <w:tcPr/>
          <w:p>
            <w:pPr>
              <w:pStyle w:val="Compact"/>
              <w:jc w:val="left"/>
            </w:pPr>
            <w:r>
              <w:t xml:space="preserve">Competitor leaderboard, price/deal behaviour</w:t>
            </w:r>
          </w:p>
        </w:tc>
      </w:tr>
      <w:tr>
        <w:tc>
          <w:tcPr/>
          <w:p>
            <w:pPr>
              <w:pStyle w:val="Compact"/>
              <w:jc w:val="left"/>
            </w:pPr>
            <w:r>
              <w:t xml:space="preserve">Brand Analytics SQP (via Command Center)</w:t>
            </w:r>
          </w:p>
        </w:tc>
        <w:tc>
          <w:tcPr/>
          <w:p>
            <w:pPr>
              <w:pStyle w:val="Compact"/>
              <w:jc w:val="left"/>
            </w:pPr>
            <w:r>
              <w:t xml:space="preserve">US, CA</w:t>
            </w:r>
          </w:p>
        </w:tc>
        <w:tc>
          <w:tcPr/>
          <w:p>
            <w:pPr>
              <w:pStyle w:val="Compact"/>
              <w:jc w:val="left"/>
            </w:pPr>
            <w:r>
              <w:t xml:space="preserve">Weekly from 5 Jan 2025</w:t>
            </w:r>
          </w:p>
        </w:tc>
        <w:tc>
          <w:tcPr/>
          <w:p>
            <w:pPr>
              <w:pStyle w:val="Compact"/>
              <w:jc w:val="left"/>
            </w:pPr>
            <w:r>
              <w:t xml:space="preserve">Query × week × our ASIN</w:t>
            </w:r>
          </w:p>
        </w:tc>
        <w:tc>
          <w:tcPr/>
          <w:p>
            <w:pPr>
              <w:pStyle w:val="Compact"/>
              <w:jc w:val="left"/>
            </w:pPr>
            <w:r>
              <w:t xml:space="preserve">Market search volume, impressions, clicks, cart adds, purchases, our share, median price</w:t>
            </w:r>
          </w:p>
        </w:tc>
        <w:tc>
          <w:tcPr/>
          <w:p>
            <w:pPr>
              <w:pStyle w:val="Compact"/>
              <w:jc w:val="left"/>
            </w:pPr>
            <w:r>
              <w:t xml:space="preserve">Sample</w:t>
            </w:r>
          </w:p>
        </w:tc>
        <w:tc>
          <w:tcPr/>
          <w:p>
            <w:pPr>
              <w:pStyle w:val="Compact"/>
              <w:jc w:val="left"/>
            </w:pPr>
            <w:r>
              <w:t xml:space="preserve">Covers only queries our ASINs appear on</w:t>
            </w:r>
          </w:p>
        </w:tc>
        <w:tc>
          <w:tcPr/>
          <w:p>
            <w:pPr>
              <w:pStyle w:val="Compact"/>
              <w:jc w:val="left"/>
            </w:pPr>
            <w:r>
              <w:t xml:space="preserve">Seasonality, demand trend, share of purchases</w:t>
            </w:r>
          </w:p>
        </w:tc>
      </w:tr>
      <w:tr>
        <w:tc>
          <w:tcPr/>
          <w:p>
            <w:pPr>
              <w:pStyle w:val="Compact"/>
              <w:jc w:val="left"/>
            </w:pPr>
            <w:r>
              <w:t xml:space="preserve">Data Dive niches</w:t>
            </w:r>
          </w:p>
        </w:tc>
        <w:tc>
          <w:tcPr/>
          <w:p>
            <w:pPr>
              <w:pStyle w:val="Compact"/>
              <w:jc w:val="left"/>
            </w:pPr>
            <w:r>
              <w:t xml:space="preserve">US (27 niches); 2 CA; 1 UK (knee pillow — not bedding)</w:t>
            </w:r>
          </w:p>
        </w:tc>
        <w:tc>
          <w:tcPr/>
          <w:p>
            <w:pPr>
              <w:pStyle w:val="Compact"/>
              <w:jc w:val="left"/>
            </w:pPr>
            <w:r>
              <w:t xml:space="preserve">Research dates Jun 2025 – Oct 2026</w:t>
            </w:r>
          </w:p>
        </w:tc>
        <w:tc>
          <w:tcPr/>
          <w:p>
            <w:pPr>
              <w:pStyle w:val="Compact"/>
              <w:jc w:val="left"/>
            </w:pPr>
            <w:r>
              <w:t xml:space="preserve">Keyword, competitor ASIN</w:t>
            </w:r>
          </w:p>
        </w:tc>
        <w:tc>
          <w:tcPr/>
          <w:p>
            <w:pPr>
              <w:pStyle w:val="Compact"/>
              <w:jc w:val="left"/>
            </w:pPr>
            <w:r>
              <w:t xml:space="preserve">Search volume, suggested bids, rival price/reviews/est. units &amp; revenue, ranking juice</w:t>
            </w:r>
          </w:p>
        </w:tc>
        <w:tc>
          <w:tcPr/>
          <w:p>
            <w:pPr>
              <w:pStyle w:val="Compact"/>
              <w:jc w:val="left"/>
            </w:pPr>
            <w:r>
              <w:t xml:space="preserve">Partial</w:t>
            </w:r>
          </w:p>
        </w:tc>
        <w:tc>
          <w:tcPr/>
          <w:p>
            <w:pPr>
              <w:pStyle w:val="Compact"/>
              <w:jc w:val="left"/>
            </w:pPr>
            <w:r>
              <w:t xml:space="preserve">Competitor lists pulled for 10 of 27 niches; volumes are Data Dive estimates</w:t>
            </w:r>
          </w:p>
        </w:tc>
        <w:tc>
          <w:tcPr/>
          <w:p>
            <w:pPr>
              <w:pStyle w:val="Compact"/>
              <w:jc w:val="left"/>
            </w:pPr>
            <w:r>
              <w:t xml:space="preserve">Demand sizing, review barrier, CPC by segment</w:t>
            </w:r>
          </w:p>
        </w:tc>
      </w:tr>
      <w:tr>
        <w:tc>
          <w:tcPr/>
          <w:p>
            <w:pPr>
              <w:pStyle w:val="Compact"/>
              <w:jc w:val="left"/>
            </w:pPr>
            <w:r>
              <w:t xml:space="preserve">Google Drive — SLQS audit (28 Aug 2026)</w:t>
            </w:r>
          </w:p>
        </w:tc>
        <w:tc>
          <w:tcPr/>
          <w:p>
            <w:pPr>
              <w:pStyle w:val="Compact"/>
              <w:jc w:val="left"/>
            </w:pPr>
            <w:r>
              <w:t xml:space="preserve">US</w:t>
            </w:r>
          </w:p>
        </w:tc>
        <w:tc>
          <w:tcPr/>
          <w:p>
            <w:pPr>
              <w:pStyle w:val="Compact"/>
              <w:jc w:val="left"/>
            </w:pPr>
            <w:r>
              <w:t xml:space="preserve">Jul–Aug 2026</w:t>
            </w:r>
          </w:p>
        </w:tc>
        <w:tc>
          <w:tcPr/>
          <w:p>
            <w:pPr>
              <w:pStyle w:val="Compact"/>
              <w:jc w:val="left"/>
            </w:pPr>
            <w:r>
              <w:t xml:space="preserve">Product, SKU</w:t>
            </w:r>
          </w:p>
        </w:tc>
        <w:tc>
          <w:tcPr/>
          <w:p>
            <w:pPr>
              <w:pStyle w:val="Compact"/>
              <w:jc w:val="left"/>
            </w:pPr>
            <w:r>
              <w:t xml:space="preserve">Quilt-set P&amp;L, landed cost vs unit cost, refunds by colour, deal results</w:t>
            </w:r>
          </w:p>
        </w:tc>
        <w:tc>
          <w:tcPr/>
          <w:p>
            <w:pPr>
              <w:pStyle w:val="Compact"/>
              <w:jc w:val="left"/>
            </w:pPr>
            <w:r>
              <w:t xml:space="preserve">Complete for its scope</w:t>
            </w:r>
          </w:p>
        </w:tc>
        <w:tc>
          <w:tcPr/>
          <w:p>
            <w:pPr>
              <w:pStyle w:val="Compact"/>
              <w:jc w:val="left"/>
            </w:pPr>
            <w:r>
              <w:t xml:space="preserve">Single product</w:t>
            </w:r>
          </w:p>
        </w:tc>
        <w:tc>
          <w:tcPr/>
          <w:p>
            <w:pPr>
              <w:pStyle w:val="Compact"/>
              <w:jc w:val="left"/>
            </w:pPr>
            <w:r>
              <w:t xml:space="preserve">New-brand failure case study</w:t>
            </w:r>
          </w:p>
        </w:tc>
      </w:tr>
      <w:tr>
        <w:tc>
          <w:tcPr/>
          <w:p>
            <w:pPr>
              <w:pStyle w:val="Compact"/>
              <w:jc w:val="left"/>
            </w:pPr>
            <w:r>
              <w:t xml:space="preserve">External research (fees, duties, market, reviews)</w:t>
            </w:r>
          </w:p>
        </w:tc>
        <w:tc>
          <w:tcPr/>
          <w:p>
            <w:pPr>
              <w:pStyle w:val="Compact"/>
              <w:jc w:val="left"/>
            </w:pPr>
            <w:r>
              <w:t xml:space="preserve">US, CA, UK</w:t>
            </w:r>
          </w:p>
        </w:tc>
        <w:tc>
          <w:tcPr/>
          <w:p>
            <w:pPr>
              <w:pStyle w:val="Compact"/>
              <w:jc w:val="left"/>
            </w:pPr>
            <w:r>
              <w:t xml:space="preserve">Read 26 Oct 2026</w:t>
            </w:r>
          </w:p>
        </w:tc>
        <w:tc>
          <w:tcPr/>
          <w:p>
            <w:pPr>
              <w:pStyle w:val="Compact"/>
              <w:jc w:val="left"/>
            </w:pPr>
            <w:r>
              <w:t xml:space="preserve">Market / regulation</w:t>
            </w:r>
          </w:p>
        </w:tc>
        <w:tc>
          <w:tcPr/>
          <w:p>
            <w:pPr>
              <w:pStyle w:val="Compact"/>
              <w:jc w:val="left"/>
            </w:pPr>
            <w:r>
              <w:t xml:space="preserve">Fee tables, tariff rates, market sizes, complaint themes</w:t>
            </w:r>
          </w:p>
        </w:tc>
        <w:tc>
          <w:tcPr/>
          <w:p>
            <w:pPr>
              <w:pStyle w:val="Compact"/>
              <w:jc w:val="left"/>
            </w:pPr>
            <w:r>
              <w:t xml:space="preserve">Partial</w:t>
            </w:r>
          </w:p>
        </w:tc>
        <w:tc>
          <w:tcPr/>
          <w:p>
            <w:pPr>
              <w:pStyle w:val="Compact"/>
              <w:jc w:val="left"/>
            </w:pPr>
            <w:r>
              <w:t xml:space="preserve">Official sites and Amazon pages were blocked; figures come from search extracts of cited pages</w:t>
            </w:r>
          </w:p>
        </w:tc>
        <w:tc>
          <w:tcPr/>
          <w:p>
            <w:pPr>
              <w:pStyle w:val="Compact"/>
              <w:jc w:val="left"/>
            </w:pPr>
            <w:r>
              <w:t xml:space="preserve">Fees, landed cost, compliance, UK view</w:t>
            </w:r>
          </w:p>
        </w:tc>
      </w:tr>
    </w:tbl>
    <w:p>
      <w:pPr>
        <w:pStyle w:val="BodyText"/>
      </w:pPr>
      <w:r>
        <w:rPr>
          <w:bCs/>
          <w:b/>
        </w:rPr>
        <w:t xml:space="preserve">Not available anywhere:</w:t>
      </w:r>
      <w:r>
        <w:t xml:space="preserve"> </w:t>
      </w:r>
      <w:r>
        <w:t xml:space="preserve">factory cost sheets (FOB) for new constructions, freight and brokerage quotes, Amazon return-reason codes, review text (Amazon blocked automated access), any UK sales or advertising data, and a Canada competitor roster. These are listed as open inputs in the last section.</w:t>
      </w:r>
    </w:p>
    <w:p>
      <w:pPr>
        <w:pStyle w:val="BodyText"/>
      </w:pPr>
      <w:r>
        <w:rPr>
          <w:bCs/>
          <w:b/>
        </w:rPr>
        <w:t xml:space="preserve">Study B evidence base [Study B].</w:t>
      </w:r>
      <w:r>
        <w:t xml:space="preserve"> </w:t>
      </w:r>
      <w:r>
        <w:t xml:space="preserve">33 query pages (11 per marketplace) collected 26 Oct 2026; 1,627 query-ASIN observations and 1,568 distinct marketplace-ASIN pairs; 15 product detail captures; 122 review cards from ten Canadian and UK product pages (reviewer locations: Canada 40, UK 33, US 25, other 24). Anonymous US and UK pages kept an overseas delivery destination (</w:t>
      </w:r>
      <w:r>
        <w:t xml:space="preserve">“</w:t>
      </w:r>
      <w:r>
        <w:t xml:space="preserve">Deliver to Colombia</w:t>
      </w:r>
      <w:r>
        <w:t xml:space="preserve">”</w:t>
      </w:r>
      <w:r>
        <w:t xml:space="preserve">) despite locality selection, and Canada had no fixed postcode, so Study B’s prices and visible listings are discovery data, not domestic rankings or market shares. Study B fetched official pages (FTC, GOV.UK, CBSA, CPSC, sell.amazon.*) directly; those citations are in the Sources section.</w:t>
      </w:r>
    </w:p>
    <w:bookmarkEnd w:id="24"/>
    <w:bookmarkStart w:id="28" w:name="existing-account-janoct-2026"/>
    <w:p>
      <w:pPr>
        <w:pStyle w:val="Heading1"/>
      </w:pPr>
      <w:r>
        <w:t xml:space="preserve">Existing account, Jan–Oct 2026</w:t>
      </w:r>
    </w:p>
    <w:p>
      <w:pPr>
        <w:pStyle w:val="FirstParagraph"/>
      </w:pPr>
      <w:r>
        <w:t xml:space="preserve">The established bedding account is large but its profit is thinning: US+CA sales of $11.37M year to date earned $0.33M net profit (2.9% margin), down from $0.73M (5.4%) in the same period of 2025. One product family — Decolure bamboo sheets in the US — earns more than the whole account’s profit. (ACTUAL, Sellerboard; like-for-like 1 Jan – 26 Oct in both years.)</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1 Jan – 26 Oct</w:t>
            </w:r>
          </w:p>
        </w:tc>
        <w:tc>
          <w:tcPr/>
          <w:p>
            <w:pPr>
              <w:pStyle w:val="Compact"/>
              <w:jc w:val="left"/>
            </w:pPr>
            <w:r>
              <w:t xml:space="preserve">US 2025</w:t>
            </w:r>
          </w:p>
        </w:tc>
        <w:tc>
          <w:tcPr/>
          <w:p>
            <w:pPr>
              <w:pStyle w:val="Compact"/>
              <w:jc w:val="left"/>
            </w:pPr>
            <w:r>
              <w:t xml:space="preserve">US 2026</w:t>
            </w:r>
          </w:p>
        </w:tc>
        <w:tc>
          <w:tcPr/>
          <w:p>
            <w:pPr>
              <w:pStyle w:val="Compact"/>
              <w:jc w:val="left"/>
            </w:pPr>
            <w:r>
              <w:t xml:space="preserve">Canada 2025</w:t>
            </w:r>
          </w:p>
        </w:tc>
        <w:tc>
          <w:tcPr/>
          <w:p>
            <w:pPr>
              <w:pStyle w:val="Compact"/>
              <w:jc w:val="left"/>
            </w:pPr>
            <w:r>
              <w:t xml:space="preserve">Canada 2026</w:t>
            </w:r>
          </w:p>
        </w:tc>
      </w:tr>
      <w:tr>
        <w:tc>
          <w:tcPr/>
          <w:p>
            <w:pPr>
              <w:pStyle w:val="Compact"/>
              <w:jc w:val="left"/>
            </w:pPr>
            <w:r>
              <w:t xml:space="preserve">Sales (USD)</w:t>
            </w:r>
          </w:p>
        </w:tc>
        <w:tc>
          <w:tcPr/>
          <w:p>
            <w:pPr>
              <w:pStyle w:val="Compact"/>
              <w:jc w:val="left"/>
            </w:pPr>
            <w:r>
              <w:t xml:space="preserve">$11.98M</w:t>
            </w:r>
          </w:p>
        </w:tc>
        <w:tc>
          <w:tcPr/>
          <w:p>
            <w:pPr>
              <w:pStyle w:val="Compact"/>
              <w:jc w:val="left"/>
            </w:pPr>
            <w:r>
              <w:t xml:space="preserve">$9.27M (−22.7%)</w:t>
            </w:r>
          </w:p>
        </w:tc>
        <w:tc>
          <w:tcPr/>
          <w:p>
            <w:pPr>
              <w:pStyle w:val="Compact"/>
              <w:jc w:val="left"/>
            </w:pPr>
            <w:r>
              <w:t xml:space="preserve">$1.59M</w:t>
            </w:r>
          </w:p>
        </w:tc>
        <w:tc>
          <w:tcPr/>
          <w:p>
            <w:pPr>
              <w:pStyle w:val="Compact"/>
              <w:jc w:val="left"/>
            </w:pPr>
            <w:r>
              <w:t xml:space="preserve">$2.11M (+33.2%)</w:t>
            </w:r>
          </w:p>
        </w:tc>
      </w:tr>
      <w:tr>
        <w:tc>
          <w:tcPr/>
          <w:p>
            <w:pPr>
              <w:pStyle w:val="Compact"/>
              <w:jc w:val="left"/>
            </w:pPr>
            <w:r>
              <w:t xml:space="preserve">Units</w:t>
            </w:r>
          </w:p>
        </w:tc>
        <w:tc>
          <w:tcPr/>
          <w:p>
            <w:pPr>
              <w:pStyle w:val="Compact"/>
              <w:jc w:val="left"/>
            </w:pPr>
            <w:r>
              <w:t xml:space="preserve">250,428</w:t>
            </w:r>
          </w:p>
        </w:tc>
        <w:tc>
          <w:tcPr/>
          <w:p>
            <w:pPr>
              <w:pStyle w:val="Compact"/>
              <w:jc w:val="left"/>
            </w:pPr>
            <w:r>
              <w:t xml:space="preserve">200,282</w:t>
            </w:r>
          </w:p>
        </w:tc>
        <w:tc>
          <w:tcPr/>
          <w:p>
            <w:pPr>
              <w:pStyle w:val="Compact"/>
              <w:jc w:val="left"/>
            </w:pPr>
            <w:r>
              <w:t xml:space="preserve">35,923</w:t>
            </w:r>
          </w:p>
        </w:tc>
        <w:tc>
          <w:tcPr/>
          <w:p>
            <w:pPr>
              <w:pStyle w:val="Compact"/>
              <w:jc w:val="left"/>
            </w:pPr>
            <w:r>
              <w:t xml:space="preserve">48,079</w:t>
            </w:r>
          </w:p>
        </w:tc>
      </w:tr>
      <w:tr>
        <w:tc>
          <w:tcPr/>
          <w:p>
            <w:pPr>
              <w:pStyle w:val="Compact"/>
              <w:jc w:val="left"/>
            </w:pPr>
            <w:r>
              <w:t xml:space="preserve">Average selling price</w:t>
            </w:r>
          </w:p>
        </w:tc>
        <w:tc>
          <w:tcPr/>
          <w:p>
            <w:pPr>
              <w:pStyle w:val="Compact"/>
              <w:jc w:val="left"/>
            </w:pPr>
            <w:r>
              <w:t xml:space="preserve">$47.83</w:t>
            </w:r>
          </w:p>
        </w:tc>
        <w:tc>
          <w:tcPr/>
          <w:p>
            <w:pPr>
              <w:pStyle w:val="Compact"/>
              <w:jc w:val="left"/>
            </w:pPr>
            <w:r>
              <w:t xml:space="preserve">$46.26</w:t>
            </w:r>
          </w:p>
        </w:tc>
        <w:tc>
          <w:tcPr/>
          <w:p>
            <w:pPr>
              <w:pStyle w:val="Compact"/>
              <w:jc w:val="left"/>
            </w:pPr>
            <w:r>
              <w:t xml:space="preserve">$44.15</w:t>
            </w:r>
          </w:p>
        </w:tc>
        <w:tc>
          <w:tcPr/>
          <w:p>
            <w:pPr>
              <w:pStyle w:val="Compact"/>
              <w:jc w:val="left"/>
            </w:pPr>
            <w:r>
              <w:t xml:space="preserve">$43.92</w:t>
            </w:r>
          </w:p>
        </w:tc>
      </w:tr>
      <w:tr>
        <w:tc>
          <w:tcPr/>
          <w:p>
            <w:pPr>
              <w:pStyle w:val="Compact"/>
              <w:jc w:val="left"/>
            </w:pPr>
            <w:r>
              <w:t xml:space="preserve">Ad spend / TACoS</w:t>
            </w:r>
          </w:p>
        </w:tc>
        <w:tc>
          <w:tcPr/>
          <w:p>
            <w:pPr>
              <w:pStyle w:val="Compact"/>
              <w:jc w:val="left"/>
            </w:pPr>
            <w:r>
              <w:t xml:space="preserve">$1.18M / 9.8%</w:t>
            </w:r>
          </w:p>
        </w:tc>
        <w:tc>
          <w:tcPr/>
          <w:p>
            <w:pPr>
              <w:pStyle w:val="Compact"/>
              <w:jc w:val="left"/>
            </w:pPr>
            <w:r>
              <w:t xml:space="preserve">$1.40M / 15.2%</w:t>
            </w:r>
          </w:p>
        </w:tc>
        <w:tc>
          <w:tcPr/>
          <w:p>
            <w:pPr>
              <w:pStyle w:val="Compact"/>
              <w:jc w:val="left"/>
            </w:pPr>
            <w:r>
              <w:t xml:space="preserve">$0.13M / 8.4%</w:t>
            </w:r>
          </w:p>
        </w:tc>
        <w:tc>
          <w:tcPr/>
          <w:p>
            <w:pPr>
              <w:pStyle w:val="Compact"/>
              <w:jc w:val="left"/>
            </w:pPr>
            <w:r>
              <w:t xml:space="preserve">$0.31M / 14.8%</w:t>
            </w:r>
          </w:p>
        </w:tc>
      </w:tr>
      <w:tr>
        <w:tc>
          <w:tcPr/>
          <w:p>
            <w:pPr>
              <w:pStyle w:val="Compact"/>
              <w:jc w:val="left"/>
            </w:pPr>
            <w:r>
              <w:t xml:space="preserve">Amazon fees % of sales</w:t>
            </w:r>
          </w:p>
        </w:tc>
        <w:tc>
          <w:tcPr/>
          <w:p>
            <w:pPr>
              <w:pStyle w:val="Compact"/>
              <w:jc w:val="left"/>
            </w:pPr>
            <w:r>
              <w:t xml:space="preserve">33.5%</w:t>
            </w:r>
          </w:p>
        </w:tc>
        <w:tc>
          <w:tcPr/>
          <w:p>
            <w:pPr>
              <w:pStyle w:val="Compact"/>
              <w:jc w:val="left"/>
            </w:pPr>
            <w:r>
              <w:t xml:space="preserve">38.3%</w:t>
            </w:r>
          </w:p>
        </w:tc>
        <w:tc>
          <w:tcPr/>
          <w:p>
            <w:pPr>
              <w:pStyle w:val="Compact"/>
              <w:jc w:val="left"/>
            </w:pPr>
            <w:r>
              <w:t xml:space="preserve">38.6%</w:t>
            </w:r>
          </w:p>
        </w:tc>
        <w:tc>
          <w:tcPr/>
          <w:p>
            <w:pPr>
              <w:pStyle w:val="Compact"/>
              <w:jc w:val="left"/>
            </w:pPr>
            <w:r>
              <w:t xml:space="preserve">38.4%</w:t>
            </w:r>
          </w:p>
        </w:tc>
      </w:tr>
      <w:tr>
        <w:tc>
          <w:tcPr/>
          <w:p>
            <w:pPr>
              <w:pStyle w:val="Compact"/>
              <w:jc w:val="left"/>
            </w:pPr>
            <w:r>
              <w:t xml:space="preserve">Storage + aged-stock fees % of sales</w:t>
            </w:r>
          </w:p>
        </w:tc>
        <w:tc>
          <w:tcPr/>
          <w:p>
            <w:pPr>
              <w:pStyle w:val="Compact"/>
              <w:jc w:val="left"/>
            </w:pPr>
            <w:r>
              <w:t xml:space="preserve">3.5%</w:t>
            </w:r>
          </w:p>
        </w:tc>
        <w:tc>
          <w:tcPr/>
          <w:p>
            <w:pPr>
              <w:pStyle w:val="Compact"/>
              <w:jc w:val="left"/>
            </w:pPr>
            <w:r>
              <w:t xml:space="preserve">6.5%</w:t>
            </w:r>
          </w:p>
        </w:tc>
        <w:tc>
          <w:tcPr/>
          <w:p>
            <w:pPr>
              <w:pStyle w:val="Compact"/>
              <w:jc w:val="left"/>
            </w:pPr>
            <w:r>
              <w:t xml:space="preserve">6.5%</w:t>
            </w:r>
          </w:p>
        </w:tc>
        <w:tc>
          <w:tcPr/>
          <w:p>
            <w:pPr>
              <w:pStyle w:val="Compact"/>
              <w:jc w:val="left"/>
            </w:pPr>
            <w:r>
              <w:t xml:space="preserve">5.8%</w:t>
            </w:r>
          </w:p>
        </w:tc>
      </w:tr>
      <w:tr>
        <w:tc>
          <w:tcPr/>
          <w:p>
            <w:pPr>
              <w:pStyle w:val="Compact"/>
              <w:jc w:val="left"/>
            </w:pPr>
            <w:r>
              <w:t xml:space="preserve">Refund rate (units)</w:t>
            </w:r>
          </w:p>
        </w:tc>
        <w:tc>
          <w:tcPr/>
          <w:p>
            <w:pPr>
              <w:pStyle w:val="Compact"/>
              <w:jc w:val="left"/>
            </w:pPr>
            <w:r>
              <w:t xml:space="preserve">5.6%</w:t>
            </w:r>
          </w:p>
        </w:tc>
        <w:tc>
          <w:tcPr/>
          <w:p>
            <w:pPr>
              <w:pStyle w:val="Compact"/>
              <w:jc w:val="left"/>
            </w:pPr>
            <w:r>
              <w:t xml:space="preserve">6.3%</w:t>
            </w:r>
          </w:p>
        </w:tc>
        <w:tc>
          <w:tcPr/>
          <w:p>
            <w:pPr>
              <w:pStyle w:val="Compact"/>
              <w:jc w:val="left"/>
            </w:pPr>
            <w:r>
              <w:t xml:space="preserve">6.2%</w:t>
            </w:r>
          </w:p>
        </w:tc>
        <w:tc>
          <w:tcPr/>
          <w:p>
            <w:pPr>
              <w:pStyle w:val="Compact"/>
              <w:jc w:val="left"/>
            </w:pPr>
            <w:r>
              <w:t xml:space="preserve">7.5%</w:t>
            </w:r>
          </w:p>
        </w:tc>
      </w:tr>
      <w:tr>
        <w:tc>
          <w:tcPr/>
          <w:p>
            <w:pPr>
              <w:pStyle w:val="Compact"/>
              <w:jc w:val="left"/>
            </w:pPr>
            <w:r>
              <w:t xml:space="preserve">Units per session (conversion)</w:t>
            </w:r>
          </w:p>
        </w:tc>
        <w:tc>
          <w:tcPr/>
          <w:p>
            <w:pPr>
              <w:pStyle w:val="Compact"/>
              <w:jc w:val="left"/>
            </w:pPr>
            <w:r>
              <w:t xml:space="preserve">6.4%</w:t>
            </w:r>
          </w:p>
        </w:tc>
        <w:tc>
          <w:tcPr/>
          <w:p>
            <w:pPr>
              <w:pStyle w:val="Compact"/>
              <w:jc w:val="left"/>
            </w:pPr>
            <w:r>
              <w:t xml:space="preserve">5.3%</w:t>
            </w:r>
          </w:p>
        </w:tc>
        <w:tc>
          <w:tcPr/>
          <w:p>
            <w:pPr>
              <w:pStyle w:val="Compact"/>
              <w:jc w:val="left"/>
            </w:pPr>
            <w:r>
              <w:t xml:space="preserve">4.7%</w:t>
            </w:r>
          </w:p>
        </w:tc>
        <w:tc>
          <w:tcPr/>
          <w:p>
            <w:pPr>
              <w:pStyle w:val="Compact"/>
              <w:jc w:val="left"/>
            </w:pPr>
            <w:r>
              <w:t xml:space="preserve">4.5%</w:t>
            </w:r>
          </w:p>
        </w:tc>
      </w:tr>
      <w:tr>
        <w:tc>
          <w:tcPr/>
          <w:p>
            <w:pPr>
              <w:pStyle w:val="Compact"/>
              <w:jc w:val="left"/>
            </w:pPr>
            <w:r>
              <w:t xml:space="preserve">Net profit / margin</w:t>
            </w:r>
          </w:p>
        </w:tc>
        <w:tc>
          <w:tcPr/>
          <w:p>
            <w:pPr>
              <w:pStyle w:val="Compact"/>
              <w:jc w:val="left"/>
            </w:pPr>
            <w:r>
              <w:t xml:space="preserve">$0.83M / 6.9%</w:t>
            </w:r>
          </w:p>
        </w:tc>
        <w:tc>
          <w:tcPr/>
          <w:p>
            <w:pPr>
              <w:pStyle w:val="Compact"/>
              <w:jc w:val="left"/>
            </w:pPr>
            <w:r>
              <w:t xml:space="preserve">$0.43M / 4.7%</w:t>
            </w:r>
          </w:p>
        </w:tc>
        <w:tc>
          <w:tcPr/>
          <w:p>
            <w:pPr>
              <w:pStyle w:val="Compact"/>
              <w:jc w:val="left"/>
            </w:pPr>
            <w:r>
              <w:t xml:space="preserve">−$0.10M / −6.4%</w:t>
            </w:r>
          </w:p>
        </w:tc>
        <w:tc>
          <w:tcPr/>
          <w:p>
            <w:pPr>
              <w:pStyle w:val="Compact"/>
              <w:jc w:val="left"/>
            </w:pPr>
            <w:r>
              <w:t xml:space="preserve">−$0.10M / −4.6%</w:t>
            </w:r>
          </w:p>
        </w:tc>
      </w:tr>
    </w:tbl>
    <w:p>
      <w:pPr>
        <w:pStyle w:val="BodyText"/>
      </w:pPr>
      <w:r>
        <w:rPr>
          <w:bCs/>
          <w:b/>
        </w:rPr>
        <w:t xml:space="preserve">What moved:</w:t>
      </w:r>
      <w:r>
        <w:t xml:space="preserve"> </w:t>
      </w:r>
      <w:r>
        <w:t xml:space="preserve">US sales fell from roughly $1.0–1.2M a month in Q1 to $0.69M in September, while ad spend stayed near $130–170k a month, so TACoS rose from 10% to 15%. Fees and storage took a further 7.8 points of sales. Canada grew 33%, but more than doubled its ad spend and still lost money. The decline is accelerating: US sales in the last 90 days are down 28% and net profit down 77% year on year, and aged-stock fees reached $261.5k year to date against $92.2k a year earlier.</w:t>
      </w:r>
    </w:p>
    <w:p>
      <w:pPr>
        <w:pStyle w:val="BodyText"/>
      </w:pPr>
      <w:r>
        <w:rPr>
          <w:bCs/>
          <w:b/>
        </w:rPr>
        <w:t xml:space="preserve">Product families, Jan–Oct 2026 (ACTUAL, Sellerboard parent rows):</w:t>
      </w:r>
    </w:p>
    <w:tbl>
      <w:tblPr>
        <w:tblStyle w:val="Table"/>
        <w:tblW w:w="5000" w:type="pct"/>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Brand · family · marketplace</w:t>
            </w:r>
          </w:p>
        </w:tc>
        <w:tc>
          <w:tcPr/>
          <w:p>
            <w:pPr>
              <w:pStyle w:val="Compact"/>
              <w:jc w:val="left"/>
            </w:pPr>
            <w:r>
              <w:t xml:space="preserve">Sales</w:t>
            </w:r>
          </w:p>
        </w:tc>
        <w:tc>
          <w:tcPr/>
          <w:p>
            <w:pPr>
              <w:pStyle w:val="Compact"/>
              <w:jc w:val="left"/>
            </w:pPr>
            <w:r>
              <w:t xml:space="preserve">ASP</w:t>
            </w:r>
          </w:p>
        </w:tc>
        <w:tc>
          <w:tcPr/>
          <w:p>
            <w:pPr>
              <w:pStyle w:val="Compact"/>
              <w:jc w:val="left"/>
            </w:pPr>
            <w:r>
              <w:t xml:space="preserve">COGS / unit</w:t>
            </w:r>
          </w:p>
        </w:tc>
        <w:tc>
          <w:tcPr/>
          <w:p>
            <w:pPr>
              <w:pStyle w:val="Compact"/>
              <w:jc w:val="left"/>
            </w:pPr>
            <w:r>
              <w:t xml:space="preserve">Amazon fees / unit</w:t>
            </w:r>
          </w:p>
        </w:tc>
        <w:tc>
          <w:tcPr/>
          <w:p>
            <w:pPr>
              <w:pStyle w:val="Compact"/>
              <w:jc w:val="left"/>
            </w:pPr>
            <w:r>
              <w:t xml:space="preserve">TACoS</w:t>
            </w:r>
          </w:p>
        </w:tc>
        <w:tc>
          <w:tcPr/>
          <w:p>
            <w:pPr>
              <w:pStyle w:val="Compact"/>
              <w:jc w:val="left"/>
            </w:pPr>
            <w:r>
              <w:t xml:space="preserve">Net margin</w:t>
            </w:r>
          </w:p>
        </w:tc>
        <w:tc>
          <w:tcPr/>
          <w:p>
            <w:pPr>
              <w:pStyle w:val="Compact"/>
              <w:jc w:val="left"/>
            </w:pPr>
            <w:r>
              <w:t xml:space="preserve">Refunds</w:t>
            </w:r>
          </w:p>
        </w:tc>
      </w:tr>
      <w:tr>
        <w:tc>
          <w:tcPr/>
          <w:p>
            <w:pPr>
              <w:pStyle w:val="Compact"/>
              <w:jc w:val="left"/>
            </w:pPr>
            <w:r>
              <w:t xml:space="preserve">Decolure bamboo viscose sheet sets · US</w:t>
            </w:r>
          </w:p>
        </w:tc>
        <w:tc>
          <w:tcPr/>
          <w:p>
            <w:pPr>
              <w:pStyle w:val="Compact"/>
              <w:jc w:val="left"/>
            </w:pPr>
            <w:r>
              <w:t xml:space="preserve">$4.28M</w:t>
            </w:r>
          </w:p>
        </w:tc>
        <w:tc>
          <w:tcPr/>
          <w:p>
            <w:pPr>
              <w:pStyle w:val="Compact"/>
              <w:jc w:val="left"/>
            </w:pPr>
            <w:r>
              <w:t xml:space="preserve">$77.9</w:t>
            </w:r>
          </w:p>
        </w:tc>
        <w:tc>
          <w:tcPr/>
          <w:p>
            <w:pPr>
              <w:pStyle w:val="Compact"/>
              <w:jc w:val="left"/>
            </w:pPr>
            <w:r>
              <w:t xml:space="preserve">$28.8</w:t>
            </w:r>
          </w:p>
        </w:tc>
        <w:tc>
          <w:tcPr/>
          <w:p>
            <w:pPr>
              <w:pStyle w:val="Compact"/>
              <w:jc w:val="left"/>
            </w:pPr>
            <w:r>
              <w:t xml:space="preserve">$21.8</w:t>
            </w:r>
          </w:p>
        </w:tc>
        <w:tc>
          <w:tcPr/>
          <w:p>
            <w:pPr>
              <w:pStyle w:val="Compact"/>
              <w:jc w:val="left"/>
            </w:pPr>
            <w:r>
              <w:t xml:space="preserve">12.7%</w:t>
            </w:r>
          </w:p>
        </w:tc>
        <w:tc>
          <w:tcPr/>
          <w:p>
            <w:pPr>
              <w:pStyle w:val="Compact"/>
              <w:jc w:val="left"/>
            </w:pPr>
            <w:r>
              <w:t xml:space="preserve">16.7%</w:t>
            </w:r>
          </w:p>
        </w:tc>
        <w:tc>
          <w:tcPr/>
          <w:p>
            <w:pPr>
              <w:pStyle w:val="Compact"/>
              <w:jc w:val="left"/>
            </w:pPr>
            <w:r>
              <w:t xml:space="preserve">7.2%</w:t>
            </w:r>
          </w:p>
        </w:tc>
      </w:tr>
      <w:tr>
        <w:tc>
          <w:tcPr/>
          <w:p>
            <w:pPr>
              <w:pStyle w:val="Compact"/>
              <w:jc w:val="left"/>
            </w:pPr>
            <w:r>
              <w:t xml:space="preserve">Decolure satin sheet sets · US</w:t>
            </w:r>
          </w:p>
        </w:tc>
        <w:tc>
          <w:tcPr/>
          <w:p>
            <w:pPr>
              <w:pStyle w:val="Compact"/>
              <w:jc w:val="left"/>
            </w:pPr>
            <w:r>
              <w:t xml:space="preserve">$1.80M</w:t>
            </w:r>
          </w:p>
        </w:tc>
        <w:tc>
          <w:tcPr/>
          <w:p>
            <w:pPr>
              <w:pStyle w:val="Compact"/>
              <w:jc w:val="left"/>
            </w:pPr>
            <w:r>
              <w:t xml:space="preserve">$31.0</w:t>
            </w:r>
          </w:p>
        </w:tc>
        <w:tc>
          <w:tcPr/>
          <w:p>
            <w:pPr>
              <w:pStyle w:val="Compact"/>
              <w:jc w:val="left"/>
            </w:pPr>
            <w:r>
              <w:t xml:space="preserve">$10.6</w:t>
            </w:r>
          </w:p>
        </w:tc>
        <w:tc>
          <w:tcPr/>
          <w:p>
            <w:pPr>
              <w:pStyle w:val="Compact"/>
              <w:jc w:val="left"/>
            </w:pPr>
            <w:r>
              <w:t xml:space="preserve">$13.7</w:t>
            </w:r>
          </w:p>
        </w:tc>
        <w:tc>
          <w:tcPr/>
          <w:p>
            <w:pPr>
              <w:pStyle w:val="Compact"/>
              <w:jc w:val="left"/>
            </w:pPr>
            <w:r>
              <w:t xml:space="preserve">16.9%</w:t>
            </w:r>
          </w:p>
        </w:tc>
        <w:tc>
          <w:tcPr/>
          <w:p>
            <w:pPr>
              <w:pStyle w:val="Compact"/>
              <w:jc w:val="left"/>
            </w:pPr>
            <w:r>
              <w:t xml:space="preserve">0.0%</w:t>
            </w:r>
          </w:p>
        </w:tc>
        <w:tc>
          <w:tcPr/>
          <w:p>
            <w:pPr>
              <w:pStyle w:val="Compact"/>
              <w:jc w:val="left"/>
            </w:pPr>
            <w:r>
              <w:t xml:space="preserve">5.4%</w:t>
            </w:r>
          </w:p>
        </w:tc>
      </w:tr>
      <w:tr>
        <w:tc>
          <w:tcPr/>
          <w:p>
            <w:pPr>
              <w:pStyle w:val="Compact"/>
              <w:jc w:val="left"/>
            </w:pPr>
            <w:r>
              <w:t xml:space="preserve">Sleephoria/Sleep Sanctuary satin sets · US</w:t>
            </w:r>
          </w:p>
        </w:tc>
        <w:tc>
          <w:tcPr/>
          <w:p>
            <w:pPr>
              <w:pStyle w:val="Compact"/>
              <w:jc w:val="left"/>
            </w:pPr>
            <w:r>
              <w:t xml:space="preserve">$0.62M</w:t>
            </w:r>
          </w:p>
        </w:tc>
        <w:tc>
          <w:tcPr/>
          <w:p>
            <w:pPr>
              <w:pStyle w:val="Compact"/>
              <w:jc w:val="left"/>
            </w:pPr>
            <w:r>
              <w:t xml:space="preserve">$32.5</w:t>
            </w:r>
          </w:p>
        </w:tc>
        <w:tc>
          <w:tcPr/>
          <w:p>
            <w:pPr>
              <w:pStyle w:val="Compact"/>
              <w:jc w:val="left"/>
            </w:pPr>
            <w:r>
              <w:t xml:space="preserve">$10.2</w:t>
            </w:r>
          </w:p>
        </w:tc>
        <w:tc>
          <w:tcPr/>
          <w:p>
            <w:pPr>
              <w:pStyle w:val="Compact"/>
              <w:jc w:val="left"/>
            </w:pPr>
            <w:r>
              <w:t xml:space="preserve">$17.1</w:t>
            </w:r>
          </w:p>
        </w:tc>
        <w:tc>
          <w:tcPr/>
          <w:p>
            <w:pPr>
              <w:pStyle w:val="Compact"/>
              <w:jc w:val="left"/>
            </w:pPr>
            <w:r>
              <w:t xml:space="preserve">22.4%</w:t>
            </w:r>
          </w:p>
        </w:tc>
        <w:tc>
          <w:tcPr/>
          <w:p>
            <w:pPr>
              <w:pStyle w:val="Compact"/>
              <w:jc w:val="left"/>
            </w:pPr>
            <w:r>
              <w:t xml:space="preserve">−11.7%</w:t>
            </w:r>
          </w:p>
        </w:tc>
        <w:tc>
          <w:tcPr/>
          <w:p>
            <w:pPr>
              <w:pStyle w:val="Compact"/>
              <w:jc w:val="left"/>
            </w:pPr>
            <w:r>
              <w:t xml:space="preserve">6.1%</w:t>
            </w:r>
          </w:p>
        </w:tc>
      </w:tr>
      <w:tr>
        <w:tc>
          <w:tcPr/>
          <w:p>
            <w:pPr>
              <w:pStyle w:val="Compact"/>
              <w:jc w:val="left"/>
            </w:pPr>
            <w:r>
              <w:t xml:space="preserve">Sleephoria cooling sheet sets · US</w:t>
            </w:r>
          </w:p>
        </w:tc>
        <w:tc>
          <w:tcPr/>
          <w:p>
            <w:pPr>
              <w:pStyle w:val="Compact"/>
              <w:jc w:val="left"/>
            </w:pPr>
            <w:r>
              <w:t xml:space="preserve">$0.59M</w:t>
            </w:r>
          </w:p>
        </w:tc>
        <w:tc>
          <w:tcPr/>
          <w:p>
            <w:pPr>
              <w:pStyle w:val="Compact"/>
              <w:jc w:val="left"/>
            </w:pPr>
            <w:r>
              <w:t xml:space="preserve">$67.2</w:t>
            </w:r>
          </w:p>
        </w:tc>
        <w:tc>
          <w:tcPr/>
          <w:p>
            <w:pPr>
              <w:pStyle w:val="Compact"/>
              <w:jc w:val="left"/>
            </w:pPr>
            <w:r>
              <w:t xml:space="preserve">$27.0</w:t>
            </w:r>
          </w:p>
        </w:tc>
        <w:tc>
          <w:tcPr/>
          <w:p>
            <w:pPr>
              <w:pStyle w:val="Compact"/>
              <w:jc w:val="left"/>
            </w:pPr>
            <w:r>
              <w:t xml:space="preserve">$19.2</w:t>
            </w:r>
          </w:p>
        </w:tc>
        <w:tc>
          <w:tcPr/>
          <w:p>
            <w:pPr>
              <w:pStyle w:val="Compact"/>
              <w:jc w:val="left"/>
            </w:pPr>
            <w:r>
              <w:t xml:space="preserve">7.4%</w:t>
            </w:r>
          </w:p>
        </w:tc>
        <w:tc>
          <w:tcPr/>
          <w:p>
            <w:pPr>
              <w:pStyle w:val="Compact"/>
              <w:jc w:val="left"/>
            </w:pPr>
            <w:r>
              <w:t xml:space="preserve">19.5%</w:t>
            </w:r>
          </w:p>
        </w:tc>
        <w:tc>
          <w:tcPr/>
          <w:p>
            <w:pPr>
              <w:pStyle w:val="Compact"/>
              <w:jc w:val="left"/>
            </w:pPr>
            <w:r>
              <w:t xml:space="preserve">6.0%</w:t>
            </w:r>
          </w:p>
        </w:tc>
      </w:tr>
      <w:tr>
        <w:tc>
          <w:tcPr/>
          <w:p>
            <w:pPr>
              <w:pStyle w:val="Compact"/>
              <w:jc w:val="left"/>
            </w:pPr>
            <w:r>
              <w:t xml:space="preserve">Sleephoria/Sleep Sanctuary bamboo sets · US</w:t>
            </w:r>
          </w:p>
        </w:tc>
        <w:tc>
          <w:tcPr/>
          <w:p>
            <w:pPr>
              <w:pStyle w:val="Compact"/>
              <w:jc w:val="left"/>
            </w:pPr>
            <w:r>
              <w:t xml:space="preserve">$0.47M</w:t>
            </w:r>
          </w:p>
        </w:tc>
        <w:tc>
          <w:tcPr/>
          <w:p>
            <w:pPr>
              <w:pStyle w:val="Compact"/>
              <w:jc w:val="left"/>
            </w:pPr>
            <w:r>
              <w:t xml:space="preserve">$66.3</w:t>
            </w:r>
          </w:p>
        </w:tc>
        <w:tc>
          <w:tcPr/>
          <w:p>
            <w:pPr>
              <w:pStyle w:val="Compact"/>
              <w:jc w:val="left"/>
            </w:pPr>
            <w:r>
              <w:t xml:space="preserve">$29.6</w:t>
            </w:r>
          </w:p>
        </w:tc>
        <w:tc>
          <w:tcPr/>
          <w:p>
            <w:pPr>
              <w:pStyle w:val="Compact"/>
              <w:jc w:val="left"/>
            </w:pPr>
            <w:r>
              <w:t xml:space="preserve">$22.2</w:t>
            </w:r>
          </w:p>
        </w:tc>
        <w:tc>
          <w:tcPr/>
          <w:p>
            <w:pPr>
              <w:pStyle w:val="Compact"/>
              <w:jc w:val="left"/>
            </w:pPr>
            <w:r>
              <w:t xml:space="preserve">21.9%</w:t>
            </w:r>
          </w:p>
        </w:tc>
        <w:tc>
          <w:tcPr/>
          <w:p>
            <w:pPr>
              <w:pStyle w:val="Compact"/>
              <w:jc w:val="left"/>
            </w:pPr>
            <w:r>
              <w:t xml:space="preserve">−5.0%</w:t>
            </w:r>
          </w:p>
        </w:tc>
        <w:tc>
          <w:tcPr/>
          <w:p>
            <w:pPr>
              <w:pStyle w:val="Compact"/>
              <w:jc w:val="left"/>
            </w:pPr>
            <w:r>
              <w:t xml:space="preserve">7.0%</w:t>
            </w:r>
          </w:p>
        </w:tc>
      </w:tr>
      <w:tr>
        <w:tc>
          <w:tcPr/>
          <w:p>
            <w:pPr>
              <w:pStyle w:val="Compact"/>
              <w:jc w:val="left"/>
            </w:pPr>
            <w:r>
              <w:t xml:space="preserve">Decolure satin fitted sheet · US</w:t>
            </w:r>
          </w:p>
        </w:tc>
        <w:tc>
          <w:tcPr/>
          <w:p>
            <w:pPr>
              <w:pStyle w:val="Compact"/>
              <w:jc w:val="left"/>
            </w:pPr>
            <w:r>
              <w:t xml:space="preserve">$0.44M</w:t>
            </w:r>
          </w:p>
        </w:tc>
        <w:tc>
          <w:tcPr/>
          <w:p>
            <w:pPr>
              <w:pStyle w:val="Compact"/>
              <w:jc w:val="left"/>
            </w:pPr>
            <w:r>
              <w:t xml:space="preserve">$19.8</w:t>
            </w:r>
          </w:p>
        </w:tc>
        <w:tc>
          <w:tcPr/>
          <w:p>
            <w:pPr>
              <w:pStyle w:val="Compact"/>
              <w:jc w:val="left"/>
            </w:pPr>
            <w:r>
              <w:t xml:space="preserve">$5.1</w:t>
            </w:r>
          </w:p>
        </w:tc>
        <w:tc>
          <w:tcPr/>
          <w:p>
            <w:pPr>
              <w:pStyle w:val="Compact"/>
              <w:jc w:val="left"/>
            </w:pPr>
            <w:r>
              <w:t xml:space="preserve">$10.3</w:t>
            </w:r>
          </w:p>
        </w:tc>
        <w:tc>
          <w:tcPr/>
          <w:p>
            <w:pPr>
              <w:pStyle w:val="Compact"/>
              <w:jc w:val="left"/>
            </w:pPr>
            <w:r>
              <w:t xml:space="preserve">16.0%</w:t>
            </w:r>
          </w:p>
        </w:tc>
        <w:tc>
          <w:tcPr/>
          <w:p>
            <w:pPr>
              <w:pStyle w:val="Compact"/>
              <w:jc w:val="left"/>
            </w:pPr>
            <w:r>
              <w:t xml:space="preserve">1.8%</w:t>
            </w:r>
          </w:p>
        </w:tc>
        <w:tc>
          <w:tcPr/>
          <w:p>
            <w:pPr>
              <w:pStyle w:val="Compact"/>
              <w:jc w:val="left"/>
            </w:pPr>
            <w:r>
              <w:t xml:space="preserve">5.7%</w:t>
            </w:r>
          </w:p>
        </w:tc>
      </w:tr>
      <w:tr>
        <w:tc>
          <w:tcPr/>
          <w:p>
            <w:pPr>
              <w:pStyle w:val="Compact"/>
              <w:jc w:val="left"/>
            </w:pPr>
            <w:r>
              <w:t xml:space="preserve">Sleephoria cooling fitted sheet · US</w:t>
            </w:r>
          </w:p>
        </w:tc>
        <w:tc>
          <w:tcPr/>
          <w:p>
            <w:pPr>
              <w:pStyle w:val="Compact"/>
              <w:jc w:val="left"/>
            </w:pPr>
            <w:r>
              <w:t xml:space="preserve">$0.33M</w:t>
            </w:r>
          </w:p>
        </w:tc>
        <w:tc>
          <w:tcPr/>
          <w:p>
            <w:pPr>
              <w:pStyle w:val="Compact"/>
              <w:jc w:val="left"/>
            </w:pPr>
            <w:r>
              <w:t xml:space="preserve">$32.1</w:t>
            </w:r>
          </w:p>
        </w:tc>
        <w:tc>
          <w:tcPr/>
          <w:p>
            <w:pPr>
              <w:pStyle w:val="Compact"/>
              <w:jc w:val="left"/>
            </w:pPr>
            <w:r>
              <w:t xml:space="preserve">$14.1</w:t>
            </w:r>
          </w:p>
        </w:tc>
        <w:tc>
          <w:tcPr/>
          <w:p>
            <w:pPr>
              <w:pStyle w:val="Compact"/>
              <w:jc w:val="left"/>
            </w:pPr>
            <w:r>
              <w:t xml:space="preserve">$12.9</w:t>
            </w:r>
          </w:p>
        </w:tc>
        <w:tc>
          <w:tcPr/>
          <w:p>
            <w:pPr>
              <w:pStyle w:val="Compact"/>
              <w:jc w:val="left"/>
            </w:pPr>
            <w:r>
              <w:t xml:space="preserve">10.0%</w:t>
            </w:r>
          </w:p>
        </w:tc>
        <w:tc>
          <w:tcPr/>
          <w:p>
            <w:pPr>
              <w:pStyle w:val="Compact"/>
              <w:jc w:val="left"/>
            </w:pPr>
            <w:r>
              <w:t xml:space="preserve">2.1%</w:t>
            </w:r>
          </w:p>
        </w:tc>
        <w:tc>
          <w:tcPr/>
          <w:p>
            <w:pPr>
              <w:pStyle w:val="Compact"/>
              <w:jc w:val="left"/>
            </w:pPr>
            <w:r>
              <w:t xml:space="preserve">5.4%</w:t>
            </w:r>
          </w:p>
        </w:tc>
      </w:tr>
      <w:tr>
        <w:tc>
          <w:tcPr/>
          <w:p>
            <w:pPr>
              <w:pStyle w:val="Compact"/>
              <w:jc w:val="left"/>
            </w:pPr>
            <w:r>
              <w:t xml:space="preserve">Sleephoria quilt set · US</w:t>
            </w:r>
          </w:p>
        </w:tc>
        <w:tc>
          <w:tcPr/>
          <w:p>
            <w:pPr>
              <w:pStyle w:val="Compact"/>
              <w:jc w:val="left"/>
            </w:pPr>
            <w:r>
              <w:t xml:space="preserve">$0.05M</w:t>
            </w:r>
          </w:p>
        </w:tc>
        <w:tc>
          <w:tcPr/>
          <w:p>
            <w:pPr>
              <w:pStyle w:val="Compact"/>
              <w:jc w:val="left"/>
            </w:pPr>
            <w:r>
              <w:t xml:space="preserve">$34.2</w:t>
            </w:r>
          </w:p>
        </w:tc>
        <w:tc>
          <w:tcPr/>
          <w:p>
            <w:pPr>
              <w:pStyle w:val="Compact"/>
              <w:jc w:val="left"/>
            </w:pPr>
            <w:r>
              <w:t xml:space="preserve">$11.6</w:t>
            </w:r>
          </w:p>
        </w:tc>
        <w:tc>
          <w:tcPr/>
          <w:p>
            <w:pPr>
              <w:pStyle w:val="Compact"/>
              <w:jc w:val="left"/>
            </w:pPr>
            <w:r>
              <w:t xml:space="preserve">$68.8</w:t>
            </w:r>
          </w:p>
        </w:tc>
        <w:tc>
          <w:tcPr/>
          <w:p>
            <w:pPr>
              <w:pStyle w:val="Compact"/>
              <w:jc w:val="left"/>
            </w:pPr>
            <w:r>
              <w:t xml:space="preserve">48.6%</w:t>
            </w:r>
          </w:p>
        </w:tc>
        <w:tc>
          <w:tcPr/>
          <w:p>
            <w:pPr>
              <w:pStyle w:val="Compact"/>
              <w:jc w:val="left"/>
            </w:pPr>
            <w:r>
              <w:t xml:space="preserve">−196.6%</w:t>
            </w:r>
          </w:p>
        </w:tc>
        <w:tc>
          <w:tcPr/>
          <w:p>
            <w:pPr>
              <w:pStyle w:val="Compact"/>
              <w:jc w:val="left"/>
            </w:pPr>
            <w:r>
              <w:t xml:space="preserve">13.2%</w:t>
            </w:r>
          </w:p>
        </w:tc>
      </w:tr>
      <w:tr>
        <w:tc>
          <w:tcPr/>
          <w:p>
            <w:pPr>
              <w:pStyle w:val="Compact"/>
              <w:jc w:val="left"/>
            </w:pPr>
            <w:r>
              <w:t xml:space="preserve">Decolure bamboo sheet sets · CA</w:t>
            </w:r>
          </w:p>
        </w:tc>
        <w:tc>
          <w:tcPr/>
          <w:p>
            <w:pPr>
              <w:pStyle w:val="Compact"/>
              <w:jc w:val="left"/>
            </w:pPr>
            <w:r>
              <w:t xml:space="preserve">$1.36M</w:t>
            </w:r>
          </w:p>
        </w:tc>
        <w:tc>
          <w:tcPr/>
          <w:p>
            <w:pPr>
              <w:pStyle w:val="Compact"/>
              <w:jc w:val="left"/>
            </w:pPr>
            <w:r>
              <w:t xml:space="preserve">$62.4</w:t>
            </w:r>
          </w:p>
        </w:tc>
        <w:tc>
          <w:tcPr/>
          <w:p>
            <w:pPr>
              <w:pStyle w:val="Compact"/>
              <w:jc w:val="left"/>
            </w:pPr>
            <w:r>
              <w:t xml:space="preserve">$28.6</w:t>
            </w:r>
          </w:p>
        </w:tc>
        <w:tc>
          <w:tcPr/>
          <w:p>
            <w:pPr>
              <w:pStyle w:val="Compact"/>
              <w:jc w:val="left"/>
            </w:pPr>
            <w:r>
              <w:t xml:space="preserve">$20.5</w:t>
            </w:r>
          </w:p>
        </w:tc>
        <w:tc>
          <w:tcPr/>
          <w:p>
            <w:pPr>
              <w:pStyle w:val="Compact"/>
              <w:jc w:val="left"/>
            </w:pPr>
            <w:r>
              <w:t xml:space="preserve">14.2%</w:t>
            </w:r>
          </w:p>
        </w:tc>
        <w:tc>
          <w:tcPr/>
          <w:p>
            <w:pPr>
              <w:pStyle w:val="Compact"/>
              <w:jc w:val="left"/>
            </w:pPr>
            <w:r>
              <w:t xml:space="preserve">0.7%</w:t>
            </w:r>
          </w:p>
        </w:tc>
        <w:tc>
          <w:tcPr/>
          <w:p>
            <w:pPr>
              <w:pStyle w:val="Compact"/>
              <w:jc w:val="left"/>
            </w:pPr>
            <w:r>
              <w:t xml:space="preserve">7.8%</w:t>
            </w:r>
          </w:p>
        </w:tc>
      </w:tr>
      <w:tr>
        <w:tc>
          <w:tcPr/>
          <w:p>
            <w:pPr>
              <w:pStyle w:val="Compact"/>
              <w:jc w:val="left"/>
            </w:pPr>
            <w:r>
              <w:t xml:space="preserve">Decolure satin sheet sets · CA</w:t>
            </w:r>
          </w:p>
        </w:tc>
        <w:tc>
          <w:tcPr/>
          <w:p>
            <w:pPr>
              <w:pStyle w:val="Compact"/>
              <w:jc w:val="left"/>
            </w:pPr>
            <w:r>
              <w:t xml:space="preserve">$0.55M</w:t>
            </w:r>
          </w:p>
        </w:tc>
        <w:tc>
          <w:tcPr/>
          <w:p>
            <w:pPr>
              <w:pStyle w:val="Compact"/>
              <w:jc w:val="left"/>
            </w:pPr>
            <w:r>
              <w:t xml:space="preserve">$29.8</w:t>
            </w:r>
          </w:p>
        </w:tc>
        <w:tc>
          <w:tcPr/>
          <w:p>
            <w:pPr>
              <w:pStyle w:val="Compact"/>
              <w:jc w:val="left"/>
            </w:pPr>
            <w:r>
              <w:t xml:space="preserve">$10.7</w:t>
            </w:r>
          </w:p>
        </w:tc>
        <w:tc>
          <w:tcPr/>
          <w:p>
            <w:pPr>
              <w:pStyle w:val="Compact"/>
              <w:jc w:val="left"/>
            </w:pPr>
            <w:r>
              <w:t xml:space="preserve">$14.2</w:t>
            </w:r>
          </w:p>
        </w:tc>
        <w:tc>
          <w:tcPr/>
          <w:p>
            <w:pPr>
              <w:pStyle w:val="Compact"/>
              <w:jc w:val="left"/>
            </w:pPr>
            <w:r>
              <w:t xml:space="preserve">19.9%</w:t>
            </w:r>
          </w:p>
        </w:tc>
        <w:tc>
          <w:tcPr/>
          <w:p>
            <w:pPr>
              <w:pStyle w:val="Compact"/>
              <w:jc w:val="left"/>
            </w:pPr>
            <w:r>
              <w:t xml:space="preserve">−10.1%</w:t>
            </w:r>
          </w:p>
        </w:tc>
        <w:tc>
          <w:tcPr/>
          <w:p>
            <w:pPr>
              <w:pStyle w:val="Compact"/>
              <w:jc w:val="left"/>
            </w:pPr>
            <w:r>
              <w:t xml:space="preserve">8.1%</w:t>
            </w:r>
          </w:p>
        </w:tc>
      </w:tr>
    </w:tbl>
    <w:p>
      <w:pPr>
        <w:pStyle w:val="BodyText"/>
      </w:pPr>
      <w:r>
        <w:t xml:space="preserve">Amazon fees per unit include storage and aged-stock surcharges. Canada figures are converted to USD by Sellerboard.</w:t>
      </w:r>
    </w:p>
    <w:p>
      <w:pPr>
        <w:pStyle w:val="BodyText"/>
      </w:pPr>
      <w:r>
        <w:rPr>
          <w:bCs/>
          <w:b/>
        </w:rPr>
        <w:t xml:space="preserve">Advertising (ACTUAL, Command Center, 1 Jan – 26 Oct 2026):</w:t>
      </w:r>
      <w:r>
        <w:t xml:space="preserve"> </w:t>
      </w:r>
      <w:r>
        <w:t xml:space="preserve">US spend $1.33M for $3.87M ad sales — ACoS 34.4%, CPC $1.79, conversion 11.1%, 82,697 ad orders, so about $16.10 of ad spend per ad order. Canada spend CAD 402k for CAD 1.54M — ACoS 26.1%, CPC CAD 1.93, conversion 11.4%. Against the previous 299 days, conversion fell about a quarter in both markets while clicks rose about 65%.</w:t>
      </w:r>
    </w:p>
    <w:p>
      <w:pPr>
        <w:pStyle w:val="BodyText"/>
      </w:pPr>
      <w:r>
        <w:rPr>
          <w:bCs/>
          <w:b/>
        </w:rPr>
        <w:t xml:space="preserve">Inventory (ACTUAL, aged-stock snapshot 23 Oct 2026):</w:t>
      </w:r>
      <w:r>
        <w:t xml:space="preserve"> </w:t>
      </w:r>
      <w:r>
        <w:t xml:space="preserve">16,907 units are over 180 days old across 22 products, costing a projected $15.9k a month in aged-stock surcharges and about $70k over the next six months. The worst positions are the wide colour ranges: Decolure satin 4-piece (3,921 aged units, 36 SKUs) and Sleephoria satin 4-piece (2,946 aged units, 70 SKUs).</w:t>
      </w:r>
    </w:p>
    <w:p>
      <w:pPr>
        <w:pStyle w:val="BodyText"/>
      </w:pPr>
      <w:r>
        <w:t xml:space="preserve">The closest internal analogue to a new brand is Sleephoria, the account’s second brand selling the same constructions. It runs 5–9 points higher TACoS than Decolure on the same products and loses money in satin and bamboo, despite sharing the factory, the team and the PPC playbook.</w:t>
      </w:r>
    </w:p>
    <w:p>
      <w:pPr>
        <w:pStyle w:val="CaptionedFigure"/>
      </w:pPr>
      <w:r>
        <w:drawing>
          <wp:inline>
            <wp:extent cx="5334000" cy="3368842"/>
            <wp:effectExtent b="0" l="0" r="0" t="0"/>
            <wp:docPr descr="Figure 1. US sales are falling while ad intensity climbs (monthly sales and TACoS, Jan 2025 – Oct 2026)" title="" id="26" name="Picture"/>
            <a:graphic>
              <a:graphicData uri="http://schemas.openxmlformats.org/drawingml/2006/picture">
                <pic:pic>
                  <pic:nvPicPr>
                    <pic:cNvPr descr="charts/08_account_trend_us.png" id="27" name="Picture"/>
                    <pic:cNvPicPr>
                      <a:picLocks noChangeArrowheads="1" noChangeAspect="1"/>
                    </pic:cNvPicPr>
                  </pic:nvPicPr>
                  <pic:blipFill>
                    <a:blip r:embed="rId25"/>
                    <a:stretch>
                      <a:fillRect/>
                    </a:stretch>
                  </pic:blipFill>
                  <pic:spPr bwMode="auto">
                    <a:xfrm>
                      <a:off x="0" y="0"/>
                      <a:ext cx="5334000" cy="3368842"/>
                    </a:xfrm>
                    <a:prstGeom prst="rect">
                      <a:avLst/>
                    </a:prstGeom>
                    <a:noFill/>
                    <a:ln w="9525">
                      <a:noFill/>
                      <a:headEnd/>
                      <a:tailEnd/>
                    </a:ln>
                  </pic:spPr>
                </pic:pic>
              </a:graphicData>
            </a:graphic>
          </wp:inline>
        </w:drawing>
      </w:r>
    </w:p>
    <w:p>
      <w:pPr>
        <w:pStyle w:val="ImageCaption"/>
      </w:pPr>
      <w:r>
        <w:t xml:space="preserve">Figure 1. US sales are falling while ad intensity climbs (monthly sales and TACoS, Jan 2025 – Oct 2026)</w:t>
      </w:r>
    </w:p>
    <w:p>
      <w:pPr>
        <w:pStyle w:val="BodyText"/>
      </w:pPr>
      <w:r>
        <w:rPr>
          <w:iCs/>
          <w:i/>
        </w:rPr>
        <w:t xml:space="preserve">Source: Study A · Sellerboard, pulled 26 Oct 2026.</w:t>
      </w:r>
    </w:p>
    <w:bookmarkEnd w:id="28"/>
    <w:bookmarkStart w:id="38" w:name="market-size-and-product-taxonomy"/>
    <w:p>
      <w:pPr>
        <w:pStyle w:val="Heading1"/>
      </w:pPr>
      <w:r>
        <w:t xml:space="preserve">Market size and product taxonomy</w:t>
      </w:r>
    </w:p>
    <w:p>
      <w:pPr>
        <w:pStyle w:val="FirstParagraph"/>
      </w:pPr>
      <w:r>
        <w:t xml:space="preserve">The US is roughly three times the UK and six times Canada in bed linen, but the market a new seller can actually reach on Amazon is far smaller than the headline: it is the handful of sub-segments where the top listings do not yet hold thousands of reviews. All sizes below are third-party estimates (EST).</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Market</w:t>
            </w:r>
          </w:p>
        </w:tc>
        <w:tc>
          <w:tcPr/>
          <w:p>
            <w:pPr>
              <w:pStyle w:val="Compact"/>
              <w:jc w:val="left"/>
            </w:pPr>
            <w:r>
              <w:t xml:space="preserve">Bed linen market</w:t>
            </w:r>
          </w:p>
        </w:tc>
        <w:tc>
          <w:tcPr/>
          <w:p>
            <w:pPr>
              <w:pStyle w:val="Compact"/>
              <w:jc w:val="left"/>
            </w:pPr>
            <w:r>
              <w:t xml:space="preserve">Online share</w:t>
            </w:r>
          </w:p>
        </w:tc>
        <w:tc>
          <w:tcPr/>
          <w:p>
            <w:pPr>
              <w:pStyle w:val="Compact"/>
              <w:jc w:val="left"/>
            </w:pPr>
            <w:r>
              <w:t xml:space="preserve">Amazon-specific evidence</w:t>
            </w:r>
          </w:p>
        </w:tc>
      </w:tr>
      <w:tr>
        <w:tc>
          <w:tcPr/>
          <w:p>
            <w:pPr>
              <w:pStyle w:val="Compact"/>
              <w:jc w:val="left"/>
            </w:pPr>
            <w:r>
              <w:t xml:space="preserve">US</w:t>
            </w:r>
          </w:p>
        </w:tc>
        <w:tc>
          <w:tcPr/>
          <w:p>
            <w:pPr>
              <w:pStyle w:val="Compact"/>
              <w:jc w:val="left"/>
            </w:pPr>
            <w:r>
              <w:t xml:space="preserve">$8.6–10.9bn (2024–25)</w:t>
            </w:r>
          </w:p>
        </w:tc>
        <w:tc>
          <w:tcPr/>
          <w:p>
            <w:pPr>
              <w:pStyle w:val="Compact"/>
              <w:jc w:val="left"/>
            </w:pPr>
            <w:r>
              <w:t xml:space="preserve">28–34%</w:t>
            </w:r>
          </w:p>
        </w:tc>
        <w:tc>
          <w:tcPr/>
          <w:p>
            <w:pPr>
              <w:pStyle w:val="Compact"/>
              <w:jc w:val="left"/>
            </w:pPr>
            <w:r>
              <w:t xml:space="preserve">Amazon US bedding sales ~$3.1bn in 2024, including mattresses (Furniture Today); no source splits textiles</w:t>
            </w:r>
          </w:p>
        </w:tc>
      </w:tr>
      <w:tr>
        <w:tc>
          <w:tcPr/>
          <w:p>
            <w:pPr>
              <w:pStyle w:val="Compact"/>
              <w:jc w:val="left"/>
            </w:pPr>
            <w:r>
              <w:t xml:space="preserve">Canada</w:t>
            </w:r>
          </w:p>
        </w:tc>
        <w:tc>
          <w:tcPr/>
          <w:p>
            <w:pPr>
              <w:pStyle w:val="Compact"/>
              <w:jc w:val="left"/>
            </w:pPr>
            <w:r>
              <w:t xml:space="preserve">~$1.37bn (44% of a ~$3.1bn home-textile market, 2025)</w:t>
            </w:r>
          </w:p>
        </w:tc>
        <w:tc>
          <w:tcPr/>
          <w:p>
            <w:pPr>
              <w:pStyle w:val="Compact"/>
              <w:jc w:val="left"/>
            </w:pPr>
            <w:r>
              <w:t xml:space="preserve">~24%</w:t>
            </w:r>
          </w:p>
        </w:tc>
        <w:tc>
          <w:tcPr/>
          <w:p>
            <w:pPr>
              <w:pStyle w:val="Compact"/>
              <w:jc w:val="left"/>
            </w:pPr>
            <w:r>
              <w:t xml:space="preserve">No source found; our Canadian search volume is ~8% of US for the same queries</w:t>
            </w:r>
          </w:p>
        </w:tc>
      </w:tr>
      <w:tr>
        <w:tc>
          <w:tcPr/>
          <w:p>
            <w:pPr>
              <w:pStyle w:val="Compact"/>
              <w:jc w:val="left"/>
            </w:pPr>
            <w:r>
              <w:t xml:space="preserve">UK</w:t>
            </w:r>
          </w:p>
        </w:tc>
        <w:tc>
          <w:tcPr/>
          <w:p>
            <w:pPr>
              <w:pStyle w:val="Compact"/>
              <w:jc w:val="left"/>
            </w:pPr>
            <w:r>
              <w:t xml:space="preserve">~$3.5bn (Mordor-implied; range $1.8–5.4bn by definition)</w:t>
            </w:r>
          </w:p>
        </w:tc>
        <w:tc>
          <w:tcPr/>
          <w:p>
            <w:pPr>
              <w:pStyle w:val="Compact"/>
              <w:jc w:val="left"/>
            </w:pPr>
            <w:r>
              <w:t xml:space="preserve">UK bedding e-commerce ~$1.26bn (2024)</w:t>
            </w:r>
          </w:p>
        </w:tc>
        <w:tc>
          <w:tcPr/>
          <w:p>
            <w:pPr>
              <w:pStyle w:val="Compact"/>
              <w:jc w:val="left"/>
            </w:pPr>
            <w:r>
              <w:t xml:space="preserve">Amazon is among the top 5 UK bedroom-textile retailers with Dunelm, ASDA, Tesco and B&amp;M (low-quality source)</w:t>
            </w:r>
          </w:p>
        </w:tc>
      </w:tr>
    </w:tbl>
    <w:p>
      <w:pPr>
        <w:pStyle w:val="BodyText"/>
      </w:pPr>
      <w:r>
        <w:t xml:space="preserve">Three layers matter: the broad market above; the Amazon-addressable market, sized below from tracked competitor sets; and the realistic new-entrant slice, which depends on the review barrier and ad cost in each segment.</w:t>
      </w:r>
    </w:p>
    <w:p>
      <w:pPr>
        <w:pStyle w:val="BodyText"/>
      </w:pPr>
      <w:r>
        <w:rPr>
          <w:bCs/>
          <w:b/>
        </w:rPr>
        <w:t xml:space="preserve">US segment taxonomy (Data Dive estimates at each niche’s research date, Mar–Oct 2026 unless noted; CPC = median suggested bid of the top 50 keywords):</w:t>
      </w:r>
    </w:p>
    <w:tbl>
      <w:tblPr>
        <w:tblStyle w:val="Table"/>
        <w:tblW w:w="5000" w:type="pct"/>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Segment</w:t>
            </w:r>
          </w:p>
        </w:tc>
        <w:tc>
          <w:tcPr/>
          <w:p>
            <w:pPr>
              <w:pStyle w:val="Compact"/>
              <w:jc w:val="left"/>
            </w:pPr>
            <w:r>
              <w:t xml:space="preserve">Head-term monthly searches</w:t>
            </w:r>
          </w:p>
        </w:tc>
        <w:tc>
          <w:tcPr/>
          <w:p>
            <w:pPr>
              <w:pStyle w:val="Compact"/>
              <w:jc w:val="left"/>
            </w:pPr>
            <w:r>
              <w:t xml:space="preserve">Median price</w:t>
            </w:r>
          </w:p>
        </w:tc>
        <w:tc>
          <w:tcPr/>
          <w:p>
            <w:pPr>
              <w:pStyle w:val="Compact"/>
              <w:jc w:val="left"/>
            </w:pPr>
            <w:r>
              <w:t xml:space="preserve">Median reviews of tracked rivals</w:t>
            </w:r>
          </w:p>
        </w:tc>
        <w:tc>
          <w:tcPr/>
          <w:p>
            <w:pPr>
              <w:pStyle w:val="Compact"/>
              <w:jc w:val="left"/>
            </w:pPr>
            <w:r>
              <w:t xml:space="preserve">Rivals under 500 reviews</w:t>
            </w:r>
          </w:p>
        </w:tc>
        <w:tc>
          <w:tcPr/>
          <w:p>
            <w:pPr>
              <w:pStyle w:val="Compact"/>
              <w:jc w:val="left"/>
            </w:pPr>
            <w:r>
              <w:t xml:space="preserve">Est. monthly revenue of tracked set</w:t>
            </w:r>
          </w:p>
        </w:tc>
        <w:tc>
          <w:tcPr/>
          <w:p>
            <w:pPr>
              <w:pStyle w:val="Compact"/>
              <w:jc w:val="left"/>
            </w:pPr>
            <w:r>
              <w:t xml:space="preserve">Suggested CPC</w:t>
            </w:r>
          </w:p>
        </w:tc>
        <w:tc>
          <w:tcPr/>
          <w:p>
            <w:pPr>
              <w:pStyle w:val="Compact"/>
              <w:jc w:val="left"/>
            </w:pPr>
            <w:r>
              <w:t xml:space="preserve">Seasonality</w:t>
            </w:r>
          </w:p>
        </w:tc>
        <w:tc>
          <w:tcPr/>
          <w:p>
            <w:pPr>
              <w:pStyle w:val="Compact"/>
              <w:jc w:val="left"/>
            </w:pPr>
            <w:r>
              <w:t xml:space="preserve">Fit for a Pakistan mill</w:t>
            </w:r>
          </w:p>
        </w:tc>
      </w:tr>
      <w:tr>
        <w:tc>
          <w:tcPr/>
          <w:p>
            <w:pPr>
              <w:pStyle w:val="Compact"/>
              <w:jc w:val="left"/>
            </w:pPr>
            <w:r>
              <w:t xml:space="preserve">Generic sheet &amp; pillowcase sets (mostly microfiber)</w:t>
            </w:r>
          </w:p>
        </w:tc>
        <w:tc>
          <w:tcPr/>
          <w:p>
            <w:pPr>
              <w:pStyle w:val="Compact"/>
              <w:jc w:val="left"/>
            </w:pPr>
            <w:r>
              <w:t xml:space="preserve">“</w:t>
            </w:r>
            <w:r>
              <w:t xml:space="preserve">queen sheets</w:t>
            </w:r>
            <w:r>
              <w:t xml:space="preserve">”</w:t>
            </w:r>
            <w:r>
              <w:t xml:space="preserve"> </w:t>
            </w:r>
            <w:r>
              <w:t xml:space="preserve">205–291k</w:t>
            </w:r>
          </w:p>
        </w:tc>
        <w:tc>
          <w:tcPr/>
          <w:p>
            <w:pPr>
              <w:pStyle w:val="Compact"/>
              <w:jc w:val="left"/>
            </w:pPr>
            <w:r>
              <w:t xml:space="preserve">$35.98</w:t>
            </w:r>
          </w:p>
        </w:tc>
        <w:tc>
          <w:tcPr/>
          <w:p>
            <w:pPr>
              <w:pStyle w:val="Compact"/>
              <w:jc w:val="left"/>
            </w:pPr>
            <w:r>
              <w:t xml:space="preserve">26,544</w:t>
            </w:r>
          </w:p>
        </w:tc>
        <w:tc>
          <w:tcPr/>
          <w:p>
            <w:pPr>
              <w:pStyle w:val="Compact"/>
              <w:jc w:val="left"/>
            </w:pPr>
            <w:r>
              <w:t xml:space="preserve">0%</w:t>
            </w:r>
          </w:p>
        </w:tc>
        <w:tc>
          <w:tcPr/>
          <w:p>
            <w:pPr>
              <w:pStyle w:val="Compact"/>
              <w:jc w:val="left"/>
            </w:pPr>
            <w:r>
              <w:t xml:space="preserve">$79.6M (30 rivals)</w:t>
            </w:r>
          </w:p>
        </w:tc>
        <w:tc>
          <w:tcPr/>
          <w:p>
            <w:pPr>
              <w:pStyle w:val="Compact"/>
              <w:jc w:val="left"/>
            </w:pPr>
            <w:r>
              <w:t xml:space="preserve">$2.64</w:t>
            </w:r>
          </w:p>
        </w:tc>
        <w:tc>
          <w:tcPr/>
          <w:p>
            <w:pPr>
              <w:pStyle w:val="Compact"/>
              <w:jc w:val="left"/>
            </w:pPr>
            <w:r>
              <w:t xml:space="preserve">Q4 + January</w:t>
            </w:r>
          </w:p>
        </w:tc>
        <w:tc>
          <w:tcPr/>
          <w:p>
            <w:pPr>
              <w:pStyle w:val="Compact"/>
              <w:jc w:val="left"/>
            </w:pPr>
            <w:r>
              <w:t xml:space="preserve">Low: price war led by CGK, Utopia, Bedsure</w:t>
            </w:r>
          </w:p>
        </w:tc>
      </w:tr>
      <w:tr>
        <w:tc>
          <w:tcPr/>
          <w:p>
            <w:pPr>
              <w:pStyle w:val="Compact"/>
              <w:jc w:val="left"/>
            </w:pPr>
            <w:r>
              <w:t xml:space="preserve">100% / organic cotton sheet sets</w:t>
            </w:r>
          </w:p>
        </w:tc>
        <w:tc>
          <w:tcPr/>
          <w:p>
            <w:pPr>
              <w:pStyle w:val="Compact"/>
              <w:jc w:val="left"/>
            </w:pPr>
            <w:r>
              <w:t xml:space="preserve">“</w:t>
            </w:r>
            <w:r>
              <w:t xml:space="preserve">cotton sheets</w:t>
            </w:r>
            <w:r>
              <w:t xml:space="preserve">”</w:t>
            </w:r>
            <w:r>
              <w:t xml:space="preserve"> </w:t>
            </w:r>
            <w:r>
              <w:t xml:space="preserve">97k</w:t>
            </w:r>
          </w:p>
        </w:tc>
        <w:tc>
          <w:tcPr/>
          <w:p>
            <w:pPr>
              <w:pStyle w:val="Compact"/>
              <w:jc w:val="left"/>
            </w:pPr>
            <w:r>
              <w:t xml:space="preserve">$63.99</w:t>
            </w:r>
          </w:p>
        </w:tc>
        <w:tc>
          <w:tcPr/>
          <w:p>
            <w:pPr>
              <w:pStyle w:val="Compact"/>
              <w:jc w:val="left"/>
            </w:pPr>
            <w:r>
              <w:t xml:space="preserve">2,453</w:t>
            </w:r>
          </w:p>
        </w:tc>
        <w:tc>
          <w:tcPr/>
          <w:p>
            <w:pPr>
              <w:pStyle w:val="Compact"/>
              <w:jc w:val="left"/>
            </w:pPr>
            <w:r>
              <w:t xml:space="preserve">15%</w:t>
            </w:r>
          </w:p>
        </w:tc>
        <w:tc>
          <w:tcPr/>
          <w:p>
            <w:pPr>
              <w:pStyle w:val="Compact"/>
              <w:jc w:val="left"/>
            </w:pPr>
            <w:r>
              <w:t xml:space="preserve">$11.9M (20)</w:t>
            </w:r>
          </w:p>
        </w:tc>
        <w:tc>
          <w:tcPr/>
          <w:p>
            <w:pPr>
              <w:pStyle w:val="Compact"/>
              <w:jc w:val="left"/>
            </w:pPr>
            <w:r>
              <w:t xml:space="preserve">$2.63</w:t>
            </w:r>
          </w:p>
        </w:tc>
        <w:tc>
          <w:tcPr/>
          <w:p>
            <w:pPr>
              <w:pStyle w:val="Compact"/>
              <w:jc w:val="left"/>
            </w:pPr>
            <w:r>
              <w:t xml:space="preserve">Stable</w:t>
            </w:r>
          </w:p>
        </w:tc>
        <w:tc>
          <w:tcPr/>
          <w:p>
            <w:pPr>
              <w:pStyle w:val="Compact"/>
              <w:jc w:val="left"/>
            </w:pPr>
            <w:r>
              <w:t xml:space="preserve">High: core Pakistani construction</w:t>
            </w:r>
          </w:p>
        </w:tc>
      </w:tr>
      <w:tr>
        <w:tc>
          <w:tcPr/>
          <w:p>
            <w:pPr>
              <w:pStyle w:val="Compact"/>
              <w:jc w:val="left"/>
            </w:pPr>
            <w:r>
              <w:t xml:space="preserve">Pre-washed cotton sheet sets</w:t>
            </w:r>
          </w:p>
        </w:tc>
        <w:tc>
          <w:tcPr/>
          <w:p>
            <w:pPr>
              <w:pStyle w:val="Compact"/>
              <w:jc w:val="left"/>
            </w:pPr>
            <w:r>
              <w:t xml:space="preserve">niche head 25k</w:t>
            </w:r>
          </w:p>
        </w:tc>
        <w:tc>
          <w:tcPr/>
          <w:p>
            <w:pPr>
              <w:pStyle w:val="Compact"/>
              <w:jc w:val="left"/>
            </w:pPr>
            <w:r>
              <w:t xml:space="preserve">$39.99</w:t>
            </w:r>
          </w:p>
        </w:tc>
        <w:tc>
          <w:tcPr/>
          <w:p>
            <w:pPr>
              <w:pStyle w:val="Compact"/>
              <w:jc w:val="left"/>
            </w:pPr>
            <w:r>
              <w:t xml:space="preserve">492</w:t>
            </w:r>
          </w:p>
        </w:tc>
        <w:tc>
          <w:tcPr/>
          <w:p>
            <w:pPr>
              <w:pStyle w:val="Compact"/>
              <w:jc w:val="left"/>
            </w:pPr>
            <w:r>
              <w:t xml:space="preserve">73%</w:t>
            </w:r>
          </w:p>
        </w:tc>
        <w:tc>
          <w:tcPr/>
          <w:p>
            <w:pPr>
              <w:pStyle w:val="Compact"/>
              <w:jc w:val="left"/>
            </w:pPr>
            <w:r>
              <w:t xml:space="preserve">$4.5M (11, upper bound)</w:t>
            </w:r>
          </w:p>
        </w:tc>
        <w:tc>
          <w:tcPr/>
          <w:p>
            <w:pPr>
              <w:pStyle w:val="Compact"/>
              <w:jc w:val="left"/>
            </w:pPr>
            <w:r>
              <w:t xml:space="preserve">$2.21</w:t>
            </w:r>
          </w:p>
        </w:tc>
        <w:tc>
          <w:tcPr/>
          <w:p>
            <w:pPr>
              <w:pStyle w:val="Compact"/>
              <w:jc w:val="left"/>
            </w:pPr>
            <w:r>
              <w:t xml:space="preserve">Stable</w:t>
            </w:r>
          </w:p>
        </w:tc>
        <w:tc>
          <w:tcPr/>
          <w:p>
            <w:pPr>
              <w:pStyle w:val="Compact"/>
              <w:jc w:val="left"/>
            </w:pPr>
            <w:r>
              <w:t xml:space="preserve">High</w:t>
            </w:r>
          </w:p>
        </w:tc>
      </w:tr>
      <w:tr>
        <w:tc>
          <w:tcPr/>
          <w:p>
            <w:pPr>
              <w:pStyle w:val="Compact"/>
              <w:jc w:val="left"/>
            </w:pPr>
            <w:r>
              <w:t xml:space="preserve">Viscose-from-bamboo sheet sets</w:t>
            </w:r>
          </w:p>
        </w:tc>
        <w:tc>
          <w:tcPr/>
          <w:p>
            <w:pPr>
              <w:pStyle w:val="Compact"/>
              <w:jc w:val="left"/>
            </w:pPr>
            <w:r>
              <w:t xml:space="preserve">“</w:t>
            </w:r>
            <w:r>
              <w:t xml:space="preserve">bamboo sheets</w:t>
            </w:r>
            <w:r>
              <w:t xml:space="preserve">”</w:t>
            </w:r>
            <w:r>
              <w:t xml:space="preserve"> </w:t>
            </w:r>
            <w:r>
              <w:t xml:space="preserve">205–342k</w:t>
            </w:r>
          </w:p>
        </w:tc>
        <w:tc>
          <w:tcPr/>
          <w:p>
            <w:pPr>
              <w:pStyle w:val="Compact"/>
              <w:jc w:val="left"/>
            </w:pPr>
            <w:r>
              <w:t xml:space="preserve">$88.99</w:t>
            </w:r>
          </w:p>
        </w:tc>
        <w:tc>
          <w:tcPr/>
          <w:p>
            <w:pPr>
              <w:pStyle w:val="Compact"/>
              <w:jc w:val="left"/>
            </w:pPr>
            <w:r>
              <w:t xml:space="preserve">2,782</w:t>
            </w:r>
          </w:p>
        </w:tc>
        <w:tc>
          <w:tcPr/>
          <w:p>
            <w:pPr>
              <w:pStyle w:val="Compact"/>
              <w:jc w:val="left"/>
            </w:pPr>
            <w:r>
              <w:t xml:space="preserve">14%</w:t>
            </w:r>
          </w:p>
        </w:tc>
        <w:tc>
          <w:tcPr/>
          <w:p>
            <w:pPr>
              <w:pStyle w:val="Compact"/>
              <w:jc w:val="left"/>
            </w:pPr>
            <w:r>
              <w:t xml:space="preserve">$9.0M (21)</w:t>
            </w:r>
          </w:p>
        </w:tc>
        <w:tc>
          <w:tcPr/>
          <w:p>
            <w:pPr>
              <w:pStyle w:val="Compact"/>
              <w:jc w:val="left"/>
            </w:pPr>
            <w:r>
              <w:t xml:space="preserve">$6.43</w:t>
            </w:r>
          </w:p>
        </w:tc>
        <w:tc>
          <w:tcPr/>
          <w:p>
            <w:pPr>
              <w:pStyle w:val="Compact"/>
              <w:jc w:val="left"/>
            </w:pPr>
            <w:r>
              <w:t xml:space="preserve">Jun–Aug, Nov</w:t>
            </w:r>
          </w:p>
        </w:tc>
        <w:tc>
          <w:tcPr/>
          <w:p>
            <w:pPr>
              <w:pStyle w:val="Compact"/>
              <w:jc w:val="left"/>
            </w:pPr>
            <w:r>
              <w:t xml:space="preserve">Medium: viscose fabric often Chinese-woven (origin risk)</w:t>
            </w:r>
          </w:p>
        </w:tc>
      </w:tr>
      <w:tr>
        <w:tc>
          <w:tcPr/>
          <w:p>
            <w:pPr>
              <w:pStyle w:val="Compact"/>
              <w:jc w:val="left"/>
            </w:pPr>
            <w:r>
              <w:t xml:space="preserve">Cooling sheet sets</w:t>
            </w:r>
          </w:p>
        </w:tc>
        <w:tc>
          <w:tcPr/>
          <w:p>
            <w:pPr>
              <w:pStyle w:val="Compact"/>
              <w:jc w:val="left"/>
            </w:pPr>
            <w:r>
              <w:t xml:space="preserve">“</w:t>
            </w:r>
            <w:r>
              <w:t xml:space="preserve">cooling sheets</w:t>
            </w:r>
            <w:r>
              <w:t xml:space="preserve">”</w:t>
            </w:r>
            <w:r>
              <w:t xml:space="preserve"> </w:t>
            </w:r>
            <w:r>
              <w:t xml:space="preserve">112k</w:t>
            </w:r>
          </w:p>
        </w:tc>
        <w:tc>
          <w:tcPr/>
          <w:p>
            <w:pPr>
              <w:pStyle w:val="Compact"/>
              <w:jc w:val="left"/>
            </w:pPr>
            <w:r>
              <w:t xml:space="preserve">$69.99</w:t>
            </w:r>
          </w:p>
        </w:tc>
        <w:tc>
          <w:tcPr/>
          <w:p>
            <w:pPr>
              <w:pStyle w:val="Compact"/>
              <w:jc w:val="left"/>
            </w:pPr>
            <w:r>
              <w:t xml:space="preserve">1,934</w:t>
            </w:r>
          </w:p>
        </w:tc>
        <w:tc>
          <w:tcPr/>
          <w:p>
            <w:pPr>
              <w:pStyle w:val="Compact"/>
              <w:jc w:val="left"/>
            </w:pPr>
            <w:r>
              <w:t xml:space="preserve">10%</w:t>
            </w:r>
          </w:p>
        </w:tc>
        <w:tc>
          <w:tcPr/>
          <w:p>
            <w:pPr>
              <w:pStyle w:val="Compact"/>
              <w:jc w:val="left"/>
            </w:pPr>
            <w:r>
              <w:t xml:space="preserve">$8.4M (30)</w:t>
            </w:r>
          </w:p>
        </w:tc>
        <w:tc>
          <w:tcPr/>
          <w:p>
            <w:pPr>
              <w:pStyle w:val="Compact"/>
              <w:jc w:val="left"/>
            </w:pPr>
            <w:r>
              <w:t xml:space="preserve">$1.41</w:t>
            </w:r>
          </w:p>
        </w:tc>
        <w:tc>
          <w:tcPr/>
          <w:p>
            <w:pPr>
              <w:pStyle w:val="Compact"/>
              <w:jc w:val="left"/>
            </w:pPr>
            <w:r>
              <w:t xml:space="preserve">May–Aug at ~3× January</w:t>
            </w:r>
          </w:p>
        </w:tc>
        <w:tc>
          <w:tcPr/>
          <w:p>
            <w:pPr>
              <w:pStyle w:val="Compact"/>
              <w:jc w:val="left"/>
            </w:pPr>
            <w:r>
              <w:t xml:space="preserve">Medium</w:t>
            </w:r>
          </w:p>
        </w:tc>
      </w:tr>
      <w:tr>
        <w:tc>
          <w:tcPr/>
          <w:p>
            <w:pPr>
              <w:pStyle w:val="Compact"/>
              <w:jc w:val="left"/>
            </w:pPr>
            <w:r>
              <w:t xml:space="preserve">Polyester satin sheet sets</w:t>
            </w:r>
          </w:p>
        </w:tc>
        <w:tc>
          <w:tcPr/>
          <w:p>
            <w:pPr>
              <w:pStyle w:val="Compact"/>
              <w:jc w:val="left"/>
            </w:pPr>
            <w:r>
              <w:t xml:space="preserve">“</w:t>
            </w:r>
            <w:r>
              <w:t xml:space="preserve">silk sheets</w:t>
            </w:r>
            <w:r>
              <w:t xml:space="preserve">”</w:t>
            </w:r>
            <w:r>
              <w:t xml:space="preserve"> </w:t>
            </w:r>
            <w:r>
              <w:t xml:space="preserve">133k,</w:t>
            </w:r>
            <w:r>
              <w:t xml:space="preserve"> </w:t>
            </w:r>
            <w:r>
              <w:t xml:space="preserve">“</w:t>
            </w:r>
            <w:r>
              <w:t xml:space="preserve">satin sheets</w:t>
            </w:r>
            <w:r>
              <w:t xml:space="preserve">”</w:t>
            </w:r>
            <w:r>
              <w:t xml:space="preserve"> </w:t>
            </w:r>
            <w:r>
              <w:t xml:space="preserve">78k</w:t>
            </w:r>
          </w:p>
        </w:tc>
        <w:tc>
          <w:tcPr/>
          <w:p>
            <w:pPr>
              <w:pStyle w:val="Compact"/>
              <w:jc w:val="left"/>
            </w:pPr>
            <w:r>
              <w:t xml:space="preserve">$25.49–26.99</w:t>
            </w:r>
          </w:p>
        </w:tc>
        <w:tc>
          <w:tcPr/>
          <w:p>
            <w:pPr>
              <w:pStyle w:val="Compact"/>
              <w:jc w:val="left"/>
            </w:pPr>
            <w:r>
              <w:t xml:space="preserve">1,074–5,500</w:t>
            </w:r>
          </w:p>
        </w:tc>
        <w:tc>
          <w:tcPr/>
          <w:p>
            <w:pPr>
              <w:pStyle w:val="Compact"/>
              <w:jc w:val="left"/>
            </w:pPr>
            <w:r>
              <w:t xml:space="preserve">0–27%</w:t>
            </w:r>
          </w:p>
        </w:tc>
        <w:tc>
          <w:tcPr/>
          <w:p>
            <w:pPr>
              <w:pStyle w:val="Compact"/>
              <w:jc w:val="left"/>
            </w:pPr>
            <w:r>
              <w:t xml:space="preserve">$3.5–6.1M</w:t>
            </w:r>
          </w:p>
        </w:tc>
        <w:tc>
          <w:tcPr/>
          <w:p>
            <w:pPr>
              <w:pStyle w:val="Compact"/>
              <w:jc w:val="left"/>
            </w:pPr>
            <w:r>
              <w:t xml:space="preserve">$1.25–1.97</w:t>
            </w:r>
          </w:p>
        </w:tc>
        <w:tc>
          <w:tcPr/>
          <w:p>
            <w:pPr>
              <w:pStyle w:val="Compact"/>
              <w:jc w:val="left"/>
            </w:pPr>
            <w:r>
              <w:t xml:space="preserve">Flat, November bump</w:t>
            </w:r>
          </w:p>
        </w:tc>
        <w:tc>
          <w:tcPr/>
          <w:p>
            <w:pPr>
              <w:pStyle w:val="Compact"/>
              <w:jc w:val="left"/>
            </w:pPr>
            <w:r>
              <w:t xml:space="preserve">Medium: low price, polyester</w:t>
            </w:r>
          </w:p>
        </w:tc>
      </w:tr>
      <w:tr>
        <w:tc>
          <w:tcPr/>
          <w:p>
            <w:pPr>
              <w:pStyle w:val="Compact"/>
              <w:jc w:val="left"/>
            </w:pPr>
            <w:r>
              <w:t xml:space="preserve">Fitted sheets (satin / bamboo)</w:t>
            </w:r>
          </w:p>
        </w:tc>
        <w:tc>
          <w:tcPr/>
          <w:p>
            <w:pPr>
              <w:pStyle w:val="Compact"/>
              <w:jc w:val="left"/>
            </w:pPr>
            <w:r>
              <w:t xml:space="preserve">108k / 695k niche total</w:t>
            </w:r>
          </w:p>
        </w:tc>
        <w:tc>
          <w:tcPr/>
          <w:p>
            <w:pPr>
              <w:pStyle w:val="Compact"/>
              <w:jc w:val="left"/>
            </w:pPr>
            <w:r>
              <w:t xml:space="preserve">$18.49 / $49.99</w:t>
            </w:r>
          </w:p>
        </w:tc>
        <w:tc>
          <w:tcPr/>
          <w:p>
            <w:pPr>
              <w:pStyle w:val="Compact"/>
              <w:jc w:val="left"/>
            </w:pPr>
            <w:r>
              <w:t xml:space="preserve">662 / 224</w:t>
            </w:r>
          </w:p>
        </w:tc>
        <w:tc>
          <w:tcPr/>
          <w:p>
            <w:pPr>
              <w:pStyle w:val="Compact"/>
              <w:jc w:val="left"/>
            </w:pPr>
            <w:r>
              <w:t xml:space="preserve">35% / 60%</w:t>
            </w:r>
          </w:p>
        </w:tc>
        <w:tc>
          <w:tcPr/>
          <w:p>
            <w:pPr>
              <w:pStyle w:val="Compact"/>
              <w:jc w:val="left"/>
            </w:pPr>
            <w:r>
              <w:t xml:space="preserve">$0.47M / $6.9M</w:t>
            </w:r>
          </w:p>
        </w:tc>
        <w:tc>
          <w:tcPr/>
          <w:p>
            <w:pPr>
              <w:pStyle w:val="Compact"/>
              <w:jc w:val="left"/>
            </w:pPr>
            <w:r>
              <w:t xml:space="preserve">$1.11 / n.a.</w:t>
            </w:r>
          </w:p>
        </w:tc>
        <w:tc>
          <w:tcPr/>
          <w:p>
            <w:pPr>
              <w:pStyle w:val="Compact"/>
              <w:jc w:val="left"/>
            </w:pPr>
            <w:r>
              <w:t xml:space="preserve">Follows parent</w:t>
            </w:r>
          </w:p>
        </w:tc>
        <w:tc>
          <w:tcPr/>
          <w:p>
            <w:pPr>
              <w:pStyle w:val="Compact"/>
              <w:jc w:val="left"/>
            </w:pPr>
            <w:r>
              <w:t xml:space="preserve">High</w:t>
            </w:r>
          </w:p>
        </w:tc>
      </w:tr>
      <w:tr>
        <w:tc>
          <w:tcPr/>
          <w:p>
            <w:pPr>
              <w:pStyle w:val="Compact"/>
              <w:jc w:val="left"/>
            </w:pPr>
            <w:r>
              <w:t xml:space="preserve">Linen sheets (Jun 2025 data)</w:t>
            </w:r>
          </w:p>
        </w:tc>
        <w:tc>
          <w:tcPr/>
          <w:p>
            <w:pPr>
              <w:pStyle w:val="Compact"/>
              <w:jc w:val="left"/>
            </w:pPr>
            <w:r>
              <w:t xml:space="preserve">“</w:t>
            </w:r>
            <w:r>
              <w:t xml:space="preserve">linen sheets</w:t>
            </w:r>
            <w:r>
              <w:t xml:space="preserve">”</w:t>
            </w:r>
            <w:r>
              <w:t xml:space="preserve"> </w:t>
            </w:r>
            <w:r>
              <w:t xml:space="preserve">58k</w:t>
            </w:r>
          </w:p>
        </w:tc>
        <w:tc>
          <w:tcPr/>
          <w:p>
            <w:pPr>
              <w:pStyle w:val="Compact"/>
              <w:jc w:val="left"/>
            </w:pPr>
            <w:r>
              <w:t xml:space="preserve">$129.89</w:t>
            </w:r>
          </w:p>
        </w:tc>
        <w:tc>
          <w:tcPr/>
          <w:p>
            <w:pPr>
              <w:pStyle w:val="Compact"/>
              <w:jc w:val="left"/>
            </w:pPr>
            <w:r>
              <w:t xml:space="preserve">1,004</w:t>
            </w:r>
          </w:p>
        </w:tc>
        <w:tc>
          <w:tcPr/>
          <w:p>
            <w:pPr>
              <w:pStyle w:val="Compact"/>
              <w:jc w:val="left"/>
            </w:pPr>
            <w:r>
              <w:t xml:space="preserve">30%</w:t>
            </w:r>
          </w:p>
        </w:tc>
        <w:tc>
          <w:tcPr/>
          <w:p>
            <w:pPr>
              <w:pStyle w:val="Compact"/>
              <w:jc w:val="left"/>
            </w:pPr>
            <w:r>
              <w:t xml:space="preserve">$1.3M (10)</w:t>
            </w:r>
          </w:p>
        </w:tc>
        <w:tc>
          <w:tcPr/>
          <w:p>
            <w:pPr>
              <w:pStyle w:val="Compact"/>
              <w:jc w:val="left"/>
            </w:pPr>
            <w:r>
              <w:t xml:space="preserve">$2.61</w:t>
            </w:r>
          </w:p>
        </w:tc>
        <w:tc>
          <w:tcPr/>
          <w:p>
            <w:pPr>
              <w:pStyle w:val="Compact"/>
              <w:jc w:val="left"/>
            </w:pPr>
            <w:r>
              <w:t xml:space="preserve">Summer</w:t>
            </w:r>
          </w:p>
        </w:tc>
        <w:tc>
          <w:tcPr/>
          <w:p>
            <w:pPr>
              <w:pStyle w:val="Compact"/>
              <w:jc w:val="left"/>
            </w:pPr>
            <w:r>
              <w:t xml:space="preserve">Low–medium: flax imported</w:t>
            </w:r>
          </w:p>
        </w:tc>
      </w:tr>
      <w:tr>
        <w:tc>
          <w:tcPr/>
          <w:p>
            <w:pPr>
              <w:pStyle w:val="Compact"/>
              <w:jc w:val="left"/>
            </w:pPr>
            <w:r>
              <w:t xml:space="preserve">Solid duvet covers</w:t>
            </w:r>
          </w:p>
        </w:tc>
        <w:tc>
          <w:tcPr/>
          <w:p>
            <w:pPr>
              <w:pStyle w:val="Compact"/>
              <w:jc w:val="left"/>
            </w:pPr>
            <w:r>
              <w:t xml:space="preserve">“</w:t>
            </w:r>
            <w:r>
              <w:t xml:space="preserve">duvet cover</w:t>
            </w:r>
            <w:r>
              <w:t xml:space="preserve">”</w:t>
            </w:r>
            <w:r>
              <w:t xml:space="preserve"> </w:t>
            </w:r>
            <w:r>
              <w:t xml:space="preserve">504k</w:t>
            </w:r>
          </w:p>
        </w:tc>
        <w:tc>
          <w:tcPr/>
          <w:p>
            <w:pPr>
              <w:pStyle w:val="Compact"/>
              <w:jc w:val="left"/>
            </w:pPr>
            <w:r>
              <w:t xml:space="preserve">$44.99</w:t>
            </w:r>
          </w:p>
        </w:tc>
        <w:tc>
          <w:tcPr/>
          <w:p>
            <w:pPr>
              <w:pStyle w:val="Compact"/>
              <w:jc w:val="left"/>
            </w:pPr>
            <w:r>
              <w:t xml:space="preserve">3,194</w:t>
            </w:r>
          </w:p>
        </w:tc>
        <w:tc>
          <w:tcPr/>
          <w:p>
            <w:pPr>
              <w:pStyle w:val="Compact"/>
              <w:jc w:val="left"/>
            </w:pPr>
            <w:r>
              <w:t xml:space="preserve">19%</w:t>
            </w:r>
          </w:p>
        </w:tc>
        <w:tc>
          <w:tcPr/>
          <w:p>
            <w:pPr>
              <w:pStyle w:val="Compact"/>
              <w:jc w:val="left"/>
            </w:pPr>
            <w:r>
              <w:t xml:space="preserve">$13.0M (26)</w:t>
            </w:r>
          </w:p>
        </w:tc>
        <w:tc>
          <w:tcPr/>
          <w:p>
            <w:pPr>
              <w:pStyle w:val="Compact"/>
              <w:jc w:val="left"/>
            </w:pPr>
            <w:r>
              <w:t xml:space="preserve">$1.29</w:t>
            </w:r>
          </w:p>
        </w:tc>
        <w:tc>
          <w:tcPr/>
          <w:p>
            <w:pPr>
              <w:pStyle w:val="Compact"/>
              <w:jc w:val="left"/>
            </w:pPr>
            <w:r>
              <w:t xml:space="preserve">Autumn–winter</w:t>
            </w:r>
          </w:p>
        </w:tc>
        <w:tc>
          <w:tcPr/>
          <w:p>
            <w:pPr>
              <w:pStyle w:val="Compact"/>
              <w:jc w:val="left"/>
            </w:pPr>
            <w:r>
              <w:t xml:space="preserve">High (cotton)</w:t>
            </w:r>
          </w:p>
        </w:tc>
      </w:tr>
      <w:tr>
        <w:tc>
          <w:tcPr/>
          <w:p>
            <w:pPr>
              <w:pStyle w:val="Compact"/>
              <w:jc w:val="left"/>
            </w:pPr>
            <w:r>
              <w:t xml:space="preserve">Waffle-weave duvet covers</w:t>
            </w:r>
          </w:p>
        </w:tc>
        <w:tc>
          <w:tcPr/>
          <w:p>
            <w:pPr>
              <w:pStyle w:val="Compact"/>
              <w:jc w:val="left"/>
            </w:pPr>
            <w:r>
              <w:t xml:space="preserve">“</w:t>
            </w:r>
            <w:r>
              <w:t xml:space="preserve">queen duvet cover</w:t>
            </w:r>
            <w:r>
              <w:t xml:space="preserve">”</w:t>
            </w:r>
            <w:r>
              <w:t xml:space="preserve"> </w:t>
            </w:r>
            <w:r>
              <w:t xml:space="preserve">132k</w:t>
            </w:r>
          </w:p>
        </w:tc>
        <w:tc>
          <w:tcPr/>
          <w:p>
            <w:pPr>
              <w:pStyle w:val="Compact"/>
              <w:jc w:val="left"/>
            </w:pPr>
            <w:r>
              <w:t xml:space="preserve">$56.99</w:t>
            </w:r>
          </w:p>
        </w:tc>
        <w:tc>
          <w:tcPr/>
          <w:p>
            <w:pPr>
              <w:pStyle w:val="Compact"/>
              <w:jc w:val="left"/>
            </w:pPr>
            <w:r>
              <w:t xml:space="preserve">131</w:t>
            </w:r>
          </w:p>
        </w:tc>
        <w:tc>
          <w:tcPr/>
          <w:p>
            <w:pPr>
              <w:pStyle w:val="Compact"/>
              <w:jc w:val="left"/>
            </w:pPr>
            <w:r>
              <w:t xml:space="preserve">85%</w:t>
            </w:r>
          </w:p>
        </w:tc>
        <w:tc>
          <w:tcPr/>
          <w:p>
            <w:pPr>
              <w:pStyle w:val="Compact"/>
              <w:jc w:val="left"/>
            </w:pPr>
            <w:r>
              <w:t xml:space="preserve">$2.8M (13); top 3 = 90%</w:t>
            </w:r>
          </w:p>
        </w:tc>
        <w:tc>
          <w:tcPr/>
          <w:p>
            <w:pPr>
              <w:pStyle w:val="Compact"/>
              <w:jc w:val="left"/>
            </w:pPr>
            <w:r>
              <w:t xml:space="preserve">$1.44</w:t>
            </w:r>
          </w:p>
        </w:tc>
        <w:tc>
          <w:tcPr/>
          <w:p>
            <w:pPr>
              <w:pStyle w:val="Compact"/>
              <w:jc w:val="left"/>
            </w:pPr>
            <w:r>
              <w:t xml:space="preserve">Autumn–winter</w:t>
            </w:r>
          </w:p>
        </w:tc>
        <w:tc>
          <w:tcPr/>
          <w:p>
            <w:pPr>
              <w:pStyle w:val="Compact"/>
              <w:jc w:val="left"/>
            </w:pPr>
            <w:r>
              <w:t xml:space="preserve">High: needs dobby/waffle looms</w:t>
            </w:r>
          </w:p>
        </w:tc>
      </w:tr>
      <w:tr>
        <w:tc>
          <w:tcPr/>
          <w:p>
            <w:pPr>
              <w:pStyle w:val="Compact"/>
              <w:jc w:val="left"/>
            </w:pPr>
            <w:r>
              <w:t xml:space="preserve">Quilt sets</w:t>
            </w:r>
          </w:p>
        </w:tc>
        <w:tc>
          <w:tcPr/>
          <w:p>
            <w:pPr>
              <w:pStyle w:val="Compact"/>
              <w:jc w:val="left"/>
            </w:pPr>
            <w:r>
              <w:t xml:space="preserve">“</w:t>
            </w:r>
            <w:r>
              <w:t xml:space="preserve">quilt</w:t>
            </w:r>
            <w:r>
              <w:t xml:space="preserve">”</w:t>
            </w:r>
            <w:r>
              <w:t xml:space="preserve"> </w:t>
            </w:r>
            <w:r>
              <w:t xml:space="preserve">182k</w:t>
            </w:r>
          </w:p>
        </w:tc>
        <w:tc>
          <w:tcPr/>
          <w:p>
            <w:pPr>
              <w:pStyle w:val="Compact"/>
              <w:jc w:val="left"/>
            </w:pPr>
            <w:r>
              <w:t xml:space="preserve">$29.99</w:t>
            </w:r>
          </w:p>
        </w:tc>
        <w:tc>
          <w:tcPr/>
          <w:p>
            <w:pPr>
              <w:pStyle w:val="Compact"/>
              <w:jc w:val="left"/>
            </w:pPr>
            <w:r>
              <w:t xml:space="preserve">1,609</w:t>
            </w:r>
          </w:p>
        </w:tc>
        <w:tc>
          <w:tcPr/>
          <w:p>
            <w:pPr>
              <w:pStyle w:val="Compact"/>
              <w:jc w:val="left"/>
            </w:pPr>
            <w:r>
              <w:t xml:space="preserve">20%</w:t>
            </w:r>
          </w:p>
        </w:tc>
        <w:tc>
          <w:tcPr/>
          <w:p>
            <w:pPr>
              <w:pStyle w:val="Compact"/>
              <w:jc w:val="left"/>
            </w:pPr>
            <w:r>
              <w:t xml:space="preserve">$3.8M (25)</w:t>
            </w:r>
          </w:p>
        </w:tc>
        <w:tc>
          <w:tcPr/>
          <w:p>
            <w:pPr>
              <w:pStyle w:val="Compact"/>
              <w:jc w:val="left"/>
            </w:pPr>
            <w:r>
              <w:t xml:space="preserve">$0.56</w:t>
            </w:r>
          </w:p>
        </w:tc>
        <w:tc>
          <w:tcPr/>
          <w:p>
            <w:pPr>
              <w:pStyle w:val="Compact"/>
              <w:jc w:val="left"/>
            </w:pPr>
            <w:r>
              <w:t xml:space="preserve">Spring–summer</w:t>
            </w:r>
          </w:p>
        </w:tc>
        <w:tc>
          <w:tcPr/>
          <w:p>
            <w:pPr>
              <w:pStyle w:val="Compact"/>
              <w:jc w:val="left"/>
            </w:pPr>
            <w:r>
              <w:t xml:space="preserve">Medium: bulky, 0.7 cu ft box</w:t>
            </w:r>
          </w:p>
        </w:tc>
      </w:tr>
      <w:tr>
        <w:tc>
          <w:tcPr/>
          <w:p>
            <w:pPr>
              <w:pStyle w:val="Compact"/>
              <w:jc w:val="left"/>
            </w:pPr>
            <w:r>
              <w:t xml:space="preserve">Comforters</w:t>
            </w:r>
          </w:p>
        </w:tc>
        <w:tc>
          <w:tcPr/>
          <w:p>
            <w:pPr>
              <w:pStyle w:val="Compact"/>
              <w:jc w:val="left"/>
            </w:pPr>
            <w:r>
              <w:t xml:space="preserve">—</w:t>
            </w:r>
          </w:p>
        </w:tc>
        <w:tc>
          <w:tcPr/>
          <w:p>
            <w:pPr>
              <w:pStyle w:val="Compact"/>
              <w:jc w:val="left"/>
            </w:pPr>
            <w:r>
              <w:t xml:space="preserve">$54</w:t>
            </w:r>
          </w:p>
        </w:tc>
        <w:tc>
          <w:tcPr/>
          <w:p>
            <w:pPr>
              <w:pStyle w:val="Compact"/>
              <w:jc w:val="left"/>
            </w:pPr>
            <w:r>
              <w:t xml:space="preserve">757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Q4</w:t>
            </w:r>
          </w:p>
        </w:tc>
        <w:tc>
          <w:tcPr/>
          <w:p>
            <w:pPr>
              <w:pStyle w:val="Compact"/>
              <w:jc w:val="left"/>
            </w:pPr>
            <w:r>
              <w:t xml:space="preserve">Medium: bulky</w:t>
            </w:r>
          </w:p>
        </w:tc>
      </w:tr>
      <w:tr>
        <w:tc>
          <w:tcPr/>
          <w:p>
            <w:pPr>
              <w:pStyle w:val="Compact"/>
              <w:jc w:val="left"/>
            </w:pPr>
            <w:r>
              <w:t xml:space="preserve">Waterproof mattress protectors (Aug 2025)</w:t>
            </w:r>
          </w:p>
        </w:tc>
        <w:tc>
          <w:tcPr/>
          <w:p>
            <w:pPr>
              <w:pStyle w:val="Compact"/>
              <w:jc w:val="left"/>
            </w:pPr>
            <w:r>
              <w:t xml:space="preserve">“</w:t>
            </w:r>
            <w:r>
              <w:t xml:space="preserve">twin xl mattress protector</w:t>
            </w:r>
            <w:r>
              <w:t xml:space="preserve">”</w:t>
            </w:r>
            <w:r>
              <w:t xml:space="preserve"> </w:t>
            </w:r>
            <w:r>
              <w:t xml:space="preserve">122k</w:t>
            </w:r>
          </w:p>
        </w:tc>
        <w:tc>
          <w:tcPr/>
          <w:p>
            <w:pPr>
              <w:pStyle w:val="Compact"/>
              <w:jc w:val="left"/>
            </w:pPr>
            <w:r>
              <w:t xml:space="preserve">$27.49</w:t>
            </w:r>
          </w:p>
        </w:tc>
        <w:tc>
          <w:tcPr/>
          <w:p>
            <w:pPr>
              <w:pStyle w:val="Compact"/>
              <w:jc w:val="left"/>
            </w:pPr>
            <w:r>
              <w:t xml:space="preserve">6,073</w:t>
            </w:r>
          </w:p>
        </w:tc>
        <w:tc>
          <w:tcPr/>
          <w:p>
            <w:pPr>
              <w:pStyle w:val="Compact"/>
              <w:jc w:val="left"/>
            </w:pPr>
            <w:r>
              <w:t xml:space="preserve">5%</w:t>
            </w:r>
          </w:p>
        </w:tc>
        <w:tc>
          <w:tcPr/>
          <w:p>
            <w:pPr>
              <w:pStyle w:val="Compact"/>
              <w:jc w:val="left"/>
            </w:pPr>
            <w:r>
              <w:t xml:space="preserve">$6.4M (20)</w:t>
            </w:r>
          </w:p>
        </w:tc>
        <w:tc>
          <w:tcPr/>
          <w:p>
            <w:pPr>
              <w:pStyle w:val="Compact"/>
              <w:jc w:val="left"/>
            </w:pPr>
            <w:r>
              <w:t xml:space="preserve">$1.86</w:t>
            </w:r>
          </w:p>
        </w:tc>
        <w:tc>
          <w:tcPr/>
          <w:p>
            <w:pPr>
              <w:pStyle w:val="Compact"/>
              <w:jc w:val="left"/>
            </w:pPr>
            <w:r>
              <w:t xml:space="preserve">Back-to-school</w:t>
            </w:r>
          </w:p>
        </w:tc>
        <w:tc>
          <w:tcPr/>
          <w:p>
            <w:pPr>
              <w:pStyle w:val="Compact"/>
              <w:jc w:val="left"/>
            </w:pPr>
            <w:r>
              <w:t xml:space="preserve">Medium: needs TPU-laminated fabric</w:t>
            </w:r>
          </w:p>
        </w:tc>
      </w:tr>
      <w:tr>
        <w:tc>
          <w:tcPr/>
          <w:p>
            <w:pPr>
              <w:pStyle w:val="Compact"/>
              <w:jc w:val="left"/>
            </w:pPr>
            <w:r>
              <w:t xml:space="preserve">Latex mattress toppers</w:t>
            </w:r>
          </w:p>
        </w:tc>
        <w:tc>
          <w:tcPr/>
          <w:p>
            <w:pPr>
              <w:pStyle w:val="Compact"/>
              <w:jc w:val="left"/>
            </w:pPr>
            <w:r>
              <w:t xml:space="preserve">“</w:t>
            </w:r>
            <w:r>
              <w:t xml:space="preserve">latex mattress topper</w:t>
            </w:r>
            <w:r>
              <w:t xml:space="preserve">”</w:t>
            </w:r>
            <w:r>
              <w:t xml:space="preserve"> </w:t>
            </w:r>
            <w:r>
              <w:t xml:space="preserve">25k</w:t>
            </w:r>
          </w:p>
        </w:tc>
        <w:tc>
          <w:tcPr/>
          <w:p>
            <w:pPr>
              <w:pStyle w:val="Compact"/>
              <w:jc w:val="left"/>
            </w:pPr>
            <w:r>
              <w:t xml:space="preserve">$207</w:t>
            </w:r>
          </w:p>
        </w:tc>
        <w:tc>
          <w:tcPr/>
          <w:p>
            <w:pPr>
              <w:pStyle w:val="Compact"/>
              <w:jc w:val="left"/>
            </w:pPr>
            <w:r>
              <w:t xml:space="preserve">257</w:t>
            </w:r>
          </w:p>
        </w:tc>
        <w:tc>
          <w:tcPr/>
          <w:p>
            <w:pPr>
              <w:pStyle w:val="Compact"/>
              <w:jc w:val="left"/>
            </w:pPr>
            <w:r>
              <w:t xml:space="preserve">60%</w:t>
            </w:r>
          </w:p>
        </w:tc>
        <w:tc>
          <w:tcPr/>
          <w:p>
            <w:pPr>
              <w:pStyle w:val="Compact"/>
              <w:jc w:val="left"/>
            </w:pPr>
            <w:r>
              <w:t xml:space="preserve">$1.0M (5)</w:t>
            </w:r>
          </w:p>
        </w:tc>
        <w:tc>
          <w:tcPr/>
          <w:p>
            <w:pPr>
              <w:pStyle w:val="Compact"/>
              <w:jc w:val="left"/>
            </w:pPr>
            <w:r>
              <w:t xml:space="preserve">$1.33</w:t>
            </w:r>
          </w:p>
        </w:tc>
        <w:tc>
          <w:tcPr/>
          <w:p>
            <w:pPr>
              <w:pStyle w:val="Compact"/>
              <w:jc w:val="left"/>
            </w:pPr>
            <w:r>
              <w:t xml:space="preserve">—</w:t>
            </w:r>
          </w:p>
        </w:tc>
        <w:tc>
          <w:tcPr/>
          <w:p>
            <w:pPr>
              <w:pStyle w:val="Compact"/>
              <w:jc w:val="left"/>
            </w:pPr>
            <w:r>
              <w:t xml:space="preserve">Low: not a textile line; oversize FBA fees</w:t>
            </w:r>
          </w:p>
        </w:tc>
      </w:tr>
      <w:tr>
        <w:tc>
          <w:tcPr/>
          <w:p>
            <w:pPr>
              <w:pStyle w:val="Compact"/>
              <w:jc w:val="left"/>
            </w:pPr>
            <w:r>
              <w:t xml:space="preserve">Silk / satin pillowcases</w:t>
            </w:r>
          </w:p>
        </w:tc>
        <w:tc>
          <w:tcPr/>
          <w:p>
            <w:pPr>
              <w:pStyle w:val="Compact"/>
              <w:jc w:val="left"/>
            </w:pPr>
            <w:r>
              <w:t xml:space="preserve">“</w:t>
            </w:r>
            <w:r>
              <w:t xml:space="preserve">silk pillowcase</w:t>
            </w:r>
            <w:r>
              <w:t xml:space="preserve">”</w:t>
            </w:r>
            <w:r>
              <w:t xml:space="preserve"> </w:t>
            </w:r>
            <w:r>
              <w:t xml:space="preserve">120k</w:t>
            </w:r>
          </w:p>
        </w:tc>
        <w:tc>
          <w:tcPr/>
          <w:p>
            <w:pPr>
              <w:pStyle w:val="Compact"/>
              <w:jc w:val="left"/>
            </w:pPr>
            <w:r>
              <w:t xml:space="preserve">$22 (all pillowcases)</w:t>
            </w:r>
          </w:p>
        </w:tc>
        <w:tc>
          <w:tcPr/>
          <w:p>
            <w:pPr>
              <w:pStyle w:val="Compact"/>
              <w:jc w:val="left"/>
            </w:pPr>
            <w:r>
              <w:t xml:space="preserve">3,135</w:t>
            </w:r>
          </w:p>
        </w:tc>
        <w:tc>
          <w:tcPr/>
          <w:p>
            <w:pPr>
              <w:pStyle w:val="Compact"/>
              <w:jc w:val="left"/>
            </w:pPr>
            <w:r>
              <w:t xml:space="preserve">—</w:t>
            </w:r>
          </w:p>
        </w:tc>
        <w:tc>
          <w:tcPr/>
          <w:p>
            <w:pPr>
              <w:pStyle w:val="Compact"/>
              <w:jc w:val="left"/>
            </w:pPr>
            <w:r>
              <w:t xml:space="preserve">—</w:t>
            </w:r>
          </w:p>
        </w:tc>
        <w:tc>
          <w:tcPr/>
          <w:p>
            <w:pPr>
              <w:pStyle w:val="Compact"/>
              <w:jc w:val="left"/>
            </w:pPr>
            <w:r>
              <w:t xml:space="preserve">$3.05</w:t>
            </w:r>
          </w:p>
        </w:tc>
        <w:tc>
          <w:tcPr/>
          <w:p>
            <w:pPr>
              <w:pStyle w:val="Compact"/>
              <w:jc w:val="left"/>
            </w:pPr>
            <w:r>
              <w:t xml:space="preserve">Nov–Dec</w:t>
            </w:r>
          </w:p>
        </w:tc>
        <w:tc>
          <w:tcPr/>
          <w:p>
            <w:pPr>
              <w:pStyle w:val="Compact"/>
              <w:jc w:val="left"/>
            </w:pPr>
            <w:r>
              <w:t xml:space="preserve">Low for mulberry silk; medium for satin</w:t>
            </w:r>
          </w:p>
        </w:tc>
      </w:tr>
    </w:tbl>
    <w:p>
      <w:pPr>
        <w:pStyle w:val="BodyText"/>
      </w:pPr>
      <w:r>
        <w:t xml:space="preserve">Revenue totals are upper bounds: Data Dive repeats parent-level sales on sibling ASINs. The UK and Canada have no equivalent niche data; their segment views are in the marketplace section.</w:t>
      </w:r>
    </w:p>
    <w:p>
      <w:pPr>
        <w:pStyle w:val="BodyText"/>
      </w:pPr>
      <w:r>
        <w:rPr>
          <w:bCs/>
          <w:b/>
        </w:rPr>
        <w:t xml:space="preserve">Publisher estimates used by Study B [Study B, M01–M03, M07–M09].</w:t>
      </w:r>
      <w:r>
        <w:t xml:space="preserve"> </w:t>
      </w:r>
      <w:r>
        <w:t xml:space="preserve">Grand View Research broad home bedding 2024 (includes mattresses, pillows, blankets, toppers): US $32.75bn, Canada $6.06bn, UK $8.02bn; forecast CAGR 2025–33 of 8.8%, 10.9% and 7.2%; online share 24.8%, 21.9% and 32.5%. Mordor home textiles 2025: US $26.48bn, Canada $3.12bn, UK $7.62bn; multiplied by Mordor’s bed-linen shares this gives derived bed linen of $11.16bn, $1.37bn and $3.50bn. The two series have different scopes and years and should not be averaged; neither is Amazon demand. Dunelm FY2026 reported £1,825m revenue (+3.1%) and a 7.9% share of UK homewares and furniture, with 42% digital participation [DUNELM26].</w:t>
      </w:r>
    </w:p>
    <w:p>
      <w:pPr>
        <w:pStyle w:val="BodyText"/>
      </w:pPr>
      <w:r>
        <w:rPr>
          <w:bCs/>
          <w:b/>
        </w:rPr>
        <w:t xml:space="preserve">Material distinctions both studies apply [Study B, D01, R02].</w:t>
      </w:r>
      <w:r>
        <w:t xml:space="preserve"> </w:t>
      </w:r>
      <w:r>
        <w:t xml:space="preserve">Percale and sateen are weaves of cotton, not fibres;</w:t>
      </w:r>
      <w:r>
        <w:t xml:space="preserve"> </w:t>
      </w:r>
      <w:r>
        <w:t xml:space="preserve">“</w:t>
      </w:r>
      <w:r>
        <w:t xml:space="preserve">bamboo</w:t>
      </w:r>
      <w:r>
        <w:t xml:space="preserve">”</w:t>
      </w:r>
      <w:r>
        <w:t xml:space="preserve"> </w:t>
      </w:r>
      <w:r>
        <w:t xml:space="preserve">is regenerated cellulose that must be labelled rayon or viscose made from bamboo; TENCEL is a trademark, not proof of lyocell content; linen-look cotton is not linen. Proposed test ranges: 200–300 single-ply TC percale, 300–500 single-ply TC sateen, 150–180 GSM linen. A live LANE LINEN page claims 160 TC/120 GSM organic percale while Brooklinen claims 270 TC percale and 480 TC sateen with a 12–16 inch best-fit range on a 16 inch pocket — thread count alone does not prove performance. US/Canadian Queen mattresses are 60 × 80 in and King 76 × 80 in; UK Double is 135 × 190 cm and King 150 × 200 cm, so sizes cannot be relabelled across markets.</w:t>
      </w:r>
    </w:p>
    <w:p>
      <w:pPr>
        <w:pStyle w:val="CaptionedFigure"/>
      </w:pPr>
      <w:r>
        <w:drawing>
          <wp:inline>
            <wp:extent cx="5334000" cy="2311495"/>
            <wp:effectExtent b="0" l="0" r="0" t="0"/>
            <wp:docPr descr="Figure 2. Market scope changes the addressable opportunity: broad home bedding (2024) vs derived bed linen (2025)" title="" id="30" name="Picture"/>
            <a:graphic>
              <a:graphicData uri="http://schemas.openxmlformats.org/drawingml/2006/picture">
                <pic:pic>
                  <pic:nvPicPr>
                    <pic:cNvPr descr="charts/independent/B-1.png" id="31" name="Picture"/>
                    <pic:cNvPicPr>
                      <a:picLocks noChangeArrowheads="1" noChangeAspect="1"/>
                    </pic:cNvPicPr>
                  </pic:nvPicPr>
                  <pic:blipFill>
                    <a:blip r:embed="rId29"/>
                    <a:stretch>
                      <a:fillRect/>
                    </a:stretch>
                  </pic:blipFill>
                  <pic:spPr bwMode="auto">
                    <a:xfrm>
                      <a:off x="0" y="0"/>
                      <a:ext cx="5334000" cy="2311495"/>
                    </a:xfrm>
                    <a:prstGeom prst="rect">
                      <a:avLst/>
                    </a:prstGeom>
                    <a:noFill/>
                    <a:ln w="9525">
                      <a:noFill/>
                      <a:headEnd/>
                      <a:tailEnd/>
                    </a:ln>
                  </pic:spPr>
                </pic:pic>
              </a:graphicData>
            </a:graphic>
          </wp:inline>
        </w:drawing>
      </w:r>
    </w:p>
    <w:p>
      <w:pPr>
        <w:pStyle w:val="ImageCaption"/>
      </w:pPr>
      <w:r>
        <w:t xml:space="preserve">Figure 2. Market scope changes the addressable opportunity: broad home bedding (2024) vs derived bed linen (2025)</w:t>
      </w:r>
    </w:p>
    <w:p>
      <w:pPr>
        <w:pStyle w:val="BodyText"/>
      </w:pPr>
      <w:r>
        <w:rPr>
          <w:iCs/>
          <w:i/>
        </w:rPr>
        <w:t xml:space="preserve">Source: Study B · Grand View Research and Mordor estimates (M01–M03, M07–M09); neither is Amazon TAM.</w:t>
      </w:r>
    </w:p>
    <w:p>
      <w:pPr>
        <w:pStyle w:val="CaptionedFigure"/>
      </w:pPr>
      <w:r>
        <w:drawing>
          <wp:inline>
            <wp:extent cx="5334000" cy="3081866"/>
            <wp:effectExtent b="0" l="0" r="0" t="0"/>
            <wp:docPr descr="Figure 3. Cotton niches combine real demand with low review barriers (tracked-rival revenue and median reviews by US segment)" title="" id="33" name="Picture"/>
            <a:graphic>
              <a:graphicData uri="http://schemas.openxmlformats.org/drawingml/2006/picture">
                <pic:pic>
                  <pic:nvPicPr>
                    <pic:cNvPr descr="charts/01_market_opportunity_by_segment.png" id="34" name="Picture"/>
                    <pic:cNvPicPr>
                      <a:picLocks noChangeArrowheads="1" noChangeAspect="1"/>
                    </pic:cNvPicPr>
                  </pic:nvPicPr>
                  <pic:blipFill>
                    <a:blip r:embed="rId32"/>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Figure 3. Cotton niches combine real demand with low review barriers (tracked-rival revenue and median reviews by US segment)</w:t>
      </w:r>
    </w:p>
    <w:p>
      <w:pPr>
        <w:pStyle w:val="BodyText"/>
      </w:pPr>
      <w:r>
        <w:rPr>
          <w:iCs/>
          <w:i/>
        </w:rPr>
        <w:t xml:space="preserve">Source: Study A · Data Dive niche snapshots, Mar–Oct 2026 (estimates, upper bounds).</w:t>
      </w:r>
    </w:p>
    <w:p>
      <w:pPr>
        <w:pStyle w:val="CaptionedFigure"/>
      </w:pPr>
      <w:r>
        <w:drawing>
          <wp:inline>
            <wp:extent cx="5334000" cy="3200400"/>
            <wp:effectExtent b="0" l="0" r="0" t="0"/>
            <wp:docPr descr="Figure 4. Pre-washed cotton and waffle duvets sit below the 500-review line at mid prices" title="" id="36" name="Picture"/>
            <a:graphic>
              <a:graphicData uri="http://schemas.openxmlformats.org/drawingml/2006/picture">
                <pic:pic>
                  <pic:nvPicPr>
                    <pic:cNvPr descr="charts/02_review_barrier_vs_price.png" id="37" name="Picture"/>
                    <pic:cNvPicPr>
                      <a:picLocks noChangeArrowheads="1" noChangeAspect="1"/>
                    </pic:cNvPicPr>
                  </pic:nvPicPr>
                  <pic:blipFill>
                    <a:blip r:embed="rId3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4. Pre-washed cotton and waffle duvets sit below the 500-review line at mid prices</w:t>
      </w:r>
    </w:p>
    <w:p>
      <w:pPr>
        <w:pStyle w:val="BodyText"/>
      </w:pPr>
      <w:r>
        <w:rPr>
          <w:iCs/>
          <w:i/>
        </w:rPr>
        <w:t xml:space="preserve">Source: Study A · Data Dive niche snapshots; Command Center roster 25 Oct 2026.</w:t>
      </w:r>
    </w:p>
    <w:bookmarkEnd w:id="38"/>
    <w:bookmarkStart w:id="42" w:name="marketplace-analysis-us-canada-uk"/>
    <w:p>
      <w:pPr>
        <w:pStyle w:val="Heading1"/>
      </w:pPr>
      <w:r>
        <w:t xml:space="preserve">Marketplace analysis: US, Canada, UK</w:t>
      </w:r>
    </w:p>
    <w:p>
      <w:pPr>
        <w:pStyle w:val="FirstParagraph"/>
      </w:pPr>
      <w:r>
        <w:t xml:space="preserve">Launch the US first, follow with Canada on the same SKUs within 4–6 months, and treat the UK as a later, selective test with UK-size products. The US has the demand and our operating know-how; Canada is cheap to add because sizes and labels largely carry over; the UK’s 0% duty is outweighed by 20% VAT, low price points and a Pakistani incumbent (Utopia) that already dominates at £6–20.</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Amazon US</w:t>
            </w:r>
          </w:p>
        </w:tc>
        <w:tc>
          <w:tcPr/>
          <w:p>
            <w:pPr>
              <w:pStyle w:val="Compact"/>
              <w:jc w:val="left"/>
            </w:pPr>
            <w:r>
              <w:t xml:space="preserve">Amazon Canada</w:t>
            </w:r>
          </w:p>
        </w:tc>
        <w:tc>
          <w:tcPr/>
          <w:p>
            <w:pPr>
              <w:pStyle w:val="Compact"/>
              <w:jc w:val="left"/>
            </w:pPr>
            <w:r>
              <w:t xml:space="preserve">Amazon UK</w:t>
            </w:r>
          </w:p>
        </w:tc>
      </w:tr>
      <w:tr>
        <w:tc>
          <w:tcPr/>
          <w:p>
            <w:pPr>
              <w:pStyle w:val="Compact"/>
              <w:jc w:val="left"/>
            </w:pPr>
            <w:r>
              <w:t xml:space="preserve">Bed linen market (EST)</w:t>
            </w:r>
          </w:p>
        </w:tc>
        <w:tc>
          <w:tcPr/>
          <w:p>
            <w:pPr>
              <w:pStyle w:val="Compact"/>
              <w:jc w:val="left"/>
            </w:pPr>
            <w:r>
              <w:t xml:space="preserve">$8.6–10.9bn; 28–34% online</w:t>
            </w:r>
          </w:p>
        </w:tc>
        <w:tc>
          <w:tcPr/>
          <w:p>
            <w:pPr>
              <w:pStyle w:val="Compact"/>
              <w:jc w:val="left"/>
            </w:pPr>
            <w:r>
              <w:t xml:space="preserve">~$1.37bn; ~24% online</w:t>
            </w:r>
          </w:p>
        </w:tc>
        <w:tc>
          <w:tcPr/>
          <w:p>
            <w:pPr>
              <w:pStyle w:val="Compact"/>
              <w:jc w:val="left"/>
            </w:pPr>
            <w:r>
              <w:t xml:space="preserve">~$3.5bn (range $1.8–5.4bn)</w:t>
            </w:r>
          </w:p>
        </w:tc>
      </w:tr>
      <w:tr>
        <w:tc>
          <w:tcPr/>
          <w:p>
            <w:pPr>
              <w:pStyle w:val="Compact"/>
              <w:jc w:val="left"/>
            </w:pPr>
            <w:r>
              <w:t xml:space="preserve">Addressable demand signal</w:t>
            </w:r>
          </w:p>
        </w:tc>
        <w:tc>
          <w:tcPr/>
          <w:p>
            <w:pPr>
              <w:pStyle w:val="Compact"/>
              <w:jc w:val="left"/>
            </w:pPr>
            <w:r>
              <w:t xml:space="preserve">“</w:t>
            </w:r>
            <w:r>
              <w:t xml:space="preserve">cotton sheets</w:t>
            </w:r>
            <w:r>
              <w:t xml:space="preserve">”</w:t>
            </w:r>
            <w:r>
              <w:t xml:space="preserve"> </w:t>
            </w:r>
            <w:r>
              <w:t xml:space="preserve">97k +</w:t>
            </w:r>
            <w:r>
              <w:t xml:space="preserve"> </w:t>
            </w:r>
            <w:r>
              <w:t xml:space="preserve">“</w:t>
            </w:r>
            <w:r>
              <w:t xml:space="preserve">100% cotton sheets</w:t>
            </w:r>
            <w:r>
              <w:t xml:space="preserve">”</w:t>
            </w:r>
            <w:r>
              <w:t xml:space="preserve"> </w:t>
            </w:r>
            <w:r>
              <w:t xml:space="preserve">71k monthly searches; tracked cotton set revenue ~$11.9M/month (EST)</w:t>
            </w:r>
          </w:p>
        </w:tc>
        <w:tc>
          <w:tcPr/>
          <w:p>
            <w:pPr>
              <w:pStyle w:val="Compact"/>
              <w:jc w:val="left"/>
            </w:pPr>
            <w:r>
              <w:t xml:space="preserve">~8% of US search volume for the same queries (SQP, ACTUAL); CA bamboo niche ~6.4k units/month across 20 rivals</w:t>
            </w:r>
          </w:p>
        </w:tc>
        <w:tc>
          <w:tcPr/>
          <w:p>
            <w:pPr>
              <w:pStyle w:val="Compact"/>
              <w:jc w:val="left"/>
            </w:pPr>
            <w:r>
              <w:t xml:space="preserve">No internal data; UK fitted-sheet and duvet-set best sellers carry 100k+ ratings</w:t>
            </w:r>
          </w:p>
        </w:tc>
      </w:tr>
      <w:tr>
        <w:tc>
          <w:tcPr/>
          <w:p>
            <w:pPr>
              <w:pStyle w:val="Compact"/>
              <w:jc w:val="left"/>
            </w:pPr>
            <w:r>
              <w:t xml:space="preserve">Leading segments</w:t>
            </w:r>
          </w:p>
        </w:tc>
        <w:tc>
          <w:tcPr/>
          <w:p>
            <w:pPr>
              <w:pStyle w:val="Compact"/>
              <w:jc w:val="left"/>
            </w:pPr>
            <w:r>
              <w:t xml:space="preserve">Generic microfiber sets, bamboo, cotton, duvet covers, satin, quilts</w:t>
            </w:r>
          </w:p>
        </w:tc>
        <w:tc>
          <w:tcPr/>
          <w:p>
            <w:pPr>
              <w:pStyle w:val="Compact"/>
              <w:jc w:val="left"/>
            </w:pPr>
            <w:r>
              <w:t xml:space="preserve">Bamboo and satin (our brands lead), generic sets</w:t>
            </w:r>
          </w:p>
        </w:tc>
        <w:tc>
          <w:tcPr/>
          <w:p>
            <w:pPr>
              <w:pStyle w:val="Compact"/>
              <w:jc w:val="left"/>
            </w:pPr>
            <w:r>
              <w:t xml:space="preserve">Fitted sheets, duvet cover sets, pillowcases, mattress protectors; 4-piece US-style sets are weaker</w:t>
            </w:r>
          </w:p>
        </w:tc>
      </w:tr>
      <w:tr>
        <w:tc>
          <w:tcPr/>
          <w:p>
            <w:pPr>
              <w:pStyle w:val="Compact"/>
              <w:jc w:val="left"/>
            </w:pPr>
            <w:r>
              <w:t xml:space="preserve">Price tiers</w:t>
            </w:r>
          </w:p>
        </w:tc>
        <w:tc>
          <w:tcPr/>
          <w:p>
            <w:pPr>
              <w:pStyle w:val="Compact"/>
              <w:jc w:val="left"/>
            </w:pPr>
            <w:r>
              <w:t xml:space="preserve">Low $13–30 microfiber/satin · mid $40–70 cotton/cooling · high $80–150 bamboo/linen</w:t>
            </w:r>
          </w:p>
        </w:tc>
        <w:tc>
          <w:tcPr/>
          <w:p>
            <w:pPr>
              <w:pStyle w:val="Compact"/>
              <w:jc w:val="left"/>
            </w:pPr>
            <w:r>
              <w:t xml:space="preserve">Low CAD 25–45 · mid CAD 60–95 · high CAD 100+ (bamboo median ~CAD 92)</w:t>
            </w:r>
          </w:p>
        </w:tc>
        <w:tc>
          <w:tcPr/>
          <w:p>
            <w:pPr>
              <w:pStyle w:val="Compact"/>
              <w:jc w:val="left"/>
            </w:pPr>
            <w:r>
              <w:t xml:space="preserve">Low £6–20 microfibre · mid £11–34 cotton · high £40+ (Egyptian cotton, linen)</w:t>
            </w:r>
          </w:p>
        </w:tc>
      </w:tr>
      <w:tr>
        <w:tc>
          <w:tcPr/>
          <w:p>
            <w:pPr>
              <w:pStyle w:val="Compact"/>
              <w:jc w:val="left"/>
            </w:pPr>
            <w:r>
              <w:t xml:space="preserve">Main competitors</w:t>
            </w:r>
          </w:p>
        </w:tc>
        <w:tc>
          <w:tcPr/>
          <w:p>
            <w:pPr>
              <w:pStyle w:val="Compact"/>
              <w:jc w:val="left"/>
            </w:pPr>
            <w:r>
              <w:t xml:space="preserve">Bedsure, Pure Bamboo, CGK, California Design Den, LANE LINEN, MooMee, Love’s Cabin, BEDELITE, Utopia</w:t>
            </w:r>
          </w:p>
        </w:tc>
        <w:tc>
          <w:tcPr/>
          <w:p>
            <w:pPr>
              <w:pStyle w:val="Compact"/>
              <w:jc w:val="left"/>
            </w:pPr>
            <w:r>
              <w:t xml:space="preserve">Decolure (ours) #1–2 in bamboo and satin; Amazon Basics, CGK, Softan, hotel-style unbranded</w:t>
            </w:r>
          </w:p>
        </w:tc>
        <w:tc>
          <w:tcPr/>
          <w:p>
            <w:pPr>
              <w:pStyle w:val="Compact"/>
              <w:jc w:val="left"/>
            </w:pPr>
            <w:r>
              <w:t xml:space="preserve">Utopia Bedding, Bedsure, Amazon Basics, GC Gaveno, Catherine Lansfield, Dreamscene, Sleepdown</w:t>
            </w:r>
          </w:p>
        </w:tc>
      </w:tr>
      <w:tr>
        <w:tc>
          <w:tcPr/>
          <w:p>
            <w:pPr>
              <w:pStyle w:val="Compact"/>
              <w:jc w:val="left"/>
            </w:pPr>
            <w:r>
              <w:t xml:space="preserve">Promotion behaviour</w:t>
            </w:r>
          </w:p>
        </w:tc>
        <w:tc>
          <w:tcPr/>
          <w:p>
            <w:pPr>
              <w:pStyle w:val="Compact"/>
              <w:jc w:val="left"/>
            </w:pPr>
            <w:r>
              <w:t xml:space="preserve">Leaders use strike-through list prices, few coupons; Prime Day (23–26 Jun 2026), October event, BFCM</w:t>
            </w:r>
          </w:p>
        </w:tc>
        <w:tc>
          <w:tcPr/>
          <w:p>
            <w:pPr>
              <w:pStyle w:val="Compact"/>
              <w:jc w:val="left"/>
            </w:pPr>
            <w:r>
              <w:t xml:space="preserve">Same events; our CA ads run at lower ACoS (26%)</w:t>
            </w:r>
          </w:p>
        </w:tc>
        <w:tc>
          <w:tcPr/>
          <w:p>
            <w:pPr>
              <w:pStyle w:val="Compact"/>
              <w:jc w:val="left"/>
            </w:pPr>
            <w:r>
              <w:t xml:space="preserve">Duvet demand rises autumn–winter; deep low-price competition</w:t>
            </w:r>
          </w:p>
        </w:tc>
      </w:tr>
      <w:tr>
        <w:tc>
          <w:tcPr/>
          <w:p>
            <w:pPr>
              <w:pStyle w:val="Compact"/>
              <w:jc w:val="left"/>
            </w:pPr>
            <w:r>
              <w:t xml:space="preserve">CPC (ACTUAL / EST)</w:t>
            </w:r>
          </w:p>
        </w:tc>
        <w:tc>
          <w:tcPr/>
          <w:p>
            <w:pPr>
              <w:pStyle w:val="Compact"/>
              <w:jc w:val="left"/>
            </w:pPr>
            <w:r>
              <w:t xml:space="preserve">Account $1.79; cotton terms $2.21–2.64 suggested</w:t>
            </w:r>
          </w:p>
        </w:tc>
        <w:tc>
          <w:tcPr/>
          <w:p>
            <w:pPr>
              <w:pStyle w:val="Compact"/>
              <w:jc w:val="left"/>
            </w:pPr>
            <w:r>
              <w:t xml:space="preserve">Account CAD 1.93; CA suggested bids CAD 0.50–0.77</w:t>
            </w:r>
          </w:p>
        </w:tc>
        <w:tc>
          <w:tcPr/>
          <w:p>
            <w:pPr>
              <w:pStyle w:val="Compact"/>
              <w:jc w:val="left"/>
            </w:pPr>
            <w:r>
              <w:t xml:space="preserve">No internal data; third-party UK benchmarks not found</w:t>
            </w:r>
          </w:p>
        </w:tc>
      </w:tr>
      <w:tr>
        <w:tc>
          <w:tcPr/>
          <w:p>
            <w:pPr>
              <w:pStyle w:val="Compact"/>
              <w:jc w:val="left"/>
            </w:pPr>
            <w:r>
              <w:t xml:space="preserve">Review barrier</w:t>
            </w:r>
          </w:p>
        </w:tc>
        <w:tc>
          <w:tcPr/>
          <w:p>
            <w:pPr>
              <w:pStyle w:val="Compact"/>
              <w:jc w:val="left"/>
            </w:pPr>
            <w:r>
              <w:t xml:space="preserve">Cotton sets median 2,453; pre-washed niche 492</w:t>
            </w:r>
          </w:p>
        </w:tc>
        <w:tc>
          <w:tcPr/>
          <w:p>
            <w:pPr>
              <w:pStyle w:val="Compact"/>
              <w:jc w:val="left"/>
            </w:pPr>
            <w:r>
              <w:t xml:space="preserve">Bamboo 522, satin 1,406</w:t>
            </w:r>
          </w:p>
        </w:tc>
        <w:tc>
          <w:tcPr/>
          <w:p>
            <w:pPr>
              <w:pStyle w:val="Compact"/>
              <w:jc w:val="left"/>
            </w:pPr>
            <w:r>
              <w:t xml:space="preserve">Leaders 100k+; cotton tier lower but unmeasured</w:t>
            </w:r>
          </w:p>
        </w:tc>
      </w:tr>
      <w:tr>
        <w:tc>
          <w:tcPr/>
          <w:p>
            <w:pPr>
              <w:pStyle w:val="Compact"/>
              <w:jc w:val="left"/>
            </w:pPr>
            <w:r>
              <w:t xml:space="preserve">Duty on cotton set</w:t>
            </w:r>
          </w:p>
        </w:tc>
        <w:tc>
          <w:tcPr/>
          <w:p>
            <w:pPr>
              <w:pStyle w:val="Compact"/>
              <w:jc w:val="left"/>
            </w:pPr>
            <w:r>
              <w:t xml:space="preserve">16.7% (incl. 10% Section 301)</w:t>
            </w:r>
          </w:p>
        </w:tc>
        <w:tc>
          <w:tcPr/>
          <w:p>
            <w:pPr>
              <w:pStyle w:val="Compact"/>
              <w:jc w:val="left"/>
            </w:pPr>
            <w:r>
              <w:t xml:space="preserve">17%</w:t>
            </w:r>
          </w:p>
        </w:tc>
        <w:tc>
          <w:tcPr/>
          <w:p>
            <w:pPr>
              <w:pStyle w:val="Compact"/>
              <w:jc w:val="left"/>
            </w:pPr>
            <w:r>
              <w:t xml:space="preserve">0% (DCTS) + 20% import VAT, recoverable</w:t>
            </w:r>
          </w:p>
        </w:tc>
      </w:tr>
      <w:tr>
        <w:tc>
          <w:tcPr/>
          <w:p>
            <w:pPr>
              <w:pStyle w:val="Compact"/>
              <w:jc w:val="left"/>
            </w:pPr>
            <w:r>
              <w:t xml:space="preserve">P1-type contribution before ads</w:t>
            </w:r>
          </w:p>
        </w:tc>
        <w:tc>
          <w:tcPr/>
          <w:p>
            <w:pPr>
              <w:pStyle w:val="Compact"/>
              <w:jc w:val="left"/>
            </w:pPr>
            <w:r>
              <w:t xml:space="preserve">$19.84 (29.8%)</w:t>
            </w:r>
          </w:p>
        </w:tc>
        <w:tc>
          <w:tcPr/>
          <w:p>
            <w:pPr>
              <w:pStyle w:val="Compact"/>
              <w:jc w:val="left"/>
            </w:pPr>
            <w:r>
              <w:t xml:space="preserve">CAD 25.96 (28.4%)</w:t>
            </w:r>
          </w:p>
        </w:tc>
        <w:tc>
          <w:tcPr/>
          <w:p>
            <w:pPr>
              <w:pStyle w:val="Compact"/>
              <w:jc w:val="left"/>
            </w:pPr>
            <w:r>
              <w:t xml:space="preserve">£8.23 (21.1%) on a duvet set</w:t>
            </w:r>
          </w:p>
        </w:tc>
      </w:tr>
      <w:tr>
        <w:tc>
          <w:tcPr/>
          <w:p>
            <w:pPr>
              <w:pStyle w:val="Compact"/>
              <w:jc w:val="left"/>
            </w:pPr>
            <w:r>
              <w:t xml:space="preserve">Launch capital (test, one family)</w:t>
            </w:r>
          </w:p>
        </w:tc>
        <w:tc>
          <w:tcPr/>
          <w:p>
            <w:pPr>
              <w:pStyle w:val="Compact"/>
              <w:jc w:val="left"/>
            </w:pPr>
            <w:r>
              <w:t xml:space="preserve">$72k low · $130k base · $200k high</w:t>
            </w:r>
          </w:p>
        </w:tc>
        <w:tc>
          <w:tcPr/>
          <w:p>
            <w:pPr>
              <w:pStyle w:val="Compact"/>
              <w:jc w:val="left"/>
            </w:pPr>
            <w:r>
              <w:t xml:space="preserve">+$35–60k incremental using US stock and listings</w:t>
            </w:r>
          </w:p>
        </w:tc>
        <w:tc>
          <w:tcPr/>
          <w:p>
            <w:pPr>
              <w:pStyle w:val="Compact"/>
              <w:jc w:val="left"/>
            </w:pPr>
            <w:r>
              <w:t xml:space="preserve">$60–90k (new SKUs in UK sizes, VAT, EORI, UK responsible person)</w:t>
            </w:r>
          </w:p>
        </w:tc>
      </w:tr>
      <w:tr>
        <w:tc>
          <w:tcPr/>
          <w:p>
            <w:pPr>
              <w:pStyle w:val="Compact"/>
              <w:jc w:val="left"/>
            </w:pPr>
            <w:r>
              <w:t xml:space="preserve">Main risks</w:t>
            </w:r>
          </w:p>
        </w:tc>
        <w:tc>
          <w:tcPr/>
          <w:p>
            <w:pPr>
              <w:pStyle w:val="Compact"/>
              <w:jc w:val="left"/>
            </w:pPr>
            <w:r>
              <w:t xml:space="preserve">10% tariff and importer-of-record rules; high CPC; review barrier</w:t>
            </w:r>
          </w:p>
        </w:tc>
        <w:tc>
          <w:tcPr/>
          <w:p>
            <w:pPr>
              <w:pStyle w:val="Compact"/>
              <w:jc w:val="left"/>
            </w:pPr>
            <w:r>
              <w:t xml:space="preserve">Small market; CARM security; bilingual labels; long transit</w:t>
            </w:r>
          </w:p>
        </w:tc>
        <w:tc>
          <w:tcPr/>
          <w:p>
            <w:pPr>
              <w:pStyle w:val="Compact"/>
              <w:jc w:val="left"/>
            </w:pPr>
            <w:r>
              <w:t xml:space="preserve">VAT and UK-size SKUs; price war with a Pakistani incumbent; no internal data</w:t>
            </w:r>
          </w:p>
        </w:tc>
      </w:tr>
      <w:tr>
        <w:tc>
          <w:tcPr/>
          <w:p>
            <w:pPr>
              <w:pStyle w:val="Compact"/>
              <w:jc w:val="left"/>
            </w:pPr>
            <w:r>
              <w:t xml:space="preserve">Difficulty for a new brand</w:t>
            </w:r>
          </w:p>
        </w:tc>
        <w:tc>
          <w:tcPr/>
          <w:p>
            <w:pPr>
              <w:pStyle w:val="Compact"/>
              <w:jc w:val="left"/>
            </w:pPr>
            <w:r>
              <w:t xml:space="preserve">High overall; medium in pre-washed cotton and waffle duvets</w:t>
            </w:r>
          </w:p>
        </w:tc>
        <w:tc>
          <w:tcPr/>
          <w:p>
            <w:pPr>
              <w:pStyle w:val="Compact"/>
              <w:jc w:val="left"/>
            </w:pPr>
            <w:r>
              <w:t xml:space="preserve">Medium–low</w:t>
            </w:r>
          </w:p>
        </w:tc>
        <w:tc>
          <w:tcPr/>
          <w:p>
            <w:pPr>
              <w:pStyle w:val="Compact"/>
              <w:jc w:val="left"/>
            </w:pPr>
            <w:r>
              <w:t xml:space="preserve">High</w:t>
            </w:r>
          </w:p>
        </w:tc>
      </w:tr>
      <w:tr>
        <w:tc>
          <w:tcPr/>
          <w:p>
            <w:pPr>
              <w:pStyle w:val="Compact"/>
              <w:jc w:val="left"/>
            </w:pPr>
            <w:r>
              <w:rPr>
                <w:bCs/>
                <w:b/>
              </w:rPr>
              <w:t xml:space="preserve">Recommendation</w:t>
            </w:r>
          </w:p>
        </w:tc>
        <w:tc>
          <w:tcPr/>
          <w:p>
            <w:pPr>
              <w:pStyle w:val="Compact"/>
              <w:jc w:val="left"/>
            </w:pPr>
            <w:r>
              <w:rPr>
                <w:bCs/>
                <w:b/>
              </w:rPr>
              <w:t xml:space="preserve">Launch first</w:t>
            </w:r>
          </w:p>
        </w:tc>
        <w:tc>
          <w:tcPr/>
          <w:p>
            <w:pPr>
              <w:pStyle w:val="Compact"/>
              <w:jc w:val="left"/>
            </w:pPr>
            <w:r>
              <w:rPr>
                <w:bCs/>
                <w:b/>
              </w:rPr>
              <w:t xml:space="preserve">Launch later (months 4–6), same SKUs</w:t>
            </w:r>
          </w:p>
        </w:tc>
        <w:tc>
          <w:tcPr/>
          <w:p>
            <w:pPr>
              <w:pStyle w:val="Compact"/>
              <w:jc w:val="left"/>
            </w:pPr>
            <w:r>
              <w:rPr>
                <w:bCs/>
                <w:b/>
              </w:rPr>
              <w:t xml:space="preserve">Test selectively later (months 9–12), only after US validation</w:t>
            </w:r>
          </w:p>
        </w:tc>
      </w:tr>
    </w:tbl>
    <w:p>
      <w:pPr>
        <w:pStyle w:val="BodyText"/>
      </w:pPr>
      <w:r>
        <w:rPr>
          <w:bCs/>
          <w:b/>
        </w:rPr>
        <w:t xml:space="preserve">Why not Canada first?</w:t>
      </w:r>
      <w:r>
        <w:t xml:space="preserve"> </w:t>
      </w:r>
      <w:r>
        <w:t xml:space="preserve">Canada’s lower review barrier and our team’s strong share there make it the easiest place to win a Best Seller badge, but at ~8% of US demand it cannot prove whether the brand scales. It is better used as a cheap second market once US listings, images and reviews exist (the creative, A+ content and listing work carry over; how much US review history shows on Amazon.ca should be checked on our own listings before relying on it).</w:t>
      </w:r>
    </w:p>
    <w:p>
      <w:pPr>
        <w:pStyle w:val="BodyText"/>
      </w:pPr>
      <w:r>
        <w:rPr>
          <w:bCs/>
          <w:b/>
        </w:rPr>
        <w:t xml:space="preserve">Why not the UK first?</w:t>
      </w:r>
      <w:r>
        <w:t xml:space="preserve"> </w:t>
      </w:r>
      <w:r>
        <w:t xml:space="preserve">The UK needs different SKUs (Double, King, Super King; duvet-led), a separate VAT and compliance set-up, and has no internal data. Its contribution per unit is the lowest of the three markets even with 0% duty.</w:t>
      </w:r>
    </w:p>
    <w:p>
      <w:pPr>
        <w:pStyle w:val="BodyText"/>
      </w:pPr>
      <w:r>
        <w:rPr>
          <w:bCs/>
          <w:b/>
        </w:rPr>
        <w:t xml:space="preserve">Observed price ranges by query [Study B, LIVE_*].</w:t>
      </w:r>
      <w:r>
        <w:t xml:space="preserve"> </w:t>
      </w:r>
      <w:r>
        <w:t xml:space="preserve">Displayed prices before conditional coupons, mixed sizes and sets; discovery samples, not recommended prices.</w:t>
      </w:r>
    </w:p>
    <w:tbl>
      <w:tblPr>
        <w:tblStyle w:val="Table"/>
        <w:tblW w:w="5000" w:type="pct"/>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Market</w:t>
            </w:r>
          </w:p>
        </w:tc>
        <w:tc>
          <w:tcPr/>
          <w:p>
            <w:pPr>
              <w:pStyle w:val="Compact"/>
              <w:jc w:val="left"/>
            </w:pPr>
            <w:r>
              <w:t xml:space="preserve">Sheets (n, median, range)</w:t>
            </w:r>
          </w:p>
        </w:tc>
        <w:tc>
          <w:tcPr/>
          <w:p>
            <w:pPr>
              <w:pStyle w:val="Compact"/>
              <w:jc w:val="left"/>
            </w:pPr>
            <w:r>
              <w:t xml:space="preserve">Duvet</w:t>
            </w:r>
          </w:p>
        </w:tc>
        <w:tc>
          <w:tcPr/>
          <w:p>
            <w:pPr>
              <w:pStyle w:val="Compact"/>
              <w:jc w:val="left"/>
            </w:pPr>
            <w:r>
              <w:t xml:space="preserve">Fitted</w:t>
            </w:r>
          </w:p>
        </w:tc>
        <w:tc>
          <w:tcPr/>
          <w:p>
            <w:pPr>
              <w:pStyle w:val="Compact"/>
              <w:jc w:val="left"/>
            </w:pPr>
            <w:r>
              <w:t xml:space="preserve">Pillowcase</w:t>
            </w:r>
          </w:p>
        </w:tc>
        <w:tc>
          <w:tcPr/>
          <w:p>
            <w:pPr>
              <w:pStyle w:val="Compact"/>
              <w:jc w:val="left"/>
            </w:pPr>
            <w:r>
              <w:t xml:space="preserve">Protector</w:t>
            </w:r>
          </w:p>
        </w:tc>
        <w:tc>
          <w:tcPr/>
          <w:p>
            <w:pPr>
              <w:pStyle w:val="Compact"/>
              <w:jc w:val="left"/>
            </w:pPr>
            <w:r>
              <w:t xml:space="preserve">Topper</w:t>
            </w:r>
          </w:p>
        </w:tc>
        <w:tc>
          <w:tcPr/>
          <w:p>
            <w:pPr>
              <w:pStyle w:val="Compact"/>
              <w:jc w:val="left"/>
            </w:pPr>
            <w:r>
              <w:t xml:space="preserve">Comforter</w:t>
            </w:r>
          </w:p>
        </w:tc>
        <w:tc>
          <w:tcPr/>
          <w:p>
            <w:pPr>
              <w:pStyle w:val="Compact"/>
              <w:jc w:val="left"/>
            </w:pPr>
            <w:r>
              <w:t xml:space="preserve">Quilt</w:t>
            </w:r>
          </w:p>
        </w:tc>
      </w:tr>
      <w:tr>
        <w:tc>
          <w:tcPr/>
          <w:p>
            <w:pPr>
              <w:pStyle w:val="Compact"/>
              <w:jc w:val="left"/>
            </w:pPr>
            <w:r>
              <w:t xml:space="preserve">US (USD)</w:t>
            </w:r>
          </w:p>
        </w:tc>
        <w:tc>
          <w:tcPr/>
          <w:p>
            <w:pPr>
              <w:pStyle w:val="Compact"/>
              <w:jc w:val="left"/>
            </w:pPr>
            <w:r>
              <w:t xml:space="preserve">38 · 41.99 · 15.00–149.99</w:t>
            </w:r>
          </w:p>
        </w:tc>
        <w:tc>
          <w:tcPr/>
          <w:p>
            <w:pPr>
              <w:pStyle w:val="Compact"/>
              <w:jc w:val="left"/>
            </w:pPr>
            <w:r>
              <w:t xml:space="preserve">41 · 55.99 · 14.99–89.99</w:t>
            </w:r>
          </w:p>
        </w:tc>
        <w:tc>
          <w:tcPr/>
          <w:p>
            <w:pPr>
              <w:pStyle w:val="Compact"/>
              <w:jc w:val="left"/>
            </w:pPr>
            <w:r>
              <w:t xml:space="preserve">46 · 19.99 · 8.99–79.99</w:t>
            </w:r>
          </w:p>
        </w:tc>
        <w:tc>
          <w:tcPr/>
          <w:p>
            <w:pPr>
              <w:pStyle w:val="Compact"/>
              <w:jc w:val="left"/>
            </w:pPr>
            <w:r>
              <w:t xml:space="preserve">58 · 19.99 · 8.99–65.99</w:t>
            </w:r>
          </w:p>
        </w:tc>
        <w:tc>
          <w:tcPr/>
          <w:p>
            <w:pPr>
              <w:pStyle w:val="Compact"/>
              <w:jc w:val="left"/>
            </w:pPr>
            <w:r>
              <w:t xml:space="preserve">46 · 32.49 · 11.99–119.00</w:t>
            </w:r>
          </w:p>
        </w:tc>
        <w:tc>
          <w:tcPr/>
          <w:p>
            <w:pPr>
              <w:pStyle w:val="Compact"/>
              <w:jc w:val="left"/>
            </w:pPr>
            <w:r>
              <w:t xml:space="preserve">44 · 69.99 · 13.99–349.00</w:t>
            </w:r>
          </w:p>
        </w:tc>
        <w:tc>
          <w:tcPr/>
          <w:p>
            <w:pPr>
              <w:pStyle w:val="Compact"/>
              <w:jc w:val="left"/>
            </w:pPr>
            <w:r>
              <w:t xml:space="preserve">48 · 36.99 · 21.98–309.00</w:t>
            </w:r>
          </w:p>
        </w:tc>
        <w:tc>
          <w:tcPr/>
          <w:p>
            <w:pPr>
              <w:pStyle w:val="Compact"/>
              <w:jc w:val="left"/>
            </w:pPr>
            <w:r>
              <w:t xml:space="preserve">57 · 69.99 · 15.29–169.99</w:t>
            </w:r>
          </w:p>
        </w:tc>
      </w:tr>
      <w:tr>
        <w:tc>
          <w:tcPr/>
          <w:p>
            <w:pPr>
              <w:pStyle w:val="Compact"/>
              <w:jc w:val="left"/>
            </w:pPr>
            <w:r>
              <w:t xml:space="preserve">Canada (CAD)</w:t>
            </w:r>
          </w:p>
        </w:tc>
        <w:tc>
          <w:tcPr/>
          <w:p>
            <w:pPr>
              <w:pStyle w:val="Compact"/>
              <w:jc w:val="left"/>
            </w:pPr>
            <w:r>
              <w:t xml:space="preserve">47 · 56.99 · 32.77–119.99</w:t>
            </w:r>
          </w:p>
        </w:tc>
        <w:tc>
          <w:tcPr/>
          <w:p>
            <w:pPr>
              <w:pStyle w:val="Compact"/>
              <w:jc w:val="left"/>
            </w:pPr>
            <w:r>
              <w:t xml:space="preserve">43 · 69.99 · 38.99–179.99</w:t>
            </w:r>
          </w:p>
        </w:tc>
        <w:tc>
          <w:tcPr/>
          <w:p>
            <w:pPr>
              <w:pStyle w:val="Compact"/>
              <w:jc w:val="left"/>
            </w:pPr>
            <w:r>
              <w:t xml:space="preserve">48 · 26.74 · 10.96–64.99</w:t>
            </w:r>
          </w:p>
        </w:tc>
        <w:tc>
          <w:tcPr/>
          <w:p>
            <w:pPr>
              <w:pStyle w:val="Compact"/>
              <w:jc w:val="left"/>
            </w:pPr>
            <w:r>
              <w:t xml:space="preserve">48 · 18.49 · 10.99–56.96</w:t>
            </w:r>
          </w:p>
        </w:tc>
        <w:tc>
          <w:tcPr/>
          <w:p>
            <w:pPr>
              <w:pStyle w:val="Compact"/>
              <w:jc w:val="left"/>
            </w:pPr>
            <w:r>
              <w:t xml:space="preserve">48 · 30.95 · 13.00–79.99</w:t>
            </w:r>
          </w:p>
        </w:tc>
        <w:tc>
          <w:tcPr/>
          <w:p>
            <w:pPr>
              <w:pStyle w:val="Compact"/>
              <w:jc w:val="left"/>
            </w:pPr>
            <w:r>
              <w:t xml:space="preserve">48 · 74.94 · 25.99–554.00</w:t>
            </w:r>
          </w:p>
        </w:tc>
        <w:tc>
          <w:tcPr/>
          <w:p>
            <w:pPr>
              <w:pStyle w:val="Compact"/>
              <w:jc w:val="left"/>
            </w:pPr>
            <w:r>
              <w:t xml:space="preserve">48 · 56.49 · 23.80–149.05</w:t>
            </w:r>
          </w:p>
        </w:tc>
        <w:tc>
          <w:tcPr/>
          <w:p>
            <w:pPr>
              <w:pStyle w:val="Compact"/>
              <w:jc w:val="left"/>
            </w:pPr>
            <w:r>
              <w:t xml:space="preserve">44 · 98.44 · 34.19–176.76</w:t>
            </w:r>
          </w:p>
        </w:tc>
      </w:tr>
      <w:tr>
        <w:tc>
          <w:tcPr/>
          <w:p>
            <w:pPr>
              <w:pStyle w:val="Compact"/>
              <w:jc w:val="left"/>
            </w:pPr>
            <w:r>
              <w:t xml:space="preserve">UK (GBP)</w:t>
            </w:r>
          </w:p>
        </w:tc>
        <w:tc>
          <w:tcPr/>
          <w:p>
            <w:pPr>
              <w:pStyle w:val="Compact"/>
              <w:jc w:val="left"/>
            </w:pPr>
            <w:r>
              <w:t xml:space="preserve">17 · 47.22 · 12.05–77.10</w:t>
            </w:r>
          </w:p>
        </w:tc>
        <w:tc>
          <w:tcPr/>
          <w:p>
            <w:pPr>
              <w:pStyle w:val="Compact"/>
              <w:jc w:val="left"/>
            </w:pPr>
            <w:r>
              <w:t xml:space="preserve">29 · 21.04 · 10.55–38.00</w:t>
            </w:r>
          </w:p>
        </w:tc>
        <w:tc>
          <w:tcPr/>
          <w:p>
            <w:pPr>
              <w:pStyle w:val="Compact"/>
              <w:jc w:val="left"/>
            </w:pPr>
            <w:r>
              <w:t xml:space="preserve">25 · 11.37 · 7.16–31.18</w:t>
            </w:r>
          </w:p>
        </w:tc>
        <w:tc>
          <w:tcPr/>
          <w:p>
            <w:pPr>
              <w:pStyle w:val="Compact"/>
              <w:jc w:val="left"/>
            </w:pPr>
            <w:r>
              <w:t xml:space="preserve">19 · 9.89 · 3.99–22.92</w:t>
            </w:r>
          </w:p>
        </w:tc>
        <w:tc>
          <w:tcPr/>
          <w:p>
            <w:pPr>
              <w:pStyle w:val="Compact"/>
              <w:jc w:val="left"/>
            </w:pPr>
            <w:r>
              <w:t xml:space="preserve">24 · 11.38 · 6.99–26.00</w:t>
            </w:r>
          </w:p>
        </w:tc>
        <w:tc>
          <w:tcPr/>
          <w:p>
            <w:pPr>
              <w:pStyle w:val="Compact"/>
              <w:jc w:val="left"/>
            </w:pPr>
            <w:r>
              <w:t xml:space="preserve">29 · 31.99 · 9.94–130.24</w:t>
            </w:r>
          </w:p>
        </w:tc>
        <w:tc>
          <w:tcPr/>
          <w:p>
            <w:pPr>
              <w:pStyle w:val="Compact"/>
              <w:jc w:val="left"/>
            </w:pPr>
            <w:r>
              <w:t xml:space="preserve">GAP</w:t>
            </w:r>
          </w:p>
        </w:tc>
        <w:tc>
          <w:tcPr/>
          <w:p>
            <w:pPr>
              <w:pStyle w:val="Compact"/>
              <w:jc w:val="left"/>
            </w:pPr>
            <w:r>
              <w:t xml:space="preserve">GAP</w:t>
            </w:r>
          </w:p>
        </w:tc>
      </w:tr>
    </w:tbl>
    <w:p>
      <w:pPr>
        <w:pStyle w:val="BodyText"/>
      </w:pPr>
      <w:r>
        <w:rPr>
          <w:bCs/>
          <w:b/>
        </w:rPr>
        <w:t xml:space="preserve">Channels beyond Amazon [Study B].</w:t>
      </w:r>
      <w:r>
        <w:t xml:space="preserve"> </w:t>
      </w:r>
      <w:r>
        <w:t xml:space="preserve">DTC websites suit differentiated storytelling and bundles but carry unknown paid CAC, 3PL and parcel costs. Walmart, Wayfair, Etsy and eBay are candidate channels, not verified sales pools. Retail and wholesale need buyer interest and quote-backed wholesale contribution. Hospitality and institutional supply (UK first) rewards repeat laundering performance and has no Amazon review moat but a long B2B cycle. Private-label and contract manufacture lowers the marketing burden but concentrates customer, credit and quality risk.</w:t>
      </w:r>
    </w:p>
    <w:p>
      <w:pPr>
        <w:pStyle w:val="CaptionedFigure"/>
      </w:pPr>
      <w:r>
        <w:drawing>
          <wp:inline>
            <wp:extent cx="5334000" cy="2119347"/>
            <wp:effectExtent b="0" l="0" r="0" t="0"/>
            <wp:docPr descr="Figure 5. Discovery-sample price distributions by marketplace (sheets, duvet covers, protectors)" title="" id="40" name="Picture"/>
            <a:graphic>
              <a:graphicData uri="http://schemas.openxmlformats.org/drawingml/2006/picture">
                <pic:pic>
                  <pic:nvPicPr>
                    <pic:cNvPr descr="charts/independent/B-2.png" id="41" name="Picture"/>
                    <pic:cNvPicPr>
                      <a:picLocks noChangeArrowheads="1" noChangeAspect="1"/>
                    </pic:cNvPicPr>
                  </pic:nvPicPr>
                  <pic:blipFill>
                    <a:blip r:embed="rId39"/>
                    <a:stretch>
                      <a:fillRect/>
                    </a:stretch>
                  </pic:blipFill>
                  <pic:spPr bwMode="auto">
                    <a:xfrm>
                      <a:off x="0" y="0"/>
                      <a:ext cx="5334000" cy="2119347"/>
                    </a:xfrm>
                    <a:prstGeom prst="rect">
                      <a:avLst/>
                    </a:prstGeom>
                    <a:noFill/>
                    <a:ln w="9525">
                      <a:noFill/>
                      <a:headEnd/>
                      <a:tailEnd/>
                    </a:ln>
                  </pic:spPr>
                </pic:pic>
              </a:graphicData>
            </a:graphic>
          </wp:inline>
        </w:drawing>
      </w:r>
    </w:p>
    <w:p>
      <w:pPr>
        <w:pStyle w:val="ImageCaption"/>
      </w:pPr>
      <w:r>
        <w:t xml:space="preserve">Figure 5. Discovery-sample price distributions by marketplace (sheets, duvet covers, protectors)</w:t>
      </w:r>
    </w:p>
    <w:p>
      <w:pPr>
        <w:pStyle w:val="BodyText"/>
      </w:pPr>
      <w:r>
        <w:rPr>
          <w:iCs/>
          <w:i/>
        </w:rPr>
        <w:t xml:space="preserve">Source: Study B · 33 anonymous query snapshots, 26 Oct 2026; overseas destination retained on US/UK pages.</w:t>
      </w:r>
    </w:p>
    <w:bookmarkEnd w:id="42"/>
    <w:bookmarkStart w:id="46" w:name="product-opportunity-matrix"/>
    <w:p>
      <w:pPr>
        <w:pStyle w:val="Heading1"/>
      </w:pPr>
      <w:r>
        <w:t xml:space="preserve">Product opportunity matrix</w:t>
      </w:r>
    </w:p>
    <w:p>
      <w:pPr>
        <w:pStyle w:val="FirstParagraph"/>
      </w:pPr>
      <w:r>
        <w:t xml:space="preserve">Pre-washed 100% cotton percale sheet sets score highest on a risk-adjusted basis (4.15 of 5), followed by cotton waffle duvet covers (3.70) and Canada as a second market for the same sheet set (3.60). Bamboo scores well on demand and margin but poorly on competition and risk; microfiber, toppers and satin score lowest.</w:t>
      </w:r>
    </w:p>
    <w:p>
      <w:pPr>
        <w:pStyle w:val="BodyText"/>
      </w:pPr>
      <w:r>
        <w:rPr>
          <w:bCs/>
          <w:b/>
        </w:rPr>
        <w:t xml:space="preserve">Method.</w:t>
      </w:r>
      <w:r>
        <w:t xml:space="preserve"> </w:t>
      </w:r>
      <w:r>
        <w:t xml:space="preserve">Each opportunity is scored 1–5 on six criteria (5 = best for us), weighted: demand 20% (searches, tracked revenue), profitability 20% (break-even ACoS), competition 20% (review barrier and concentration, 5 = easiest), differentiation 15% (fixable complaints, room to stand apart), operational feasibility 15% (mill fit, duty, packaging cube) and risk 10% (regulatory, cannibalisation, internal track record; 5 = lowest risk). Scores are judgements built from the evidence cited in each row; change a score and the total moves accordingly in the workbook.</w:t>
      </w:r>
    </w:p>
    <w:tbl>
      <w:tblPr>
        <w:tblStyle w:val="Table"/>
        <w:tblW w:w="5000" w:type="pct"/>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Opportunity</w:t>
            </w:r>
          </w:p>
        </w:tc>
        <w:tc>
          <w:tcPr/>
          <w:p>
            <w:pPr>
              <w:pStyle w:val="Compact"/>
              <w:jc w:val="left"/>
            </w:pPr>
            <w:r>
              <w:t xml:space="preserve">Demand</w:t>
            </w:r>
          </w:p>
        </w:tc>
        <w:tc>
          <w:tcPr/>
          <w:p>
            <w:pPr>
              <w:pStyle w:val="Compact"/>
              <w:jc w:val="left"/>
            </w:pPr>
            <w:r>
              <w:t xml:space="preserve">Profit</w:t>
            </w:r>
          </w:p>
        </w:tc>
        <w:tc>
          <w:tcPr/>
          <w:p>
            <w:pPr>
              <w:pStyle w:val="Compact"/>
              <w:jc w:val="left"/>
            </w:pPr>
            <w:r>
              <w:t xml:space="preserve">Competition</w:t>
            </w:r>
          </w:p>
        </w:tc>
        <w:tc>
          <w:tcPr/>
          <w:p>
            <w:pPr>
              <w:pStyle w:val="Compact"/>
              <w:jc w:val="left"/>
            </w:pPr>
            <w:r>
              <w:t xml:space="preserve">Differentiation</w:t>
            </w:r>
          </w:p>
        </w:tc>
        <w:tc>
          <w:tcPr/>
          <w:p>
            <w:pPr>
              <w:pStyle w:val="Compact"/>
              <w:jc w:val="left"/>
            </w:pPr>
            <w:r>
              <w:t xml:space="preserve">Operations</w:t>
            </w:r>
          </w:p>
        </w:tc>
        <w:tc>
          <w:tcPr/>
          <w:p>
            <w:pPr>
              <w:pStyle w:val="Compact"/>
              <w:jc w:val="left"/>
            </w:pPr>
            <w:r>
              <w:t xml:space="preserve">Risk</w:t>
            </w:r>
          </w:p>
        </w:tc>
        <w:tc>
          <w:tcPr/>
          <w:p>
            <w:pPr>
              <w:pStyle w:val="Compact"/>
              <w:jc w:val="left"/>
            </w:pPr>
            <w:r>
              <w:t xml:space="preserve">Score</w:t>
            </w:r>
          </w:p>
        </w:tc>
        <w:tc>
          <w:tcPr/>
          <w:p>
            <w:pPr>
              <w:pStyle w:val="Compact"/>
              <w:jc w:val="left"/>
            </w:pPr>
            <w:r>
              <w:t xml:space="preserve">Key evidence</w:t>
            </w:r>
          </w:p>
        </w:tc>
      </w:tr>
      <w:tr>
        <w:tc>
          <w:tcPr/>
          <w:p>
            <w:pPr>
              <w:pStyle w:val="Compact"/>
              <w:jc w:val="left"/>
            </w:pPr>
            <w:r>
              <w:t xml:space="preserve">Pre-washed cotton percale set · US</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rPr>
                <w:bCs/>
                <w:b/>
              </w:rPr>
              <w:t xml:space="preserve">4.15</w:t>
            </w:r>
          </w:p>
        </w:tc>
        <w:tc>
          <w:tcPr/>
          <w:p>
            <w:pPr>
              <w:pStyle w:val="Compact"/>
              <w:jc w:val="left"/>
            </w:pPr>
            <w:r>
              <w:t xml:space="preserve">492 median reviews, 73% of rivals &lt; 500; $39.99 median; 29.8% break-even ACoS; core Pakistani construction; 16.7% duty</w:t>
            </w:r>
          </w:p>
        </w:tc>
      </w:tr>
      <w:tr>
        <w:tc>
          <w:tcPr/>
          <w:p>
            <w:pPr>
              <w:pStyle w:val="Compact"/>
              <w:jc w:val="left"/>
            </w:pPr>
            <w:r>
              <w:t xml:space="preserve">Cotton waffle duvet cover set · US</w:t>
            </w:r>
          </w:p>
        </w:tc>
        <w:tc>
          <w:tcPr/>
          <w:p>
            <w:pPr>
              <w:pStyle w:val="Compact"/>
              <w:jc w:val="left"/>
            </w:pPr>
            <w:r>
              <w:t xml:space="preserve">4</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3</w:t>
            </w:r>
          </w:p>
        </w:tc>
        <w:tc>
          <w:tcPr/>
          <w:p>
            <w:pPr>
              <w:pStyle w:val="Compact"/>
              <w:jc w:val="left"/>
            </w:pPr>
            <w:r>
              <w:rPr>
                <w:bCs/>
                <w:b/>
              </w:rPr>
              <w:t xml:space="preserve">3.70</w:t>
            </w:r>
          </w:p>
        </w:tc>
        <w:tc>
          <w:tcPr/>
          <w:p>
            <w:pPr>
              <w:pStyle w:val="Compact"/>
              <w:jc w:val="left"/>
            </w:pPr>
            <w:r>
              <w:t xml:space="preserve">“</w:t>
            </w:r>
            <w:r>
              <w:t xml:space="preserve">duvet cover</w:t>
            </w:r>
            <w:r>
              <w:t xml:space="preserve">”</w:t>
            </w:r>
            <w:r>
              <w:t xml:space="preserve"> </w:t>
            </w:r>
            <w:r>
              <w:t xml:space="preserve">504k searches; median 131 reviews but Bedsure holds 90%; 28.1% break-even</w:t>
            </w:r>
          </w:p>
        </w:tc>
      </w:tr>
      <w:tr>
        <w:tc>
          <w:tcPr/>
          <w:p>
            <w:pPr>
              <w:pStyle w:val="Compact"/>
              <w:jc w:val="left"/>
            </w:pPr>
            <w:r>
              <w:t xml:space="preserve">Cotton percale set · Canada</w:t>
            </w:r>
          </w:p>
        </w:tc>
        <w:tc>
          <w:tcPr/>
          <w:p>
            <w:pPr>
              <w:pStyle w:val="Compact"/>
              <w:jc w:val="left"/>
            </w:pPr>
            <w:r>
              <w:t xml:space="preserve">2</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3.60</w:t>
            </w:r>
          </w:p>
        </w:tc>
        <w:tc>
          <w:tcPr/>
          <w:p>
            <w:pPr>
              <w:pStyle w:val="Compact"/>
              <w:jc w:val="left"/>
            </w:pPr>
            <w:r>
              <w:t xml:space="preserve">~8% of US demand; review barrier 522; 28.4% break-even; our team leads CA</w:t>
            </w:r>
          </w:p>
        </w:tc>
      </w:tr>
      <w:tr>
        <w:tc>
          <w:tcPr/>
          <w:p>
            <w:pPr>
              <w:pStyle w:val="Compact"/>
              <w:jc w:val="left"/>
            </w:pPr>
            <w:r>
              <w:t xml:space="preserve">Cotton sateen set · US</w:t>
            </w:r>
          </w:p>
        </w:tc>
        <w:tc>
          <w:tcPr/>
          <w:p>
            <w:pPr>
              <w:pStyle w:val="Compact"/>
              <w:jc w:val="left"/>
            </w:pPr>
            <w:r>
              <w:t xml:space="preserve">2</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c>
          <w:tcPr/>
          <w:p>
            <w:pPr>
              <w:pStyle w:val="Compact"/>
              <w:jc w:val="left"/>
            </w:pPr>
            <w:r>
              <w:t xml:space="preserve">5</w:t>
            </w:r>
          </w:p>
        </w:tc>
        <w:tc>
          <w:tcPr/>
          <w:p>
            <w:pPr>
              <w:pStyle w:val="Compact"/>
              <w:jc w:val="left"/>
            </w:pPr>
            <w:r>
              <w:t xml:space="preserve">4</w:t>
            </w:r>
          </w:p>
        </w:tc>
        <w:tc>
          <w:tcPr/>
          <w:p>
            <w:pPr>
              <w:pStyle w:val="Compact"/>
              <w:jc w:val="left"/>
            </w:pPr>
            <w:r>
              <w:t xml:space="preserve">3.40</w:t>
            </w:r>
          </w:p>
        </w:tc>
        <w:tc>
          <w:tcPr/>
          <w:p>
            <w:pPr>
              <w:pStyle w:val="Compact"/>
              <w:jc w:val="left"/>
            </w:pPr>
            <w:r>
              <w:t xml:space="preserve">“</w:t>
            </w:r>
            <w:r>
              <w:t xml:space="preserve">sateen sheets</w:t>
            </w:r>
            <w:r>
              <w:t xml:space="preserve">”</w:t>
            </w:r>
            <w:r>
              <w:t xml:space="preserve"> </w:t>
            </w:r>
            <w:r>
              <w:t xml:space="preserve">only 6k searches; wrinkle complaints</w:t>
            </w:r>
          </w:p>
        </w:tc>
      </w:tr>
      <w:tr>
        <w:tc>
          <w:tcPr/>
          <w:p>
            <w:pPr>
              <w:pStyle w:val="Compact"/>
              <w:jc w:val="left"/>
            </w:pPr>
            <w:r>
              <w:t xml:space="preserve">Cotton fitted sheet (standalone) · US</w:t>
            </w:r>
          </w:p>
        </w:tc>
        <w:tc>
          <w:tcPr/>
          <w:p>
            <w:pPr>
              <w:pStyle w:val="Compact"/>
              <w:jc w:val="left"/>
            </w:pPr>
            <w:r>
              <w:t xml:space="preserve">3</w:t>
            </w:r>
          </w:p>
        </w:tc>
        <w:tc>
          <w:tcPr/>
          <w:p>
            <w:pPr>
              <w:pStyle w:val="Compact"/>
              <w:jc w:val="left"/>
            </w:pPr>
            <w:r>
              <w:t xml:space="preserve">2</w:t>
            </w:r>
          </w:p>
        </w:tc>
        <w:tc>
          <w:tcPr/>
          <w:p>
            <w:pPr>
              <w:pStyle w:val="Compact"/>
              <w:jc w:val="left"/>
            </w:pPr>
            <w:r>
              <w:t xml:space="preserve">4</w:t>
            </w:r>
          </w:p>
        </w:tc>
        <w:tc>
          <w:tcPr/>
          <w:p>
            <w:pPr>
              <w:pStyle w:val="Compact"/>
              <w:jc w:val="left"/>
            </w:pPr>
            <w:r>
              <w:t xml:space="preserve">3</w:t>
            </w:r>
          </w:p>
        </w:tc>
        <w:tc>
          <w:tcPr/>
          <w:p>
            <w:pPr>
              <w:pStyle w:val="Compact"/>
              <w:jc w:val="left"/>
            </w:pPr>
            <w:r>
              <w:t xml:space="preserve">5</w:t>
            </w:r>
          </w:p>
        </w:tc>
        <w:tc>
          <w:tcPr/>
          <w:p>
            <w:pPr>
              <w:pStyle w:val="Compact"/>
              <w:jc w:val="left"/>
            </w:pPr>
            <w:r>
              <w:t xml:space="preserve">4</w:t>
            </w:r>
          </w:p>
        </w:tc>
        <w:tc>
          <w:tcPr/>
          <w:p>
            <w:pPr>
              <w:pStyle w:val="Compact"/>
              <w:jc w:val="left"/>
            </w:pPr>
            <w:r>
              <w:t xml:space="preserve">3.40</w:t>
            </w:r>
          </w:p>
        </w:tc>
        <w:tc>
          <w:tcPr/>
          <w:p>
            <w:pPr>
              <w:pStyle w:val="Compact"/>
              <w:jc w:val="left"/>
            </w:pPr>
            <w:r>
              <w:t xml:space="preserve">Lowest review barrier (fitted median 501) but $17–39 prices</w:t>
            </w:r>
          </w:p>
        </w:tc>
      </w:tr>
      <w:tr>
        <w:tc>
          <w:tcPr/>
          <w:p>
            <w:pPr>
              <w:pStyle w:val="Compact"/>
              <w:jc w:val="left"/>
            </w:pPr>
            <w:r>
              <w:t xml:space="preserve">Solid cotton duvet cover · US</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5</w:t>
            </w:r>
          </w:p>
        </w:tc>
        <w:tc>
          <w:tcPr/>
          <w:p>
            <w:pPr>
              <w:pStyle w:val="Compact"/>
              <w:jc w:val="left"/>
            </w:pPr>
            <w:r>
              <w:t xml:space="preserve">3</w:t>
            </w:r>
          </w:p>
        </w:tc>
        <w:tc>
          <w:tcPr/>
          <w:p>
            <w:pPr>
              <w:pStyle w:val="Compact"/>
              <w:jc w:val="left"/>
            </w:pPr>
            <w:r>
              <w:t xml:space="preserve">3.35</w:t>
            </w:r>
          </w:p>
        </w:tc>
        <w:tc>
          <w:tcPr/>
          <w:p>
            <w:pPr>
              <w:pStyle w:val="Compact"/>
              <w:jc w:val="left"/>
            </w:pPr>
            <w:r>
              <w:t xml:space="preserve">Large demand; median 3,194 reviews; Bedsure $6.5M/month</w:t>
            </w:r>
          </w:p>
        </w:tc>
      </w:tr>
      <w:tr>
        <w:tc>
          <w:tcPr/>
          <w:p>
            <w:pPr>
              <w:pStyle w:val="Compact"/>
              <w:jc w:val="left"/>
            </w:pPr>
            <w:r>
              <w:t xml:space="preserve">Viscose-from-bamboo set · US</w:t>
            </w:r>
          </w:p>
        </w:tc>
        <w:tc>
          <w:tcPr/>
          <w:p>
            <w:pPr>
              <w:pStyle w:val="Compact"/>
              <w:jc w:val="left"/>
            </w:pPr>
            <w:r>
              <w:t xml:space="preserve">5</w:t>
            </w:r>
          </w:p>
        </w:tc>
        <w:tc>
          <w:tcPr/>
          <w:p>
            <w:pPr>
              <w:pStyle w:val="Compact"/>
              <w:jc w:val="left"/>
            </w:pPr>
            <w:r>
              <w:t xml:space="preserve">5</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3.35</w:t>
            </w:r>
          </w:p>
        </w:tc>
        <w:tc>
          <w:tcPr/>
          <w:p>
            <w:pPr>
              <w:pStyle w:val="Compact"/>
              <w:jc w:val="left"/>
            </w:pPr>
            <w:r>
              <w:t xml:space="preserve">37% break-even on our account, but CPC $6.43, 2,782 median reviews, Chinese-fabric origin risk, cannibalises Decolure</w:t>
            </w:r>
          </w:p>
        </w:tc>
      </w:tr>
      <w:tr>
        <w:tc>
          <w:tcPr/>
          <w:p>
            <w:pPr>
              <w:pStyle w:val="Compact"/>
              <w:jc w:val="left"/>
            </w:pPr>
            <w:r>
              <w:t xml:space="preserve">Cooling sheet set · US</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3.20</w:t>
            </w:r>
          </w:p>
        </w:tc>
        <w:tc>
          <w:tcPr/>
          <w:p>
            <w:pPr>
              <w:pStyle w:val="Compact"/>
              <w:jc w:val="left"/>
            </w:pPr>
            <w:r>
              <w:t xml:space="preserve">Seasonal 3× swing; 3,324 median reviews; new CooLinens brand pays $41/order</w:t>
            </w:r>
          </w:p>
        </w:tc>
      </w:tr>
      <w:tr>
        <w:tc>
          <w:tcPr/>
          <w:p>
            <w:pPr>
              <w:pStyle w:val="Compact"/>
              <w:jc w:val="left"/>
            </w:pPr>
            <w:r>
              <w:t xml:space="preserve">Organic (GOTS) cotton set · US</w:t>
            </w:r>
          </w:p>
        </w:tc>
        <w:tc>
          <w:tcPr/>
          <w:p>
            <w:pPr>
              <w:pStyle w:val="Compact"/>
              <w:jc w:val="left"/>
            </w:pPr>
            <w:r>
              <w:t xml:space="preserve">3</w:t>
            </w:r>
          </w:p>
        </w:tc>
        <w:tc>
          <w:tcPr/>
          <w:p>
            <w:pPr>
              <w:pStyle w:val="Compact"/>
              <w:jc w:val="left"/>
            </w:pPr>
            <w:r>
              <w:t xml:space="preserve">4</w:t>
            </w:r>
          </w:p>
        </w:tc>
        <w:tc>
          <w:tcPr/>
          <w:p>
            <w:pPr>
              <w:pStyle w:val="Compact"/>
              <w:jc w:val="left"/>
            </w:pPr>
            <w:r>
              <w:t xml:space="preserve">2</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c>
          <w:tcPr/>
          <w:p>
            <w:pPr>
              <w:pStyle w:val="Compact"/>
              <w:jc w:val="left"/>
            </w:pPr>
            <w:r>
              <w:t xml:space="preserve">3.15</w:t>
            </w:r>
          </w:p>
        </w:tc>
        <w:tc>
          <w:tcPr/>
          <w:p>
            <w:pPr>
              <w:pStyle w:val="Compact"/>
              <w:jc w:val="left"/>
            </w:pPr>
            <w:r>
              <w:t xml:space="preserve">$63.99 median; 2,453 reviews; certification cost</w:t>
            </w:r>
          </w:p>
        </w:tc>
      </w:tr>
      <w:tr>
        <w:tc>
          <w:tcPr/>
          <w:p>
            <w:pPr>
              <w:pStyle w:val="Compact"/>
              <w:jc w:val="left"/>
            </w:pPr>
            <w:r>
              <w:t xml:space="preserve">Quilt set · US</w:t>
            </w:r>
          </w:p>
        </w:tc>
        <w:tc>
          <w:tcPr/>
          <w:p>
            <w:pPr>
              <w:pStyle w:val="Compact"/>
              <w:jc w:val="left"/>
            </w:pPr>
            <w:r>
              <w:t xml:space="preserve">4</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2.90</w:t>
            </w:r>
          </w:p>
        </w:tc>
        <w:tc>
          <w:tcPr/>
          <w:p>
            <w:pPr>
              <w:pStyle w:val="Compact"/>
              <w:jc w:val="left"/>
            </w:pPr>
            <w:r>
              <w:t xml:space="preserve">Our SLQS lost $20k/month; FBA $11.81; 16% refunds on light colours</w:t>
            </w:r>
          </w:p>
        </w:tc>
      </w:tr>
      <w:tr>
        <w:tc>
          <w:tcPr/>
          <w:p>
            <w:pPr>
              <w:pStyle w:val="Compact"/>
              <w:jc w:val="left"/>
            </w:pPr>
            <w:r>
              <w:t xml:space="preserve">Linen set · US</w:t>
            </w:r>
          </w:p>
        </w:tc>
        <w:tc>
          <w:tcPr/>
          <w:p>
            <w:pPr>
              <w:pStyle w:val="Compact"/>
              <w:jc w:val="left"/>
            </w:pPr>
            <w:r>
              <w:t xml:space="preserve">2</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2.85</w:t>
            </w:r>
          </w:p>
        </w:tc>
        <w:tc>
          <w:tcPr/>
          <w:p>
            <w:pPr>
              <w:pStyle w:val="Compact"/>
              <w:jc w:val="left"/>
            </w:pPr>
            <w:r>
              <w:t xml:space="preserve">58k searches; flax not grown in Pakistan</w:t>
            </w:r>
          </w:p>
        </w:tc>
      </w:tr>
      <w:tr>
        <w:tc>
          <w:tcPr/>
          <w:p>
            <w:pPr>
              <w:pStyle w:val="Compact"/>
              <w:jc w:val="left"/>
            </w:pPr>
            <w:r>
              <w:t xml:space="preserve">Polyester satin set · US</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c>
          <w:tcPr/>
          <w:p>
            <w:pPr>
              <w:pStyle w:val="Compact"/>
              <w:jc w:val="left"/>
            </w:pPr>
            <w:r>
              <w:t xml:space="preserve">3</w:t>
            </w:r>
          </w:p>
        </w:tc>
        <w:tc>
          <w:tcPr/>
          <w:p>
            <w:pPr>
              <w:pStyle w:val="Compact"/>
              <w:jc w:val="left"/>
            </w:pPr>
            <w:r>
              <w:t xml:space="preserve">2.80</w:t>
            </w:r>
          </w:p>
        </w:tc>
        <w:tc>
          <w:tcPr/>
          <w:p>
            <w:pPr>
              <w:pStyle w:val="Compact"/>
              <w:jc w:val="left"/>
            </w:pPr>
            <w:r>
              <w:t xml:space="preserve">$26 median; 4,704 reviews; our satin earns ~0% net</w:t>
            </w:r>
          </w:p>
        </w:tc>
      </w:tr>
      <w:tr>
        <w:tc>
          <w:tcPr/>
          <w:p>
            <w:pPr>
              <w:pStyle w:val="Compact"/>
              <w:jc w:val="left"/>
            </w:pPr>
            <w:r>
              <w:t xml:space="preserve">Cotton percale duvet set · UK</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3</w:t>
            </w:r>
          </w:p>
        </w:tc>
        <w:tc>
          <w:tcPr/>
          <w:p>
            <w:pPr>
              <w:pStyle w:val="Compact"/>
              <w:jc w:val="left"/>
            </w:pPr>
            <w:r>
              <w:t xml:space="preserve">2.75</w:t>
            </w:r>
          </w:p>
        </w:tc>
        <w:tc>
          <w:tcPr/>
          <w:p>
            <w:pPr>
              <w:pStyle w:val="Compact"/>
              <w:jc w:val="left"/>
            </w:pPr>
            <w:r>
              <w:t xml:space="preserve">0% duty but £8.23 contribution (21%) after VAT</w:t>
            </w:r>
          </w:p>
        </w:tc>
      </w:tr>
      <w:tr>
        <w:tc>
          <w:tcPr/>
          <w:p>
            <w:pPr>
              <w:pStyle w:val="Compact"/>
              <w:jc w:val="left"/>
            </w:pPr>
            <w:r>
              <w:t xml:space="preserve">Silk pillowcase · US</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3</w:t>
            </w:r>
          </w:p>
        </w:tc>
        <w:tc>
          <w:tcPr/>
          <w:p>
            <w:pPr>
              <w:pStyle w:val="Compact"/>
              <w:jc w:val="left"/>
            </w:pPr>
            <w:r>
              <w:t xml:space="preserve">2.75</w:t>
            </w:r>
          </w:p>
        </w:tc>
        <w:tc>
          <w:tcPr/>
          <w:p>
            <w:pPr>
              <w:pStyle w:val="Compact"/>
              <w:jc w:val="left"/>
            </w:pPr>
            <w:r>
              <w:t xml:space="preserve">Mulberry silk is not a Pakistani core fibre</w:t>
            </w:r>
          </w:p>
        </w:tc>
      </w:tr>
      <w:tr>
        <w:tc>
          <w:tcPr/>
          <w:p>
            <w:pPr>
              <w:pStyle w:val="Compact"/>
              <w:jc w:val="left"/>
            </w:pPr>
            <w:r>
              <w:t xml:space="preserve">Waterproof mattress protector · US</w:t>
            </w:r>
          </w:p>
        </w:tc>
        <w:tc>
          <w:tcPr/>
          <w:p>
            <w:pPr>
              <w:pStyle w:val="Compact"/>
              <w:jc w:val="left"/>
            </w:pPr>
            <w:r>
              <w:t xml:space="preserve">4</w:t>
            </w:r>
          </w:p>
        </w:tc>
        <w:tc>
          <w:tcPr/>
          <w:p>
            <w:pPr>
              <w:pStyle w:val="Compact"/>
              <w:jc w:val="left"/>
            </w:pPr>
            <w:r>
              <w:t xml:space="preserve">3</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2.65</w:t>
            </w:r>
          </w:p>
        </w:tc>
        <w:tc>
          <w:tcPr/>
          <w:p>
            <w:pPr>
              <w:pStyle w:val="Compact"/>
              <w:jc w:val="left"/>
            </w:pPr>
            <w:r>
              <w:t xml:space="preserve">6,073 median reviews; Utopia 123k reviews</w:t>
            </w:r>
          </w:p>
        </w:tc>
      </w:tr>
      <w:tr>
        <w:tc>
          <w:tcPr/>
          <w:p>
            <w:pPr>
              <w:pStyle w:val="Compact"/>
              <w:jc w:val="left"/>
            </w:pPr>
            <w:r>
              <w:t xml:space="preserve">Comforter · US</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2.60</w:t>
            </w:r>
          </w:p>
        </w:tc>
        <w:tc>
          <w:tcPr/>
          <w:p>
            <w:pPr>
              <w:pStyle w:val="Compact"/>
              <w:jc w:val="left"/>
            </w:pPr>
            <w:r>
              <w:t xml:space="preserve">Bulky FBA and storage; REST dominates premium</w:t>
            </w:r>
          </w:p>
        </w:tc>
      </w:tr>
      <w:tr>
        <w:tc>
          <w:tcPr/>
          <w:p>
            <w:pPr>
              <w:pStyle w:val="Compact"/>
              <w:jc w:val="left"/>
            </w:pPr>
            <w:r>
              <w:t xml:space="preserve">Microfiber generic set · US/UK</w:t>
            </w:r>
          </w:p>
        </w:tc>
        <w:tc>
          <w:tcPr/>
          <w:p>
            <w:pPr>
              <w:pStyle w:val="Compact"/>
              <w:jc w:val="left"/>
            </w:pPr>
            <w:r>
              <w:t xml:space="preserve">5</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2</w:t>
            </w:r>
          </w:p>
        </w:tc>
        <w:tc>
          <w:tcPr/>
          <w:p>
            <w:pPr>
              <w:pStyle w:val="Compact"/>
              <w:jc w:val="left"/>
            </w:pPr>
            <w:r>
              <w:t xml:space="preserve">2.20</w:t>
            </w:r>
          </w:p>
        </w:tc>
        <w:tc>
          <w:tcPr/>
          <w:p>
            <w:pPr>
              <w:pStyle w:val="Compact"/>
              <w:jc w:val="left"/>
            </w:pPr>
            <w:r>
              <w:t xml:space="preserve">CGK 443k reviews at $25–35; Utopia £6–11 in the UK</w:t>
            </w:r>
          </w:p>
        </w:tc>
      </w:tr>
      <w:tr>
        <w:tc>
          <w:tcPr/>
          <w:p>
            <w:pPr>
              <w:pStyle w:val="Compact"/>
              <w:jc w:val="left"/>
            </w:pPr>
            <w:r>
              <w:t xml:space="preserve">Latex mattress topper · US</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2.05</w:t>
            </w:r>
          </w:p>
        </w:tc>
        <w:tc>
          <w:tcPr/>
          <w:p>
            <w:pPr>
              <w:pStyle w:val="Compact"/>
              <w:jc w:val="left"/>
            </w:pPr>
            <w:r>
              <w:t xml:space="preserve">Not a textile line; oversize fees; flammability rules</w:t>
            </w:r>
          </w:p>
        </w:tc>
      </w:tr>
    </w:tbl>
    <w:p>
      <w:pPr>
        <w:pStyle w:val="BodyText"/>
      </w:pPr>
      <w:r>
        <w:rPr>
          <w:bCs/>
          <w:b/>
        </w:rPr>
        <w:t xml:space="preserve">The top opportunity against the 13 questions (P1, pre-washed cotton percale set, US):</w:t>
      </w:r>
    </w:p>
    <w:p>
      <w:pPr>
        <w:numPr>
          <w:ilvl w:val="0"/>
          <w:numId w:val="1004"/>
        </w:numPr>
        <w:pStyle w:val="Compact"/>
      </w:pPr>
      <w:r>
        <w:rPr>
          <w:bCs/>
          <w:b/>
        </w:rPr>
        <w:t xml:space="preserve">What are customers buying?</w:t>
      </w:r>
      <w:r>
        <w:t xml:space="preserve"> </w:t>
      </w:r>
      <w:r>
        <w:t xml:space="preserve">Breathable 100% cotton 4-piece sets at $40–70, mostly Queen and King.</w:t>
      </w:r>
    </w:p>
    <w:p>
      <w:pPr>
        <w:numPr>
          <w:ilvl w:val="0"/>
          <w:numId w:val="1004"/>
        </w:numPr>
        <w:pStyle w:val="Compact"/>
      </w:pPr>
      <w:r>
        <w:rPr>
          <w:bCs/>
          <w:b/>
        </w:rPr>
        <w:t xml:space="preserve">Why?</w:t>
      </w:r>
      <w:r>
        <w:t xml:space="preserve"> </w:t>
      </w:r>
      <w:r>
        <w:t xml:space="preserve">Cooler, crisper sleep than microfiber;</w:t>
      </w:r>
      <w:r>
        <w:t xml:space="preserve"> </w:t>
      </w:r>
      <w:r>
        <w:t xml:space="preserve">“</w:t>
      </w:r>
      <w:r>
        <w:t xml:space="preserve">real cotton</w:t>
      </w:r>
      <w:r>
        <w:t xml:space="preserve">”</w:t>
      </w:r>
      <w:r>
        <w:t xml:space="preserve"> </w:t>
      </w:r>
      <w:r>
        <w:t xml:space="preserve">without the price of DTC brands ($159+ at Brooklinen).</w:t>
      </w:r>
    </w:p>
    <w:p>
      <w:pPr>
        <w:numPr>
          <w:ilvl w:val="0"/>
          <w:numId w:val="1004"/>
        </w:numPr>
        <w:pStyle w:val="Compact"/>
      </w:pPr>
      <w:r>
        <w:rPr>
          <w:bCs/>
          <w:b/>
        </w:rPr>
        <w:t xml:space="preserve">Dominant specs:</w:t>
      </w:r>
      <w:r>
        <w:t xml:space="preserve"> </w:t>
      </w:r>
      <w:r>
        <w:t xml:space="preserve">200–400 TC percale, long-staple or combed cotton, 15–16” pockets, garment-washed or stonewashed finish.</w:t>
      </w:r>
    </w:p>
    <w:p>
      <w:pPr>
        <w:numPr>
          <w:ilvl w:val="0"/>
          <w:numId w:val="1004"/>
        </w:numPr>
        <w:pStyle w:val="Compact"/>
      </w:pPr>
      <w:r>
        <w:rPr>
          <w:bCs/>
          <w:b/>
        </w:rPr>
        <w:t xml:space="preserve">Common complaints:</w:t>
      </w:r>
      <w:r>
        <w:t xml:space="preserve"> </w:t>
      </w:r>
      <w:r>
        <w:t xml:space="preserve">shrinkage that leaves pockets too shallow, pilling, wrinkles, scratchy first feel.</w:t>
      </w:r>
    </w:p>
    <w:p>
      <w:pPr>
        <w:numPr>
          <w:ilvl w:val="0"/>
          <w:numId w:val="1004"/>
        </w:numPr>
        <w:pStyle w:val="Compact"/>
      </w:pPr>
      <w:r>
        <w:rPr>
          <w:bCs/>
          <w:b/>
        </w:rPr>
        <w:t xml:space="preserve">Price points with demand:</w:t>
      </w:r>
      <w:r>
        <w:t xml:space="preserve"> </w:t>
      </w:r>
      <w:r>
        <w:t xml:space="preserve">$40–60 (LANE LINEN, MooMee, CDD) and $60–85 (MooMee, organic tier).</w:t>
      </w:r>
    </w:p>
    <w:p>
      <w:pPr>
        <w:numPr>
          <w:ilvl w:val="0"/>
          <w:numId w:val="1004"/>
        </w:numPr>
        <w:pStyle w:val="Compact"/>
      </w:pPr>
      <w:r>
        <w:rPr>
          <w:bCs/>
          <w:b/>
        </w:rPr>
        <w:t xml:space="preserve">What justifies a premium:</w:t>
      </w:r>
      <w:r>
        <w:t xml:space="preserve"> </w:t>
      </w:r>
      <w:r>
        <w:t xml:space="preserve">measured post-wash pocket depth, long-staple yarn, OEKO-TEX, pre-washed softness, honest thread count.</w:t>
      </w:r>
    </w:p>
    <w:p>
      <w:pPr>
        <w:numPr>
          <w:ilvl w:val="0"/>
          <w:numId w:val="1004"/>
        </w:numPr>
        <w:pStyle w:val="Compact"/>
      </w:pPr>
      <w:r>
        <w:rPr>
          <w:bCs/>
          <w:b/>
        </w:rPr>
        <w:t xml:space="preserve">What is commoditised:</w:t>
      </w:r>
      <w:r>
        <w:t xml:space="preserve"> </w:t>
      </w:r>
      <w:r>
        <w:t xml:space="preserve">“</w:t>
      </w:r>
      <w:r>
        <w:t xml:space="preserve">luxury hotel</w:t>
      </w:r>
      <w:r>
        <w:t xml:space="preserve">”</w:t>
      </w:r>
      <w:r>
        <w:t xml:space="preserve">, thread-count claims, colour count.</w:t>
      </w:r>
    </w:p>
    <w:p>
      <w:pPr>
        <w:numPr>
          <w:ilvl w:val="0"/>
          <w:numId w:val="1004"/>
        </w:numPr>
        <w:pStyle w:val="Compact"/>
      </w:pPr>
      <w:r>
        <w:rPr>
          <w:bCs/>
          <w:b/>
        </w:rPr>
        <w:t xml:space="preserve">Can a Pakistan mill make it competitively?</w:t>
      </w:r>
      <w:r>
        <w:t xml:space="preserve"> </w:t>
      </w:r>
      <w:r>
        <w:t xml:space="preserve">Yes: cotton percale is Pakistan’s core bed-linen export ($3.1bn bed-wear exports FY24-25), and in-house weaving secures origin.</w:t>
      </w:r>
    </w:p>
    <w:p>
      <w:pPr>
        <w:numPr>
          <w:ilvl w:val="0"/>
          <w:numId w:val="1004"/>
        </w:numPr>
        <w:pStyle w:val="Compact"/>
      </w:pPr>
      <w:r>
        <w:rPr>
          <w:bCs/>
          <w:b/>
        </w:rPr>
        <w:t xml:space="preserve">QC and testing:</w:t>
      </w:r>
      <w:r>
        <w:t xml:space="preserve"> </w:t>
      </w:r>
      <w:r>
        <w:t xml:space="preserve">dimensional stability after 3 and 5 washes (AATCC 135), pilling (ASTM D3512), colour-fastness to washing and light, seam strength, OEKO-TEX Standard 100.</w:t>
      </w:r>
    </w:p>
    <w:p>
      <w:pPr>
        <w:numPr>
          <w:ilvl w:val="0"/>
          <w:numId w:val="1004"/>
        </w:numPr>
        <w:pStyle w:val="Compact"/>
      </w:pPr>
      <w:r>
        <w:rPr>
          <w:bCs/>
          <w:b/>
        </w:rPr>
        <w:t xml:space="preserve">Landed cost and contribution:</w:t>
      </w:r>
      <w:r>
        <w:t xml:space="preserve"> </w:t>
      </w:r>
      <w:r>
        <w:t xml:space="preserve">$20.34 landed, $19.84 contribution before ads (29.8%).</w:t>
      </w:r>
    </w:p>
    <w:p>
      <w:pPr>
        <w:numPr>
          <w:ilvl w:val="0"/>
          <w:numId w:val="1004"/>
        </w:numPr>
        <w:pStyle w:val="Compact"/>
      </w:pPr>
      <w:r>
        <w:rPr>
          <w:bCs/>
          <w:b/>
        </w:rPr>
        <w:t xml:space="preserve">Launch advertising:</w:t>
      </w:r>
      <w:r>
        <w:t xml:space="preserve"> </w:t>
      </w:r>
      <w:r>
        <w:t xml:space="preserve">$20–45 per order early; $35k base for 90 days.</w:t>
      </w:r>
    </w:p>
    <w:p>
      <w:pPr>
        <w:numPr>
          <w:ilvl w:val="0"/>
          <w:numId w:val="1004"/>
        </w:numPr>
        <w:pStyle w:val="Compact"/>
      </w:pPr>
      <w:r>
        <w:rPr>
          <w:bCs/>
          <w:b/>
        </w:rPr>
        <w:t xml:space="preserve">Entry difficulty:</w:t>
      </w:r>
      <w:r>
        <w:t xml:space="preserve"> </w:t>
      </w:r>
      <w:r>
        <w:t xml:space="preserve">medium in the pre-washed sub-niche, high on generic</w:t>
      </w:r>
      <w:r>
        <w:t xml:space="preserve"> </w:t>
      </w:r>
      <w:r>
        <w:t xml:space="preserve">“</w:t>
      </w:r>
      <w:r>
        <w:t xml:space="preserve">cotton sheets</w:t>
      </w:r>
      <w:r>
        <w:t xml:space="preserve">”</w:t>
      </w:r>
      <w:r>
        <w:t xml:space="preserve">.</w:t>
      </w:r>
    </w:p>
    <w:p>
      <w:pPr>
        <w:numPr>
          <w:ilvl w:val="0"/>
          <w:numId w:val="1004"/>
        </w:numPr>
        <w:pStyle w:val="Compact"/>
      </w:pPr>
      <w:r>
        <w:rPr>
          <w:bCs/>
          <w:b/>
        </w:rPr>
        <w:t xml:space="preserve">What would make it meaningfully different:</w:t>
      </w:r>
      <w:r>
        <w:t xml:space="preserve"> </w:t>
      </w:r>
      <w:r>
        <w:t xml:space="preserve">a published shrink-tested fit (for example</w:t>
      </w:r>
      <w:r>
        <w:t xml:space="preserve"> </w:t>
      </w:r>
      <w:r>
        <w:t xml:space="preserve">“</w:t>
      </w:r>
      <w:r>
        <w:t xml:space="preserve">fits 16</w:t>
      </w:r>
      <w:r>
        <w:t xml:space="preserve">”</w:t>
      </w:r>
      <w:r>
        <w:t xml:space="preserve"> </w:t>
      </w:r>
      <w:r>
        <w:t xml:space="preserve">after 5 washes”), corner labels, a mill-direct quality story, and fewer, better colours.</w:t>
      </w:r>
    </w:p>
    <w:p>
      <w:pPr>
        <w:pStyle w:val="FirstParagraph"/>
      </w:pPr>
      <w:r>
        <w:rPr>
          <w:bCs/>
          <w:b/>
        </w:rPr>
        <w:t xml:space="preserve">Study B scorecard [Study B].</w:t>
      </w:r>
      <w:r>
        <w:t xml:space="preserve"> </w:t>
      </w:r>
      <w:r>
        <w:t xml:space="preserve">Nine weighted dimensions (demand 15%, growth 5%, competition ease 15%, differentiation 15%, acquisition ease 10%, contribution potential 15%, manufacturing feasibility 10%, capital efficiency 10%, risk resilience 5%); scores are analyst judgements, and a one-point change in any 15% dimension moves the total 3 points.</w:t>
      </w:r>
    </w:p>
    <w:tbl>
      <w:tblPr>
        <w:tblStyle w:val="Table"/>
        <w:tblW w:w="5000" w:type="pct"/>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Opportunity</w:t>
            </w:r>
          </w:p>
        </w:tc>
        <w:tc>
          <w:tcPr/>
          <w:p>
            <w:pPr>
              <w:pStyle w:val="Compact"/>
              <w:jc w:val="left"/>
            </w:pPr>
            <w:r>
              <w:t xml:space="preserve">Score /100</w:t>
            </w:r>
          </w:p>
        </w:tc>
        <w:tc>
          <w:tcPr/>
          <w:p>
            <w:pPr>
              <w:pStyle w:val="Compact"/>
              <w:jc w:val="left"/>
            </w:pPr>
            <w:r>
              <w:t xml:space="preserve">Disposition</w:t>
            </w:r>
          </w:p>
        </w:tc>
        <w:tc>
          <w:tcPr/>
          <w:p>
            <w:pPr>
              <w:pStyle w:val="Compact"/>
              <w:jc w:val="left"/>
            </w:pPr>
            <w:r>
              <w:t xml:space="preserve">Confidence</w:t>
            </w:r>
          </w:p>
        </w:tc>
        <w:tc>
          <w:tcPr/>
          <w:p>
            <w:pPr>
              <w:pStyle w:val="Compact"/>
              <w:jc w:val="left"/>
            </w:pPr>
            <w:r>
              <w:t xml:space="preserve">Study A equivalent</w:t>
            </w:r>
          </w:p>
        </w:tc>
      </w:tr>
      <w:tr>
        <w:tc>
          <w:tcPr/>
          <w:p>
            <w:pPr>
              <w:pStyle w:val="Compact"/>
              <w:jc w:val="left"/>
            </w:pPr>
            <w:r>
              <w:t xml:space="preserve">O1</w:t>
            </w:r>
          </w:p>
        </w:tc>
        <w:tc>
          <w:tcPr/>
          <w:p>
            <w:pPr>
              <w:pStyle w:val="Compact"/>
              <w:jc w:val="left"/>
            </w:pPr>
            <w:r>
              <w:t xml:space="preserve">UK hospitality/private-label cotton-rich white linen</w:t>
            </w:r>
          </w:p>
        </w:tc>
        <w:tc>
          <w:tcPr/>
          <w:p>
            <w:pPr>
              <w:pStyle w:val="Compact"/>
              <w:jc w:val="left"/>
            </w:pPr>
            <w:r>
              <w:t xml:space="preserve">70</w:t>
            </w:r>
          </w:p>
        </w:tc>
        <w:tc>
          <w:tcPr/>
          <w:p>
            <w:pPr>
              <w:pStyle w:val="Compact"/>
              <w:jc w:val="left"/>
            </w:pPr>
            <w:r>
              <w:t xml:space="preserve">Investigate first</w:t>
            </w:r>
          </w:p>
        </w:tc>
        <w:tc>
          <w:tcPr/>
          <w:p>
            <w:pPr>
              <w:pStyle w:val="Compact"/>
              <w:jc w:val="left"/>
            </w:pPr>
            <w:r>
              <w:t xml:space="preserve">Medium-low</w:t>
            </w:r>
          </w:p>
        </w:tc>
        <w:tc>
          <w:tcPr/>
          <w:p>
            <w:pPr>
              <w:pStyle w:val="Compact"/>
              <w:jc w:val="left"/>
            </w:pPr>
            <w:r>
              <w:t xml:space="preserve">Not assessed (B2B, outside Amazon scope) — run as parallel evidence track</w:t>
            </w:r>
          </w:p>
        </w:tc>
      </w:tr>
      <w:tr>
        <w:tc>
          <w:tcPr/>
          <w:p>
            <w:pPr>
              <w:pStyle w:val="Compact"/>
              <w:jc w:val="left"/>
            </w:pPr>
            <w:r>
              <w:t xml:space="preserve">O5</w:t>
            </w:r>
          </w:p>
        </w:tc>
        <w:tc>
          <w:tcPr/>
          <w:p>
            <w:pPr>
              <w:pStyle w:val="Compact"/>
              <w:jc w:val="left"/>
            </w:pPr>
            <w:r>
              <w:t xml:space="preserve">US replacement pillowcase / fitted-sheet bundles</w:t>
            </w:r>
          </w:p>
        </w:tc>
        <w:tc>
          <w:tcPr/>
          <w:p>
            <w:pPr>
              <w:pStyle w:val="Compact"/>
              <w:jc w:val="left"/>
            </w:pPr>
            <w:r>
              <w:t xml:space="preserve">67</w:t>
            </w:r>
          </w:p>
        </w:tc>
        <w:tc>
          <w:tcPr/>
          <w:p>
            <w:pPr>
              <w:pStyle w:val="Compact"/>
              <w:jc w:val="left"/>
            </w:pPr>
            <w:r>
              <w:t xml:space="preserve">Investigate further</w:t>
            </w:r>
          </w:p>
        </w:tc>
        <w:tc>
          <w:tcPr/>
          <w:p>
            <w:pPr>
              <w:pStyle w:val="Compact"/>
              <w:jc w:val="left"/>
            </w:pPr>
            <w:r>
              <w:t xml:space="preserve">Low</w:t>
            </w:r>
          </w:p>
        </w:tc>
        <w:tc>
          <w:tcPr/>
          <w:p>
            <w:pPr>
              <w:pStyle w:val="Compact"/>
              <w:jc w:val="left"/>
            </w:pPr>
            <w:r>
              <w:t xml:space="preserve">Cotton fitted sheet standalone 3.40/5 — add as range extension</w:t>
            </w:r>
          </w:p>
        </w:tc>
      </w:tr>
      <w:tr>
        <w:tc>
          <w:tcPr/>
          <w:p>
            <w:pPr>
              <w:pStyle w:val="Compact"/>
              <w:jc w:val="left"/>
            </w:pPr>
            <w:r>
              <w:t xml:space="preserve">O2</w:t>
            </w:r>
          </w:p>
        </w:tc>
        <w:tc>
          <w:tcPr/>
          <w:p>
            <w:pPr>
              <w:pStyle w:val="Compact"/>
              <w:jc w:val="left"/>
            </w:pPr>
            <w:r>
              <w:t xml:space="preserve">US wash-tested cotton percale with verified mattress fit</w:t>
            </w:r>
          </w:p>
        </w:tc>
        <w:tc>
          <w:tcPr/>
          <w:p>
            <w:pPr>
              <w:pStyle w:val="Compact"/>
              <w:jc w:val="left"/>
            </w:pPr>
            <w:r>
              <w:t xml:space="preserve">66</w:t>
            </w:r>
          </w:p>
        </w:tc>
        <w:tc>
          <w:tcPr/>
          <w:p>
            <w:pPr>
              <w:pStyle w:val="Compact"/>
              <w:jc w:val="left"/>
            </w:pPr>
            <w:r>
              <w:t xml:space="preserve">Investigate first</w:t>
            </w:r>
          </w:p>
        </w:tc>
        <w:tc>
          <w:tcPr/>
          <w:p>
            <w:pPr>
              <w:pStyle w:val="Compact"/>
              <w:jc w:val="left"/>
            </w:pPr>
            <w:r>
              <w:t xml:space="preserve">Medium-low</w:t>
            </w:r>
          </w:p>
        </w:tc>
        <w:tc>
          <w:tcPr/>
          <w:p>
            <w:pPr>
              <w:pStyle w:val="Compact"/>
              <w:jc w:val="left"/>
            </w:pPr>
            <w:r>
              <w:t xml:space="preserve">Pre-washed cotton percale set 4.15/5 — launch track</w:t>
            </w:r>
          </w:p>
        </w:tc>
      </w:tr>
      <w:tr>
        <w:tc>
          <w:tcPr/>
          <w:p>
            <w:pPr>
              <w:pStyle w:val="Compact"/>
              <w:jc w:val="left"/>
            </w:pPr>
            <w:r>
              <w:t xml:space="preserve">O3</w:t>
            </w:r>
          </w:p>
        </w:tc>
        <w:tc>
          <w:tcPr/>
          <w:p>
            <w:pPr>
              <w:pStyle w:val="Compact"/>
              <w:jc w:val="left"/>
            </w:pPr>
            <w:r>
              <w:t xml:space="preserve">UK native-size easy-fit cotton duvet cover system</w:t>
            </w:r>
          </w:p>
        </w:tc>
        <w:tc>
          <w:tcPr/>
          <w:p>
            <w:pPr>
              <w:pStyle w:val="Compact"/>
              <w:jc w:val="left"/>
            </w:pPr>
            <w:r>
              <w:t xml:space="preserve">66</w:t>
            </w:r>
          </w:p>
        </w:tc>
        <w:tc>
          <w:tcPr/>
          <w:p>
            <w:pPr>
              <w:pStyle w:val="Compact"/>
              <w:jc w:val="left"/>
            </w:pPr>
            <w:r>
              <w:t xml:space="preserve">Investigate first</w:t>
            </w:r>
          </w:p>
        </w:tc>
        <w:tc>
          <w:tcPr/>
          <w:p>
            <w:pPr>
              <w:pStyle w:val="Compact"/>
              <w:jc w:val="left"/>
            </w:pPr>
            <w:r>
              <w:t xml:space="preserve">Medium-low</w:t>
            </w:r>
          </w:p>
        </w:tc>
        <w:tc>
          <w:tcPr/>
          <w:p>
            <w:pPr>
              <w:pStyle w:val="Compact"/>
              <w:jc w:val="left"/>
            </w:pPr>
            <w:r>
              <w:t xml:space="preserve">UK percale duvet set 2.75/5 — later test</w:t>
            </w:r>
          </w:p>
        </w:tc>
      </w:tr>
      <w:tr>
        <w:tc>
          <w:tcPr/>
          <w:p>
            <w:pPr>
              <w:pStyle w:val="Compact"/>
              <w:jc w:val="left"/>
            </w:pPr>
            <w:r>
              <w:t xml:space="preserve">O4</w:t>
            </w:r>
          </w:p>
        </w:tc>
        <w:tc>
          <w:tcPr/>
          <w:p>
            <w:pPr>
              <w:pStyle w:val="Compact"/>
              <w:jc w:val="left"/>
            </w:pPr>
            <w:r>
              <w:t xml:space="preserve">CA fit-validated cotton sheets with local replenishment</w:t>
            </w:r>
          </w:p>
        </w:tc>
        <w:tc>
          <w:tcPr/>
          <w:p>
            <w:pPr>
              <w:pStyle w:val="Compact"/>
              <w:jc w:val="left"/>
            </w:pPr>
            <w:r>
              <w:t xml:space="preserve">65</w:t>
            </w:r>
          </w:p>
        </w:tc>
        <w:tc>
          <w:tcPr/>
          <w:p>
            <w:pPr>
              <w:pStyle w:val="Compact"/>
              <w:jc w:val="left"/>
            </w:pPr>
            <w:r>
              <w:t xml:space="preserve">Investigate further</w:t>
            </w:r>
          </w:p>
        </w:tc>
        <w:tc>
          <w:tcPr/>
          <w:p>
            <w:pPr>
              <w:pStyle w:val="Compact"/>
              <w:jc w:val="left"/>
            </w:pPr>
            <w:r>
              <w:t xml:space="preserve">Low-medium</w:t>
            </w:r>
          </w:p>
        </w:tc>
        <w:tc>
          <w:tcPr/>
          <w:p>
            <w:pPr>
              <w:pStyle w:val="Compact"/>
              <w:jc w:val="left"/>
            </w:pPr>
            <w:r>
              <w:t xml:space="preserve">Canada percale set 3.60/5 — follow-on</w:t>
            </w:r>
          </w:p>
        </w:tc>
      </w:tr>
      <w:tr>
        <w:tc>
          <w:tcPr/>
          <w:p>
            <w:pPr>
              <w:pStyle w:val="Compact"/>
              <w:jc w:val="left"/>
            </w:pPr>
            <w:r>
              <w:t xml:space="preserve">O6</w:t>
            </w:r>
          </w:p>
        </w:tc>
        <w:tc>
          <w:tcPr/>
          <w:p>
            <w:pPr>
              <w:pStyle w:val="Compact"/>
              <w:jc w:val="left"/>
            </w:pPr>
            <w:r>
              <w:t xml:space="preserve">UK premium linen/lyocell DTC collection</w:t>
            </w:r>
          </w:p>
        </w:tc>
        <w:tc>
          <w:tcPr/>
          <w:p>
            <w:pPr>
              <w:pStyle w:val="Compact"/>
              <w:jc w:val="left"/>
            </w:pPr>
            <w:r>
              <w:t xml:space="preserve">53</w:t>
            </w:r>
          </w:p>
        </w:tc>
        <w:tc>
          <w:tcPr/>
          <w:p>
            <w:pPr>
              <w:pStyle w:val="Compact"/>
              <w:jc w:val="left"/>
            </w:pPr>
            <w:r>
              <w:t xml:space="preserve">Postpone</w:t>
            </w:r>
          </w:p>
        </w:tc>
        <w:tc>
          <w:tcPr/>
          <w:p>
            <w:pPr>
              <w:pStyle w:val="Compact"/>
              <w:jc w:val="left"/>
            </w:pPr>
            <w:r>
              <w:t xml:space="preserve">Low</w:t>
            </w:r>
          </w:p>
        </w:tc>
        <w:tc>
          <w:tcPr/>
          <w:p>
            <w:pPr>
              <w:pStyle w:val="Compact"/>
              <w:jc w:val="left"/>
            </w:pPr>
            <w:r>
              <w:t xml:space="preserve">Linen 2.85/5 — postpone</w:t>
            </w:r>
          </w:p>
        </w:tc>
      </w:tr>
      <w:tr>
        <w:tc>
          <w:tcPr/>
          <w:p>
            <w:pPr>
              <w:pStyle w:val="Compact"/>
              <w:jc w:val="left"/>
            </w:pPr>
            <w:r>
              <w:t xml:space="preserve">O7</w:t>
            </w:r>
          </w:p>
        </w:tc>
        <w:tc>
          <w:tcPr/>
          <w:p>
            <w:pPr>
              <w:pStyle w:val="Compact"/>
              <w:jc w:val="left"/>
            </w:pPr>
            <w:r>
              <w:t xml:space="preserve">US commodity microfiber sheet set</w:t>
            </w:r>
          </w:p>
        </w:tc>
        <w:tc>
          <w:tcPr/>
          <w:p>
            <w:pPr>
              <w:pStyle w:val="Compact"/>
              <w:jc w:val="left"/>
            </w:pPr>
            <w:r>
              <w:t xml:space="preserve">49</w:t>
            </w:r>
          </w:p>
        </w:tc>
        <w:tc>
          <w:tcPr/>
          <w:p>
            <w:pPr>
              <w:pStyle w:val="Compact"/>
              <w:jc w:val="left"/>
            </w:pPr>
            <w:r>
              <w:t xml:space="preserve">Avoid head-on entry</w:t>
            </w:r>
          </w:p>
        </w:tc>
        <w:tc>
          <w:tcPr/>
          <w:p>
            <w:pPr>
              <w:pStyle w:val="Compact"/>
              <w:jc w:val="left"/>
            </w:pPr>
            <w:r>
              <w:t xml:space="preserve">Medium</w:t>
            </w:r>
          </w:p>
        </w:tc>
        <w:tc>
          <w:tcPr/>
          <w:p>
            <w:pPr>
              <w:pStyle w:val="Compact"/>
              <w:jc w:val="left"/>
            </w:pPr>
            <w:r>
              <w:t xml:space="preserve">Microfiber 2.20/5 — avoid</w:t>
            </w:r>
          </w:p>
        </w:tc>
      </w:tr>
      <w:tr>
        <w:tc>
          <w:tcPr/>
          <w:p>
            <w:pPr>
              <w:pStyle w:val="Compact"/>
              <w:jc w:val="left"/>
            </w:pPr>
            <w:r>
              <w:t xml:space="preserve">O8</w:t>
            </w:r>
          </w:p>
        </w:tc>
        <w:tc>
          <w:tcPr/>
          <w:p>
            <w:pPr>
              <w:pStyle w:val="Compact"/>
              <w:jc w:val="left"/>
            </w:pPr>
            <w:r>
              <w:t xml:space="preserve">CA commodity waterproof mattress protector</w:t>
            </w:r>
          </w:p>
        </w:tc>
        <w:tc>
          <w:tcPr/>
          <w:p>
            <w:pPr>
              <w:pStyle w:val="Compact"/>
              <w:jc w:val="left"/>
            </w:pPr>
            <w:r>
              <w:t xml:space="preserve">43</w:t>
            </w:r>
          </w:p>
        </w:tc>
        <w:tc>
          <w:tcPr/>
          <w:p>
            <w:pPr>
              <w:pStyle w:val="Compact"/>
              <w:jc w:val="left"/>
            </w:pPr>
            <w:r>
              <w:t xml:space="preserve">Postpone</w:t>
            </w:r>
          </w:p>
        </w:tc>
        <w:tc>
          <w:tcPr/>
          <w:p>
            <w:pPr>
              <w:pStyle w:val="Compact"/>
              <w:jc w:val="left"/>
            </w:pPr>
            <w:r>
              <w:t xml:space="preserve">Medium-low</w:t>
            </w:r>
          </w:p>
        </w:tc>
        <w:tc>
          <w:tcPr/>
          <w:p>
            <w:pPr>
              <w:pStyle w:val="Compact"/>
              <w:jc w:val="left"/>
            </w:pPr>
            <w:r>
              <w:t xml:space="preserve">Protector 2.65/5 — postpone</w:t>
            </w:r>
          </w:p>
        </w:tc>
      </w:tr>
      <w:tr>
        <w:tc>
          <w:tcPr/>
          <w:p>
            <w:pPr>
              <w:pStyle w:val="Compact"/>
              <w:jc w:val="left"/>
            </w:pPr>
            <w:r>
              <w:t xml:space="preserve">O10</w:t>
            </w:r>
          </w:p>
        </w:tc>
        <w:tc>
          <w:tcPr/>
          <w:p>
            <w:pPr>
              <w:pStyle w:val="Compact"/>
              <w:jc w:val="left"/>
            </w:pPr>
            <w:r>
              <w:t xml:space="preserve">UK commodity comforter / duvet insert</w:t>
            </w:r>
          </w:p>
        </w:tc>
        <w:tc>
          <w:tcPr/>
          <w:p>
            <w:pPr>
              <w:pStyle w:val="Compact"/>
              <w:jc w:val="left"/>
            </w:pPr>
            <w:r>
              <w:t xml:space="preserve">43</w:t>
            </w:r>
          </w:p>
        </w:tc>
        <w:tc>
          <w:tcPr/>
          <w:p>
            <w:pPr>
              <w:pStyle w:val="Compact"/>
              <w:jc w:val="left"/>
            </w:pPr>
            <w:r>
              <w:t xml:space="preserve">Postpone</w:t>
            </w:r>
          </w:p>
        </w:tc>
        <w:tc>
          <w:tcPr/>
          <w:p>
            <w:pPr>
              <w:pStyle w:val="Compact"/>
              <w:jc w:val="left"/>
            </w:pPr>
            <w:r>
              <w:t xml:space="preserve">Low</w:t>
            </w:r>
          </w:p>
        </w:tc>
        <w:tc>
          <w:tcPr/>
          <w:p>
            <w:pPr>
              <w:pStyle w:val="Compact"/>
              <w:jc w:val="left"/>
            </w:pPr>
            <w:r>
              <w:t xml:space="preserve">Comforter 2.60/5 — postpone</w:t>
            </w:r>
          </w:p>
        </w:tc>
      </w:tr>
      <w:tr>
        <w:tc>
          <w:tcPr/>
          <w:p>
            <w:pPr>
              <w:pStyle w:val="Compact"/>
              <w:jc w:val="left"/>
            </w:pPr>
            <w:r>
              <w:t xml:space="preserve">O9</w:t>
            </w:r>
          </w:p>
        </w:tc>
        <w:tc>
          <w:tcPr/>
          <w:p>
            <w:pPr>
              <w:pStyle w:val="Compact"/>
              <w:jc w:val="left"/>
            </w:pPr>
            <w:r>
              <w:t xml:space="preserve">US bulky foam mattress topper</w:t>
            </w:r>
          </w:p>
        </w:tc>
        <w:tc>
          <w:tcPr/>
          <w:p>
            <w:pPr>
              <w:pStyle w:val="Compact"/>
              <w:jc w:val="left"/>
            </w:pPr>
            <w:r>
              <w:t xml:space="preserve">42</w:t>
            </w:r>
          </w:p>
        </w:tc>
        <w:tc>
          <w:tcPr/>
          <w:p>
            <w:pPr>
              <w:pStyle w:val="Compact"/>
              <w:jc w:val="left"/>
            </w:pPr>
            <w:r>
              <w:t xml:space="preserve">Postpone</w:t>
            </w:r>
          </w:p>
        </w:tc>
        <w:tc>
          <w:tcPr/>
          <w:p>
            <w:pPr>
              <w:pStyle w:val="Compact"/>
              <w:jc w:val="left"/>
            </w:pPr>
            <w:r>
              <w:t xml:space="preserve">Medium-low</w:t>
            </w:r>
          </w:p>
        </w:tc>
        <w:tc>
          <w:tcPr/>
          <w:p>
            <w:pPr>
              <w:pStyle w:val="Compact"/>
              <w:jc w:val="left"/>
            </w:pPr>
            <w:r>
              <w:t xml:space="preserve">Topper 2.05/5 — avoid</w:t>
            </w:r>
          </w:p>
        </w:tc>
      </w:tr>
    </w:tbl>
    <w:p>
      <w:pPr>
        <w:pStyle w:val="CaptionedFigure"/>
      </w:pPr>
      <w:r>
        <w:drawing>
          <wp:inline>
            <wp:extent cx="5334000" cy="2804014"/>
            <wp:effectExtent b="0" l="0" r="0" t="0"/>
            <wp:docPr descr="Figure 6. Study B feasibility priority: close scores are not decision-grade rankings" title="" id="44" name="Picture"/>
            <a:graphic>
              <a:graphicData uri="http://schemas.openxmlformats.org/drawingml/2006/picture">
                <pic:pic>
                  <pic:nvPicPr>
                    <pic:cNvPr descr="charts/independent/B-6.png" id="45" name="Picture"/>
                    <pic:cNvPicPr>
                      <a:picLocks noChangeArrowheads="1" noChangeAspect="1"/>
                    </pic:cNvPicPr>
                  </pic:nvPicPr>
                  <pic:blipFill>
                    <a:blip r:embed="rId43"/>
                    <a:stretch>
                      <a:fillRect/>
                    </a:stretch>
                  </pic:blipFill>
                  <pic:spPr bwMode="auto">
                    <a:xfrm>
                      <a:off x="0" y="0"/>
                      <a:ext cx="5334000" cy="2804014"/>
                    </a:xfrm>
                    <a:prstGeom prst="rect">
                      <a:avLst/>
                    </a:prstGeom>
                    <a:noFill/>
                    <a:ln w="9525">
                      <a:noFill/>
                      <a:headEnd/>
                      <a:tailEnd/>
                    </a:ln>
                  </pic:spPr>
                </pic:pic>
              </a:graphicData>
            </a:graphic>
          </wp:inline>
        </w:drawing>
      </w:r>
    </w:p>
    <w:p>
      <w:pPr>
        <w:pStyle w:val="ImageCaption"/>
      </w:pPr>
      <w:r>
        <w:t xml:space="preserve">Figure 6. Study B feasibility priority: close scores are not decision-grade rankings</w:t>
      </w:r>
    </w:p>
    <w:p>
      <w:pPr>
        <w:pStyle w:val="BodyText"/>
      </w:pPr>
      <w:r>
        <w:rPr>
          <w:iCs/>
          <w:i/>
        </w:rPr>
        <w:t xml:space="preserve">Source: Study B · weighted analyst screen, 9 dimensions.</w:t>
      </w:r>
    </w:p>
    <w:bookmarkEnd w:id="46"/>
    <w:bookmarkStart w:id="50" w:name="Xd3399f84d360d7d1725cd405f19c2d89aa289c5"/>
    <w:p>
      <w:pPr>
        <w:pStyle w:val="Heading1"/>
      </w:pPr>
      <w:r>
        <w:t xml:space="preserve">Competitor leaderboard and how the leaders win</w:t>
      </w:r>
    </w:p>
    <w:p>
      <w:pPr>
        <w:pStyle w:val="FirstParagraph"/>
      </w:pPr>
      <w:r>
        <w:t xml:space="preserve">Each US segment is held by two or three brands with tens of thousands of reviews and 300–450 new reviews a month; the top 10 brands hold 79–98% of estimated units in every segment we track. Leaders win on review mass, wide size-and-colour grids and strike-through list prices, not on coupons. Rival units and revenue are estimates from sales-rank brackets (as of 25 Oct 2026), which run about 1.4× higher than Amazon’s</w:t>
      </w:r>
      <w:r>
        <w:t xml:space="preserve"> </w:t>
      </w:r>
      <w:r>
        <w:t xml:space="preserve">“</w:t>
      </w:r>
      <w:r>
        <w:t xml:space="preserve">bought in past month</w:t>
      </w:r>
      <w:r>
        <w:t xml:space="preserve">”</w:t>
      </w:r>
      <w:r>
        <w:t xml:space="preserve"> </w:t>
      </w:r>
      <w:r>
        <w:t xml:space="preserve">badge.</w:t>
      </w:r>
    </w:p>
    <w:p>
      <w:pPr>
        <w:pStyle w:val="BodyText"/>
      </w:pPr>
      <w:r>
        <w:rPr>
          <w:bCs/>
          <w:b/>
        </w:rPr>
        <w:t xml:space="preserve">US leaderboard by segment (EST unless marked):</w:t>
      </w:r>
    </w:p>
    <w:tbl>
      <w:tblPr>
        <w:tblStyle w:val="Table"/>
        <w:tblW w:w="5000" w:type="pct"/>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Segment</w:t>
            </w:r>
          </w:p>
        </w:tc>
        <w:tc>
          <w:tcPr/>
          <w:p>
            <w:pPr>
              <w:pStyle w:val="Compact"/>
              <w:jc w:val="left"/>
            </w:pPr>
            <w:r>
              <w:t xml:space="preserve">Leader · price · reviews · est. units/month</w:t>
            </w:r>
          </w:p>
        </w:tc>
        <w:tc>
          <w:tcPr/>
          <w:p>
            <w:pPr>
              <w:pStyle w:val="Compact"/>
              <w:jc w:val="left"/>
            </w:pPr>
            <w:r>
              <w:t xml:space="preserve">#2</w:t>
            </w:r>
          </w:p>
        </w:tc>
        <w:tc>
          <w:tcPr/>
          <w:p>
            <w:pPr>
              <w:pStyle w:val="Compact"/>
              <w:jc w:val="left"/>
            </w:pPr>
            <w:r>
              <w:t xml:space="preserve">#3</w:t>
            </w:r>
          </w:p>
        </w:tc>
        <w:tc>
          <w:tcPr/>
          <w:p>
            <w:pPr>
              <w:pStyle w:val="Compact"/>
              <w:jc w:val="left"/>
            </w:pPr>
            <w:r>
              <w:t xml:space="preserve">Top-3 share of tracked units</w:t>
            </w:r>
          </w:p>
        </w:tc>
        <w:tc>
          <w:tcPr/>
          <w:p>
            <w:pPr>
              <w:pStyle w:val="Compact"/>
              <w:jc w:val="left"/>
            </w:pPr>
            <w:r>
              <w:t xml:space="preserve">Our share of tracked units</w:t>
            </w:r>
          </w:p>
        </w:tc>
      </w:tr>
      <w:tr>
        <w:tc>
          <w:tcPr/>
          <w:p>
            <w:pPr>
              <w:pStyle w:val="Compact"/>
              <w:jc w:val="left"/>
            </w:pPr>
            <w:r>
              <w:t xml:space="preserve">Viscose-from-bamboo sets</w:t>
            </w:r>
          </w:p>
        </w:tc>
        <w:tc>
          <w:tcPr/>
          <w:p>
            <w:pPr>
              <w:pStyle w:val="Compact"/>
              <w:jc w:val="left"/>
            </w:pPr>
            <w:r>
              <w:t xml:space="preserve">Bedsure · $56 · 65.2k · ~37k</w:t>
            </w:r>
          </w:p>
        </w:tc>
        <w:tc>
          <w:tcPr/>
          <w:p>
            <w:pPr>
              <w:pStyle w:val="Compact"/>
              <w:jc w:val="left"/>
            </w:pPr>
            <w:r>
              <w:t xml:space="preserve">Pure Bamboo · $100 · 23.6k · ~35k</w:t>
            </w:r>
          </w:p>
        </w:tc>
        <w:tc>
          <w:tcPr/>
          <w:p>
            <w:pPr>
              <w:pStyle w:val="Compact"/>
              <w:jc w:val="left"/>
            </w:pPr>
            <w:r>
              <w:t xml:space="preserve">Love’s Cabin · $36 · 2.0k · ~20k</w:t>
            </w:r>
          </w:p>
        </w:tc>
        <w:tc>
          <w:tcPr/>
          <w:p>
            <w:pPr>
              <w:pStyle w:val="Compact"/>
              <w:jc w:val="left"/>
            </w:pPr>
            <w:r>
              <w:t xml:space="preserve">52%</w:t>
            </w:r>
          </w:p>
        </w:tc>
        <w:tc>
          <w:tcPr/>
          <w:p>
            <w:pPr>
              <w:pStyle w:val="Compact"/>
              <w:jc w:val="left"/>
            </w:pPr>
            <w:r>
              <w:t xml:space="preserve">1.1%</w:t>
            </w:r>
          </w:p>
        </w:tc>
      </w:tr>
      <w:tr>
        <w:tc>
          <w:tcPr/>
          <w:p>
            <w:pPr>
              <w:pStyle w:val="Compact"/>
              <w:jc w:val="left"/>
            </w:pPr>
            <w:r>
              <w:t xml:space="preserve">Polyester satin sets</w:t>
            </w:r>
          </w:p>
        </w:tc>
        <w:tc>
          <w:tcPr/>
          <w:p>
            <w:pPr>
              <w:pStyle w:val="Compact"/>
              <w:jc w:val="left"/>
            </w:pPr>
            <w:r>
              <w:t xml:space="preserve">BEDELITE · $36 · 6.8k · ~34k</w:t>
            </w:r>
          </w:p>
        </w:tc>
        <w:tc>
          <w:tcPr/>
          <w:p>
            <w:pPr>
              <w:pStyle w:val="Compact"/>
              <w:jc w:val="left"/>
            </w:pPr>
            <w:r>
              <w:t xml:space="preserve">Love’s Cabin · $20 · 5.8k · ~14k</w:t>
            </w:r>
          </w:p>
        </w:tc>
        <w:tc>
          <w:tcPr/>
          <w:p>
            <w:pPr>
              <w:pStyle w:val="Compact"/>
              <w:jc w:val="left"/>
            </w:pPr>
            <w:r>
              <w:t xml:space="preserve">MR&amp;HM · $32 · 17.9k · ~10k</w:t>
            </w:r>
          </w:p>
        </w:tc>
        <w:tc>
          <w:tcPr/>
          <w:p>
            <w:pPr>
              <w:pStyle w:val="Compact"/>
              <w:jc w:val="left"/>
            </w:pPr>
            <w:r>
              <w:t xml:space="preserve">52%</w:t>
            </w:r>
          </w:p>
        </w:tc>
        <w:tc>
          <w:tcPr/>
          <w:p>
            <w:pPr>
              <w:pStyle w:val="Compact"/>
              <w:jc w:val="left"/>
            </w:pPr>
            <w:r>
              <w:t xml:space="preserve">3.3%</w:t>
            </w:r>
          </w:p>
        </w:tc>
      </w:tr>
      <w:tr>
        <w:tc>
          <w:tcPr/>
          <w:p>
            <w:pPr>
              <w:pStyle w:val="Compact"/>
              <w:jc w:val="left"/>
            </w:pPr>
            <w:r>
              <w:t xml:space="preserve">Cooling sheet sets</w:t>
            </w:r>
          </w:p>
        </w:tc>
        <w:tc>
          <w:tcPr/>
          <w:p>
            <w:pPr>
              <w:pStyle w:val="Compact"/>
              <w:jc w:val="left"/>
            </w:pPr>
            <w:r>
              <w:t xml:space="preserve">Bedsure · ~37k</w:t>
            </w:r>
          </w:p>
        </w:tc>
        <w:tc>
          <w:tcPr/>
          <w:p>
            <w:pPr>
              <w:pStyle w:val="Compact"/>
              <w:jc w:val="left"/>
            </w:pPr>
            <w:r>
              <w:t xml:space="preserve">Pure Bamboo · ~35k</w:t>
            </w:r>
          </w:p>
        </w:tc>
        <w:tc>
          <w:tcPr/>
          <w:p>
            <w:pPr>
              <w:pStyle w:val="Compact"/>
              <w:jc w:val="left"/>
            </w:pPr>
            <w:r>
              <w:t xml:space="preserve">Bella Coterie · $135 · 5.9k · ~11k</w:t>
            </w:r>
          </w:p>
        </w:tc>
        <w:tc>
          <w:tcPr/>
          <w:p>
            <w:pPr>
              <w:pStyle w:val="Compact"/>
              <w:jc w:val="left"/>
            </w:pPr>
            <w:r>
              <w:t xml:space="preserve">63%</w:t>
            </w:r>
          </w:p>
        </w:tc>
        <w:tc>
          <w:tcPr/>
          <w:p>
            <w:pPr>
              <w:pStyle w:val="Compact"/>
              <w:jc w:val="left"/>
            </w:pPr>
            <w:r>
              <w:t xml:space="preserve">0.8%</w:t>
            </w:r>
          </w:p>
        </w:tc>
      </w:tr>
      <w:tr>
        <w:tc>
          <w:tcPr/>
          <w:p>
            <w:pPr>
              <w:pStyle w:val="Compact"/>
              <w:jc w:val="left"/>
            </w:pPr>
            <w:r>
              <w:t xml:space="preserve">Quilt sets</w:t>
            </w:r>
          </w:p>
        </w:tc>
        <w:tc>
          <w:tcPr/>
          <w:p>
            <w:pPr>
              <w:pStyle w:val="Compact"/>
              <w:jc w:val="left"/>
            </w:pPr>
            <w:r>
              <w:t xml:space="preserve">Love’s Cabin · $27 · 9.5k · ~26k</w:t>
            </w:r>
          </w:p>
        </w:tc>
        <w:tc>
          <w:tcPr/>
          <w:p>
            <w:pPr>
              <w:pStyle w:val="Compact"/>
              <w:jc w:val="left"/>
            </w:pPr>
            <w:r>
              <w:t xml:space="preserve">WDCOZY · $45 · 6.0k · ~17k</w:t>
            </w:r>
          </w:p>
        </w:tc>
        <w:tc>
          <w:tcPr/>
          <w:p>
            <w:pPr>
              <w:pStyle w:val="Compact"/>
              <w:jc w:val="left"/>
            </w:pPr>
            <w:r>
              <w:t xml:space="preserve">Exclusivo Mezcla · $25 · 17.4k · ~5.6k</w:t>
            </w:r>
          </w:p>
        </w:tc>
        <w:tc>
          <w:tcPr/>
          <w:p>
            <w:pPr>
              <w:pStyle w:val="Compact"/>
              <w:jc w:val="left"/>
            </w:pPr>
            <w:r>
              <w:t xml:space="preserve">59%</w:t>
            </w:r>
          </w:p>
        </w:tc>
        <w:tc>
          <w:tcPr/>
          <w:p>
            <w:pPr>
              <w:pStyle w:val="Compact"/>
              <w:jc w:val="left"/>
            </w:pPr>
            <w:r>
              <w:t xml:space="preserve">0.03%</w:t>
            </w:r>
          </w:p>
        </w:tc>
      </w:tr>
      <w:tr>
        <w:tc>
          <w:tcPr/>
          <w:p>
            <w:pPr>
              <w:pStyle w:val="Compact"/>
              <w:jc w:val="left"/>
            </w:pPr>
            <w:r>
              <w:t xml:space="preserve">Comforters</w:t>
            </w:r>
          </w:p>
        </w:tc>
        <w:tc>
          <w:tcPr/>
          <w:p>
            <w:pPr>
              <w:pStyle w:val="Compact"/>
              <w:jc w:val="left"/>
            </w:pPr>
            <w:r>
              <w:t xml:space="preserve">REST · $172 · 4.1k · ~8.4k</w:t>
            </w:r>
          </w:p>
        </w:tc>
        <w:tc>
          <w:tcPr/>
          <w:p>
            <w:pPr>
              <w:pStyle w:val="Compact"/>
              <w:jc w:val="left"/>
            </w:pPr>
            <w:r>
              <w:t xml:space="preserve">Cozy Bliss · $60 · 2.7k · ~5k</w:t>
            </w:r>
          </w:p>
        </w:tc>
        <w:tc>
          <w:tcPr/>
          <w:p>
            <w:pPr>
              <w:pStyle w:val="Compact"/>
              <w:jc w:val="left"/>
            </w:pPr>
            <w:r>
              <w:t xml:space="preserve">HOMFINE · $44 · ~2.6k</w:t>
            </w:r>
          </w:p>
        </w:tc>
        <w:tc>
          <w:tcPr/>
          <w:p>
            <w:pPr>
              <w:pStyle w:val="Compact"/>
              <w:jc w:val="left"/>
            </w:pPr>
            <w:r>
              <w:t xml:space="preserve">69%</w:t>
            </w:r>
          </w:p>
        </w:tc>
        <w:tc>
          <w:tcPr/>
          <w:p>
            <w:pPr>
              <w:pStyle w:val="Compact"/>
              <w:jc w:val="left"/>
            </w:pPr>
            <w:r>
              <w:t xml:space="preserve">—</w:t>
            </w:r>
          </w:p>
        </w:tc>
      </w:tr>
      <w:tr>
        <w:tc>
          <w:tcPr/>
          <w:p>
            <w:pPr>
              <w:pStyle w:val="Compact"/>
              <w:jc w:val="left"/>
            </w:pPr>
            <w:r>
              <w:t xml:space="preserve">Pillowcases</w:t>
            </w:r>
          </w:p>
        </w:tc>
        <w:tc>
          <w:tcPr/>
          <w:p>
            <w:pPr>
              <w:pStyle w:val="Compact"/>
              <w:jc w:val="left"/>
            </w:pPr>
            <w:r>
              <w:t xml:space="preserve">ZIMASILK · $37 · 52k · ~26k</w:t>
            </w:r>
          </w:p>
        </w:tc>
        <w:tc>
          <w:tcPr/>
          <w:p>
            <w:pPr>
              <w:pStyle w:val="Compact"/>
              <w:jc w:val="left"/>
            </w:pPr>
            <w:r>
              <w:t xml:space="preserve">INFIIXSO · $65 · 10.6k · ~26k</w:t>
            </w:r>
          </w:p>
        </w:tc>
        <w:tc>
          <w:tcPr/>
          <w:p>
            <w:pPr>
              <w:pStyle w:val="Compact"/>
              <w:jc w:val="left"/>
            </w:pPr>
            <w:r>
              <w:t xml:space="preserve">WISHSMILE · $20 · ~7k</w:t>
            </w:r>
          </w:p>
        </w:tc>
        <w:tc>
          <w:tcPr/>
          <w:p>
            <w:pPr>
              <w:pStyle w:val="Compact"/>
              <w:jc w:val="left"/>
            </w:pPr>
            <w:r>
              <w:t xml:space="preserve">63%</w:t>
            </w:r>
          </w:p>
        </w:tc>
        <w:tc>
          <w:tcPr/>
          <w:p>
            <w:pPr>
              <w:pStyle w:val="Compact"/>
              <w:jc w:val="left"/>
            </w:pPr>
            <w:r>
              <w:t xml:space="preserve">—</w:t>
            </w:r>
          </w:p>
        </w:tc>
      </w:tr>
      <w:tr>
        <w:tc>
          <w:tcPr/>
          <w:p>
            <w:pPr>
              <w:pStyle w:val="Compact"/>
              <w:jc w:val="left"/>
            </w:pPr>
            <w:r>
              <w:t xml:space="preserve">Fitted sheets</w:t>
            </w:r>
          </w:p>
        </w:tc>
        <w:tc>
          <w:tcPr/>
          <w:p>
            <w:pPr>
              <w:pStyle w:val="Compact"/>
              <w:jc w:val="left"/>
            </w:pPr>
            <w:r>
              <w:t xml:space="preserve">BEDELITE · $18 · 1.9k · ~9.8k</w:t>
            </w:r>
          </w:p>
        </w:tc>
        <w:tc>
          <w:tcPr/>
          <w:p>
            <w:pPr>
              <w:pStyle w:val="Compact"/>
              <w:jc w:val="left"/>
            </w:pPr>
            <w:r>
              <w:t xml:space="preserve">Zaizaihome · $29 · 1.1k · ~4k</w:t>
            </w:r>
          </w:p>
        </w:tc>
        <w:tc>
          <w:tcPr/>
          <w:p>
            <w:pPr>
              <w:pStyle w:val="Compact"/>
              <w:jc w:val="left"/>
            </w:pPr>
            <w:r>
              <w:t xml:space="preserve">Homiest · $14 · ~3k</w:t>
            </w:r>
          </w:p>
        </w:tc>
        <w:tc>
          <w:tcPr/>
          <w:p>
            <w:pPr>
              <w:pStyle w:val="Compact"/>
              <w:jc w:val="left"/>
            </w:pPr>
            <w:r>
              <w:t xml:space="preserve">63%</w:t>
            </w:r>
          </w:p>
        </w:tc>
        <w:tc>
          <w:tcPr/>
          <w:p>
            <w:pPr>
              <w:pStyle w:val="Compact"/>
              <w:jc w:val="left"/>
            </w:pPr>
            <w:r>
              <w:t xml:space="preserve">—</w:t>
            </w:r>
          </w:p>
        </w:tc>
      </w:tr>
      <w:tr>
        <w:tc>
          <w:tcPr/>
          <w:p>
            <w:pPr>
              <w:pStyle w:val="Compact"/>
              <w:jc w:val="left"/>
            </w:pPr>
            <w:r>
              <w:t xml:space="preserve">Cotton sheet sets (Data Dive revenue)</w:t>
            </w:r>
          </w:p>
        </w:tc>
        <w:tc>
          <w:tcPr/>
          <w:p>
            <w:pPr>
              <w:pStyle w:val="Compact"/>
              <w:jc w:val="left"/>
            </w:pPr>
            <w:r>
              <w:t xml:space="preserve">LANE LINEN · $35–85 · 30.8k · $5.2M/mo</w:t>
            </w:r>
          </w:p>
        </w:tc>
        <w:tc>
          <w:tcPr/>
          <w:p>
            <w:pPr>
              <w:pStyle w:val="Compact"/>
              <w:jc w:val="left"/>
            </w:pPr>
            <w:r>
              <w:t xml:space="preserve">California Design Den · $28–90 · 87.1k · $4.2M/mo</w:t>
            </w:r>
          </w:p>
        </w:tc>
        <w:tc>
          <w:tcPr/>
          <w:p>
            <w:pPr>
              <w:pStyle w:val="Compact"/>
              <w:jc w:val="left"/>
            </w:pPr>
            <w:r>
              <w:t xml:space="preserve">MooMee · $80 · 1.7k · $0.7M/mo</w:t>
            </w:r>
          </w:p>
        </w:tc>
        <w:tc>
          <w:tcPr/>
          <w:p>
            <w:pPr>
              <w:pStyle w:val="Compact"/>
              <w:jc w:val="left"/>
            </w:pPr>
            <w:r>
              <w:t xml:space="preserve">54%</w:t>
            </w:r>
          </w:p>
        </w:tc>
        <w:tc>
          <w:tcPr/>
          <w:p>
            <w:pPr>
              <w:pStyle w:val="Compact"/>
              <w:jc w:val="left"/>
            </w:pPr>
            <w:r>
              <w:t xml:space="preserve">none</w:t>
            </w:r>
          </w:p>
        </w:tc>
      </w:tr>
      <w:tr>
        <w:tc>
          <w:tcPr/>
          <w:p>
            <w:pPr>
              <w:pStyle w:val="Compact"/>
              <w:jc w:val="left"/>
            </w:pPr>
            <w:r>
              <w:t xml:space="preserve">Pre-washed cotton sets (Data Dive)</w:t>
            </w:r>
          </w:p>
        </w:tc>
        <w:tc>
          <w:tcPr/>
          <w:p>
            <w:pPr>
              <w:pStyle w:val="Compact"/>
              <w:jc w:val="left"/>
            </w:pPr>
            <w:r>
              <w:t xml:space="preserve">LANE LINEN · $40–75 · 33.6k · $2.3M/mo</w:t>
            </w:r>
          </w:p>
        </w:tc>
        <w:tc>
          <w:tcPr/>
          <w:p>
            <w:pPr>
              <w:pStyle w:val="Compact"/>
              <w:jc w:val="left"/>
            </w:pPr>
            <w:r>
              <w:t xml:space="preserve">MooMee · $35–80 · 1.0k · $1.9M/mo</w:t>
            </w:r>
          </w:p>
        </w:tc>
        <w:tc>
          <w:tcPr/>
          <w:p>
            <w:pPr>
              <w:pStyle w:val="Compact"/>
              <w:jc w:val="left"/>
            </w:pPr>
            <w:r>
              <w:t xml:space="preserve">K MASANIJI · $60 · 495 · $0.16M/mo</w:t>
            </w:r>
          </w:p>
        </w:tc>
        <w:tc>
          <w:tcPr/>
          <w:p>
            <w:pPr>
              <w:pStyle w:val="Compact"/>
              <w:jc w:val="left"/>
            </w:pPr>
            <w:r>
              <w:t xml:space="preserve">85%</w:t>
            </w:r>
          </w:p>
        </w:tc>
        <w:tc>
          <w:tcPr/>
          <w:p>
            <w:pPr>
              <w:pStyle w:val="Compact"/>
              <w:jc w:val="left"/>
            </w:pPr>
            <w:r>
              <w:t xml:space="preserve">none</w:t>
            </w:r>
          </w:p>
        </w:tc>
      </w:tr>
      <w:tr>
        <w:tc>
          <w:tcPr/>
          <w:p>
            <w:pPr>
              <w:pStyle w:val="Compact"/>
              <w:jc w:val="left"/>
            </w:pPr>
            <w:r>
              <w:t xml:space="preserve">Solid duvet covers (Data Dive)</w:t>
            </w:r>
          </w:p>
        </w:tc>
        <w:tc>
          <w:tcPr/>
          <w:p>
            <w:pPr>
              <w:pStyle w:val="Compact"/>
              <w:jc w:val="left"/>
            </w:pPr>
            <w:r>
              <w:t xml:space="preserve">Bedsure · $18–175 · 38.5k · $6.5M/mo</w:t>
            </w:r>
          </w:p>
        </w:tc>
        <w:tc>
          <w:tcPr/>
          <w:p>
            <w:pPr>
              <w:pStyle w:val="Compact"/>
              <w:jc w:val="left"/>
            </w:pPr>
            <w:r>
              <w:t xml:space="preserve">MooMee · $90 · 14.9k · $2.1M/mo</w:t>
            </w:r>
          </w:p>
        </w:tc>
        <w:tc>
          <w:tcPr/>
          <w:p>
            <w:pPr>
              <w:pStyle w:val="Compact"/>
              <w:jc w:val="left"/>
            </w:pPr>
            <w:r>
              <w:t xml:space="preserve">CGK Unlimited · $38 · 8.5k · $1.1M/mo</w:t>
            </w:r>
          </w:p>
        </w:tc>
        <w:tc>
          <w:tcPr/>
          <w:p>
            <w:pPr>
              <w:pStyle w:val="Compact"/>
              <w:jc w:val="left"/>
            </w:pPr>
            <w:r>
              <w:t xml:space="preserve">46%</w:t>
            </w:r>
          </w:p>
        </w:tc>
        <w:tc>
          <w:tcPr/>
          <w:p>
            <w:pPr>
              <w:pStyle w:val="Compact"/>
              <w:jc w:val="left"/>
            </w:pPr>
            <w:r>
              <w:t xml:space="preserve">none</w:t>
            </w:r>
          </w:p>
        </w:tc>
      </w:tr>
      <w:tr>
        <w:tc>
          <w:tcPr/>
          <w:p>
            <w:pPr>
              <w:pStyle w:val="Compact"/>
              <w:jc w:val="left"/>
            </w:pPr>
            <w:r>
              <w:t xml:space="preserve">Waffle duvet covers (Data Dive)</w:t>
            </w:r>
          </w:p>
        </w:tc>
        <w:tc>
          <w:tcPr/>
          <w:p>
            <w:pPr>
              <w:pStyle w:val="Compact"/>
              <w:jc w:val="left"/>
            </w:pPr>
            <w:r>
              <w:t xml:space="preserve">Bedsure · $84–90 · 4.2k · $2.2M/mo</w:t>
            </w:r>
          </w:p>
        </w:tc>
        <w:tc>
          <w:tcPr/>
          <w:p>
            <w:pPr>
              <w:pStyle w:val="Compact"/>
              <w:jc w:val="left"/>
            </w:pPr>
            <w:r>
              <w:t xml:space="preserve">PHF · $38–40 · 1.0k · $0.37M/mo</w:t>
            </w:r>
          </w:p>
        </w:tc>
        <w:tc>
          <w:tcPr/>
          <w:p>
            <w:pPr>
              <w:pStyle w:val="Compact"/>
              <w:jc w:val="left"/>
            </w:pPr>
            <w:r>
              <w:t xml:space="preserve">David’s Home · $47–55 · 193</w:t>
            </w:r>
          </w:p>
        </w:tc>
        <w:tc>
          <w:tcPr/>
          <w:p>
            <w:pPr>
              <w:pStyle w:val="Compact"/>
              <w:jc w:val="left"/>
            </w:pPr>
            <w:r>
              <w:t xml:space="preserve">90%</w:t>
            </w:r>
          </w:p>
        </w:tc>
        <w:tc>
          <w:tcPr/>
          <w:p>
            <w:pPr>
              <w:pStyle w:val="Compact"/>
              <w:jc w:val="left"/>
            </w:pPr>
            <w:r>
              <w:t xml:space="preserve">none</w:t>
            </w:r>
          </w:p>
        </w:tc>
      </w:tr>
      <w:tr>
        <w:tc>
          <w:tcPr/>
          <w:p>
            <w:pPr>
              <w:pStyle w:val="Compact"/>
              <w:jc w:val="left"/>
            </w:pPr>
            <w:r>
              <w:t xml:space="preserve">Waterproof mattress protectors (Data Dive)</w:t>
            </w:r>
          </w:p>
        </w:tc>
        <w:tc>
          <w:tcPr/>
          <w:p>
            <w:pPr>
              <w:pStyle w:val="Compact"/>
              <w:jc w:val="left"/>
            </w:pPr>
            <w:r>
              <w:t xml:space="preserve">Utopia Bedding · $25–29 · 123k · $2.8M/mo</w:t>
            </w:r>
          </w:p>
        </w:tc>
        <w:tc>
          <w:tcPr/>
          <w:p>
            <w:pPr>
              <w:pStyle w:val="Compact"/>
              <w:jc w:val="left"/>
            </w:pPr>
            <w:r>
              <w:t xml:space="preserve">Nordic Elk · $30 · 18.1k</w:t>
            </w:r>
          </w:p>
        </w:tc>
        <w:tc>
          <w:tcPr/>
          <w:p>
            <w:pPr>
              <w:pStyle w:val="Compact"/>
              <w:jc w:val="left"/>
            </w:pPr>
            <w:r>
              <w:t xml:space="preserve">Four Seasons Essentials · $39–42 · 13.1k</w:t>
            </w:r>
          </w:p>
        </w:tc>
        <w:tc>
          <w:tcPr/>
          <w:p>
            <w:pPr>
              <w:pStyle w:val="Compact"/>
              <w:jc w:val="left"/>
            </w:pPr>
            <w:r>
              <w:t xml:space="preserve">56%</w:t>
            </w:r>
          </w:p>
        </w:tc>
        <w:tc>
          <w:tcPr/>
          <w:p>
            <w:pPr>
              <w:pStyle w:val="Compact"/>
              <w:jc w:val="left"/>
            </w:pPr>
            <w:r>
              <w:t xml:space="preserve">none</w:t>
            </w:r>
          </w:p>
        </w:tc>
      </w:tr>
      <w:tr>
        <w:tc>
          <w:tcPr/>
          <w:p>
            <w:pPr>
              <w:pStyle w:val="Compact"/>
              <w:jc w:val="left"/>
            </w:pPr>
            <w:r>
              <w:t xml:space="preserve">Generic sheet sets (Data Dive)</w:t>
            </w:r>
          </w:p>
        </w:tc>
        <w:tc>
          <w:tcPr/>
          <w:p>
            <w:pPr>
              <w:pStyle w:val="Compact"/>
              <w:jc w:val="left"/>
            </w:pPr>
            <w:r>
              <w:t xml:space="preserve">CGK Unlimited · $25–35 · 443k · $19.4M/mo</w:t>
            </w:r>
          </w:p>
        </w:tc>
        <w:tc>
          <w:tcPr/>
          <w:p>
            <w:pPr>
              <w:pStyle w:val="Compact"/>
              <w:jc w:val="left"/>
            </w:pPr>
            <w:r>
              <w:t xml:space="preserve">California Design Den · $37–70 · 88k · $11.3M/mo</w:t>
            </w:r>
          </w:p>
        </w:tc>
        <w:tc>
          <w:tcPr/>
          <w:p>
            <w:pPr>
              <w:pStyle w:val="Compact"/>
              <w:jc w:val="left"/>
            </w:pPr>
            <w:r>
              <w:t xml:space="preserve">LANE LINEN · $45–90 · 32.9k · $11.2M/mo</w:t>
            </w:r>
          </w:p>
        </w:tc>
        <w:tc>
          <w:tcPr/>
          <w:p>
            <w:pPr>
              <w:pStyle w:val="Compact"/>
              <w:jc w:val="left"/>
            </w:pPr>
            <w:r>
              <w:t xml:space="preserve">36%</w:t>
            </w:r>
          </w:p>
        </w:tc>
        <w:tc>
          <w:tcPr/>
          <w:p>
            <w:pPr>
              <w:pStyle w:val="Compact"/>
              <w:jc w:val="left"/>
            </w:pPr>
            <w:r>
              <w:t xml:space="preserve">none</w:t>
            </w:r>
          </w:p>
        </w:tc>
      </w:tr>
    </w:tbl>
    <w:p>
      <w:pPr>
        <w:pStyle w:val="BodyText"/>
      </w:pPr>
      <w:r>
        <w:rPr>
          <w:bCs/>
          <w:b/>
        </w:rPr>
        <w:t xml:space="preserve">Review barrier, top-20 core rivals (median / p75 reviews):</w:t>
      </w:r>
      <w:r>
        <w:t xml:space="preserve"> </w:t>
      </w:r>
      <w:r>
        <w:t xml:space="preserve">satin 4,704 / 6,994 · cooling 3,324 / 8,488 · pillowcases 3,135 / 7,255 · bamboo 1,961 / 5,940 · quilts 1,529 / 4,420 · comforters 757 / 1,493 · fitted sheets 501 / 680. Prices (p25 / median / p75): bamboo $60 / $80 / $100 · cooling $65 / $85 / $119 · quilts $28 / $39 / $45 · satin $20 / $26 / $29 · fitted $17 / $22 / $39.</w:t>
      </w:r>
    </w:p>
    <w:p>
      <w:pPr>
        <w:pStyle w:val="BodyText"/>
      </w:pPr>
      <w:r>
        <w:rPr>
          <w:bCs/>
          <w:b/>
        </w:rPr>
        <w:t xml:space="preserve">How the leaders win (Keepa, Jan–Oct 2026, observed):</w:t>
      </w:r>
    </w:p>
    <w:p>
      <w:pPr>
        <w:numPr>
          <w:ilvl w:val="0"/>
          <w:numId w:val="1005"/>
        </w:numPr>
        <w:pStyle w:val="Compact"/>
      </w:pPr>
      <w:r>
        <w:rPr>
          <w:bCs/>
          <w:b/>
        </w:rPr>
        <w:t xml:space="preserve">Review velocity, not coupons.</w:t>
      </w:r>
      <w:r>
        <w:t xml:space="preserve"> </w:t>
      </w:r>
      <w:r>
        <w:t xml:space="preserve">Pure Bamboo added ~448 reviews a month and Bedsure ~341; satin leaders MR&amp;HM and BEDELITE added 184–195. Leaders ran coupons on almost no days this year.</w:t>
      </w:r>
    </w:p>
    <w:p>
      <w:pPr>
        <w:numPr>
          <w:ilvl w:val="0"/>
          <w:numId w:val="1005"/>
        </w:numPr>
        <w:pStyle w:val="Compact"/>
      </w:pPr>
      <w:r>
        <w:rPr>
          <w:bCs/>
          <w:b/>
        </w:rPr>
        <w:t xml:space="preserve">Strike-through list prices.</w:t>
      </w:r>
      <w:r>
        <w:t xml:space="preserve"> </w:t>
      </w:r>
      <w:r>
        <w:t xml:space="preserve">Pure Bamboo sells at $105 against a $140 list price, Bedsure at $59 against $75, Lanest at $29 against $41.</w:t>
      </w:r>
    </w:p>
    <w:p>
      <w:pPr>
        <w:numPr>
          <w:ilvl w:val="0"/>
          <w:numId w:val="1005"/>
        </w:numPr>
        <w:pStyle w:val="Compact"/>
      </w:pPr>
      <w:r>
        <w:rPr>
          <w:bCs/>
          <w:b/>
        </w:rPr>
        <w:t xml:space="preserve">Deep size-and-colour grids</w:t>
      </w:r>
      <w:r>
        <w:t xml:space="preserve"> </w:t>
      </w:r>
      <w:r>
        <w:t xml:space="preserve">that collect every size and colour search under one parent, plus A+ content and 7–9 images on all leaders.</w:t>
      </w:r>
    </w:p>
    <w:p>
      <w:pPr>
        <w:numPr>
          <w:ilvl w:val="0"/>
          <w:numId w:val="1005"/>
        </w:numPr>
        <w:pStyle w:val="Compact"/>
      </w:pPr>
      <w:r>
        <w:rPr>
          <w:bCs/>
          <w:b/>
        </w:rPr>
        <w:t xml:space="preserve">Two price models coexist.</w:t>
      </w:r>
      <w:r>
        <w:t xml:space="preserve"> </w:t>
      </w:r>
      <w:r>
        <w:t xml:space="preserve">Volume brands (Bedsure, Love’s Cabin, CGK) sit at $20–60; premium brands (Pure Bamboo, Bella Coterie, REST) sell at $100–350 on a single strong claim — genuine bamboo or cooling technology — with fewer reviews.</w:t>
      </w:r>
    </w:p>
    <w:p>
      <w:pPr>
        <w:pStyle w:val="FirstParagraph"/>
      </w:pPr>
      <w:r>
        <w:rPr>
          <w:bCs/>
          <w:b/>
        </w:rPr>
        <w:t xml:space="preserve">Who is behind them (research, not verified at source):</w:t>
      </w:r>
      <w:r>
        <w:t xml:space="preserve"> </w:t>
      </w:r>
      <w:r>
        <w:t xml:space="preserve">Utopia Bedding is a Karachi mill brand that self-reports $169.5M exports in FY24 and leads Amazon UK; California Design Den and Mayfair Linen are made in India; Bedsure belongs to Shinebed (Wuxi, China). A Pakistani mill-owned brand winning on Amazon is therefore proven, but only at very large scale and low price.</w:t>
      </w:r>
    </w:p>
    <w:p>
      <w:pPr>
        <w:pStyle w:val="BodyText"/>
      </w:pPr>
      <w:r>
        <w:rPr>
          <w:bCs/>
          <w:b/>
        </w:rPr>
        <w:t xml:space="preserve">Vulnerabilities a new entrant could use:</w:t>
      </w:r>
      <w:r>
        <w:t xml:space="preserve"> </w:t>
      </w:r>
      <w:r>
        <w:t xml:space="preserve">pre-washed cotton and waffle duvet covers have leaders with fewer than 500 reviews below the top two; fitted sheets have the lowest review barrier; quilt and satin leaders draw complaints about thinness, colour and slipping that a mill can fix; and no tracked leader states a measured pocket depth after washing.</w:t>
      </w:r>
    </w:p>
    <w:p>
      <w:pPr>
        <w:pStyle w:val="BodyText"/>
      </w:pPr>
      <w:r>
        <w:rPr>
          <w:bCs/>
          <w:b/>
        </w:rPr>
        <w:t xml:space="preserve">Canada:</w:t>
      </w:r>
      <w:r>
        <w:t xml:space="preserve"> </w:t>
      </w:r>
      <w:r>
        <w:t xml:space="preserve">our own brands lead. Decolure ranks #1–2 in Canadian bamboo (~1.2–1.3k units/month each) and #1 in satin (~1.2k); Canadian rivals’ median reviews are 522 in bamboo and 1,406 in satin (Data Dive, Jan–Feb 2026).</w:t>
      </w:r>
    </w:p>
    <w:p>
      <w:pPr>
        <w:pStyle w:val="BodyText"/>
      </w:pPr>
      <w:r>
        <w:rPr>
          <w:bCs/>
          <w:b/>
        </w:rPr>
        <w:t xml:space="preserve">UK (Best Seller snapshots, undated):</w:t>
      </w:r>
      <w:r>
        <w:t xml:space="preserve"> </w:t>
      </w:r>
      <w:r>
        <w:t xml:space="preserve">Utopia Bedding is #1 in fitted sheets (from £6.37, 135k ratings), sheet sets, duvet sets and pillowcases; Bedsure, Amazon Basics, GC Gaveno, Sonia Moonlight and Pamposh fill the microfibre tier; Catherine Lansfield, Dreamscene and Sleepdown lead printed duvet sets at £8–25; cotton sits at £11–34 (Yard, Amazon Basics 400TC).</w:t>
      </w:r>
    </w:p>
    <w:p>
      <w:pPr>
        <w:pStyle w:val="BodyText"/>
      </w:pPr>
      <w:r>
        <w:rPr>
          <w:bCs/>
          <w:b/>
        </w:rPr>
        <w:t xml:space="preserve">Observed comparators by market [Study B, LIVE_</w:t>
      </w:r>
      <w:r>
        <w:rPr>
          <w:iCs/>
          <w:i/>
          <w:bCs/>
          <w:b/>
        </w:rPr>
        <w:t xml:space="preserve">; PDP_</w:t>
      </w:r>
      <w:r>
        <w:rPr>
          <w:bCs/>
          <w:b/>
        </w:rPr>
        <w:t xml:space="preserve">].</w:t>
      </w:r>
      <w:r>
        <w:t xml:space="preserve"> </w:t>
      </w:r>
      <w:r>
        <w:t xml:space="preserve">Strong observed comparators, not a measured sales leadership ranking.</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Country / segment</w:t>
            </w:r>
          </w:p>
        </w:tc>
        <w:tc>
          <w:tcPr/>
          <w:p>
            <w:pPr>
              <w:pStyle w:val="Compact"/>
              <w:jc w:val="left"/>
            </w:pPr>
            <w:r>
              <w:t xml:space="preserve">Comparators observed</w:t>
            </w:r>
          </w:p>
        </w:tc>
        <w:tc>
          <w:tcPr/>
          <w:p>
            <w:pPr>
              <w:pStyle w:val="Compact"/>
              <w:jc w:val="left"/>
            </w:pPr>
            <w:r>
              <w:t xml:space="preserve">Why difficult / plausible gap</w:t>
            </w:r>
          </w:p>
        </w:tc>
      </w:tr>
      <w:tr>
        <w:tc>
          <w:tcPr/>
          <w:p>
            <w:pPr>
              <w:pStyle w:val="Compact"/>
              <w:jc w:val="left"/>
            </w:pPr>
            <w:r>
              <w:t xml:space="preserve">US value sheets / fitted</w:t>
            </w:r>
          </w:p>
        </w:tc>
        <w:tc>
          <w:tcPr/>
          <w:p>
            <w:pPr>
              <w:pStyle w:val="Compact"/>
              <w:jc w:val="left"/>
            </w:pPr>
            <w:r>
              <w:t xml:space="preserve">CGK, Utopia, Amazon Basics</w:t>
            </w:r>
          </w:p>
        </w:tc>
        <w:tc>
          <w:tcPr/>
          <w:p>
            <w:pPr>
              <w:pStyle w:val="Compact"/>
              <w:jc w:val="left"/>
            </w:pPr>
            <w:r>
              <w:t xml:space="preserve">Huge visible rating pools at low prices; compete on a verified fit need, not generic softness</w:t>
            </w:r>
          </w:p>
        </w:tc>
      </w:tr>
      <w:tr>
        <w:tc>
          <w:tcPr/>
          <w:p>
            <w:pPr>
              <w:pStyle w:val="Compact"/>
              <w:jc w:val="left"/>
            </w:pPr>
            <w:r>
              <w:t xml:space="preserve">US cotton sheets</w:t>
            </w:r>
          </w:p>
        </w:tc>
        <w:tc>
          <w:tcPr/>
          <w:p>
            <w:pPr>
              <w:pStyle w:val="Compact"/>
              <w:jc w:val="left"/>
            </w:pPr>
            <w:r>
              <w:t xml:space="preserve">LANE LINEN, California Design Den, THREAD SPREAD</w:t>
            </w:r>
          </w:p>
        </w:tc>
        <w:tc>
          <w:tcPr/>
          <w:p>
            <w:pPr>
              <w:pStyle w:val="Compact"/>
              <w:jc w:val="left"/>
            </w:pPr>
            <w:r>
              <w:t xml:space="preserve">Organic, percale and 400 TC sateen already available; fit and durability must be meaningfully better</w:t>
            </w:r>
          </w:p>
        </w:tc>
      </w:tr>
      <w:tr>
        <w:tc>
          <w:tcPr/>
          <w:p>
            <w:pPr>
              <w:pStyle w:val="Compact"/>
              <w:jc w:val="left"/>
            </w:pPr>
            <w:r>
              <w:t xml:space="preserve">US duvet / quilts / comforters</w:t>
            </w:r>
          </w:p>
        </w:tc>
        <w:tc>
          <w:tcPr/>
          <w:p>
            <w:pPr>
              <w:pStyle w:val="Compact"/>
              <w:jc w:val="left"/>
            </w:pPr>
            <w:r>
              <w:t xml:space="preserve">Bedsure, JELLYMONI, MooMee</w:t>
            </w:r>
          </w:p>
        </w:tc>
        <w:tc>
          <w:tcPr/>
          <w:p>
            <w:pPr>
              <w:pStyle w:val="Compact"/>
              <w:jc w:val="left"/>
            </w:pPr>
            <w:r>
              <w:t xml:space="preserve">Broad colour and configuration choice; style alone creates inventory risk</w:t>
            </w:r>
          </w:p>
        </w:tc>
      </w:tr>
      <w:tr>
        <w:tc>
          <w:tcPr/>
          <w:p>
            <w:pPr>
              <w:pStyle w:val="Compact"/>
              <w:jc w:val="left"/>
            </w:pPr>
            <w:r>
              <w:t xml:space="preserve">US protectors / toppers</w:t>
            </w:r>
          </w:p>
        </w:tc>
        <w:tc>
          <w:tcPr/>
          <w:p>
            <w:pPr>
              <w:pStyle w:val="Compact"/>
              <w:jc w:val="left"/>
            </w:pPr>
            <w:r>
              <w:t xml:space="preserve">SafeRest, PlushDeluxe, Utopia, EASELAND</w:t>
            </w:r>
          </w:p>
        </w:tc>
        <w:tc>
          <w:tcPr/>
          <w:p>
            <w:pPr>
              <w:pStyle w:val="Compact"/>
              <w:jc w:val="left"/>
            </w:pPr>
            <w:r>
              <w:t xml:space="preserve">Ratings, membrane performance and fulfilment efficiency</w:t>
            </w:r>
          </w:p>
        </w:tc>
      </w:tr>
      <w:tr>
        <w:tc>
          <w:tcPr/>
          <w:p>
            <w:pPr>
              <w:pStyle w:val="Compact"/>
              <w:jc w:val="left"/>
            </w:pPr>
            <w:r>
              <w:t xml:space="preserve">Canada sheets / duvet</w:t>
            </w:r>
          </w:p>
        </w:tc>
        <w:tc>
          <w:tcPr/>
          <w:p>
            <w:pPr>
              <w:pStyle w:val="Compact"/>
              <w:jc w:val="left"/>
            </w:pPr>
            <w:r>
              <w:t xml:space="preserve">California Design Den, LANE LINEN, THREAD SPREAD, LIFETOWN, JELLYMONI, Bedsure</w:t>
            </w:r>
          </w:p>
        </w:tc>
        <w:tc>
          <w:tcPr/>
          <w:p>
            <w:pPr>
              <w:pStyle w:val="Compact"/>
              <w:jc w:val="left"/>
            </w:pPr>
            <w:r>
              <w:t xml:space="preserve">Established imported assortments plus domestic retail anchors</w:t>
            </w:r>
          </w:p>
        </w:tc>
      </w:tr>
      <w:tr>
        <w:tc>
          <w:tcPr/>
          <w:p>
            <w:pPr>
              <w:pStyle w:val="Compact"/>
              <w:jc w:val="left"/>
            </w:pPr>
            <w:r>
              <w:t xml:space="preserve">Canada protector / topper</w:t>
            </w:r>
          </w:p>
        </w:tc>
        <w:tc>
          <w:tcPr/>
          <w:p>
            <w:pPr>
              <w:pStyle w:val="Compact"/>
              <w:jc w:val="left"/>
            </w:pPr>
            <w:r>
              <w:t xml:space="preserve">Utopia, Sasttie, BEDLORE, Niagara Sleep Solution</w:t>
            </w:r>
          </w:p>
        </w:tc>
        <w:tc>
          <w:tcPr/>
          <w:p>
            <w:pPr>
              <w:pStyle w:val="Compact"/>
              <w:jc w:val="left"/>
            </w:pPr>
            <w:r>
              <w:t xml:space="preserve">Low price anchors; membrane/loft claims need validation</w:t>
            </w:r>
          </w:p>
        </w:tc>
      </w:tr>
      <w:tr>
        <w:tc>
          <w:tcPr/>
          <w:p>
            <w:pPr>
              <w:pStyle w:val="Compact"/>
              <w:jc w:val="left"/>
            </w:pPr>
            <w:r>
              <w:t xml:space="preserve">UK sheets / duvet</w:t>
            </w:r>
          </w:p>
        </w:tc>
        <w:tc>
          <w:tcPr/>
          <w:p>
            <w:pPr>
              <w:pStyle w:val="Compact"/>
              <w:jc w:val="left"/>
            </w:pPr>
            <w:r>
              <w:t xml:space="preserve">Utopia, Sapphire Collection, Yard, GC GAVENO CAVAILIA</w:t>
            </w:r>
          </w:p>
        </w:tc>
        <w:tc>
          <w:tcPr/>
          <w:p>
            <w:pPr>
              <w:pStyle w:val="Compact"/>
              <w:jc w:val="left"/>
            </w:pPr>
            <w:r>
              <w:t xml:space="preserve">Native sizes, value offers and local style language</w:t>
            </w:r>
          </w:p>
        </w:tc>
      </w:tr>
      <w:tr>
        <w:tc>
          <w:tcPr/>
          <w:p>
            <w:pPr>
              <w:pStyle w:val="Compact"/>
              <w:jc w:val="left"/>
            </w:pPr>
            <w:r>
              <w:t xml:space="preserve">UK protectors / toppers</w:t>
            </w:r>
          </w:p>
        </w:tc>
        <w:tc>
          <w:tcPr/>
          <w:p>
            <w:pPr>
              <w:pStyle w:val="Compact"/>
              <w:jc w:val="left"/>
            </w:pPr>
            <w:r>
              <w:t xml:space="preserve">Silentnight, GMTEXTILES</w:t>
            </w:r>
          </w:p>
        </w:tc>
        <w:tc>
          <w:tcPr/>
          <w:p>
            <w:pPr>
              <w:pStyle w:val="Compact"/>
              <w:jc w:val="left"/>
            </w:pPr>
            <w:r>
              <w:t xml:space="preserve">Recognised names; bulky economics</w:t>
            </w:r>
          </w:p>
        </w:tc>
      </w:tr>
      <w:tr>
        <w:tc>
          <w:tcPr/>
          <w:p>
            <w:pPr>
              <w:pStyle w:val="Compact"/>
              <w:jc w:val="left"/>
            </w:pPr>
            <w:r>
              <w:t xml:space="preserve">Retail / DTC</w:t>
            </w:r>
          </w:p>
        </w:tc>
        <w:tc>
          <w:tcPr/>
          <w:p>
            <w:pPr>
              <w:pStyle w:val="Compact"/>
              <w:jc w:val="left"/>
            </w:pPr>
            <w:r>
              <w:t xml:space="preserve">Brooklinen (US); IKEA (CA, Queen fitted CAD 17.99–34.99); Dunelm, IKEA (UK)</w:t>
            </w:r>
          </w:p>
        </w:tc>
        <w:tc>
          <w:tcPr/>
          <w:p>
            <w:pPr>
              <w:pStyle w:val="Compact"/>
              <w:jc w:val="left"/>
            </w:pPr>
            <w:r>
              <w:t xml:space="preserve">Retail value anchors and brand trust</w:t>
            </w:r>
          </w:p>
        </w:tc>
      </w:tr>
    </w:tbl>
    <w:p>
      <w:pPr>
        <w:pStyle w:val="BodyText"/>
      </w:pPr>
      <w:r>
        <w:t xml:space="preserve">Concrete listing examples: CGK-linked B01M16WBW1 shows about 464.6k ratings at $24.99; California Design Den B06XS1P6NG about 47.8k at $52.99; LANE LINEN B07RY59C3W about 35.2k at $44.99; SafeRest B003PWNH4Q about 280.6k. Buy-box sellers observed include LANE LINEN sold by Homespun Global and Bedsure by Bedsure Collections. In Study B’s Canadian bamboo query, DECOLURE (our brand) appeared among the three most visible brands with Bambaw and Hotel Sheets Direct. Gul Ahmed and Nishat Mills (Pakistan) and Welspun (India) are relevant integrated home-textile manufacturers to benchmark; none is an assumed supplier [C11–C14].</w:t>
      </w:r>
    </w:p>
    <w:p>
      <w:pPr>
        <w:pStyle w:val="CaptionedFigure"/>
      </w:pPr>
      <w:r>
        <w:drawing>
          <wp:inline>
            <wp:extent cx="5334000" cy="2305738"/>
            <wp:effectExtent b="0" l="0" r="0" t="0"/>
            <wp:docPr descr="Figure 7. Visible trust barriers (median displayed ratings) and top-three observed-brand concentration in duvet queries" title="" id="48" name="Picture"/>
            <a:graphic>
              <a:graphicData uri="http://schemas.openxmlformats.org/drawingml/2006/picture">
                <pic:pic>
                  <pic:nvPicPr>
                    <pic:cNvPr descr="charts/independent/B-3.png" id="49" name="Picture"/>
                    <pic:cNvPicPr>
                      <a:picLocks noChangeArrowheads="1" noChangeAspect="1"/>
                    </pic:cNvPicPr>
                  </pic:nvPicPr>
                  <pic:blipFill>
                    <a:blip r:embed="rId47"/>
                    <a:stretch>
                      <a:fillRect/>
                    </a:stretch>
                  </pic:blipFill>
                  <pic:spPr bwMode="auto">
                    <a:xfrm>
                      <a:off x="0" y="0"/>
                      <a:ext cx="5334000" cy="2305738"/>
                    </a:xfrm>
                    <a:prstGeom prst="rect">
                      <a:avLst/>
                    </a:prstGeom>
                    <a:noFill/>
                    <a:ln w="9525">
                      <a:noFill/>
                      <a:headEnd/>
                      <a:tailEnd/>
                    </a:ln>
                  </pic:spPr>
                </pic:pic>
              </a:graphicData>
            </a:graphic>
          </wp:inline>
        </w:drawing>
      </w:r>
    </w:p>
    <w:p>
      <w:pPr>
        <w:pStyle w:val="ImageCaption"/>
      </w:pPr>
      <w:r>
        <w:t xml:space="preserve">Figure 7. Visible trust barriers (median displayed ratings) and top-three observed-brand concentration in duvet queries</w:t>
      </w:r>
    </w:p>
    <w:p>
      <w:pPr>
        <w:pStyle w:val="BodyText"/>
      </w:pPr>
      <w:r>
        <w:rPr>
          <w:iCs/>
          <w:i/>
        </w:rPr>
        <w:t xml:space="preserve">Source: Study B · screened query samples; card visibility, not sales share.</w:t>
      </w:r>
    </w:p>
    <w:bookmarkEnd w:id="50"/>
    <w:bookmarkStart w:id="51" w:name="X9bc966d8db2c8397a6bbb0128e7309812d8b663"/>
    <w:p>
      <w:pPr>
        <w:pStyle w:val="Heading1"/>
      </w:pPr>
      <w:r>
        <w:t xml:space="preserve">Entry difficulty and the three entry scenarios</w:t>
      </w:r>
    </w:p>
    <w:p>
      <w:pPr>
        <w:pStyle w:val="FirstParagraph"/>
      </w:pPr>
      <w:r>
        <w:t xml:space="preserve">A commodity entry would fail on our own evidence; the realistic path is a differentiated product placed inside a focused niche — Scenario B delivered through Scenario C. No ranking timeline is promised: our bamboo fitted-sheet launch held 45–67 orders a week only while spend stayed near $500 a week.</w:t>
      </w:r>
    </w:p>
    <w:p>
      <w:pPr>
        <w:pStyle w:val="BodyText"/>
      </w:pPr>
      <w:r>
        <w:rPr>
          <w:bCs/>
          <w:b/>
        </w:rPr>
        <w:t xml:space="preserve">Difficulty indicators for the shortlisted US segments (EST unless marked):</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Indicator</w:t>
            </w:r>
          </w:p>
        </w:tc>
        <w:tc>
          <w:tcPr/>
          <w:p>
            <w:pPr>
              <w:pStyle w:val="Compact"/>
              <w:jc w:val="left"/>
            </w:pPr>
            <w:r>
              <w:t xml:space="preserve">Pre-washed cotton sets</w:t>
            </w:r>
          </w:p>
        </w:tc>
        <w:tc>
          <w:tcPr/>
          <w:p>
            <w:pPr>
              <w:pStyle w:val="Compact"/>
              <w:jc w:val="left"/>
            </w:pPr>
            <w:r>
              <w:t xml:space="preserve">Generic</w:t>
            </w:r>
            <w:r>
              <w:t xml:space="preserve"> </w:t>
            </w:r>
            <w:r>
              <w:t xml:space="preserve">“</w:t>
            </w:r>
            <w:r>
              <w:t xml:space="preserve">cotton sheets</w:t>
            </w:r>
            <w:r>
              <w:t xml:space="preserve">”</w:t>
            </w:r>
          </w:p>
        </w:tc>
        <w:tc>
          <w:tcPr/>
          <w:p>
            <w:pPr>
              <w:pStyle w:val="Compact"/>
              <w:jc w:val="left"/>
            </w:pPr>
            <w:r>
              <w:t xml:space="preserve">Waffle duvet covers</w:t>
            </w:r>
          </w:p>
        </w:tc>
        <w:tc>
          <w:tcPr/>
          <w:p>
            <w:pPr>
              <w:pStyle w:val="Compact"/>
              <w:jc w:val="left"/>
            </w:pPr>
            <w:r>
              <w:t xml:space="preserve">Bamboo (reference)</w:t>
            </w:r>
          </w:p>
        </w:tc>
      </w:tr>
      <w:tr>
        <w:tc>
          <w:tcPr/>
          <w:p>
            <w:pPr>
              <w:pStyle w:val="Compact"/>
              <w:jc w:val="left"/>
            </w:pPr>
            <w:r>
              <w:t xml:space="preserve">Head-term monthly searches</w:t>
            </w:r>
          </w:p>
        </w:tc>
        <w:tc>
          <w:tcPr/>
          <w:p>
            <w:pPr>
              <w:pStyle w:val="Compact"/>
              <w:jc w:val="left"/>
            </w:pPr>
            <w:r>
              <w:t xml:space="preserve">~25k niche head; long tail via size/colour terms</w:t>
            </w:r>
          </w:p>
        </w:tc>
        <w:tc>
          <w:tcPr/>
          <w:p>
            <w:pPr>
              <w:pStyle w:val="Compact"/>
              <w:jc w:val="left"/>
            </w:pPr>
            <w:r>
              <w:t xml:space="preserve">97k + 71k</w:t>
            </w:r>
          </w:p>
        </w:tc>
        <w:tc>
          <w:tcPr/>
          <w:p>
            <w:pPr>
              <w:pStyle w:val="Compact"/>
              <w:jc w:val="left"/>
            </w:pPr>
            <w:r>
              <w:t xml:space="preserve">132k (</w:t>
            </w:r>
            <w:r>
              <w:t xml:space="preserve">“</w:t>
            </w:r>
            <w:r>
              <w:t xml:space="preserve">queen duvet cover</w:t>
            </w:r>
            <w:r>
              <w:t xml:space="preserve">”</w:t>
            </w:r>
            <w:r>
              <w:t xml:space="preserve">)</w:t>
            </w:r>
          </w:p>
        </w:tc>
        <w:tc>
          <w:tcPr/>
          <w:p>
            <w:pPr>
              <w:pStyle w:val="Compact"/>
              <w:jc w:val="left"/>
            </w:pPr>
            <w:r>
              <w:t xml:space="preserve">205–342k</w:t>
            </w:r>
          </w:p>
        </w:tc>
      </w:tr>
      <w:tr>
        <w:tc>
          <w:tcPr/>
          <w:p>
            <w:pPr>
              <w:pStyle w:val="Compact"/>
              <w:jc w:val="left"/>
            </w:pPr>
            <w:r>
              <w:t xml:space="preserve">Median / p75 reviews of tracked rivals</w:t>
            </w:r>
          </w:p>
        </w:tc>
        <w:tc>
          <w:tcPr/>
          <w:p>
            <w:pPr>
              <w:pStyle w:val="Compact"/>
              <w:jc w:val="left"/>
            </w:pPr>
            <w:r>
              <w:t xml:space="preserve">492 / 724</w:t>
            </w:r>
          </w:p>
        </w:tc>
        <w:tc>
          <w:tcPr/>
          <w:p>
            <w:pPr>
              <w:pStyle w:val="Compact"/>
              <w:jc w:val="left"/>
            </w:pPr>
            <w:r>
              <w:t xml:space="preserve">2,453 / 9,596</w:t>
            </w:r>
          </w:p>
        </w:tc>
        <w:tc>
          <w:tcPr/>
          <w:p>
            <w:pPr>
              <w:pStyle w:val="Compact"/>
              <w:jc w:val="left"/>
            </w:pPr>
            <w:r>
              <w:t xml:space="preserve">131 / 276</w:t>
            </w:r>
          </w:p>
        </w:tc>
        <w:tc>
          <w:tcPr/>
          <w:p>
            <w:pPr>
              <w:pStyle w:val="Compact"/>
              <w:jc w:val="left"/>
            </w:pPr>
            <w:r>
              <w:t xml:space="preserve">2,782 / 5,938</w:t>
            </w:r>
          </w:p>
        </w:tc>
      </w:tr>
      <w:tr>
        <w:tc>
          <w:tcPr/>
          <w:p>
            <w:pPr>
              <w:pStyle w:val="Compact"/>
              <w:jc w:val="left"/>
            </w:pPr>
            <w:r>
              <w:t xml:space="preserve">Rivals under 500 reviews</w:t>
            </w:r>
          </w:p>
        </w:tc>
        <w:tc>
          <w:tcPr/>
          <w:p>
            <w:pPr>
              <w:pStyle w:val="Compact"/>
              <w:jc w:val="left"/>
            </w:pPr>
            <w:r>
              <w:t xml:space="preserve">73%</w:t>
            </w:r>
          </w:p>
        </w:tc>
        <w:tc>
          <w:tcPr/>
          <w:p>
            <w:pPr>
              <w:pStyle w:val="Compact"/>
              <w:jc w:val="left"/>
            </w:pPr>
            <w:r>
              <w:t xml:space="preserve">15%</w:t>
            </w:r>
          </w:p>
        </w:tc>
        <w:tc>
          <w:tcPr/>
          <w:p>
            <w:pPr>
              <w:pStyle w:val="Compact"/>
              <w:jc w:val="left"/>
            </w:pPr>
            <w:r>
              <w:t xml:space="preserve">85%</w:t>
            </w:r>
          </w:p>
        </w:tc>
        <w:tc>
          <w:tcPr/>
          <w:p>
            <w:pPr>
              <w:pStyle w:val="Compact"/>
              <w:jc w:val="left"/>
            </w:pPr>
            <w:r>
              <w:t xml:space="preserve">14%</w:t>
            </w:r>
          </w:p>
        </w:tc>
      </w:tr>
      <w:tr>
        <w:tc>
          <w:tcPr/>
          <w:p>
            <w:pPr>
              <w:pStyle w:val="Compact"/>
              <w:jc w:val="left"/>
            </w:pPr>
            <w:r>
              <w:t xml:space="preserve">Top-3 revenue share</w:t>
            </w:r>
          </w:p>
        </w:tc>
        <w:tc>
          <w:tcPr/>
          <w:p>
            <w:pPr>
              <w:pStyle w:val="Compact"/>
              <w:jc w:val="left"/>
            </w:pPr>
            <w:r>
              <w:t xml:space="preserve">85%</w:t>
            </w:r>
          </w:p>
        </w:tc>
        <w:tc>
          <w:tcPr/>
          <w:p>
            <w:pPr>
              <w:pStyle w:val="Compact"/>
              <w:jc w:val="left"/>
            </w:pPr>
            <w:r>
              <w:t xml:space="preserve">54%</w:t>
            </w:r>
          </w:p>
        </w:tc>
        <w:tc>
          <w:tcPr/>
          <w:p>
            <w:pPr>
              <w:pStyle w:val="Compact"/>
              <w:jc w:val="left"/>
            </w:pPr>
            <w:r>
              <w:t xml:space="preserve">90%</w:t>
            </w:r>
          </w:p>
        </w:tc>
        <w:tc>
          <w:tcPr/>
          <w:p>
            <w:pPr>
              <w:pStyle w:val="Compact"/>
              <w:jc w:val="left"/>
            </w:pPr>
            <w:r>
              <w:t xml:space="preserve">76%</w:t>
            </w:r>
          </w:p>
        </w:tc>
      </w:tr>
      <w:tr>
        <w:tc>
          <w:tcPr/>
          <w:p>
            <w:pPr>
              <w:pStyle w:val="Compact"/>
              <w:jc w:val="left"/>
            </w:pPr>
            <w:r>
              <w:t xml:space="preserve">Median price</w:t>
            </w:r>
          </w:p>
        </w:tc>
        <w:tc>
          <w:tcPr/>
          <w:p>
            <w:pPr>
              <w:pStyle w:val="Compact"/>
              <w:jc w:val="left"/>
            </w:pPr>
            <w:r>
              <w:t xml:space="preserve">$39.99</w:t>
            </w:r>
          </w:p>
        </w:tc>
        <w:tc>
          <w:tcPr/>
          <w:p>
            <w:pPr>
              <w:pStyle w:val="Compact"/>
              <w:jc w:val="left"/>
            </w:pPr>
            <w:r>
              <w:t xml:space="preserve">$63.99</w:t>
            </w:r>
          </w:p>
        </w:tc>
        <w:tc>
          <w:tcPr/>
          <w:p>
            <w:pPr>
              <w:pStyle w:val="Compact"/>
              <w:jc w:val="left"/>
            </w:pPr>
            <w:r>
              <w:t xml:space="preserve">$56.99</w:t>
            </w:r>
          </w:p>
        </w:tc>
        <w:tc>
          <w:tcPr/>
          <w:p>
            <w:pPr>
              <w:pStyle w:val="Compact"/>
              <w:jc w:val="left"/>
            </w:pPr>
            <w:r>
              <w:t xml:space="preserve">$88.99</w:t>
            </w:r>
          </w:p>
        </w:tc>
      </w:tr>
      <w:tr>
        <w:tc>
          <w:tcPr/>
          <w:p>
            <w:pPr>
              <w:pStyle w:val="Compact"/>
              <w:jc w:val="left"/>
            </w:pPr>
            <w:r>
              <w:t xml:space="preserve">Suggested CPC</w:t>
            </w:r>
          </w:p>
        </w:tc>
        <w:tc>
          <w:tcPr/>
          <w:p>
            <w:pPr>
              <w:pStyle w:val="Compact"/>
              <w:jc w:val="left"/>
            </w:pPr>
            <w:r>
              <w:t xml:space="preserve">$2.21</w:t>
            </w:r>
          </w:p>
        </w:tc>
        <w:tc>
          <w:tcPr/>
          <w:p>
            <w:pPr>
              <w:pStyle w:val="Compact"/>
              <w:jc w:val="left"/>
            </w:pPr>
            <w:r>
              <w:t xml:space="preserve">$2.63</w:t>
            </w:r>
          </w:p>
        </w:tc>
        <w:tc>
          <w:tcPr/>
          <w:p>
            <w:pPr>
              <w:pStyle w:val="Compact"/>
              <w:jc w:val="left"/>
            </w:pPr>
            <w:r>
              <w:t xml:space="preserve">$1.44</w:t>
            </w:r>
          </w:p>
        </w:tc>
        <w:tc>
          <w:tcPr/>
          <w:p>
            <w:pPr>
              <w:pStyle w:val="Compact"/>
              <w:jc w:val="left"/>
            </w:pPr>
            <w:r>
              <w:t xml:space="preserve">$6.43</w:t>
            </w:r>
          </w:p>
        </w:tc>
      </w:tr>
      <w:tr>
        <w:tc>
          <w:tcPr/>
          <w:p>
            <w:pPr>
              <w:pStyle w:val="Compact"/>
              <w:jc w:val="left"/>
            </w:pPr>
            <w:r>
              <w:t xml:space="preserve">Our internal proof</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37% break-even, 16.7% net margin on Decolure</w:t>
            </w:r>
          </w:p>
        </w:tc>
      </w:tr>
    </w:tbl>
    <w:p>
      <w:pPr>
        <w:pStyle w:val="BodyText"/>
      </w:pPr>
      <w:r>
        <w:t xml:space="preserve">High top-3 shares in the two easiest niches mean one or two brands (LANE LINEN, MooMee; Bedsure) take most sales, but the long tail below them is thinly reviewed — the place a new brand can rank first.</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A — Commodity entry</w:t>
            </w:r>
          </w:p>
        </w:tc>
        <w:tc>
          <w:tcPr/>
          <w:p>
            <w:pPr>
              <w:pStyle w:val="Compact"/>
              <w:jc w:val="left"/>
            </w:pPr>
            <w:r>
              <w:t xml:space="preserve">B — Differentiated entry</w:t>
            </w:r>
          </w:p>
        </w:tc>
        <w:tc>
          <w:tcPr/>
          <w:p>
            <w:pPr>
              <w:pStyle w:val="Compact"/>
              <w:jc w:val="left"/>
            </w:pPr>
            <w:r>
              <w:t xml:space="preserve">C — Focused niche entry</w:t>
            </w:r>
          </w:p>
        </w:tc>
      </w:tr>
      <w:tr>
        <w:tc>
          <w:tcPr/>
          <w:p>
            <w:pPr>
              <w:pStyle w:val="Compact"/>
              <w:jc w:val="left"/>
            </w:pPr>
            <w:r>
              <w:t xml:space="preserve">Example</w:t>
            </w:r>
          </w:p>
        </w:tc>
        <w:tc>
          <w:tcPr/>
          <w:p>
            <w:pPr>
              <w:pStyle w:val="Compact"/>
              <w:jc w:val="left"/>
            </w:pPr>
            <w:r>
              <w:t xml:space="preserve">Microfiber or polyester satin sets at $20–35</w:t>
            </w:r>
          </w:p>
        </w:tc>
        <w:tc>
          <w:tcPr/>
          <w:p>
            <w:pPr>
              <w:pStyle w:val="Compact"/>
              <w:jc w:val="left"/>
            </w:pPr>
            <w:r>
              <w:t xml:space="preserve">Cotton percale set with tested fit, pre-washed finish, OEKO-TEX, honest specs</w:t>
            </w:r>
          </w:p>
        </w:tc>
        <w:tc>
          <w:tcPr/>
          <w:p>
            <w:pPr>
              <w:pStyle w:val="Compact"/>
              <w:jc w:val="left"/>
            </w:pPr>
            <w:r>
              <w:t xml:space="preserve">Pre-washed cotton percale sets and cotton waffle duvet covers</w:t>
            </w:r>
          </w:p>
        </w:tc>
      </w:tr>
      <w:tr>
        <w:tc>
          <w:tcPr/>
          <w:p>
            <w:pPr>
              <w:pStyle w:val="Compact"/>
              <w:jc w:val="left"/>
            </w:pPr>
            <w:r>
              <w:t xml:space="preserve">What makes entry hard</w:t>
            </w:r>
          </w:p>
        </w:tc>
        <w:tc>
          <w:tcPr/>
          <w:p>
            <w:pPr>
              <w:pStyle w:val="Compact"/>
              <w:jc w:val="left"/>
            </w:pPr>
            <w:r>
              <w:t xml:space="preserve">Leaders with 18k–443k reviews; satin median price $26; CPC above break-even</w:t>
            </w:r>
          </w:p>
        </w:tc>
        <w:tc>
          <w:tcPr/>
          <w:p>
            <w:pPr>
              <w:pStyle w:val="Compact"/>
              <w:jc w:val="left"/>
            </w:pPr>
            <w:r>
              <w:t xml:space="preserve">Proving the difference in images and reviews; head terms cost $2.6+ per click</w:t>
            </w:r>
          </w:p>
        </w:tc>
        <w:tc>
          <w:tcPr/>
          <w:p>
            <w:pPr>
              <w:pStyle w:val="Compact"/>
              <w:jc w:val="left"/>
            </w:pPr>
            <w:r>
              <w:t xml:space="preserve">Small head terms; one or two dominant brands; limited keyword pool</w:t>
            </w:r>
          </w:p>
        </w:tc>
      </w:tr>
      <w:tr>
        <w:tc>
          <w:tcPr/>
          <w:p>
            <w:pPr>
              <w:pStyle w:val="Compact"/>
              <w:jc w:val="left"/>
            </w:pPr>
            <w:r>
              <w:t xml:space="preserve">Structural barriers</w:t>
            </w:r>
          </w:p>
        </w:tc>
        <w:tc>
          <w:tcPr/>
          <w:p>
            <w:pPr>
              <w:pStyle w:val="Compact"/>
              <w:jc w:val="left"/>
            </w:pPr>
            <w:r>
              <w:t xml:space="preserve">Price floor set by Chinese microfiber ($3.90–7.50 FOB) and Utopia’s scale; our satin earns ~0% net</w:t>
            </w:r>
          </w:p>
        </w:tc>
        <w:tc>
          <w:tcPr/>
          <w:p>
            <w:pPr>
              <w:pStyle w:val="Compact"/>
              <w:jc w:val="left"/>
            </w:pPr>
            <w:r>
              <w:t xml:space="preserve">Review mass of incumbents; 16.7% US duty</w:t>
            </w:r>
          </w:p>
        </w:tc>
        <w:tc>
          <w:tcPr/>
          <w:p>
            <w:pPr>
              <w:pStyle w:val="Compact"/>
              <w:jc w:val="left"/>
            </w:pPr>
            <w:r>
              <w:t xml:space="preserve">Niche ceiling; seasonality of duvets</w:t>
            </w:r>
          </w:p>
        </w:tc>
      </w:tr>
      <w:tr>
        <w:tc>
          <w:tcPr/>
          <w:p>
            <w:pPr>
              <w:pStyle w:val="Compact"/>
              <w:jc w:val="left"/>
            </w:pPr>
            <w:r>
              <w:t xml:space="preserve">Temporary barriers</w:t>
            </w:r>
          </w:p>
        </w:tc>
        <w:tc>
          <w:tcPr/>
          <w:p>
            <w:pPr>
              <w:pStyle w:val="Compact"/>
              <w:jc w:val="left"/>
            </w:pPr>
            <w:r>
              <w:t xml:space="preserve">None that money removes cheaply</w:t>
            </w:r>
          </w:p>
        </w:tc>
        <w:tc>
          <w:tcPr/>
          <w:p>
            <w:pPr>
              <w:pStyle w:val="Compact"/>
              <w:jc w:val="left"/>
            </w:pPr>
            <w:r>
              <w:t xml:space="preserve">Zero reviews at launch; no brand recognition (Amazon drops unrecognised brand names from titles, as it did for Sleephoria)</w:t>
            </w:r>
          </w:p>
        </w:tc>
        <w:tc>
          <w:tcPr/>
          <w:p>
            <w:pPr>
              <w:pStyle w:val="Compact"/>
              <w:jc w:val="left"/>
            </w:pPr>
            <w:r>
              <w:t xml:space="preserve">Zero reviews; listing quality</w:t>
            </w:r>
          </w:p>
        </w:tc>
      </w:tr>
      <w:tr>
        <w:tc>
          <w:tcPr/>
          <w:p>
            <w:pPr>
              <w:pStyle w:val="Compact"/>
              <w:jc w:val="left"/>
            </w:pPr>
            <w:r>
              <w:t xml:space="preserve">What we must do</w:t>
            </w:r>
          </w:p>
        </w:tc>
        <w:tc>
          <w:tcPr/>
          <w:p>
            <w:pPr>
              <w:pStyle w:val="Compact"/>
              <w:jc w:val="left"/>
            </w:pPr>
            <w:r>
              <w:t xml:space="preserve">— (do not pursue)</w:t>
            </w:r>
          </w:p>
        </w:tc>
        <w:tc>
          <w:tcPr/>
          <w:p>
            <w:pPr>
              <w:pStyle w:val="Compact"/>
              <w:jc w:val="left"/>
            </w:pPr>
            <w:r>
              <w:t xml:space="preserve">Lab-test fit and shrinkage; show results on the listing; Vine; 4–6 colours only</w:t>
            </w:r>
          </w:p>
        </w:tc>
        <w:tc>
          <w:tcPr/>
          <w:p>
            <w:pPr>
              <w:pStyle w:val="Compact"/>
              <w:jc w:val="left"/>
            </w:pPr>
            <w:r>
              <w:t xml:space="preserve">Win the long-tail and size terms first, then widen to generic cotton terms</w:t>
            </w:r>
          </w:p>
        </w:tc>
      </w:tr>
      <w:tr>
        <w:tc>
          <w:tcPr/>
          <w:p>
            <w:pPr>
              <w:pStyle w:val="Compact"/>
              <w:jc w:val="left"/>
            </w:pPr>
            <w:r>
              <w:t xml:space="preserve">Early sign of success (weeks 4–12)</w:t>
            </w:r>
          </w:p>
        </w:tc>
        <w:tc>
          <w:tcPr/>
          <w:p>
            <w:pPr>
              <w:pStyle w:val="Compact"/>
              <w:jc w:val="left"/>
            </w:pPr>
            <w:r>
              <w:t xml:space="preserve">—</w:t>
            </w:r>
          </w:p>
        </w:tc>
        <w:tc>
          <w:tcPr/>
          <w:p>
            <w:pPr>
              <w:pStyle w:val="Compact"/>
              <w:jc w:val="left"/>
            </w:pPr>
            <w:r>
              <w:t xml:space="preserve">Conversion ≥ 8% on 1,500+ clicks; refund rate ≤ 7%; rating ≥ 4.3</w:t>
            </w:r>
          </w:p>
        </w:tc>
        <w:tc>
          <w:tcPr/>
          <w:p>
            <w:pPr>
              <w:pStyle w:val="Compact"/>
              <w:jc w:val="left"/>
            </w:pPr>
            <w:r>
              <w:t xml:space="preserve">Organic share ≥ 25% by week 12; top-10 rank on 3+ niche terms</w:t>
            </w:r>
          </w:p>
        </w:tc>
      </w:tr>
      <w:tr>
        <w:tc>
          <w:tcPr/>
          <w:p>
            <w:pPr>
              <w:pStyle w:val="Compact"/>
              <w:jc w:val="left"/>
            </w:pPr>
            <w:r>
              <w:t xml:space="preserve">Evidence to scale</w:t>
            </w:r>
          </w:p>
        </w:tc>
        <w:tc>
          <w:tcPr/>
          <w:p>
            <w:pPr>
              <w:pStyle w:val="Compact"/>
              <w:jc w:val="left"/>
            </w:pPr>
            <w:r>
              <w:t xml:space="preserve">—</w:t>
            </w:r>
          </w:p>
        </w:tc>
        <w:tc>
          <w:tcPr/>
          <w:p>
            <w:pPr>
              <w:pStyle w:val="Compact"/>
              <w:jc w:val="left"/>
            </w:pPr>
            <w:r>
              <w:t xml:space="preserve">Ad spend per order ≤ $25 and contribution after ads &gt; 0 by month 4</w:t>
            </w:r>
          </w:p>
        </w:tc>
        <w:tc>
          <w:tcPr/>
          <w:p>
            <w:pPr>
              <w:pStyle w:val="Compact"/>
              <w:jc w:val="left"/>
            </w:pPr>
            <w:r>
              <w:t xml:space="preserve">Organic share ≥ 35% and TACoS ≤ 22% by month 6</w:t>
            </w:r>
          </w:p>
        </w:tc>
      </w:tr>
      <w:tr>
        <w:tc>
          <w:tcPr/>
          <w:p>
            <w:pPr>
              <w:pStyle w:val="Compact"/>
              <w:jc w:val="left"/>
            </w:pPr>
            <w:r>
              <w:t xml:space="preserve">Evidence to stop</w:t>
            </w:r>
          </w:p>
        </w:tc>
        <w:tc>
          <w:tcPr/>
          <w:p>
            <w:pPr>
              <w:pStyle w:val="Compact"/>
              <w:jc w:val="left"/>
            </w:pPr>
            <w:r>
              <w:t xml:space="preserve">Already met on internal data</w:t>
            </w:r>
          </w:p>
        </w:tc>
        <w:tc>
          <w:tcPr/>
          <w:p>
            <w:pPr>
              <w:pStyle w:val="Compact"/>
              <w:jc w:val="left"/>
            </w:pPr>
            <w:r>
              <w:t xml:space="preserve">Conversion &lt; 6% after 3,000 clicks, or refunds &gt; 10%</w:t>
            </w:r>
          </w:p>
        </w:tc>
        <w:tc>
          <w:tcPr/>
          <w:p>
            <w:pPr>
              <w:pStyle w:val="Compact"/>
              <w:jc w:val="left"/>
            </w:pPr>
            <w:r>
              <w:t xml:space="preserve">No organic traction (&lt; 15% organic) by month 5 at full budget</w:t>
            </w:r>
          </w:p>
        </w:tc>
      </w:tr>
    </w:tbl>
    <w:p>
      <w:pPr>
        <w:pStyle w:val="BodyText"/>
      </w:pPr>
      <w:r>
        <w:rPr>
          <w:bCs/>
          <w:b/>
        </w:rPr>
        <w:t xml:space="preserve">Barriers that are structural for any newcomer:</w:t>
      </w:r>
      <w:r>
        <w:t xml:space="preserve"> </w:t>
      </w:r>
      <w:r>
        <w:t xml:space="preserve">review counts in the thousands, the 10% US tariff on Pakistan (while it stands) and Amazon’s inbound limits for new accounts.</w:t>
      </w:r>
      <w:r>
        <w:t xml:space="preserve"> </w:t>
      </w:r>
      <w:r>
        <w:rPr>
          <w:bCs/>
          <w:b/>
        </w:rPr>
        <w:t xml:space="preserve">Barriers that time removes:</w:t>
      </w:r>
      <w:r>
        <w:t xml:space="preserve"> </w:t>
      </w:r>
      <w:r>
        <w:t xml:space="preserve">zero reviews, unrecognised brand name and an empty search-term history — each costs money for 3–6 months, which the ad budget is sized for.</w:t>
      </w:r>
    </w:p>
    <w:bookmarkEnd w:id="51"/>
    <w:bookmarkStart w:id="58" w:name="Xf0450f5aff82999c95754540d44cdead70d20f6"/>
    <w:p>
      <w:pPr>
        <w:pStyle w:val="Heading1"/>
      </w:pPr>
      <w:r>
        <w:t xml:space="preserve">Advertising requirements and customer acquisition cost</w:t>
      </w:r>
    </w:p>
    <w:p>
      <w:pPr>
        <w:pStyle w:val="FirstParagraph"/>
      </w:pPr>
      <w:r>
        <w:t xml:space="preserve">A new brand should plan on $25–45 of ad spend per order in the first 90 days, versus $16 for our mature US account, and a 90-day US validation budget of about $30–45k for one product family. Internal figures are ACTUAL for 1 Jan – 26 Oct 2026 (Command Center, 7-day attribution); new-brand figures are CALC from the closest internal launches.</w:t>
      </w:r>
    </w:p>
    <w:p>
      <w:pPr>
        <w:pStyle w:val="BodyText"/>
      </w:pPr>
      <w:r>
        <w:rPr>
          <w:bCs/>
          <w:b/>
        </w:rPr>
        <w:t xml:space="preserve">Internal benchmarks, US unless marked (ACTUAL, YTD 2026):</w:t>
      </w:r>
    </w:p>
    <w:tbl>
      <w:tblPr>
        <w:tblStyle w:val="Table"/>
        <w:tblW w:w="5000" w:type="pct"/>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 (maturity)</w:t>
            </w:r>
          </w:p>
        </w:tc>
        <w:tc>
          <w:tcPr/>
          <w:p>
            <w:pPr>
              <w:pStyle w:val="Compact"/>
              <w:jc w:val="left"/>
            </w:pPr>
            <w:r>
              <w:t xml:space="preserve">Spend</w:t>
            </w:r>
          </w:p>
        </w:tc>
        <w:tc>
          <w:tcPr/>
          <w:p>
            <w:pPr>
              <w:pStyle w:val="Compact"/>
              <w:jc w:val="left"/>
            </w:pPr>
            <w:r>
              <w:t xml:space="preserve">ACoS</w:t>
            </w:r>
          </w:p>
        </w:tc>
        <w:tc>
          <w:tcPr/>
          <w:p>
            <w:pPr>
              <w:pStyle w:val="Compact"/>
              <w:jc w:val="left"/>
            </w:pPr>
            <w:r>
              <w:t xml:space="preserve">CPC</w:t>
            </w:r>
          </w:p>
        </w:tc>
        <w:tc>
          <w:tcPr/>
          <w:p>
            <w:pPr>
              <w:pStyle w:val="Compact"/>
              <w:jc w:val="left"/>
            </w:pPr>
            <w:r>
              <w:t xml:space="preserve">Click-to-order CVR</w:t>
            </w:r>
          </w:p>
        </w:tc>
        <w:tc>
          <w:tcPr/>
          <w:p>
            <w:pPr>
              <w:pStyle w:val="Compact"/>
              <w:jc w:val="left"/>
            </w:pPr>
            <w:r>
              <w:t xml:space="preserve">Ad spend per order</w:t>
            </w:r>
          </w:p>
        </w:tc>
      </w:tr>
      <w:tr>
        <w:tc>
          <w:tcPr/>
          <w:p>
            <w:pPr>
              <w:pStyle w:val="Compact"/>
              <w:jc w:val="left"/>
            </w:pPr>
            <w:r>
              <w:t xml:space="preserve">Account average, US</w:t>
            </w:r>
          </w:p>
        </w:tc>
        <w:tc>
          <w:tcPr/>
          <w:p>
            <w:pPr>
              <w:pStyle w:val="Compact"/>
              <w:jc w:val="left"/>
            </w:pPr>
            <w:r>
              <w:t xml:space="preserve">$1.33M</w:t>
            </w:r>
          </w:p>
        </w:tc>
        <w:tc>
          <w:tcPr/>
          <w:p>
            <w:pPr>
              <w:pStyle w:val="Compact"/>
              <w:jc w:val="left"/>
            </w:pPr>
            <w:r>
              <w:t xml:space="preserve">34.4%</w:t>
            </w:r>
          </w:p>
        </w:tc>
        <w:tc>
          <w:tcPr/>
          <w:p>
            <w:pPr>
              <w:pStyle w:val="Compact"/>
              <w:jc w:val="left"/>
            </w:pPr>
            <w:r>
              <w:t xml:space="preserve">$1.79</w:t>
            </w:r>
          </w:p>
        </w:tc>
        <w:tc>
          <w:tcPr/>
          <w:p>
            <w:pPr>
              <w:pStyle w:val="Compact"/>
              <w:jc w:val="left"/>
            </w:pPr>
            <w:r>
              <w:t xml:space="preserve">11.1%</w:t>
            </w:r>
          </w:p>
        </w:tc>
        <w:tc>
          <w:tcPr/>
          <w:p>
            <w:pPr>
              <w:pStyle w:val="Compact"/>
              <w:jc w:val="left"/>
            </w:pPr>
            <w:r>
              <w:t xml:space="preserve">$16.11</w:t>
            </w:r>
          </w:p>
        </w:tc>
      </w:tr>
      <w:tr>
        <w:tc>
          <w:tcPr/>
          <w:p>
            <w:pPr>
              <w:pStyle w:val="Compact"/>
              <w:jc w:val="left"/>
            </w:pPr>
            <w:r>
              <w:t xml:space="preserve">Account average, Canada (CAD)</w:t>
            </w:r>
          </w:p>
        </w:tc>
        <w:tc>
          <w:tcPr/>
          <w:p>
            <w:pPr>
              <w:pStyle w:val="Compact"/>
              <w:jc w:val="left"/>
            </w:pPr>
            <w:r>
              <w:t xml:space="preserve">402k</w:t>
            </w:r>
          </w:p>
        </w:tc>
        <w:tc>
          <w:tcPr/>
          <w:p>
            <w:pPr>
              <w:pStyle w:val="Compact"/>
              <w:jc w:val="left"/>
            </w:pPr>
            <w:r>
              <w:t xml:space="preserve">26.1%</w:t>
            </w:r>
          </w:p>
        </w:tc>
        <w:tc>
          <w:tcPr/>
          <w:p>
            <w:pPr>
              <w:pStyle w:val="Compact"/>
              <w:jc w:val="left"/>
            </w:pPr>
            <w:r>
              <w:t xml:space="preserve">1.93</w:t>
            </w:r>
          </w:p>
        </w:tc>
        <w:tc>
          <w:tcPr/>
          <w:p>
            <w:pPr>
              <w:pStyle w:val="Compact"/>
              <w:jc w:val="left"/>
            </w:pPr>
            <w:r>
              <w:t xml:space="preserve">11.4%</w:t>
            </w:r>
          </w:p>
        </w:tc>
        <w:tc>
          <w:tcPr/>
          <w:p>
            <w:pPr>
              <w:pStyle w:val="Compact"/>
              <w:jc w:val="left"/>
            </w:pPr>
            <w:r>
              <w:t xml:space="preserve">16.95</w:t>
            </w:r>
          </w:p>
        </w:tc>
      </w:tr>
      <w:tr>
        <w:tc>
          <w:tcPr/>
          <w:p>
            <w:pPr>
              <w:pStyle w:val="Compact"/>
              <w:jc w:val="left"/>
            </w:pPr>
            <w:r>
              <w:t xml:space="preserve">Decolure bamboo 4-pc (mature, $89)</w:t>
            </w:r>
          </w:p>
        </w:tc>
        <w:tc>
          <w:tcPr/>
          <w:p>
            <w:pPr>
              <w:pStyle w:val="Compact"/>
              <w:jc w:val="left"/>
            </w:pPr>
            <w:r>
              <w:t xml:space="preserve">$282k</w:t>
            </w:r>
          </w:p>
        </w:tc>
        <w:tc>
          <w:tcPr/>
          <w:p>
            <w:pPr>
              <w:pStyle w:val="Compact"/>
              <w:jc w:val="left"/>
            </w:pPr>
            <w:r>
              <w:t xml:space="preserve">33.8%</w:t>
            </w:r>
          </w:p>
        </w:tc>
        <w:tc>
          <w:tcPr/>
          <w:p>
            <w:pPr>
              <w:pStyle w:val="Compact"/>
              <w:jc w:val="left"/>
            </w:pPr>
            <w:r>
              <w:t xml:space="preserve">$3.10</w:t>
            </w:r>
          </w:p>
        </w:tc>
        <w:tc>
          <w:tcPr/>
          <w:p>
            <w:pPr>
              <w:pStyle w:val="Compact"/>
              <w:jc w:val="left"/>
            </w:pPr>
            <w:r>
              <w:t xml:space="preserve">11.9%</w:t>
            </w:r>
          </w:p>
        </w:tc>
        <w:tc>
          <w:tcPr/>
          <w:p>
            <w:pPr>
              <w:pStyle w:val="Compact"/>
              <w:jc w:val="left"/>
            </w:pPr>
            <w:r>
              <w:t xml:space="preserve">$26.13</w:t>
            </w:r>
          </w:p>
        </w:tc>
      </w:tr>
      <w:tr>
        <w:tc>
          <w:tcPr/>
          <w:p>
            <w:pPr>
              <w:pStyle w:val="Compact"/>
              <w:jc w:val="left"/>
            </w:pPr>
            <w:r>
              <w:t xml:space="preserve">Decolure bamboo 6-pc (mature, $96)</w:t>
            </w:r>
          </w:p>
        </w:tc>
        <w:tc>
          <w:tcPr/>
          <w:p>
            <w:pPr>
              <w:pStyle w:val="Compact"/>
              <w:jc w:val="left"/>
            </w:pPr>
            <w:r>
              <w:t xml:space="preserve">$251k</w:t>
            </w:r>
          </w:p>
        </w:tc>
        <w:tc>
          <w:tcPr/>
          <w:p>
            <w:pPr>
              <w:pStyle w:val="Compact"/>
              <w:jc w:val="left"/>
            </w:pPr>
            <w:r>
              <w:t xml:space="preserve">29.4%</w:t>
            </w:r>
          </w:p>
        </w:tc>
        <w:tc>
          <w:tcPr/>
          <w:p>
            <w:pPr>
              <w:pStyle w:val="Compact"/>
              <w:jc w:val="left"/>
            </w:pPr>
            <w:r>
              <w:t xml:space="preserve">$3.39</w:t>
            </w:r>
          </w:p>
        </w:tc>
        <w:tc>
          <w:tcPr/>
          <w:p>
            <w:pPr>
              <w:pStyle w:val="Compact"/>
              <w:jc w:val="left"/>
            </w:pPr>
            <w:r>
              <w:t xml:space="preserve">14.1%</w:t>
            </w:r>
          </w:p>
        </w:tc>
        <w:tc>
          <w:tcPr/>
          <w:p>
            <w:pPr>
              <w:pStyle w:val="Compact"/>
              <w:jc w:val="left"/>
            </w:pPr>
            <w:r>
              <w:t xml:space="preserve">$23.97</w:t>
            </w:r>
          </w:p>
        </w:tc>
      </w:tr>
      <w:tr>
        <w:tc>
          <w:tcPr/>
          <w:p>
            <w:pPr>
              <w:pStyle w:val="Compact"/>
              <w:jc w:val="left"/>
            </w:pPr>
            <w:r>
              <w:t xml:space="preserve">Decolure satin 4-pc (mature, $32)</w:t>
            </w:r>
          </w:p>
        </w:tc>
        <w:tc>
          <w:tcPr/>
          <w:p>
            <w:pPr>
              <w:pStyle w:val="Compact"/>
              <w:jc w:val="left"/>
            </w:pPr>
            <w:r>
              <w:t xml:space="preserve">$184k</w:t>
            </w:r>
          </w:p>
        </w:tc>
        <w:tc>
          <w:tcPr/>
          <w:p>
            <w:pPr>
              <w:pStyle w:val="Compact"/>
              <w:jc w:val="left"/>
            </w:pPr>
            <w:r>
              <w:t xml:space="preserve">34.2%</w:t>
            </w:r>
          </w:p>
        </w:tc>
        <w:tc>
          <w:tcPr/>
          <w:p>
            <w:pPr>
              <w:pStyle w:val="Compact"/>
              <w:jc w:val="left"/>
            </w:pPr>
            <w:r>
              <w:t xml:space="preserve">$1.36</w:t>
            </w:r>
          </w:p>
        </w:tc>
        <w:tc>
          <w:tcPr/>
          <w:p>
            <w:pPr>
              <w:pStyle w:val="Compact"/>
              <w:jc w:val="left"/>
            </w:pPr>
            <w:r>
              <w:t xml:space="preserve">12.9%</w:t>
            </w:r>
          </w:p>
        </w:tc>
        <w:tc>
          <w:tcPr/>
          <w:p>
            <w:pPr>
              <w:pStyle w:val="Compact"/>
              <w:jc w:val="left"/>
            </w:pPr>
            <w:r>
              <w:t xml:space="preserve">$10.61</w:t>
            </w:r>
          </w:p>
        </w:tc>
      </w:tr>
      <w:tr>
        <w:tc>
          <w:tcPr/>
          <w:p>
            <w:pPr>
              <w:pStyle w:val="Compact"/>
              <w:jc w:val="left"/>
            </w:pPr>
            <w:r>
              <w:t xml:space="preserve">Sleephoria satin 4-pc (second brand)</w:t>
            </w:r>
          </w:p>
        </w:tc>
        <w:tc>
          <w:tcPr/>
          <w:p>
            <w:pPr>
              <w:pStyle w:val="Compact"/>
              <w:jc w:val="left"/>
            </w:pPr>
            <w:r>
              <w:t xml:space="preserve">$139k</w:t>
            </w:r>
          </w:p>
        </w:tc>
        <w:tc>
          <w:tcPr/>
          <w:p>
            <w:pPr>
              <w:pStyle w:val="Compact"/>
              <w:jc w:val="left"/>
            </w:pPr>
            <w:r>
              <w:t xml:space="preserve">42.6%</w:t>
            </w:r>
          </w:p>
        </w:tc>
        <w:tc>
          <w:tcPr/>
          <w:p>
            <w:pPr>
              <w:pStyle w:val="Compact"/>
              <w:jc w:val="left"/>
            </w:pPr>
            <w:r>
              <w:t xml:space="preserve">$2.05</w:t>
            </w:r>
          </w:p>
        </w:tc>
        <w:tc>
          <w:tcPr/>
          <w:p>
            <w:pPr>
              <w:pStyle w:val="Compact"/>
              <w:jc w:val="left"/>
            </w:pPr>
            <w:r>
              <w:t xml:space="preserve">14.5%</w:t>
            </w:r>
          </w:p>
        </w:tc>
        <w:tc>
          <w:tcPr/>
          <w:p>
            <w:pPr>
              <w:pStyle w:val="Compact"/>
              <w:jc w:val="left"/>
            </w:pPr>
            <w:r>
              <w:t xml:space="preserve">$14.18</w:t>
            </w:r>
          </w:p>
        </w:tc>
      </w:tr>
      <w:tr>
        <w:tc>
          <w:tcPr/>
          <w:p>
            <w:pPr>
              <w:pStyle w:val="Compact"/>
              <w:jc w:val="left"/>
            </w:pPr>
            <w:r>
              <w:t xml:space="preserve">Sleephoria bamboo 6-pc (second brand)</w:t>
            </w:r>
          </w:p>
        </w:tc>
        <w:tc>
          <w:tcPr/>
          <w:p>
            <w:pPr>
              <w:pStyle w:val="Compact"/>
              <w:jc w:val="left"/>
            </w:pPr>
            <w:r>
              <w:t xml:space="preserve">$103k</w:t>
            </w:r>
          </w:p>
        </w:tc>
        <w:tc>
          <w:tcPr/>
          <w:p>
            <w:pPr>
              <w:pStyle w:val="Compact"/>
              <w:jc w:val="left"/>
            </w:pPr>
            <w:r>
              <w:t xml:space="preserve">38.5%</w:t>
            </w:r>
          </w:p>
        </w:tc>
        <w:tc>
          <w:tcPr/>
          <w:p>
            <w:pPr>
              <w:pStyle w:val="Compact"/>
              <w:jc w:val="left"/>
            </w:pPr>
            <w:r>
              <w:t xml:space="preserve">$3.43</w:t>
            </w:r>
          </w:p>
        </w:tc>
        <w:tc>
          <w:tcPr/>
          <w:p>
            <w:pPr>
              <w:pStyle w:val="Compact"/>
              <w:jc w:val="left"/>
            </w:pPr>
            <w:r>
              <w:t xml:space="preserve">12.7%</w:t>
            </w:r>
          </w:p>
        </w:tc>
        <w:tc>
          <w:tcPr/>
          <w:p>
            <w:pPr>
              <w:pStyle w:val="Compact"/>
              <w:jc w:val="left"/>
            </w:pPr>
            <w:r>
              <w:t xml:space="preserve">$26.95</w:t>
            </w:r>
          </w:p>
        </w:tc>
      </w:tr>
      <w:tr>
        <w:tc>
          <w:tcPr/>
          <w:p>
            <w:pPr>
              <w:pStyle w:val="Compact"/>
              <w:jc w:val="left"/>
            </w:pPr>
            <w:r>
              <w:t xml:space="preserve">Sleephoria cooling sheets ($79)</w:t>
            </w:r>
          </w:p>
        </w:tc>
        <w:tc>
          <w:tcPr/>
          <w:p>
            <w:pPr>
              <w:pStyle w:val="Compact"/>
              <w:jc w:val="left"/>
            </w:pPr>
            <w:r>
              <w:t xml:space="preserve">$40k</w:t>
            </w:r>
          </w:p>
        </w:tc>
        <w:tc>
          <w:tcPr/>
          <w:p>
            <w:pPr>
              <w:pStyle w:val="Compact"/>
              <w:jc w:val="left"/>
            </w:pPr>
            <w:r>
              <w:t xml:space="preserve">26.4%</w:t>
            </w:r>
          </w:p>
        </w:tc>
        <w:tc>
          <w:tcPr/>
          <w:p>
            <w:pPr>
              <w:pStyle w:val="Compact"/>
              <w:jc w:val="left"/>
            </w:pPr>
            <w:r>
              <w:t xml:space="preserve">$2.09</w:t>
            </w:r>
          </w:p>
        </w:tc>
        <w:tc>
          <w:tcPr/>
          <w:p>
            <w:pPr>
              <w:pStyle w:val="Compact"/>
              <w:jc w:val="left"/>
            </w:pPr>
            <w:r>
              <w:t xml:space="preserve">11.9%</w:t>
            </w:r>
          </w:p>
        </w:tc>
        <w:tc>
          <w:tcPr/>
          <w:p>
            <w:pPr>
              <w:pStyle w:val="Compact"/>
              <w:jc w:val="left"/>
            </w:pPr>
            <w:r>
              <w:t xml:space="preserve">$17.61</w:t>
            </w:r>
          </w:p>
        </w:tc>
      </w:tr>
      <w:tr>
        <w:tc>
          <w:tcPr/>
          <w:p>
            <w:pPr>
              <w:pStyle w:val="Compact"/>
              <w:jc w:val="left"/>
            </w:pPr>
            <w:r>
              <w:t xml:space="preserve">Sleephoria quilt set (new brand-line, $42)</w:t>
            </w:r>
          </w:p>
        </w:tc>
        <w:tc>
          <w:tcPr/>
          <w:p>
            <w:pPr>
              <w:pStyle w:val="Compact"/>
              <w:jc w:val="left"/>
            </w:pPr>
            <w:r>
              <w:t xml:space="preserve">$23k</w:t>
            </w:r>
          </w:p>
        </w:tc>
        <w:tc>
          <w:tcPr/>
          <w:p>
            <w:pPr>
              <w:pStyle w:val="Compact"/>
              <w:jc w:val="left"/>
            </w:pPr>
            <w:r>
              <w:t xml:space="preserve">65.1%</w:t>
            </w:r>
          </w:p>
        </w:tc>
        <w:tc>
          <w:tcPr/>
          <w:p>
            <w:pPr>
              <w:pStyle w:val="Compact"/>
              <w:jc w:val="left"/>
            </w:pPr>
            <w:r>
              <w:t xml:space="preserve">$0.72</w:t>
            </w:r>
          </w:p>
        </w:tc>
        <w:tc>
          <w:tcPr/>
          <w:p>
            <w:pPr>
              <w:pStyle w:val="Compact"/>
              <w:jc w:val="left"/>
            </w:pPr>
            <w:r>
              <w:t xml:space="preserve">3.0%</w:t>
            </w:r>
          </w:p>
        </w:tc>
        <w:tc>
          <w:tcPr/>
          <w:p>
            <w:pPr>
              <w:pStyle w:val="Compact"/>
              <w:jc w:val="left"/>
            </w:pPr>
            <w:r>
              <w:t xml:space="preserve">$24.41</w:t>
            </w:r>
          </w:p>
        </w:tc>
      </w:tr>
      <w:tr>
        <w:tc>
          <w:tcPr/>
          <w:p>
            <w:pPr>
              <w:pStyle w:val="Compact"/>
              <w:jc w:val="left"/>
            </w:pPr>
            <w:r>
              <w:t xml:space="preserve">Decolure bamboo fitted (launched Jul 2026)</w:t>
            </w:r>
          </w:p>
        </w:tc>
        <w:tc>
          <w:tcPr/>
          <w:p>
            <w:pPr>
              <w:pStyle w:val="Compact"/>
              <w:jc w:val="left"/>
            </w:pPr>
            <w:r>
              <w:t xml:space="preserve">$3.8k</w:t>
            </w:r>
          </w:p>
        </w:tc>
        <w:tc>
          <w:tcPr/>
          <w:p>
            <w:pPr>
              <w:pStyle w:val="Compact"/>
              <w:jc w:val="left"/>
            </w:pPr>
            <w:r>
              <w:t xml:space="preserve">27.8%</w:t>
            </w:r>
          </w:p>
        </w:tc>
        <w:tc>
          <w:tcPr/>
          <w:p>
            <w:pPr>
              <w:pStyle w:val="Compact"/>
              <w:jc w:val="left"/>
            </w:pPr>
            <w:r>
              <w:t xml:space="preserve">$2.11</w:t>
            </w:r>
          </w:p>
        </w:tc>
        <w:tc>
          <w:tcPr/>
          <w:p>
            <w:pPr>
              <w:pStyle w:val="Compact"/>
              <w:jc w:val="left"/>
            </w:pPr>
            <w:r>
              <w:t xml:space="preserve">20.9%</w:t>
            </w:r>
          </w:p>
        </w:tc>
        <w:tc>
          <w:tcPr/>
          <w:p>
            <w:pPr>
              <w:pStyle w:val="Compact"/>
              <w:jc w:val="left"/>
            </w:pPr>
            <w:r>
              <w:t xml:space="preserve">$10.09</w:t>
            </w:r>
          </w:p>
        </w:tc>
      </w:tr>
      <w:tr>
        <w:tc>
          <w:tcPr/>
          <w:p>
            <w:pPr>
              <w:pStyle w:val="Compact"/>
              <w:jc w:val="left"/>
            </w:pPr>
            <w:r>
              <w:t xml:space="preserve">CooLinens cooling sheets (new brand, Oct 2026, $88)</w:t>
            </w:r>
          </w:p>
        </w:tc>
        <w:tc>
          <w:tcPr/>
          <w:p>
            <w:pPr>
              <w:pStyle w:val="Compact"/>
              <w:jc w:val="left"/>
            </w:pPr>
            <w:r>
              <w:t xml:space="preserve">$4.7k</w:t>
            </w:r>
          </w:p>
        </w:tc>
        <w:tc>
          <w:tcPr/>
          <w:p>
            <w:pPr>
              <w:pStyle w:val="Compact"/>
              <w:jc w:val="left"/>
            </w:pPr>
            <w:r>
              <w:t xml:space="preserve">47.4%</w:t>
            </w:r>
          </w:p>
        </w:tc>
        <w:tc>
          <w:tcPr/>
          <w:p>
            <w:pPr>
              <w:pStyle w:val="Compact"/>
              <w:jc w:val="left"/>
            </w:pPr>
            <w:r>
              <w:t xml:space="preserve">$3.38</w:t>
            </w:r>
          </w:p>
        </w:tc>
        <w:tc>
          <w:tcPr/>
          <w:p>
            <w:pPr>
              <w:pStyle w:val="Compact"/>
              <w:jc w:val="left"/>
            </w:pPr>
            <w:r>
              <w:t xml:space="preserve">8.2%</w:t>
            </w:r>
          </w:p>
        </w:tc>
        <w:tc>
          <w:tcPr/>
          <w:p>
            <w:pPr>
              <w:pStyle w:val="Compact"/>
              <w:jc w:val="left"/>
            </w:pPr>
            <w:r>
              <w:t xml:space="preserve">$41.32</w:t>
            </w:r>
          </w:p>
        </w:tc>
      </w:tr>
      <w:tr>
        <w:tc>
          <w:tcPr/>
          <w:p>
            <w:pPr>
              <w:pStyle w:val="Compact"/>
              <w:jc w:val="left"/>
            </w:pPr>
            <w:r>
              <w:t xml:space="preserve">Canada, Decolure bamboo 6-pc (CAD)</w:t>
            </w:r>
          </w:p>
        </w:tc>
        <w:tc>
          <w:tcPr/>
          <w:p>
            <w:pPr>
              <w:pStyle w:val="Compact"/>
              <w:jc w:val="left"/>
            </w:pPr>
            <w:r>
              <w:t xml:space="preserve">142k</w:t>
            </w:r>
          </w:p>
        </w:tc>
        <w:tc>
          <w:tcPr/>
          <w:p>
            <w:pPr>
              <w:pStyle w:val="Compact"/>
              <w:jc w:val="left"/>
            </w:pPr>
            <w:r>
              <w:t xml:space="preserve">23.4%</w:t>
            </w:r>
          </w:p>
        </w:tc>
        <w:tc>
          <w:tcPr/>
          <w:p>
            <w:pPr>
              <w:pStyle w:val="Compact"/>
              <w:jc w:val="left"/>
            </w:pPr>
            <w:r>
              <w:t xml:space="preserve">2.49</w:t>
            </w:r>
          </w:p>
        </w:tc>
        <w:tc>
          <w:tcPr/>
          <w:p>
            <w:pPr>
              <w:pStyle w:val="Compact"/>
              <w:jc w:val="left"/>
            </w:pPr>
            <w:r>
              <w:t xml:space="preserve">12.0%</w:t>
            </w:r>
          </w:p>
        </w:tc>
        <w:tc>
          <w:tcPr/>
          <w:p>
            <w:pPr>
              <w:pStyle w:val="Compact"/>
              <w:jc w:val="left"/>
            </w:pPr>
            <w:r>
              <w:t xml:space="preserve">20.77</w:t>
            </w:r>
          </w:p>
        </w:tc>
      </w:tr>
    </w:tbl>
    <w:p>
      <w:pPr>
        <w:pStyle w:val="BodyText"/>
      </w:pPr>
      <w:r>
        <w:rPr>
          <w:bCs/>
          <w:b/>
        </w:rPr>
        <w:t xml:space="preserve">By match type (US, drillable products):</w:t>
      </w:r>
      <w:r>
        <w:t xml:space="preserve"> </w:t>
      </w:r>
      <w:r>
        <w:t xml:space="preserve">Exact $533k at $2.72 CPC, 42.4% ACoS, $20.02 per order; Broad $109k at $1.55 CPC, 23.9% ACoS, $12.09 per order; Phrase $17k at $0.94 CPC, 39.3% ACoS.</w:t>
      </w:r>
      <w:r>
        <w:t xml:space="preserve"> </w:t>
      </w:r>
      <w:r>
        <w:rPr>
          <w:bCs/>
          <w:b/>
        </w:rPr>
        <w:t xml:space="preserve">By objective (US):</w:t>
      </w:r>
      <w:r>
        <w:t xml:space="preserve"> </w:t>
      </w:r>
      <w:r>
        <w:t xml:space="preserve">Ranking campaigns ran at 43.2% ACoS on 33% of spend; defensive brand campaigns at 14.0%. The SLQS audit found the same pattern on quilts: top-of-search premiums cost 65% more per order than rest-of-search.</w:t>
      </w:r>
    </w:p>
    <w:p>
      <w:pPr>
        <w:pStyle w:val="BodyText"/>
      </w:pPr>
      <w:r>
        <w:rPr>
          <w:bCs/>
          <w:b/>
        </w:rPr>
        <w:t xml:space="preserve">Market CPC by segment (EST, Data Dive median suggested bid of the top 50 keywords):</w:t>
      </w:r>
      <w:r>
        <w:t xml:space="preserve"> </w:t>
      </w:r>
      <w:r>
        <w:t xml:space="preserve">bamboo $6.43 · cotton/generic sheet sets $2.21–2.64 · linen $2.61 · silk pillowcase $2.17 · satin $1.25–1.97 · mattress protector $1.86 · duvet covers $1.10–1.44 · cooling $1.41 · quilts $0.56. Third-party US Home &amp; Kitchen benchmarks (Pacvue and others, 2025–26) are $0.80–1.35 CPC and 15–27% ACoS; our account pays more, so internal figures are used.</w:t>
      </w:r>
    </w:p>
    <w:p>
      <w:pPr>
        <w:pStyle w:val="BodyText"/>
      </w:pPr>
      <w:r>
        <w:rPr>
          <w:bCs/>
          <w:b/>
        </w:rPr>
        <w:t xml:space="preserve">What the launches show:</w:t>
      </w:r>
    </w:p>
    <w:p>
      <w:pPr>
        <w:numPr>
          <w:ilvl w:val="0"/>
          <w:numId w:val="1006"/>
        </w:numPr>
        <w:pStyle w:val="Compact"/>
      </w:pPr>
      <w:r>
        <w:t xml:space="preserve">The new CooLinens brand pays $41 per order at 8.2% conversion — about 2.3× the mature Sleephoria cooling line ($17.61) on the same construction. Its sample is three weeks old.</w:t>
      </w:r>
    </w:p>
    <w:p>
      <w:pPr>
        <w:numPr>
          <w:ilvl w:val="0"/>
          <w:numId w:val="1006"/>
        </w:numPr>
        <w:pStyle w:val="Compact"/>
      </w:pPr>
      <w:r>
        <w:t xml:space="preserve">Decolure’s bamboo fitted sheet sold 45–67 orders a week at ~$500 weekly spend in July, then fell to 4–7 orders a week once spend was cut to ~$70. Paid launches did not leave an organic base.</w:t>
      </w:r>
    </w:p>
    <w:p>
      <w:pPr>
        <w:numPr>
          <w:ilvl w:val="0"/>
          <w:numId w:val="1006"/>
        </w:numPr>
        <w:pStyle w:val="Compact"/>
      </w:pPr>
      <w:r>
        <w:t xml:space="preserve">Sleephoria’s second-brand lines run 5–9 points higher ACoS than Decolure on identical products. That gap is the measured</w:t>
      </w:r>
      <w:r>
        <w:t xml:space="preserve"> </w:t>
      </w:r>
      <w:r>
        <w:t xml:space="preserve">“</w:t>
      </w:r>
      <w:r>
        <w:t xml:space="preserve">no brand history</w:t>
      </w:r>
      <w:r>
        <w:t xml:space="preserve">”</w:t>
      </w:r>
      <w:r>
        <w:t xml:space="preserve"> </w:t>
      </w:r>
      <w:r>
        <w:t xml:space="preserve">penalty.</w:t>
      </w:r>
    </w:p>
    <w:p>
      <w:pPr>
        <w:pStyle w:val="FirstParagraph"/>
      </w:pPr>
      <w:r>
        <w:rPr>
          <w:bCs/>
          <w:b/>
        </w:rPr>
        <w:t xml:space="preserve">New-entrant cost per order (CALC):</w:t>
      </w:r>
      <w:r>
        <w:t xml:space="preserve"> </w:t>
      </w:r>
      <w:r>
        <w:t xml:space="preserve">cost per order = CPC ÷ conversion rate. For a cotton sheet set at about $60:</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CPC</w:t>
            </w:r>
          </w:p>
        </w:tc>
        <w:tc>
          <w:tcPr/>
          <w:p>
            <w:pPr>
              <w:pStyle w:val="Compact"/>
              <w:jc w:val="left"/>
            </w:pPr>
            <w:r>
              <w:t xml:space="preserve">Conversion</w:t>
            </w:r>
          </w:p>
        </w:tc>
        <w:tc>
          <w:tcPr/>
          <w:p>
            <w:pPr>
              <w:pStyle w:val="Compact"/>
              <w:jc w:val="left"/>
            </w:pPr>
            <w:r>
              <w:t xml:space="preserve">Ad spend per order</w:t>
            </w:r>
          </w:p>
        </w:tc>
        <w:tc>
          <w:tcPr/>
          <w:p>
            <w:pPr>
              <w:pStyle w:val="Compact"/>
              <w:jc w:val="left"/>
            </w:pPr>
            <w:r>
              <w:t xml:space="preserve">Spend for 10 / 100 / 1,000 orders</w:t>
            </w:r>
          </w:p>
        </w:tc>
      </w:tr>
      <w:tr>
        <w:tc>
          <w:tcPr/>
          <w:p>
            <w:pPr>
              <w:pStyle w:val="Compact"/>
              <w:jc w:val="left"/>
            </w:pPr>
            <w:r>
              <w:t xml:space="preserve">Low (good listing, long-tail and broad terms)</w:t>
            </w:r>
          </w:p>
        </w:tc>
        <w:tc>
          <w:tcPr/>
          <w:p>
            <w:pPr>
              <w:pStyle w:val="Compact"/>
              <w:jc w:val="left"/>
            </w:pPr>
            <w:r>
              <w:t xml:space="preserve">$1.80</w:t>
            </w:r>
          </w:p>
        </w:tc>
        <w:tc>
          <w:tcPr/>
          <w:p>
            <w:pPr>
              <w:pStyle w:val="Compact"/>
              <w:jc w:val="left"/>
            </w:pPr>
            <w:r>
              <w:t xml:space="preserve">9%</w:t>
            </w:r>
          </w:p>
        </w:tc>
        <w:tc>
          <w:tcPr/>
          <w:p>
            <w:pPr>
              <w:pStyle w:val="Compact"/>
              <w:jc w:val="left"/>
            </w:pPr>
            <w:r>
              <w:t xml:space="preserve">$20</w:t>
            </w:r>
          </w:p>
        </w:tc>
        <w:tc>
          <w:tcPr/>
          <w:p>
            <w:pPr>
              <w:pStyle w:val="Compact"/>
              <w:jc w:val="left"/>
            </w:pPr>
            <w:r>
              <w:t xml:space="preserve">$200 / $2,000 / $20,000</w:t>
            </w:r>
          </w:p>
        </w:tc>
      </w:tr>
      <w:tr>
        <w:tc>
          <w:tcPr/>
          <w:p>
            <w:pPr>
              <w:pStyle w:val="Compact"/>
              <w:jc w:val="left"/>
            </w:pPr>
            <w:r>
              <w:t xml:space="preserve">Base (internal second-brand experience)</w:t>
            </w:r>
          </w:p>
        </w:tc>
        <w:tc>
          <w:tcPr/>
          <w:p>
            <w:pPr>
              <w:pStyle w:val="Compact"/>
              <w:jc w:val="left"/>
            </w:pPr>
            <w:r>
              <w:t xml:space="preserve">$2.40</w:t>
            </w:r>
          </w:p>
        </w:tc>
        <w:tc>
          <w:tcPr/>
          <w:p>
            <w:pPr>
              <w:pStyle w:val="Compact"/>
              <w:jc w:val="left"/>
            </w:pPr>
            <w:r>
              <w:t xml:space="preserve">8%</w:t>
            </w:r>
          </w:p>
        </w:tc>
        <w:tc>
          <w:tcPr/>
          <w:p>
            <w:pPr>
              <w:pStyle w:val="Compact"/>
              <w:jc w:val="left"/>
            </w:pPr>
            <w:r>
              <w:t xml:space="preserve">$30</w:t>
            </w:r>
          </w:p>
        </w:tc>
        <w:tc>
          <w:tcPr/>
          <w:p>
            <w:pPr>
              <w:pStyle w:val="Compact"/>
              <w:jc w:val="left"/>
            </w:pPr>
            <w:r>
              <w:t xml:space="preserve">$300 / $3,000 / $30,000</w:t>
            </w:r>
          </w:p>
        </w:tc>
      </w:tr>
      <w:tr>
        <w:tc>
          <w:tcPr/>
          <w:p>
            <w:pPr>
              <w:pStyle w:val="Compact"/>
              <w:jc w:val="left"/>
            </w:pPr>
            <w:r>
              <w:t xml:space="preserve">High (CooLinens-type start, head terms)</w:t>
            </w:r>
          </w:p>
        </w:tc>
        <w:tc>
          <w:tcPr/>
          <w:p>
            <w:pPr>
              <w:pStyle w:val="Compact"/>
              <w:jc w:val="left"/>
            </w:pPr>
            <w:r>
              <w:t xml:space="preserve">$3.00</w:t>
            </w:r>
          </w:p>
        </w:tc>
        <w:tc>
          <w:tcPr/>
          <w:p>
            <w:pPr>
              <w:pStyle w:val="Compact"/>
              <w:jc w:val="left"/>
            </w:pPr>
            <w:r>
              <w:t xml:space="preserve">7%</w:t>
            </w:r>
          </w:p>
        </w:tc>
        <w:tc>
          <w:tcPr/>
          <w:p>
            <w:pPr>
              <w:pStyle w:val="Compact"/>
              <w:jc w:val="left"/>
            </w:pPr>
            <w:r>
              <w:t xml:space="preserve">$43</w:t>
            </w:r>
          </w:p>
        </w:tc>
        <w:tc>
          <w:tcPr/>
          <w:p>
            <w:pPr>
              <w:pStyle w:val="Compact"/>
              <w:jc w:val="left"/>
            </w:pPr>
            <w:r>
              <w:t xml:space="preserve">$430 / $4,300 / $43,000</w:t>
            </w:r>
          </w:p>
        </w:tc>
      </w:tr>
    </w:tbl>
    <w:p>
      <w:pPr>
        <w:pStyle w:val="BodyText"/>
      </w:pPr>
      <w:r>
        <w:t xml:space="preserve">At a $60 price these are 33%, 50% and 72% ACoS — above the ~30–35% break-even in the economics section. Launch advertising therefore loses money per order by design for the first 8–12 weeks; the budget is an investment in reviews and ranking, not profitable spend.</w:t>
      </w:r>
    </w:p>
    <w:p>
      <w:pPr>
        <w:pStyle w:val="BodyText"/>
      </w:pPr>
      <w:r>
        <w:rPr>
          <w:bCs/>
          <w:b/>
        </w:rPr>
        <w:t xml:space="preserve">Recommended launch ad budget per product family, first 90 days (US):</w:t>
      </w:r>
      <w:r>
        <w:t xml:space="preserve"> </w:t>
      </w:r>
      <w:r>
        <w:t xml:space="preserve">low $20k, base $35k, high $45k, run as broad/phrase discovery plus exact on long-tail and size terms, with no blanket top-of-search premium. Spend should be judged weekly on conversion and organic share, and cut if conversion is under 6% after 1,500 clicks.</w:t>
      </w:r>
    </w:p>
    <w:p>
      <w:pPr>
        <w:pStyle w:val="CaptionedFigure"/>
      </w:pPr>
      <w:r>
        <w:drawing>
          <wp:inline>
            <wp:extent cx="5334000" cy="3318933"/>
            <wp:effectExtent b="0" l="0" r="0" t="0"/>
            <wp:docPr descr="Figure 8. 11 of 15 US bedding lines advertise above break-even ACoS (Jan–Oct 2026)" title="" id="53" name="Picture"/>
            <a:graphic>
              <a:graphicData uri="http://schemas.openxmlformats.org/drawingml/2006/picture">
                <pic:pic>
                  <pic:nvPicPr>
                    <pic:cNvPr descr="charts/03_acos_vs_breakeven.png" id="54" name="Picture"/>
                    <pic:cNvPicPr>
                      <a:picLocks noChangeArrowheads="1" noChangeAspect="1"/>
                    </pic:cNvPicPr>
                  </pic:nvPicPr>
                  <pic:blipFill>
                    <a:blip r:embed="rId52"/>
                    <a:stretch>
                      <a:fillRect/>
                    </a:stretch>
                  </pic:blipFill>
                  <pic:spPr bwMode="auto">
                    <a:xfrm>
                      <a:off x="0" y="0"/>
                      <a:ext cx="5334000" cy="3318933"/>
                    </a:xfrm>
                    <a:prstGeom prst="rect">
                      <a:avLst/>
                    </a:prstGeom>
                    <a:noFill/>
                    <a:ln w="9525">
                      <a:noFill/>
                      <a:headEnd/>
                      <a:tailEnd/>
                    </a:ln>
                  </pic:spPr>
                </pic:pic>
              </a:graphicData>
            </a:graphic>
          </wp:inline>
        </w:drawing>
      </w:r>
    </w:p>
    <w:p>
      <w:pPr>
        <w:pStyle w:val="ImageCaption"/>
      </w:pPr>
      <w:r>
        <w:t xml:space="preserve">Figure 8. 11 of 15 US bedding lines advertise above break-even ACoS (Jan–Oct 2026)</w:t>
      </w:r>
    </w:p>
    <w:p>
      <w:pPr>
        <w:pStyle w:val="BodyText"/>
      </w:pPr>
      <w:r>
        <w:rPr>
          <w:iCs/>
          <w:i/>
        </w:rPr>
        <w:t xml:space="preserve">Source: Study A · Command Center ppc_product_table YTD 2026 and unit economics 26 Oct 2026.</w:t>
      </w:r>
    </w:p>
    <w:p>
      <w:pPr>
        <w:pStyle w:val="BodyText"/>
      </w:pPr>
      <w:r>
        <w:rPr>
          <w:bCs/>
          <w:b/>
        </w:rPr>
        <w:t xml:space="preserve">Why CPC cannot be judged without conversion [Study B].</w:t>
      </w:r>
      <w:r>
        <w:t xml:space="preserve"> </w:t>
      </w:r>
      <w:r>
        <w:t xml:space="preserve">Study B’s US medium case (pre-ad contribution $17.15) shows contribution per ad-acquired order turning negative at $1.50 CPC with 8% conversion, or $1.00 CPC with 5% conversion. Study A’s internal benchmarks place a new brand near $2.40 CPC and 8% conversion, which is why the launch phase is budgeted as an investment rather than profitable spend.</w:t>
      </w:r>
    </w:p>
    <w:p>
      <w:pPr>
        <w:pStyle w:val="CaptionedFigure"/>
      </w:pPr>
      <w:r>
        <w:drawing>
          <wp:inline>
            <wp:extent cx="5334000" cy="3381184"/>
            <wp:effectExtent b="0" l="0" r="0" t="0"/>
            <wp:docPr descr="Figure 9. US medium case: contribution per ad-acquired order across CPC and conversion assumptions" title="" id="56" name="Picture"/>
            <a:graphic>
              <a:graphicData uri="http://schemas.openxmlformats.org/drawingml/2006/picture">
                <pic:pic>
                  <pic:nvPicPr>
                    <pic:cNvPr descr="charts/independent/B-4.png" id="57" name="Picture"/>
                    <pic:cNvPicPr>
                      <a:picLocks noChangeArrowheads="1" noChangeAspect="1"/>
                    </pic:cNvPicPr>
                  </pic:nvPicPr>
                  <pic:blipFill>
                    <a:blip r:embed="rId55"/>
                    <a:stretch>
                      <a:fillRect/>
                    </a:stretch>
                  </pic:blipFill>
                  <pic:spPr bwMode="auto">
                    <a:xfrm>
                      <a:off x="0" y="0"/>
                      <a:ext cx="5334000" cy="3381184"/>
                    </a:xfrm>
                    <a:prstGeom prst="rect">
                      <a:avLst/>
                    </a:prstGeom>
                    <a:noFill/>
                    <a:ln w="9525">
                      <a:noFill/>
                      <a:headEnd/>
                      <a:tailEnd/>
                    </a:ln>
                  </pic:spPr>
                </pic:pic>
              </a:graphicData>
            </a:graphic>
          </wp:inline>
        </w:drawing>
      </w:r>
    </w:p>
    <w:p>
      <w:pPr>
        <w:pStyle w:val="ImageCaption"/>
      </w:pPr>
      <w:r>
        <w:t xml:space="preserve">Figure 9. US medium case: contribution per ad-acquired order across CPC and conversion assumptions</w:t>
      </w:r>
    </w:p>
    <w:p>
      <w:pPr>
        <w:pStyle w:val="BodyText"/>
      </w:pPr>
      <w:r>
        <w:rPr>
          <w:iCs/>
          <w:i/>
        </w:rPr>
        <w:t xml:space="preserve">Source: Study B · scenario, not observed ad performance; pre-ad contribution fixed at $17.15.</w:t>
      </w:r>
    </w:p>
    <w:bookmarkEnd w:id="58"/>
    <w:bookmarkStart w:id="65" w:name="unit-economics-factory-to-customer"/>
    <w:p>
      <w:pPr>
        <w:pStyle w:val="Heading1"/>
      </w:pPr>
      <w:r>
        <w:t xml:space="preserve">Unit economics, factory to customer</w:t>
      </w:r>
    </w:p>
    <w:p>
      <w:pPr>
        <w:pStyle w:val="FirstParagraph"/>
      </w:pPr>
      <w:r>
        <w:t xml:space="preserve">A pre-washed cotton percale set at about $66 earns $19.84 per unit before advertising in the US — a 30% break-even ACoS — and $11.87 (18%) at a mature 12% TACoS. That is close to the account’s own bamboo engine in margin terms. The UK duvet set earns only £8.23 (21%) because of 20% VAT and low UK price points, despite 0% duty.</w:t>
      </w:r>
    </w:p>
    <w:p>
      <w:pPr>
        <w:pStyle w:val="BodyText"/>
      </w:pPr>
      <w:r>
        <w:rPr>
          <w:bCs/>
          <w:b/>
        </w:rPr>
        <w:t xml:space="preserve">Basis:</w:t>
      </w:r>
      <w:r>
        <w:t xml:space="preserve"> </w:t>
      </w:r>
      <w:r>
        <w:t xml:space="preserve">factory FOB prices are ASSUMPTIONS anchored to one vendor price guide for Karachi (200TC percale set $10.50–13.20, 250TC combed percale $12.40–14.80, 300TC sateen $14.20–17.40 FOB) and must be replaced by the mill’s cost sheets. Fees, refund rates and landed-cost uplift come from our account (ACTUAL) and the research files (EST). FX: USD/CAD 1.3993, GBP/USD 1.3367 (23–26 Oct 2026).</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 unit, blended size mix</w:t>
            </w:r>
          </w:p>
        </w:tc>
        <w:tc>
          <w:tcPr/>
          <w:p>
            <w:pPr>
              <w:pStyle w:val="Compact"/>
              <w:jc w:val="left"/>
            </w:pPr>
            <w:r>
              <w:t xml:space="preserve">P1 US cotton percale set</w:t>
            </w:r>
          </w:p>
        </w:tc>
        <w:tc>
          <w:tcPr/>
          <w:p>
            <w:pPr>
              <w:pStyle w:val="Compact"/>
              <w:jc w:val="left"/>
            </w:pPr>
            <w:r>
              <w:t xml:space="preserve">P2 US waffle duvet set</w:t>
            </w:r>
          </w:p>
        </w:tc>
        <w:tc>
          <w:tcPr/>
          <w:p>
            <w:pPr>
              <w:pStyle w:val="Compact"/>
              <w:jc w:val="left"/>
            </w:pPr>
            <w:r>
              <w:t xml:space="preserve">P3 Canada percale set (CAD)</w:t>
            </w:r>
          </w:p>
        </w:tc>
        <w:tc>
          <w:tcPr/>
          <w:p>
            <w:pPr>
              <w:pStyle w:val="Compact"/>
              <w:jc w:val="left"/>
            </w:pPr>
            <w:r>
              <w:t xml:space="preserve">P4 UK percale duvet set (GBP)</w:t>
            </w:r>
          </w:p>
        </w:tc>
      </w:tr>
      <w:tr>
        <w:tc>
          <w:tcPr/>
          <w:p>
            <w:pPr>
              <w:pStyle w:val="Compact"/>
              <w:jc w:val="left"/>
            </w:pPr>
            <w:r>
              <w:t xml:space="preserve">Selling price (VAT-inclusive in UK)</w:t>
            </w:r>
          </w:p>
        </w:tc>
        <w:tc>
          <w:tcPr/>
          <w:p>
            <w:pPr>
              <w:pStyle w:val="Compact"/>
              <w:jc w:val="left"/>
            </w:pPr>
            <w:r>
              <w:t xml:space="preserve">66.49</w:t>
            </w:r>
          </w:p>
        </w:tc>
        <w:tc>
          <w:tcPr/>
          <w:p>
            <w:pPr>
              <w:pStyle w:val="Compact"/>
              <w:jc w:val="left"/>
            </w:pPr>
            <w:r>
              <w:t xml:space="preserve">77.49</w:t>
            </w:r>
          </w:p>
        </w:tc>
        <w:tc>
          <w:tcPr/>
          <w:p>
            <w:pPr>
              <w:pStyle w:val="Compact"/>
              <w:jc w:val="left"/>
            </w:pPr>
            <w:r>
              <w:t xml:space="preserve">91.49</w:t>
            </w:r>
          </w:p>
        </w:tc>
        <w:tc>
          <w:tcPr/>
          <w:p>
            <w:pPr>
              <w:pStyle w:val="Compact"/>
              <w:jc w:val="left"/>
            </w:pPr>
            <w:r>
              <w:t xml:space="preserve">38.99</w:t>
            </w:r>
          </w:p>
        </w:tc>
      </w:tr>
      <w:tr>
        <w:tc>
          <w:tcPr/>
          <w:p>
            <w:pPr>
              <w:pStyle w:val="Compact"/>
              <w:jc w:val="left"/>
            </w:pPr>
            <w:r>
              <w:t xml:space="preserve">− VAT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6.50</w:t>
            </w:r>
          </w:p>
        </w:tc>
      </w:tr>
      <w:tr>
        <w:tc>
          <w:tcPr/>
          <w:p>
            <w:pPr>
              <w:pStyle w:val="Compact"/>
              <w:jc w:val="left"/>
            </w:pPr>
            <w:r>
              <w:t xml:space="preserve">− Refunds</w:t>
            </w:r>
          </w:p>
        </w:tc>
        <w:tc>
          <w:tcPr/>
          <w:p>
            <w:pPr>
              <w:pStyle w:val="Compact"/>
              <w:jc w:val="left"/>
            </w:pPr>
            <w:r>
              <w:t xml:space="preserve">4.32 (6.5%)</w:t>
            </w:r>
          </w:p>
        </w:tc>
        <w:tc>
          <w:tcPr/>
          <w:p>
            <w:pPr>
              <w:pStyle w:val="Compact"/>
              <w:jc w:val="left"/>
            </w:pPr>
            <w:r>
              <w:t xml:space="preserve">5.04 (6.5%)</w:t>
            </w:r>
          </w:p>
        </w:tc>
        <w:tc>
          <w:tcPr/>
          <w:p>
            <w:pPr>
              <w:pStyle w:val="Compact"/>
              <w:jc w:val="left"/>
            </w:pPr>
            <w:r>
              <w:t xml:space="preserve">6.86 (7.5%)</w:t>
            </w:r>
          </w:p>
        </w:tc>
        <w:tc>
          <w:tcPr/>
          <w:p>
            <w:pPr>
              <w:pStyle w:val="Compact"/>
              <w:jc w:val="left"/>
            </w:pPr>
            <w:r>
              <w:t xml:space="preserve">1.62 (5%)</w:t>
            </w:r>
          </w:p>
        </w:tc>
      </w:tr>
      <w:tr>
        <w:tc>
          <w:tcPr/>
          <w:p>
            <w:pPr>
              <w:pStyle w:val="Compact"/>
              <w:jc w:val="left"/>
            </w:pPr>
            <w:r>
              <w:t xml:space="preserve">= Net revenue</w:t>
            </w:r>
          </w:p>
        </w:tc>
        <w:tc>
          <w:tcPr/>
          <w:p>
            <w:pPr>
              <w:pStyle w:val="Compact"/>
              <w:jc w:val="left"/>
            </w:pPr>
            <w:r>
              <w:t xml:space="preserve">62.17</w:t>
            </w:r>
          </w:p>
        </w:tc>
        <w:tc>
          <w:tcPr/>
          <w:p>
            <w:pPr>
              <w:pStyle w:val="Compact"/>
              <w:jc w:val="left"/>
            </w:pPr>
            <w:r>
              <w:t xml:space="preserve">72.45</w:t>
            </w:r>
          </w:p>
        </w:tc>
        <w:tc>
          <w:tcPr/>
          <w:p>
            <w:pPr>
              <w:pStyle w:val="Compact"/>
              <w:jc w:val="left"/>
            </w:pPr>
            <w:r>
              <w:t xml:space="preserve">84.63</w:t>
            </w:r>
          </w:p>
        </w:tc>
        <w:tc>
          <w:tcPr/>
          <w:p>
            <w:pPr>
              <w:pStyle w:val="Compact"/>
              <w:jc w:val="left"/>
            </w:pPr>
            <w:r>
              <w:t xml:space="preserve">30.87</w:t>
            </w:r>
          </w:p>
        </w:tc>
      </w:tr>
      <w:tr>
        <w:tc>
          <w:tcPr/>
          <w:p>
            <w:pPr>
              <w:pStyle w:val="Compact"/>
              <w:jc w:val="left"/>
            </w:pPr>
            <w:r>
              <w:t xml:space="preserve">Factory FOB</w:t>
            </w:r>
          </w:p>
        </w:tc>
        <w:tc>
          <w:tcPr/>
          <w:p>
            <w:pPr>
              <w:pStyle w:val="Compact"/>
              <w:jc w:val="left"/>
            </w:pPr>
            <w:r>
              <w:t xml:space="preserve">14.53</w:t>
            </w:r>
          </w:p>
        </w:tc>
        <w:tc>
          <w:tcPr/>
          <w:p>
            <w:pPr>
              <w:pStyle w:val="Compact"/>
              <w:jc w:val="left"/>
            </w:pPr>
            <w:r>
              <w:t xml:space="preserve">18.50</w:t>
            </w:r>
          </w:p>
        </w:tc>
        <w:tc>
          <w:tcPr/>
          <w:p>
            <w:pPr>
              <w:pStyle w:val="Compact"/>
              <w:jc w:val="left"/>
            </w:pPr>
            <w:r>
              <w:t xml:space="preserve">20.32</w:t>
            </w:r>
          </w:p>
        </w:tc>
        <w:tc>
          <w:tcPr/>
          <w:p>
            <w:pPr>
              <w:pStyle w:val="Compact"/>
              <w:jc w:val="left"/>
            </w:pPr>
            <w:r>
              <w:t xml:space="preserve">8.75</w:t>
            </w:r>
          </w:p>
        </w:tc>
      </w:tr>
      <w:tr>
        <w:tc>
          <w:tcPr/>
          <w:p>
            <w:pPr>
              <w:pStyle w:val="Compact"/>
              <w:jc w:val="left"/>
            </w:pPr>
            <w:r>
              <w:t xml:space="preserve">+ Freight, duty, brokerage</w:t>
            </w:r>
          </w:p>
        </w:tc>
        <w:tc>
          <w:tcPr/>
          <w:p>
            <w:pPr>
              <w:pStyle w:val="Compact"/>
              <w:jc w:val="left"/>
            </w:pPr>
            <w:r>
              <w:t xml:space="preserve">5.81 (×1.40)</w:t>
            </w:r>
          </w:p>
        </w:tc>
        <w:tc>
          <w:tcPr/>
          <w:p>
            <w:pPr>
              <w:pStyle w:val="Compact"/>
              <w:jc w:val="left"/>
            </w:pPr>
            <w:r>
              <w:t xml:space="preserve">7.40 (×1.40)</w:t>
            </w:r>
          </w:p>
        </w:tc>
        <w:tc>
          <w:tcPr/>
          <w:p>
            <w:pPr>
              <w:pStyle w:val="Compact"/>
              <w:jc w:val="left"/>
            </w:pPr>
            <w:r>
              <w:t xml:space="preserve">7.72 (×1.38)</w:t>
            </w:r>
          </w:p>
        </w:tc>
        <w:tc>
          <w:tcPr/>
          <w:p>
            <w:pPr>
              <w:pStyle w:val="Compact"/>
              <w:jc w:val="left"/>
            </w:pPr>
            <w:r>
              <w:t xml:space="preserve">1.58 (×1.18)</w:t>
            </w:r>
          </w:p>
        </w:tc>
      </w:tr>
      <w:tr>
        <w:tc>
          <w:tcPr/>
          <w:p>
            <w:pPr>
              <w:pStyle w:val="Compact"/>
              <w:jc w:val="left"/>
            </w:pPr>
            <w:r>
              <w:t xml:space="preserve">= Landed cost</w:t>
            </w:r>
          </w:p>
        </w:tc>
        <w:tc>
          <w:tcPr/>
          <w:p>
            <w:pPr>
              <w:pStyle w:val="Compact"/>
              <w:jc w:val="left"/>
            </w:pPr>
            <w:r>
              <w:t xml:space="preserve">20.34</w:t>
            </w:r>
          </w:p>
        </w:tc>
        <w:tc>
          <w:tcPr/>
          <w:p>
            <w:pPr>
              <w:pStyle w:val="Compact"/>
              <w:jc w:val="left"/>
            </w:pPr>
            <w:r>
              <w:t xml:space="preserve">25.90</w:t>
            </w:r>
          </w:p>
        </w:tc>
        <w:tc>
          <w:tcPr/>
          <w:p>
            <w:pPr>
              <w:pStyle w:val="Compact"/>
              <w:jc w:val="left"/>
            </w:pPr>
            <w:r>
              <w:t xml:space="preserve">28.05</w:t>
            </w:r>
          </w:p>
        </w:tc>
        <w:tc>
          <w:tcPr/>
          <w:p>
            <w:pPr>
              <w:pStyle w:val="Compact"/>
              <w:jc w:val="left"/>
            </w:pPr>
            <w:r>
              <w:t xml:space="preserve">10.33</w:t>
            </w:r>
          </w:p>
        </w:tc>
      </w:tr>
      <w:tr>
        <w:tc>
          <w:tcPr/>
          <w:p>
            <w:pPr>
              <w:pStyle w:val="Compact"/>
              <w:jc w:val="left"/>
            </w:pPr>
            <w:r>
              <w:t xml:space="preserve">Referral fee (15%)</w:t>
            </w:r>
          </w:p>
        </w:tc>
        <w:tc>
          <w:tcPr/>
          <w:p>
            <w:pPr>
              <w:pStyle w:val="Compact"/>
              <w:jc w:val="left"/>
            </w:pPr>
            <w:r>
              <w:t xml:space="preserve">9.33</w:t>
            </w:r>
          </w:p>
        </w:tc>
        <w:tc>
          <w:tcPr/>
          <w:p>
            <w:pPr>
              <w:pStyle w:val="Compact"/>
              <w:jc w:val="left"/>
            </w:pPr>
            <w:r>
              <w:t xml:space="preserve">10.87</w:t>
            </w:r>
          </w:p>
        </w:tc>
        <w:tc>
          <w:tcPr/>
          <w:p>
            <w:pPr>
              <w:pStyle w:val="Compact"/>
              <w:jc w:val="left"/>
            </w:pPr>
            <w:r>
              <w:t xml:space="preserve">12.69</w:t>
            </w:r>
          </w:p>
        </w:tc>
        <w:tc>
          <w:tcPr/>
          <w:p>
            <w:pPr>
              <w:pStyle w:val="Compact"/>
              <w:jc w:val="left"/>
            </w:pPr>
            <w:r>
              <w:t xml:space="preserve">5.56</w:t>
            </w:r>
          </w:p>
        </w:tc>
      </w:tr>
      <w:tr>
        <w:tc>
          <w:tcPr/>
          <w:p>
            <w:pPr>
              <w:pStyle w:val="Compact"/>
              <w:jc w:val="left"/>
            </w:pPr>
            <w:r>
              <w:t xml:space="preserve">FBA fulfilment</w:t>
            </w:r>
          </w:p>
        </w:tc>
        <w:tc>
          <w:tcPr/>
          <w:p>
            <w:pPr>
              <w:pStyle w:val="Compact"/>
              <w:jc w:val="left"/>
            </w:pPr>
            <w:r>
              <w:t xml:space="preserve">9.14</w:t>
            </w:r>
          </w:p>
        </w:tc>
        <w:tc>
          <w:tcPr/>
          <w:p>
            <w:pPr>
              <w:pStyle w:val="Compact"/>
              <w:jc w:val="left"/>
            </w:pPr>
            <w:r>
              <w:t xml:space="preserve">9.65</w:t>
            </w:r>
          </w:p>
        </w:tc>
        <w:tc>
          <w:tcPr/>
          <w:p>
            <w:pPr>
              <w:pStyle w:val="Compact"/>
              <w:jc w:val="left"/>
            </w:pPr>
            <w:r>
              <w:t xml:space="preserve">12.94</w:t>
            </w:r>
          </w:p>
        </w:tc>
        <w:tc>
          <w:tcPr/>
          <w:p>
            <w:pPr>
              <w:pStyle w:val="Compact"/>
              <w:jc w:val="left"/>
            </w:pPr>
            <w:r>
              <w:t xml:space="preserve">4.58</w:t>
            </w:r>
          </w:p>
        </w:tc>
      </w:tr>
      <w:tr>
        <w:tc>
          <w:tcPr/>
          <w:p>
            <w:pPr>
              <w:pStyle w:val="Compact"/>
              <w:jc w:val="left"/>
            </w:pPr>
            <w:r>
              <w:t xml:space="preserve">Storage + inbound placement</w:t>
            </w:r>
          </w:p>
        </w:tc>
        <w:tc>
          <w:tcPr/>
          <w:p>
            <w:pPr>
              <w:pStyle w:val="Compact"/>
              <w:jc w:val="left"/>
            </w:pPr>
            <w:r>
              <w:t xml:space="preserve">1.00</w:t>
            </w:r>
          </w:p>
        </w:tc>
        <w:tc>
          <w:tcPr/>
          <w:p>
            <w:pPr>
              <w:pStyle w:val="Compact"/>
              <w:jc w:val="left"/>
            </w:pPr>
            <w:r>
              <w:t xml:space="preserve">1.25</w:t>
            </w:r>
          </w:p>
        </w:tc>
        <w:tc>
          <w:tcPr/>
          <w:p>
            <w:pPr>
              <w:pStyle w:val="Compact"/>
              <w:jc w:val="left"/>
            </w:pPr>
            <w:r>
              <w:t xml:space="preserve">1.40</w:t>
            </w:r>
          </w:p>
        </w:tc>
        <w:tc>
          <w:tcPr/>
          <w:p>
            <w:pPr>
              <w:pStyle w:val="Compact"/>
              <w:jc w:val="left"/>
            </w:pPr>
            <w:r>
              <w:t xml:space="preserve">0.80</w:t>
            </w:r>
          </w:p>
        </w:tc>
      </w:tr>
      <w:tr>
        <w:tc>
          <w:tcPr/>
          <w:p>
            <w:pPr>
              <w:pStyle w:val="Compact"/>
              <w:jc w:val="left"/>
            </w:pPr>
            <w:r>
              <w:t xml:space="preserve">Unsellable returns (40% of refunds)</w:t>
            </w:r>
          </w:p>
        </w:tc>
        <w:tc>
          <w:tcPr/>
          <w:p>
            <w:pPr>
              <w:pStyle w:val="Compact"/>
              <w:jc w:val="left"/>
            </w:pPr>
            <w:r>
              <w:t xml:space="preserve">0.53</w:t>
            </w:r>
          </w:p>
        </w:tc>
        <w:tc>
          <w:tcPr/>
          <w:p>
            <w:pPr>
              <w:pStyle w:val="Compact"/>
              <w:jc w:val="left"/>
            </w:pPr>
            <w:r>
              <w:t xml:space="preserve">0.67</w:t>
            </w:r>
          </w:p>
        </w:tc>
        <w:tc>
          <w:tcPr/>
          <w:p>
            <w:pPr>
              <w:pStyle w:val="Compact"/>
              <w:jc w:val="left"/>
            </w:pPr>
            <w:r>
              <w:t xml:space="preserve">0.84</w:t>
            </w:r>
          </w:p>
        </w:tc>
        <w:tc>
          <w:tcPr/>
          <w:p>
            <w:pPr>
              <w:pStyle w:val="Compact"/>
              <w:jc w:val="left"/>
            </w:pPr>
            <w:r>
              <w:t xml:space="preserve">0.21</w:t>
            </w:r>
          </w:p>
        </w:tc>
      </w:tr>
      <w:tr>
        <w:tc>
          <w:tcPr/>
          <w:p>
            <w:pPr>
              <w:pStyle w:val="Compact"/>
              <w:jc w:val="left"/>
            </w:pPr>
            <w:r>
              <w:t xml:space="preserve">Promotions allowance (3%)</w:t>
            </w:r>
          </w:p>
        </w:tc>
        <w:tc>
          <w:tcPr/>
          <w:p>
            <w:pPr>
              <w:pStyle w:val="Compact"/>
              <w:jc w:val="left"/>
            </w:pPr>
            <w:r>
              <w:t xml:space="preserve">1.99</w:t>
            </w:r>
          </w:p>
        </w:tc>
        <w:tc>
          <w:tcPr/>
          <w:p>
            <w:pPr>
              <w:pStyle w:val="Compact"/>
              <w:jc w:val="left"/>
            </w:pPr>
            <w:r>
              <w:t xml:space="preserve">2.32</w:t>
            </w:r>
          </w:p>
        </w:tc>
        <w:tc>
          <w:tcPr/>
          <w:p>
            <w:pPr>
              <w:pStyle w:val="Compact"/>
              <w:jc w:val="left"/>
            </w:pPr>
            <w:r>
              <w:t xml:space="preserve">2.74</w:t>
            </w:r>
          </w:p>
        </w:tc>
        <w:tc>
          <w:tcPr/>
          <w:p>
            <w:pPr>
              <w:pStyle w:val="Compact"/>
              <w:jc w:val="left"/>
            </w:pPr>
            <w:r>
              <w:t xml:space="preserve">1.17</w:t>
            </w:r>
          </w:p>
        </w:tc>
      </w:tr>
      <w:tr>
        <w:tc>
          <w:tcPr/>
          <w:p>
            <w:pPr>
              <w:pStyle w:val="Compact"/>
              <w:jc w:val="left"/>
            </w:pPr>
            <w:r>
              <w:rPr>
                <w:bCs/>
                <w:b/>
              </w:rPr>
              <w:t xml:space="preserve">Contribution before ads</w:t>
            </w:r>
          </w:p>
        </w:tc>
        <w:tc>
          <w:tcPr/>
          <w:p>
            <w:pPr>
              <w:pStyle w:val="Compact"/>
              <w:jc w:val="left"/>
            </w:pPr>
            <w:r>
              <w:rPr>
                <w:bCs/>
                <w:b/>
              </w:rPr>
              <w:t xml:space="preserve">19.84</w:t>
            </w:r>
          </w:p>
        </w:tc>
        <w:tc>
          <w:tcPr/>
          <w:p>
            <w:pPr>
              <w:pStyle w:val="Compact"/>
              <w:jc w:val="left"/>
            </w:pPr>
            <w:r>
              <w:rPr>
                <w:bCs/>
                <w:b/>
              </w:rPr>
              <w:t xml:space="preserve">21.79</w:t>
            </w:r>
          </w:p>
        </w:tc>
        <w:tc>
          <w:tcPr/>
          <w:p>
            <w:pPr>
              <w:pStyle w:val="Compact"/>
              <w:jc w:val="left"/>
            </w:pPr>
            <w:r>
              <w:rPr>
                <w:bCs/>
                <w:b/>
              </w:rPr>
              <w:t xml:space="preserve">25.96</w:t>
            </w:r>
          </w:p>
        </w:tc>
        <w:tc>
          <w:tcPr/>
          <w:p>
            <w:pPr>
              <w:pStyle w:val="Compact"/>
              <w:jc w:val="left"/>
            </w:pPr>
            <w:r>
              <w:rPr>
                <w:bCs/>
                <w:b/>
              </w:rPr>
              <w:t xml:space="preserve">8.23</w:t>
            </w:r>
          </w:p>
        </w:tc>
      </w:tr>
      <w:tr>
        <w:tc>
          <w:tcPr/>
          <w:p>
            <w:pPr>
              <w:pStyle w:val="Compact"/>
              <w:jc w:val="left"/>
            </w:pPr>
            <w:r>
              <w:t xml:space="preserve">Contribution margin = break-even ACoS</w:t>
            </w:r>
          </w:p>
        </w:tc>
        <w:tc>
          <w:tcPr/>
          <w:p>
            <w:pPr>
              <w:pStyle w:val="Compact"/>
              <w:jc w:val="left"/>
            </w:pPr>
            <w:r>
              <w:t xml:space="preserve">29.8%</w:t>
            </w:r>
          </w:p>
        </w:tc>
        <w:tc>
          <w:tcPr/>
          <w:p>
            <w:pPr>
              <w:pStyle w:val="Compact"/>
              <w:jc w:val="left"/>
            </w:pPr>
            <w:r>
              <w:t xml:space="preserve">28.1%</w:t>
            </w:r>
          </w:p>
        </w:tc>
        <w:tc>
          <w:tcPr/>
          <w:p>
            <w:pPr>
              <w:pStyle w:val="Compact"/>
              <w:jc w:val="left"/>
            </w:pPr>
            <w:r>
              <w:t xml:space="preserve">28.4%</w:t>
            </w:r>
          </w:p>
        </w:tc>
        <w:tc>
          <w:tcPr/>
          <w:p>
            <w:pPr>
              <w:pStyle w:val="Compact"/>
              <w:jc w:val="left"/>
            </w:pPr>
            <w:r>
              <w:t xml:space="preserve">21.1%</w:t>
            </w:r>
          </w:p>
        </w:tc>
      </w:tr>
      <w:tr>
        <w:tc>
          <w:tcPr/>
          <w:p>
            <w:pPr>
              <w:pStyle w:val="Compact"/>
              <w:jc w:val="left"/>
            </w:pPr>
            <w:r>
              <w:t xml:space="preserve">Break-even ROAS</w:t>
            </w:r>
          </w:p>
        </w:tc>
        <w:tc>
          <w:tcPr/>
          <w:p>
            <w:pPr>
              <w:pStyle w:val="Compact"/>
              <w:jc w:val="left"/>
            </w:pPr>
            <w:r>
              <w:t xml:space="preserve">3.35</w:t>
            </w:r>
          </w:p>
        </w:tc>
        <w:tc>
          <w:tcPr/>
          <w:p>
            <w:pPr>
              <w:pStyle w:val="Compact"/>
              <w:jc w:val="left"/>
            </w:pPr>
            <w:r>
              <w:t xml:space="preserve">3.56</w:t>
            </w:r>
          </w:p>
        </w:tc>
        <w:tc>
          <w:tcPr/>
          <w:p>
            <w:pPr>
              <w:pStyle w:val="Compact"/>
              <w:jc w:val="left"/>
            </w:pPr>
            <w:r>
              <w:t xml:space="preserve">3.52</w:t>
            </w:r>
          </w:p>
        </w:tc>
        <w:tc>
          <w:tcPr/>
          <w:p>
            <w:pPr>
              <w:pStyle w:val="Compact"/>
              <w:jc w:val="left"/>
            </w:pPr>
            <w:r>
              <w:t xml:space="preserve">4.74</w:t>
            </w:r>
          </w:p>
        </w:tc>
      </w:tr>
      <w:tr>
        <w:tc>
          <w:tcPr/>
          <w:p>
            <w:pPr>
              <w:pStyle w:val="Compact"/>
              <w:jc w:val="left"/>
            </w:pPr>
            <w:r>
              <w:t xml:space="preserve">Target ACoS for 10% / 15% margin</w:t>
            </w:r>
          </w:p>
        </w:tc>
        <w:tc>
          <w:tcPr/>
          <w:p>
            <w:pPr>
              <w:pStyle w:val="Compact"/>
              <w:jc w:val="left"/>
            </w:pPr>
            <w:r>
              <w:t xml:space="preserve">19.8% / 14.8%</w:t>
            </w:r>
          </w:p>
        </w:tc>
        <w:tc>
          <w:tcPr/>
          <w:p>
            <w:pPr>
              <w:pStyle w:val="Compact"/>
              <w:jc w:val="left"/>
            </w:pPr>
            <w:r>
              <w:t xml:space="preserve">18.1% / 13.1%</w:t>
            </w:r>
          </w:p>
        </w:tc>
        <w:tc>
          <w:tcPr/>
          <w:p>
            <w:pPr>
              <w:pStyle w:val="Compact"/>
              <w:jc w:val="left"/>
            </w:pPr>
            <w:r>
              <w:t xml:space="preserve">18.4% / 13.4%</w:t>
            </w:r>
          </w:p>
        </w:tc>
        <w:tc>
          <w:tcPr/>
          <w:p>
            <w:pPr>
              <w:pStyle w:val="Compact"/>
              <w:jc w:val="left"/>
            </w:pPr>
            <w:r>
              <w:t xml:space="preserve">11.1% / 6.1%</w:t>
            </w:r>
          </w:p>
        </w:tc>
      </w:tr>
      <w:tr>
        <w:tc>
          <w:tcPr/>
          <w:p>
            <w:pPr>
              <w:pStyle w:val="Compact"/>
              <w:jc w:val="left"/>
            </w:pPr>
            <w:r>
              <w:t xml:space="preserve">Launch ad spend per order (CPC ÷ CVR)</w:t>
            </w:r>
          </w:p>
        </w:tc>
        <w:tc>
          <w:tcPr/>
          <w:p>
            <w:pPr>
              <w:pStyle w:val="Compact"/>
              <w:jc w:val="left"/>
            </w:pPr>
            <w:r>
              <w:t xml:space="preserve">30.00</w:t>
            </w:r>
          </w:p>
        </w:tc>
        <w:tc>
          <w:tcPr/>
          <w:p>
            <w:pPr>
              <w:pStyle w:val="Compact"/>
              <w:jc w:val="left"/>
            </w:pPr>
            <w:r>
              <w:t xml:space="preserve">22.86</w:t>
            </w:r>
          </w:p>
        </w:tc>
        <w:tc>
          <w:tcPr/>
          <w:p>
            <w:pPr>
              <w:pStyle w:val="Compact"/>
              <w:jc w:val="left"/>
            </w:pPr>
            <w:r>
              <w:t xml:space="preserve">21.44</w:t>
            </w:r>
          </w:p>
        </w:tc>
        <w:tc>
          <w:tcPr/>
          <w:p>
            <w:pPr>
              <w:pStyle w:val="Compact"/>
              <w:jc w:val="left"/>
            </w:pPr>
            <w:r>
              <w:t xml:space="preserve">12.50</w:t>
            </w:r>
          </w:p>
        </w:tc>
      </w:tr>
      <w:tr>
        <w:tc>
          <w:tcPr/>
          <w:p>
            <w:pPr>
              <w:pStyle w:val="Compact"/>
              <w:jc w:val="left"/>
            </w:pPr>
            <w:r>
              <w:t xml:space="preserve">Contribution after launch-phase ads</w:t>
            </w:r>
          </w:p>
        </w:tc>
        <w:tc>
          <w:tcPr/>
          <w:p>
            <w:pPr>
              <w:pStyle w:val="Compact"/>
              <w:jc w:val="left"/>
            </w:pPr>
            <w:r>
              <w:t xml:space="preserve">−10.16</w:t>
            </w:r>
          </w:p>
        </w:tc>
        <w:tc>
          <w:tcPr/>
          <w:p>
            <w:pPr>
              <w:pStyle w:val="Compact"/>
              <w:jc w:val="left"/>
            </w:pPr>
            <w:r>
              <w:t xml:space="preserve">−1.07</w:t>
            </w:r>
          </w:p>
        </w:tc>
        <w:tc>
          <w:tcPr/>
          <w:p>
            <w:pPr>
              <w:pStyle w:val="Compact"/>
              <w:jc w:val="left"/>
            </w:pPr>
            <w:r>
              <w:t xml:space="preserve">+4.52</w:t>
            </w:r>
          </w:p>
        </w:tc>
        <w:tc>
          <w:tcPr/>
          <w:p>
            <w:pPr>
              <w:pStyle w:val="Compact"/>
              <w:jc w:val="left"/>
            </w:pPr>
            <w:r>
              <w:t xml:space="preserve">−4.27</w:t>
            </w:r>
          </w:p>
        </w:tc>
      </w:tr>
      <w:tr>
        <w:tc>
          <w:tcPr/>
          <w:p>
            <w:pPr>
              <w:pStyle w:val="Compact"/>
              <w:jc w:val="left"/>
            </w:pPr>
            <w:r>
              <w:t xml:space="preserve">Contribution at 12% TACoS (mature)</w:t>
            </w:r>
          </w:p>
        </w:tc>
        <w:tc>
          <w:tcPr/>
          <w:p>
            <w:pPr>
              <w:pStyle w:val="Compact"/>
              <w:jc w:val="left"/>
            </w:pPr>
            <w:r>
              <w:t xml:space="preserve">11.87</w:t>
            </w:r>
          </w:p>
        </w:tc>
        <w:tc>
          <w:tcPr/>
          <w:p>
            <w:pPr>
              <w:pStyle w:val="Compact"/>
              <w:jc w:val="left"/>
            </w:pPr>
            <w:r>
              <w:t xml:space="preserve">12.49</w:t>
            </w:r>
          </w:p>
        </w:tc>
        <w:tc>
          <w:tcPr/>
          <w:p>
            <w:pPr>
              <w:pStyle w:val="Compact"/>
              <w:jc w:val="left"/>
            </w:pPr>
            <w:r>
              <w:t xml:space="preserve">14.98</w:t>
            </w:r>
          </w:p>
        </w:tc>
        <w:tc>
          <w:tcPr/>
          <w:p>
            <w:pPr>
              <w:pStyle w:val="Compact"/>
              <w:jc w:val="left"/>
            </w:pPr>
            <w:r>
              <w:t xml:space="preserve">3.55</w:t>
            </w:r>
          </w:p>
        </w:tc>
      </w:tr>
    </w:tbl>
    <w:p>
      <w:pPr>
        <w:pStyle w:val="BodyText"/>
      </w:pPr>
      <w:r>
        <w:rPr>
          <w:bCs/>
          <w:b/>
        </w:rPr>
        <w:t xml:space="preserve">Size-level prices and FOB (ASSUMPTION):</w:t>
      </w:r>
      <w:r>
        <w:t xml:space="preserve"> </w:t>
      </w:r>
      <w:r>
        <w:t xml:space="preserve">P1 Full $59.99 / Queen $64.99 / King $69.99 on FOB $13.00 / $14.00 / $15.50; P2 Queen $74.99 / King $79.99 on FOB $17.50 / $19.50; P3 CAD 84.99 / 89.99 / 94.99; P4 £34.99 / 39.99 / 44.99 (Double / King / Super King) on FOB $10.50 / 12.00 / 13.50.</w:t>
      </w:r>
    </w:p>
    <w:p>
      <w:pPr>
        <w:pStyle w:val="BodyText"/>
      </w:pPr>
      <w:r>
        <w:rPr>
          <w:bCs/>
          <w:b/>
        </w:rPr>
        <w:t xml:space="preserve">Internal comparators (ACTUAL, Command Center snapshot 26 Oct 2026):</w:t>
      </w:r>
      <w:r>
        <w:t xml:space="preserve"> </w:t>
      </w:r>
      <w:r>
        <w:t xml:space="preserve">Decolure bamboo 4-pc US sells at $88.60 on a $28.47 landed cost and earns $33.12 (37.4% break-even ACoS). Decolure satin 4-pc US sells at $31.50 on $10.52 and earns $7.71 (24.5%). Sleephoria quilt set earns $9.48 (22.4%) at $42.33 because FBA alone costs $11.81. Cotton percale sits between bamboo and satin: a lower price than bamboo, but a duty saving of 4.7 points and a cheaper fabric.</w:t>
      </w:r>
    </w:p>
    <w:p>
      <w:pPr>
        <w:pStyle w:val="BodyText"/>
      </w:pPr>
      <w:r>
        <w:rPr>
          <w:bCs/>
          <w:b/>
        </w:rPr>
        <w:t xml:space="preserve">Sensitivity of P1 contribution before ads ($19.84 base):</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Low case → contribution</w:t>
            </w:r>
          </w:p>
        </w:tc>
        <w:tc>
          <w:tcPr/>
          <w:p>
            <w:pPr>
              <w:pStyle w:val="Compact"/>
              <w:jc w:val="left"/>
            </w:pPr>
            <w:r>
              <w:t xml:space="preserve">High case → contribution</w:t>
            </w:r>
          </w:p>
        </w:tc>
        <w:tc>
          <w:tcPr/>
          <w:p>
            <w:pPr>
              <w:pStyle w:val="Compact"/>
              <w:jc w:val="left"/>
            </w:pPr>
            <w:r>
              <w:t xml:space="preserve">Swing</w:t>
            </w:r>
          </w:p>
        </w:tc>
      </w:tr>
      <w:tr>
        <w:tc>
          <w:tcPr/>
          <w:p>
            <w:pPr>
              <w:pStyle w:val="Compact"/>
              <w:jc w:val="left"/>
            </w:pPr>
            <w:r>
              <w:t xml:space="preserve">Selling price ±10%</w:t>
            </w:r>
          </w:p>
        </w:tc>
        <w:tc>
          <w:tcPr/>
          <w:p>
            <w:pPr>
              <w:pStyle w:val="Compact"/>
              <w:jc w:val="left"/>
            </w:pPr>
            <w:r>
              <w:t xml:space="preserve">$14.76</w:t>
            </w:r>
          </w:p>
        </w:tc>
        <w:tc>
          <w:tcPr/>
          <w:p>
            <w:pPr>
              <w:pStyle w:val="Compact"/>
              <w:jc w:val="left"/>
            </w:pPr>
            <w:r>
              <w:t xml:space="preserve">$24.93</w:t>
            </w:r>
          </w:p>
        </w:tc>
        <w:tc>
          <w:tcPr/>
          <w:p>
            <w:pPr>
              <w:pStyle w:val="Compact"/>
              <w:jc w:val="left"/>
            </w:pPr>
            <w:r>
              <w:t xml:space="preserve">$10.17</w:t>
            </w:r>
          </w:p>
        </w:tc>
      </w:tr>
      <w:tr>
        <w:tc>
          <w:tcPr/>
          <w:p>
            <w:pPr>
              <w:pStyle w:val="Compact"/>
              <w:jc w:val="left"/>
            </w:pPr>
            <w:r>
              <w:t xml:space="preserve">Factory FOB +15% / −15%</w:t>
            </w:r>
          </w:p>
        </w:tc>
        <w:tc>
          <w:tcPr/>
          <w:p>
            <w:pPr>
              <w:pStyle w:val="Compact"/>
              <w:jc w:val="left"/>
            </w:pPr>
            <w:r>
              <w:t xml:space="preserve">$16.71</w:t>
            </w:r>
          </w:p>
        </w:tc>
        <w:tc>
          <w:tcPr/>
          <w:p>
            <w:pPr>
              <w:pStyle w:val="Compact"/>
              <w:jc w:val="left"/>
            </w:pPr>
            <w:r>
              <w:t xml:space="preserve">$22.97</w:t>
            </w:r>
          </w:p>
        </w:tc>
        <w:tc>
          <w:tcPr/>
          <w:p>
            <w:pPr>
              <w:pStyle w:val="Compact"/>
              <w:jc w:val="left"/>
            </w:pPr>
            <w:r>
              <w:t xml:space="preserve">$6.26</w:t>
            </w:r>
          </w:p>
        </w:tc>
      </w:tr>
      <w:tr>
        <w:tc>
          <w:tcPr/>
          <w:p>
            <w:pPr>
              <w:pStyle w:val="Compact"/>
              <w:jc w:val="left"/>
            </w:pPr>
            <w:r>
              <w:t xml:space="preserve">Refund rate 10% / 4%</w:t>
            </w:r>
          </w:p>
        </w:tc>
        <w:tc>
          <w:tcPr/>
          <w:p>
            <w:pPr>
              <w:pStyle w:val="Compact"/>
              <w:jc w:val="left"/>
            </w:pPr>
            <w:r>
              <w:t xml:space="preserve">$17.58</w:t>
            </w:r>
          </w:p>
        </w:tc>
        <w:tc>
          <w:tcPr/>
          <w:p>
            <w:pPr>
              <w:pStyle w:val="Compact"/>
              <w:jc w:val="left"/>
            </w:pPr>
            <w:r>
              <w:t xml:space="preserve">$21.46</w:t>
            </w:r>
          </w:p>
        </w:tc>
        <w:tc>
          <w:tcPr/>
          <w:p>
            <w:pPr>
              <w:pStyle w:val="Compact"/>
              <w:jc w:val="left"/>
            </w:pPr>
            <w:r>
              <w:t xml:space="preserve">$3.88</w:t>
            </w:r>
          </w:p>
        </w:tc>
      </w:tr>
      <w:tr>
        <w:tc>
          <w:tcPr/>
          <w:p>
            <w:pPr>
              <w:pStyle w:val="Compact"/>
              <w:jc w:val="left"/>
            </w:pPr>
            <w:r>
              <w:t xml:space="preserve">Freight + duty ×1.50 / ×1.31 (Section 301 struck down)</w:t>
            </w:r>
          </w:p>
        </w:tc>
        <w:tc>
          <w:tcPr/>
          <w:p>
            <w:pPr>
              <w:pStyle w:val="Compact"/>
              <w:jc w:val="left"/>
            </w:pPr>
            <w:r>
              <w:t xml:space="preserve">$18.35</w:t>
            </w:r>
          </w:p>
        </w:tc>
        <w:tc>
          <w:tcPr/>
          <w:p>
            <w:pPr>
              <w:pStyle w:val="Compact"/>
              <w:jc w:val="left"/>
            </w:pPr>
            <w:r>
              <w:t xml:space="preserve">$21.19</w:t>
            </w:r>
          </w:p>
        </w:tc>
        <w:tc>
          <w:tcPr/>
          <w:p>
            <w:pPr>
              <w:pStyle w:val="Compact"/>
              <w:jc w:val="left"/>
            </w:pPr>
            <w:r>
              <w:t xml:space="preserve">$2.83</w:t>
            </w:r>
          </w:p>
        </w:tc>
      </w:tr>
    </w:tbl>
    <w:p>
      <w:pPr>
        <w:pStyle w:val="BodyText"/>
      </w:pPr>
      <w:r>
        <w:t xml:space="preserve">Price matters most, then factory cost. Advertising matters more than any of them in the launch phase: each $0.40 change in CPC at 8% conversion moves cost per order by $5.</w:t>
      </w:r>
    </w:p>
    <w:p>
      <w:pPr>
        <w:pStyle w:val="BodyText"/>
      </w:pPr>
      <w:r>
        <w:rPr>
          <w:bCs/>
          <w:b/>
        </w:rPr>
        <w:t xml:space="preserve">Units to recover launch investment:</w:t>
      </w:r>
      <w:r>
        <w:t xml:space="preserve"> </w:t>
      </w:r>
      <w:r>
        <w:t xml:space="preserve">at the base one-time launch cost of $27,000 and the $35,000 90-day ad budget, P1 needs about 3,100 units at $19.84 to repay both, or about 5,200 units at the mature $11.87 after ads.</w:t>
      </w:r>
    </w:p>
    <w:p>
      <w:pPr>
        <w:pStyle w:val="BodyText"/>
      </w:pPr>
      <w:r>
        <w:rPr>
          <w:bCs/>
          <w:b/>
        </w:rPr>
        <w:t xml:space="preserve">Cannot be calculated reliably yet:</w:t>
      </w:r>
      <w:r>
        <w:t xml:space="preserve"> </w:t>
      </w:r>
      <w:r>
        <w:t xml:space="preserve">actual FOB and fabric consumption per size; freight and brokerage quotes; the real FBA fee from measured, weighed packages (dimensional weight drives the fee); whether the 10% Section 301 tariff survives; the importer-of-record structure; whether UK bedding falls in the 8%</w:t>
      </w:r>
      <w:r>
        <w:t xml:space="preserve"> </w:t>
      </w:r>
      <w:r>
        <w:t xml:space="preserve">“</w:t>
      </w:r>
      <w:r>
        <w:t xml:space="preserve">Home Products</w:t>
      </w:r>
      <w:r>
        <w:t xml:space="preserve">”</w:t>
      </w:r>
      <w:r>
        <w:t xml:space="preserve"> </w:t>
      </w:r>
      <w:r>
        <w:t xml:space="preserve">referral band under £20; and Canadian FBA fee tables.</w:t>
      </w:r>
    </w:p>
    <w:p>
      <w:pPr>
        <w:pStyle w:val="CaptionedFigure"/>
      </w:pPr>
      <w:r>
        <w:drawing>
          <wp:inline>
            <wp:extent cx="5334000" cy="2807368"/>
            <wp:effectExtent b="0" l="0" r="0" t="0"/>
            <wp:docPr descr="Figure 10. A $66.49 cotton set keeps $19.84 before advertising (29.8%)" title="" id="60" name="Picture"/>
            <a:graphic>
              <a:graphicData uri="http://schemas.openxmlformats.org/drawingml/2006/picture">
                <pic:pic>
                  <pic:nvPicPr>
                    <pic:cNvPr descr="charts/04_unit_economics_waterfall_P1.png" id="61" name="Picture"/>
                    <pic:cNvPicPr>
                      <a:picLocks noChangeArrowheads="1" noChangeAspect="1"/>
                    </pic:cNvPicPr>
                  </pic:nvPicPr>
                  <pic:blipFill>
                    <a:blip r:embed="rId59"/>
                    <a:stretch>
                      <a:fillRect/>
                    </a:stretch>
                  </pic:blipFill>
                  <pic:spPr bwMode="auto">
                    <a:xfrm>
                      <a:off x="0" y="0"/>
                      <a:ext cx="5334000" cy="2807368"/>
                    </a:xfrm>
                    <a:prstGeom prst="rect">
                      <a:avLst/>
                    </a:prstGeom>
                    <a:noFill/>
                    <a:ln w="9525">
                      <a:noFill/>
                      <a:headEnd/>
                      <a:tailEnd/>
                    </a:ln>
                  </pic:spPr>
                </pic:pic>
              </a:graphicData>
            </a:graphic>
          </wp:inline>
        </w:drawing>
      </w:r>
    </w:p>
    <w:p>
      <w:pPr>
        <w:pStyle w:val="ImageCaption"/>
      </w:pPr>
      <w:r>
        <w:t xml:space="preserve">Figure 10. A $66.49 cotton set keeps $19.84 before advertising (29.8%)</w:t>
      </w:r>
    </w:p>
    <w:p>
      <w:pPr>
        <w:pStyle w:val="BodyText"/>
      </w:pPr>
      <w:r>
        <w:rPr>
          <w:iCs/>
          <w:i/>
        </w:rPr>
        <w:t xml:space="preserve">Source: Study A · model.py; FOB is an assumption pending mill cost sheets.</w:t>
      </w:r>
    </w:p>
    <w:p>
      <w:pPr>
        <w:pStyle w:val="CaptionedFigure"/>
      </w:pPr>
      <w:r>
        <w:drawing>
          <wp:inline>
            <wp:extent cx="5334000" cy="2635623"/>
            <wp:effectExtent b="0" l="0" r="0" t="0"/>
            <wp:docPr descr="Figure 11. Price moves contribution most, then factory cost (P1 sensitivity)" title="" id="63" name="Picture"/>
            <a:graphic>
              <a:graphicData uri="http://schemas.openxmlformats.org/drawingml/2006/picture">
                <pic:pic>
                  <pic:nvPicPr>
                    <pic:cNvPr descr="charts/06_sensitivity_tornado_P1.png" id="64" name="Picture"/>
                    <pic:cNvPicPr>
                      <a:picLocks noChangeArrowheads="1" noChangeAspect="1"/>
                    </pic:cNvPicPr>
                  </pic:nvPicPr>
                  <pic:blipFill>
                    <a:blip r:embed="rId62"/>
                    <a:stretch>
                      <a:fillRect/>
                    </a:stretch>
                  </pic:blipFill>
                  <pic:spPr bwMode="auto">
                    <a:xfrm>
                      <a:off x="0" y="0"/>
                      <a:ext cx="5334000" cy="2635623"/>
                    </a:xfrm>
                    <a:prstGeom prst="rect">
                      <a:avLst/>
                    </a:prstGeom>
                    <a:noFill/>
                    <a:ln w="9525">
                      <a:noFill/>
                      <a:headEnd/>
                      <a:tailEnd/>
                    </a:ln>
                  </pic:spPr>
                </pic:pic>
              </a:graphicData>
            </a:graphic>
          </wp:inline>
        </w:drawing>
      </w:r>
    </w:p>
    <w:p>
      <w:pPr>
        <w:pStyle w:val="ImageCaption"/>
      </w:pPr>
      <w:r>
        <w:t xml:space="preserve">Figure 11. Price moves contribution most, then factory cost (P1 sensitivity)</w:t>
      </w:r>
    </w:p>
    <w:p>
      <w:pPr>
        <w:pStyle w:val="BodyText"/>
      </w:pPr>
      <w:r>
        <w:rPr>
          <w:iCs/>
          <w:i/>
        </w:rPr>
        <w:t xml:space="preserve">Source: Study A · model.py.</w:t>
      </w:r>
    </w:p>
    <w:p>
      <w:pPr>
        <w:pStyle w:val="BodyText"/>
      </w:pPr>
      <w:r>
        <w:rPr>
          <w:bCs/>
          <w:b/>
        </w:rPr>
        <w:t xml:space="preserve">Study B’s nine illustrative cases [Study B, economics workbook].</w:t>
      </w:r>
      <w:r>
        <w:t xml:space="preserve"> </w:t>
      </w:r>
      <w:r>
        <w:t xml:space="preserve">Factory inputs are budget placeholders; US duty input 20% (stress, not statutory); UK 20% VAT and 8% referral at or below £20 under 2026 guidance; 5% discount; zero resale of returns.</w:t>
      </w:r>
    </w:p>
    <w:tbl>
      <w:tblPr>
        <w:tblStyle w:val="Table"/>
        <w:tblW w:w="5000" w:type="pct"/>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Case</w:t>
            </w:r>
          </w:p>
        </w:tc>
        <w:tc>
          <w:tcPr/>
          <w:p>
            <w:pPr>
              <w:pStyle w:val="Compact"/>
              <w:jc w:val="left"/>
            </w:pPr>
            <w:r>
              <w:t xml:space="preserve">Price</w:t>
            </w:r>
          </w:p>
        </w:tc>
        <w:tc>
          <w:tcPr/>
          <w:p>
            <w:pPr>
              <w:pStyle w:val="Compact"/>
              <w:jc w:val="left"/>
            </w:pPr>
            <w:r>
              <w:t xml:space="preserve">Pre-ad CM</w:t>
            </w:r>
          </w:p>
        </w:tc>
        <w:tc>
          <w:tcPr/>
          <w:p>
            <w:pPr>
              <w:pStyle w:val="Compact"/>
              <w:jc w:val="left"/>
            </w:pPr>
            <w:r>
              <w:t xml:space="preserve">Blended CM</w:t>
            </w:r>
          </w:p>
        </w:tc>
        <w:tc>
          <w:tcPr/>
          <w:p>
            <w:pPr>
              <w:pStyle w:val="Compact"/>
              <w:jc w:val="left"/>
            </w:pPr>
            <w:r>
              <w:t xml:space="preserve">Break-even ACoS</w:t>
            </w:r>
          </w:p>
        </w:tc>
        <w:tc>
          <w:tcPr/>
          <w:p>
            <w:pPr>
              <w:pStyle w:val="Compact"/>
              <w:jc w:val="left"/>
            </w:pPr>
            <w:r>
              <w:t xml:space="preserve">Monthly break-even units</w:t>
            </w:r>
          </w:p>
        </w:tc>
        <w:tc>
          <w:tcPr/>
          <w:p>
            <w:pPr>
              <w:pStyle w:val="Compact"/>
              <w:jc w:val="left"/>
            </w:pPr>
            <w:r>
              <w:t xml:space="preserve">Launch cash</w:t>
            </w:r>
          </w:p>
        </w:tc>
      </w:tr>
      <w:tr>
        <w:tc>
          <w:tcPr/>
          <w:p>
            <w:pPr>
              <w:pStyle w:val="Compact"/>
              <w:jc w:val="left"/>
            </w:pPr>
            <w:r>
              <w:t xml:space="preserve">US-Low (USD)</w:t>
            </w:r>
          </w:p>
        </w:tc>
        <w:tc>
          <w:tcPr/>
          <w:p>
            <w:pPr>
              <w:pStyle w:val="Compact"/>
              <w:jc w:val="left"/>
            </w:pPr>
            <w:r>
              <w:t xml:space="preserve">29.99</w:t>
            </w:r>
          </w:p>
        </w:tc>
        <w:tc>
          <w:tcPr/>
          <w:p>
            <w:pPr>
              <w:pStyle w:val="Compact"/>
              <w:jc w:val="left"/>
            </w:pPr>
            <w:r>
              <w:t xml:space="preserve">7.90</w:t>
            </w:r>
          </w:p>
        </w:tc>
        <w:tc>
          <w:tcPr/>
          <w:p>
            <w:pPr>
              <w:pStyle w:val="Compact"/>
              <w:jc w:val="left"/>
            </w:pPr>
            <w:r>
              <w:t xml:space="preserve">2.28</w:t>
            </w:r>
          </w:p>
        </w:tc>
        <w:tc>
          <w:tcPr/>
          <w:p>
            <w:pPr>
              <w:pStyle w:val="Compact"/>
              <w:jc w:val="left"/>
            </w:pPr>
            <w:r>
              <w:t xml:space="preserve">27.7%</w:t>
            </w:r>
          </w:p>
        </w:tc>
        <w:tc>
          <w:tcPr/>
          <w:p>
            <w:pPr>
              <w:pStyle w:val="Compact"/>
              <w:jc w:val="left"/>
            </w:pPr>
            <w:r>
              <w:t xml:space="preserve">220</w:t>
            </w:r>
          </w:p>
        </w:tc>
        <w:tc>
          <w:tcPr/>
          <w:p>
            <w:pPr>
              <w:pStyle w:val="Compact"/>
              <w:jc w:val="left"/>
            </w:pPr>
            <w:r>
              <w:t xml:space="preserve">8,922</w:t>
            </w:r>
          </w:p>
        </w:tc>
      </w:tr>
      <w:tr>
        <w:tc>
          <w:tcPr/>
          <w:p>
            <w:pPr>
              <w:pStyle w:val="Compact"/>
              <w:jc w:val="left"/>
            </w:pPr>
            <w:r>
              <w:t xml:space="preserve">US-Medium (USD)</w:t>
            </w:r>
          </w:p>
        </w:tc>
        <w:tc>
          <w:tcPr/>
          <w:p>
            <w:pPr>
              <w:pStyle w:val="Compact"/>
              <w:jc w:val="left"/>
            </w:pPr>
            <w:r>
              <w:t xml:space="preserve">69.99</w:t>
            </w:r>
          </w:p>
        </w:tc>
        <w:tc>
          <w:tcPr/>
          <w:p>
            <w:pPr>
              <w:pStyle w:val="Compact"/>
              <w:jc w:val="left"/>
            </w:pPr>
            <w:r>
              <w:t xml:space="preserve">17.15</w:t>
            </w:r>
          </w:p>
        </w:tc>
        <w:tc>
          <w:tcPr/>
          <w:p>
            <w:pPr>
              <w:pStyle w:val="Compact"/>
              <w:jc w:val="left"/>
            </w:pPr>
            <w:r>
              <w:t xml:space="preserve">8.48</w:t>
            </w:r>
          </w:p>
        </w:tc>
        <w:tc>
          <w:tcPr/>
          <w:p>
            <w:pPr>
              <w:pStyle w:val="Compact"/>
              <w:jc w:val="left"/>
            </w:pPr>
            <w:r>
              <w:t xml:space="preserve">25.8%</w:t>
            </w:r>
          </w:p>
        </w:tc>
        <w:tc>
          <w:tcPr/>
          <w:p>
            <w:pPr>
              <w:pStyle w:val="Compact"/>
              <w:jc w:val="left"/>
            </w:pPr>
            <w:r>
              <w:t xml:space="preserve">177</w:t>
            </w:r>
          </w:p>
        </w:tc>
        <w:tc>
          <w:tcPr/>
          <w:p>
            <w:pPr>
              <w:pStyle w:val="Compact"/>
              <w:jc w:val="left"/>
            </w:pPr>
            <w:r>
              <w:t xml:space="preserve">54,954</w:t>
            </w:r>
          </w:p>
        </w:tc>
      </w:tr>
      <w:tr>
        <w:tc>
          <w:tcPr/>
          <w:p>
            <w:pPr>
              <w:pStyle w:val="Compact"/>
              <w:jc w:val="left"/>
            </w:pPr>
            <w:r>
              <w:t xml:space="preserve">US-High (USD)</w:t>
            </w:r>
          </w:p>
        </w:tc>
        <w:tc>
          <w:tcPr/>
          <w:p>
            <w:pPr>
              <w:pStyle w:val="Compact"/>
              <w:jc w:val="left"/>
            </w:pPr>
            <w:r>
              <w:t xml:space="preserve">79.99</w:t>
            </w:r>
          </w:p>
        </w:tc>
        <w:tc>
          <w:tcPr/>
          <w:p>
            <w:pPr>
              <w:pStyle w:val="Compact"/>
              <w:jc w:val="left"/>
            </w:pPr>
            <w:r>
              <w:t xml:space="preserve">13.40</w:t>
            </w:r>
          </w:p>
        </w:tc>
        <w:tc>
          <w:tcPr/>
          <w:p>
            <w:pPr>
              <w:pStyle w:val="Compact"/>
              <w:jc w:val="left"/>
            </w:pPr>
            <w:r>
              <w:t xml:space="preserve">−10.60</w:t>
            </w:r>
          </w:p>
        </w:tc>
        <w:tc>
          <w:tcPr/>
          <w:p>
            <w:pPr>
              <w:pStyle w:val="Compact"/>
              <w:jc w:val="left"/>
            </w:pPr>
            <w:r>
              <w:t xml:space="preserve">17.6%</w:t>
            </w:r>
          </w:p>
        </w:tc>
        <w:tc>
          <w:tcPr/>
          <w:p>
            <w:pPr>
              <w:pStyle w:val="Compact"/>
              <w:jc w:val="left"/>
            </w:pPr>
            <w:r>
              <w:t xml:space="preserve">none</w:t>
            </w:r>
          </w:p>
        </w:tc>
        <w:tc>
          <w:tcPr/>
          <w:p>
            <w:pPr>
              <w:pStyle w:val="Compact"/>
              <w:jc w:val="left"/>
            </w:pPr>
            <w:r>
              <w:t xml:space="preserve">195,041</w:t>
            </w:r>
          </w:p>
        </w:tc>
      </w:tr>
      <w:tr>
        <w:tc>
          <w:tcPr/>
          <w:p>
            <w:pPr>
              <w:pStyle w:val="Compact"/>
              <w:jc w:val="left"/>
            </w:pPr>
            <w:r>
              <w:t xml:space="preserve">CA-Low (CAD)</w:t>
            </w:r>
          </w:p>
        </w:tc>
        <w:tc>
          <w:tcPr/>
          <w:p>
            <w:pPr>
              <w:pStyle w:val="Compact"/>
              <w:jc w:val="left"/>
            </w:pPr>
            <w:r>
              <w:t xml:space="preserve">39.99</w:t>
            </w:r>
          </w:p>
        </w:tc>
        <w:tc>
          <w:tcPr/>
          <w:p>
            <w:pPr>
              <w:pStyle w:val="Compact"/>
              <w:jc w:val="left"/>
            </w:pPr>
            <w:r>
              <w:t xml:space="preserve">10.78</w:t>
            </w:r>
          </w:p>
        </w:tc>
        <w:tc>
          <w:tcPr/>
          <w:p>
            <w:pPr>
              <w:pStyle w:val="Compact"/>
              <w:jc w:val="left"/>
            </w:pPr>
            <w:r>
              <w:t xml:space="preserve">4.03</w:t>
            </w:r>
          </w:p>
        </w:tc>
        <w:tc>
          <w:tcPr/>
          <w:p>
            <w:pPr>
              <w:pStyle w:val="Compact"/>
              <w:jc w:val="left"/>
            </w:pPr>
            <w:r>
              <w:t xml:space="preserve">28.4%</w:t>
            </w:r>
          </w:p>
        </w:tc>
        <w:tc>
          <w:tcPr/>
          <w:p>
            <w:pPr>
              <w:pStyle w:val="Compact"/>
              <w:jc w:val="left"/>
            </w:pPr>
            <w:r>
              <w:t xml:space="preserve">124</w:t>
            </w:r>
          </w:p>
        </w:tc>
        <w:tc>
          <w:tcPr/>
          <w:p>
            <w:pPr>
              <w:pStyle w:val="Compact"/>
              <w:jc w:val="left"/>
            </w:pPr>
            <w:r>
              <w:t xml:space="preserve">10,285</w:t>
            </w:r>
          </w:p>
        </w:tc>
      </w:tr>
      <w:tr>
        <w:tc>
          <w:tcPr/>
          <w:p>
            <w:pPr>
              <w:pStyle w:val="Compact"/>
              <w:jc w:val="left"/>
            </w:pPr>
            <w:r>
              <w:t xml:space="preserve">CA-Medium (CAD)</w:t>
            </w:r>
          </w:p>
        </w:tc>
        <w:tc>
          <w:tcPr/>
          <w:p>
            <w:pPr>
              <w:pStyle w:val="Compact"/>
              <w:jc w:val="left"/>
            </w:pPr>
            <w:r>
              <w:t xml:space="preserve">89.99</w:t>
            </w:r>
          </w:p>
        </w:tc>
        <w:tc>
          <w:tcPr/>
          <w:p>
            <w:pPr>
              <w:pStyle w:val="Compact"/>
              <w:jc w:val="left"/>
            </w:pPr>
            <w:r>
              <w:t xml:space="preserve">20.93</w:t>
            </w:r>
          </w:p>
        </w:tc>
        <w:tc>
          <w:tcPr/>
          <w:p>
            <w:pPr>
              <w:pStyle w:val="Compact"/>
              <w:jc w:val="left"/>
            </w:pPr>
            <w:r>
              <w:t xml:space="preserve">10.82</w:t>
            </w:r>
          </w:p>
        </w:tc>
        <w:tc>
          <w:tcPr/>
          <w:p>
            <w:pPr>
              <w:pStyle w:val="Compact"/>
              <w:jc w:val="left"/>
            </w:pPr>
            <w:r>
              <w:t xml:space="preserve">24.5%</w:t>
            </w:r>
          </w:p>
        </w:tc>
        <w:tc>
          <w:tcPr/>
          <w:p>
            <w:pPr>
              <w:pStyle w:val="Compact"/>
              <w:jc w:val="left"/>
            </w:pPr>
            <w:r>
              <w:t xml:space="preserve">139</w:t>
            </w:r>
          </w:p>
        </w:tc>
        <w:tc>
          <w:tcPr/>
          <w:p>
            <w:pPr>
              <w:pStyle w:val="Compact"/>
              <w:jc w:val="left"/>
            </w:pPr>
            <w:r>
              <w:t xml:space="preserve">67,749</w:t>
            </w:r>
          </w:p>
        </w:tc>
      </w:tr>
      <w:tr>
        <w:tc>
          <w:tcPr/>
          <w:p>
            <w:pPr>
              <w:pStyle w:val="Compact"/>
              <w:jc w:val="left"/>
            </w:pPr>
            <w:r>
              <w:t xml:space="preserve">CA-High (CAD)</w:t>
            </w:r>
          </w:p>
        </w:tc>
        <w:tc>
          <w:tcPr/>
          <w:p>
            <w:pPr>
              <w:pStyle w:val="Compact"/>
              <w:jc w:val="left"/>
            </w:pPr>
            <w:r>
              <w:t xml:space="preserve">109.99</w:t>
            </w:r>
          </w:p>
        </w:tc>
        <w:tc>
          <w:tcPr/>
          <w:p>
            <w:pPr>
              <w:pStyle w:val="Compact"/>
              <w:jc w:val="left"/>
            </w:pPr>
            <w:r>
              <w:t xml:space="preserve">20.62</w:t>
            </w:r>
          </w:p>
        </w:tc>
        <w:tc>
          <w:tcPr/>
          <w:p>
            <w:pPr>
              <w:pStyle w:val="Compact"/>
              <w:jc w:val="left"/>
            </w:pPr>
            <w:r>
              <w:t xml:space="preserve">−6.05</w:t>
            </w:r>
          </w:p>
        </w:tc>
        <w:tc>
          <w:tcPr/>
          <w:p>
            <w:pPr>
              <w:pStyle w:val="Compact"/>
              <w:jc w:val="left"/>
            </w:pPr>
            <w:r>
              <w:t xml:space="preserve">19.7%</w:t>
            </w:r>
          </w:p>
        </w:tc>
        <w:tc>
          <w:tcPr/>
          <w:p>
            <w:pPr>
              <w:pStyle w:val="Compact"/>
              <w:jc w:val="left"/>
            </w:pPr>
            <w:r>
              <w:t xml:space="preserve">none</w:t>
            </w:r>
          </w:p>
        </w:tc>
        <w:tc>
          <w:tcPr/>
          <w:p>
            <w:pPr>
              <w:pStyle w:val="Compact"/>
              <w:jc w:val="left"/>
            </w:pPr>
            <w:r>
              <w:t xml:space="preserve">246,011</w:t>
            </w:r>
          </w:p>
        </w:tc>
      </w:tr>
      <w:tr>
        <w:tc>
          <w:tcPr/>
          <w:p>
            <w:pPr>
              <w:pStyle w:val="Compact"/>
              <w:jc w:val="left"/>
            </w:pPr>
            <w:r>
              <w:t xml:space="preserve">UK-Low (GBP)</w:t>
            </w:r>
          </w:p>
        </w:tc>
        <w:tc>
          <w:tcPr/>
          <w:p>
            <w:pPr>
              <w:pStyle w:val="Compact"/>
              <w:jc w:val="left"/>
            </w:pPr>
            <w:r>
              <w:t xml:space="preserve">19.99</w:t>
            </w:r>
          </w:p>
        </w:tc>
        <w:tc>
          <w:tcPr/>
          <w:p>
            <w:pPr>
              <w:pStyle w:val="Compact"/>
              <w:jc w:val="left"/>
            </w:pPr>
            <w:r>
              <w:t xml:space="preserve">3.87</w:t>
            </w:r>
          </w:p>
        </w:tc>
        <w:tc>
          <w:tcPr/>
          <w:p>
            <w:pPr>
              <w:pStyle w:val="Compact"/>
              <w:jc w:val="left"/>
            </w:pPr>
            <w:r>
              <w:t xml:space="preserve">−0.26</w:t>
            </w:r>
          </w:p>
        </w:tc>
        <w:tc>
          <w:tcPr/>
          <w:p>
            <w:pPr>
              <w:pStyle w:val="Compact"/>
              <w:jc w:val="left"/>
            </w:pPr>
            <w:r>
              <w:t xml:space="preserve">20.4%</w:t>
            </w:r>
          </w:p>
        </w:tc>
        <w:tc>
          <w:tcPr/>
          <w:p>
            <w:pPr>
              <w:pStyle w:val="Compact"/>
              <w:jc w:val="left"/>
            </w:pPr>
            <w:r>
              <w:t xml:space="preserve">none</w:t>
            </w:r>
          </w:p>
        </w:tc>
        <w:tc>
          <w:tcPr/>
          <w:p>
            <w:pPr>
              <w:pStyle w:val="Compact"/>
              <w:jc w:val="left"/>
            </w:pPr>
            <w:r>
              <w:t xml:space="preserve">7,903</w:t>
            </w:r>
          </w:p>
        </w:tc>
      </w:tr>
      <w:tr>
        <w:tc>
          <w:tcPr/>
          <w:p>
            <w:pPr>
              <w:pStyle w:val="Compact"/>
              <w:jc w:val="left"/>
            </w:pPr>
            <w:r>
              <w:t xml:space="preserve">UK-Medium (GBP)</w:t>
            </w:r>
          </w:p>
        </w:tc>
        <w:tc>
          <w:tcPr/>
          <w:p>
            <w:pPr>
              <w:pStyle w:val="Compact"/>
              <w:jc w:val="left"/>
            </w:pPr>
            <w:r>
              <w:t xml:space="preserve">49.99</w:t>
            </w:r>
          </w:p>
        </w:tc>
        <w:tc>
          <w:tcPr/>
          <w:p>
            <w:pPr>
              <w:pStyle w:val="Compact"/>
              <w:jc w:val="left"/>
            </w:pPr>
            <w:r>
              <w:t xml:space="preserve">7.93</w:t>
            </w:r>
          </w:p>
        </w:tc>
        <w:tc>
          <w:tcPr/>
          <w:p>
            <w:pPr>
              <w:pStyle w:val="Compact"/>
              <w:jc w:val="left"/>
            </w:pPr>
            <w:r>
              <w:t xml:space="preserve">2.15</w:t>
            </w:r>
          </w:p>
        </w:tc>
        <w:tc>
          <w:tcPr/>
          <w:p>
            <w:pPr>
              <w:pStyle w:val="Compact"/>
              <w:jc w:val="left"/>
            </w:pPr>
            <w:r>
              <w:t xml:space="preserve">16.7%</w:t>
            </w:r>
          </w:p>
        </w:tc>
        <w:tc>
          <w:tcPr/>
          <w:p>
            <w:pPr>
              <w:pStyle w:val="Compact"/>
              <w:jc w:val="left"/>
            </w:pPr>
            <w:r>
              <w:t xml:space="preserve">698</w:t>
            </w:r>
          </w:p>
        </w:tc>
        <w:tc>
          <w:tcPr/>
          <w:p>
            <w:pPr>
              <w:pStyle w:val="Compact"/>
              <w:jc w:val="left"/>
            </w:pPr>
            <w:r>
              <w:t xml:space="preserve">43,355</w:t>
            </w:r>
          </w:p>
        </w:tc>
      </w:tr>
      <w:tr>
        <w:tc>
          <w:tcPr/>
          <w:p>
            <w:pPr>
              <w:pStyle w:val="Compact"/>
              <w:jc w:val="left"/>
            </w:pPr>
            <w:r>
              <w:t xml:space="preserve">UK-High (GBP)</w:t>
            </w:r>
          </w:p>
        </w:tc>
        <w:tc>
          <w:tcPr/>
          <w:p>
            <w:pPr>
              <w:pStyle w:val="Compact"/>
              <w:jc w:val="left"/>
            </w:pPr>
            <w:r>
              <w:t xml:space="preserve">64.99</w:t>
            </w:r>
          </w:p>
        </w:tc>
        <w:tc>
          <w:tcPr/>
          <w:p>
            <w:pPr>
              <w:pStyle w:val="Compact"/>
              <w:jc w:val="left"/>
            </w:pPr>
            <w:r>
              <w:t xml:space="preserve">6.98</w:t>
            </w:r>
          </w:p>
        </w:tc>
        <w:tc>
          <w:tcPr/>
          <w:p>
            <w:pPr>
              <w:pStyle w:val="Compact"/>
              <w:jc w:val="left"/>
            </w:pPr>
            <w:r>
              <w:t xml:space="preserve">−9.02</w:t>
            </w:r>
          </w:p>
        </w:tc>
        <w:tc>
          <w:tcPr/>
          <w:p>
            <w:pPr>
              <w:pStyle w:val="Compact"/>
              <w:jc w:val="left"/>
            </w:pPr>
            <w:r>
              <w:t xml:space="preserve">11.3%</w:t>
            </w:r>
          </w:p>
        </w:tc>
        <w:tc>
          <w:tcPr/>
          <w:p>
            <w:pPr>
              <w:pStyle w:val="Compact"/>
              <w:jc w:val="left"/>
            </w:pPr>
            <w:r>
              <w:t xml:space="preserve">none</w:t>
            </w:r>
          </w:p>
        </w:tc>
        <w:tc>
          <w:tcPr/>
          <w:p>
            <w:pPr>
              <w:pStyle w:val="Compact"/>
              <w:jc w:val="left"/>
            </w:pPr>
            <w:r>
              <w:t xml:space="preserve">158,737</w:t>
            </w:r>
          </w:p>
        </w:tc>
      </w:tr>
    </w:tbl>
    <w:p>
      <w:pPr>
        <w:pStyle w:val="BodyText"/>
      </w:pPr>
      <w:r>
        <w:t xml:space="preserve">Blended CM assumes 60% / 65% / 80% of orders are paid in the low / medium / high cases. The US-Medium case ($69.99, $17.15) is the closest equivalent to Study A’s P1 ($66.49, $19.84).</w:t>
      </w:r>
    </w:p>
    <w:bookmarkEnd w:id="65"/>
    <w:bookmarkStart w:id="73" w:name="X1d5c9bccc4c36404fd0de41f83b49d54c6a4a97"/>
    <w:p>
      <w:pPr>
        <w:pStyle w:val="Heading1"/>
      </w:pPr>
      <w:r>
        <w:t xml:space="preserve">Pakistan manufacturing, logistics, duties and compliance</w:t>
      </w:r>
    </w:p>
    <w:p>
      <w:pPr>
        <w:pStyle w:val="FirstParagraph"/>
      </w:pPr>
      <w:r>
        <w:t xml:space="preserve">The UK is the cheapest market to land Pakistani bed linen: 0% duty under the UK’s developing-country scheme versus 16.7% (cotton) to 21.4% (viscose/polyester) in the US and 17% in Canada. The US is the largest market but carries a 10% Pakistan-specific tariff that is under court challenge. All rates below were read on 26 Oct 2026 from search extracts of the cited pages — official sites were blocked — so confirm each with a licensed broker before the first shipment.</w:t>
      </w:r>
    </w:p>
    <w:p>
      <w:pPr>
        <w:pStyle w:val="BodyText"/>
      </w:pPr>
      <w:r>
        <w:rPr>
          <w:bCs/>
          <w:b/>
        </w:rPr>
        <w:t xml:space="preserve">Duty burden as a share of customs value (EST, see sources):</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Product (HS line)</w:t>
            </w:r>
          </w:p>
        </w:tc>
        <w:tc>
          <w:tcPr/>
          <w:p>
            <w:pPr>
              <w:pStyle w:val="Compact"/>
              <w:jc w:val="left"/>
            </w:pPr>
            <w:r>
              <w:t xml:space="preserve">US</w:t>
            </w:r>
          </w:p>
        </w:tc>
        <w:tc>
          <w:tcPr/>
          <w:p>
            <w:pPr>
              <w:pStyle w:val="Compact"/>
              <w:jc w:val="left"/>
            </w:pPr>
            <w:r>
              <w:t xml:space="preserve">Canada</w:t>
            </w:r>
          </w:p>
        </w:tc>
        <w:tc>
          <w:tcPr/>
          <w:p>
            <w:pPr>
              <w:pStyle w:val="Compact"/>
              <w:jc w:val="left"/>
            </w:pPr>
            <w:r>
              <w:t xml:space="preserve">UK</w:t>
            </w:r>
          </w:p>
        </w:tc>
      </w:tr>
      <w:tr>
        <w:tc>
          <w:tcPr/>
          <w:p>
            <w:pPr>
              <w:pStyle w:val="Compact"/>
              <w:jc w:val="left"/>
            </w:pPr>
            <w:r>
              <w:t xml:space="preserve">Solid or printed cotton sheet set / duvet cover, no trim (6302.31.90 / 6302.21.90)</w:t>
            </w:r>
          </w:p>
        </w:tc>
        <w:tc>
          <w:tcPr/>
          <w:p>
            <w:pPr>
              <w:pStyle w:val="Compact"/>
              <w:jc w:val="left"/>
            </w:pPr>
            <w:r>
              <w:t xml:space="preserve">6.7% MFN + 10% Section 301 = 16.7%, plus 0.3464% MPF and 0.125% HMF</w:t>
            </w:r>
          </w:p>
        </w:tc>
        <w:tc>
          <w:tcPr/>
          <w:p>
            <w:pPr>
              <w:pStyle w:val="Compact"/>
              <w:jc w:val="left"/>
            </w:pPr>
            <w:r>
              <w:t xml:space="preserve">17% (GPT does not cover chapter 63)</w:t>
            </w:r>
          </w:p>
        </w:tc>
        <w:tc>
          <w:tcPr/>
          <w:p>
            <w:pPr>
              <w:pStyle w:val="Compact"/>
              <w:jc w:val="left"/>
            </w:pPr>
            <w:r>
              <w:t xml:space="preserve">12% MFN → 0% DCTS Enhanced (origin rules apply)</w:t>
            </w:r>
          </w:p>
        </w:tc>
      </w:tr>
      <w:tr>
        <w:tc>
          <w:tcPr/>
          <w:p>
            <w:pPr>
              <w:pStyle w:val="Compact"/>
              <w:jc w:val="left"/>
            </w:pPr>
            <w:r>
              <w:t xml:space="preserve">Cotton set with embroidery, piping or lace (6302.31.50)</w:t>
            </w:r>
          </w:p>
        </w:tc>
        <w:tc>
          <w:tcPr/>
          <w:p>
            <w:pPr>
              <w:pStyle w:val="Compact"/>
              <w:jc w:val="left"/>
            </w:pPr>
            <w:r>
              <w:t xml:space="preserve">20.9% + 10% = 30.9%</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Cotton flannel (6302.31.70)</w:t>
            </w:r>
          </w:p>
        </w:tc>
        <w:tc>
          <w:tcPr/>
          <w:p>
            <w:pPr>
              <w:pStyle w:val="Compact"/>
              <w:jc w:val="left"/>
            </w:pPr>
            <w:r>
              <w:t xml:space="preserve">3.8% + 10% = 13.8%</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Viscose</w:t>
            </w:r>
            <w:r>
              <w:t xml:space="preserve"> </w:t>
            </w:r>
            <w:r>
              <w:t xml:space="preserve">“</w:t>
            </w:r>
            <w:r>
              <w:t xml:space="preserve">from bamboo</w:t>
            </w:r>
            <w:r>
              <w:t xml:space="preserve">”</w:t>
            </w:r>
            <w:r>
              <w:t xml:space="preserve"> </w:t>
            </w:r>
            <w:r>
              <w:t xml:space="preserve">or polyester microfiber set (6302.32.20)</w:t>
            </w:r>
          </w:p>
        </w:tc>
        <w:tc>
          <w:tcPr/>
          <w:p>
            <w:pPr>
              <w:pStyle w:val="Compact"/>
              <w:jc w:val="left"/>
            </w:pPr>
            <w:r>
              <w:t xml:space="preserve">11.4% + 10% = 21.4%</w:t>
            </w:r>
          </w:p>
        </w:tc>
        <w:tc>
          <w:tcPr/>
          <w:p>
            <w:pPr>
              <w:pStyle w:val="Compact"/>
              <w:jc w:val="left"/>
            </w:pPr>
            <w:r>
              <w:t xml:space="preserve">17% (not individually confirmed)</w:t>
            </w:r>
          </w:p>
        </w:tc>
        <w:tc>
          <w:tcPr/>
          <w:p>
            <w:pPr>
              <w:pStyle w:val="Compact"/>
              <w:jc w:val="left"/>
            </w:pPr>
            <w:r>
              <w:t xml:space="preserve">0%</w:t>
            </w:r>
          </w:p>
        </w:tc>
      </w:tr>
      <w:tr>
        <w:tc>
          <w:tcPr/>
          <w:p>
            <w:pPr>
              <w:pStyle w:val="Compact"/>
              <w:jc w:val="left"/>
            </w:pPr>
            <w:r>
              <w:t xml:space="preserve">Linen / flax (6302.39.00)</w:t>
            </w:r>
          </w:p>
        </w:tc>
        <w:tc>
          <w:tcPr/>
          <w:p>
            <w:pPr>
              <w:pStyle w:val="Compact"/>
              <w:jc w:val="left"/>
            </w:pPr>
            <w:r>
              <w:t xml:space="preserve">4.3% + 10% = 14.3% (sources conflict)</w:t>
            </w:r>
          </w:p>
        </w:tc>
        <w:tc>
          <w:tcPr/>
          <w:p>
            <w:pPr>
              <w:pStyle w:val="Compact"/>
              <w:jc w:val="left"/>
            </w:pPr>
            <w:r>
              <w:t xml:space="preserve">not confirmed</w:t>
            </w:r>
          </w:p>
        </w:tc>
        <w:tc>
          <w:tcPr/>
          <w:p>
            <w:pPr>
              <w:pStyle w:val="Compact"/>
              <w:jc w:val="left"/>
            </w:pPr>
            <w:r>
              <w:t xml:space="preserve">0%</w:t>
            </w:r>
          </w:p>
        </w:tc>
      </w:tr>
      <w:tr>
        <w:tc>
          <w:tcPr/>
          <w:p>
            <w:pPr>
              <w:pStyle w:val="Compact"/>
              <w:jc w:val="left"/>
            </w:pPr>
            <w:r>
              <w:t xml:space="preserve">Polyester-shell comforter or quilt (9404.40.90)</w:t>
            </w:r>
          </w:p>
        </w:tc>
        <w:tc>
          <w:tcPr/>
          <w:p>
            <w:pPr>
              <w:pStyle w:val="Compact"/>
              <w:jc w:val="left"/>
            </w:pPr>
            <w:r>
              <w:t xml:space="preserve">12.8% + 10% = 22.8%</w:t>
            </w:r>
          </w:p>
        </w:tc>
        <w:tc>
          <w:tcPr/>
          <w:p>
            <w:pPr>
              <w:pStyle w:val="Compact"/>
              <w:jc w:val="left"/>
            </w:pPr>
            <w:r>
              <w:t xml:space="preserve">14%</w:t>
            </w:r>
          </w:p>
        </w:tc>
        <w:tc>
          <w:tcPr/>
          <w:p>
            <w:pPr>
              <w:pStyle w:val="Compact"/>
              <w:jc w:val="left"/>
            </w:pPr>
            <w:r>
              <w:t xml:space="preserve">0% (not confirmed)</w:t>
            </w:r>
          </w:p>
        </w:tc>
      </w:tr>
      <w:tr>
        <w:tc>
          <w:tcPr/>
          <w:p>
            <w:pPr>
              <w:pStyle w:val="Compact"/>
              <w:jc w:val="left"/>
            </w:pPr>
            <w:r>
              <w:t xml:space="preserve">Padded mattress protector (9404.90.96)</w:t>
            </w:r>
          </w:p>
        </w:tc>
        <w:tc>
          <w:tcPr/>
          <w:p>
            <w:pPr>
              <w:pStyle w:val="Compact"/>
              <w:jc w:val="left"/>
            </w:pPr>
            <w:r>
              <w:t xml:space="preserve">7.3% + 10% = 17.3%</w:t>
            </w:r>
          </w:p>
        </w:tc>
        <w:tc>
          <w:tcPr/>
          <w:p>
            <w:pPr>
              <w:pStyle w:val="Compact"/>
              <w:jc w:val="left"/>
            </w:pPr>
            <w:r>
              <w:t xml:space="preserve">not confirmed</w:t>
            </w:r>
          </w:p>
        </w:tc>
        <w:tc>
          <w:tcPr/>
          <w:p>
            <w:pPr>
              <w:pStyle w:val="Compact"/>
              <w:jc w:val="left"/>
            </w:pPr>
            <w:r>
              <w:t xml:space="preserve">not confirmed</w:t>
            </w:r>
          </w:p>
        </w:tc>
      </w:tr>
    </w:tbl>
    <w:p>
      <w:pPr>
        <w:pStyle w:val="BodyText"/>
      </w:pPr>
      <w:r>
        <w:t xml:space="preserve">If the Court of International Trade strikes down the Section 301 tariff (argued 30 Sep 2026, no ruling yet), US duty falls to about 7% for cotton and 11.9% for viscose or polyester. Keep entries open for refunds.</w:t>
      </w:r>
    </w:p>
    <w:p>
      <w:pPr>
        <w:pStyle w:val="BodyText"/>
      </w:pPr>
      <w:r>
        <w:rPr>
          <w:bCs/>
          <w:b/>
        </w:rPr>
        <w:t xml:space="preserve">Design rules that follow from the tariff schedule:</w:t>
      </w:r>
    </w:p>
    <w:p>
      <w:pPr>
        <w:numPr>
          <w:ilvl w:val="0"/>
          <w:numId w:val="1007"/>
        </w:numPr>
        <w:pStyle w:val="Compact"/>
      </w:pPr>
      <w:r>
        <w:t xml:space="preserve">Use plain hems, not embroidery or piping: trim more than triples the US cotton rate (6.7% → 20.9%).</w:t>
      </w:r>
    </w:p>
    <w:p>
      <w:pPr>
        <w:numPr>
          <w:ilvl w:val="0"/>
          <w:numId w:val="1007"/>
        </w:numPr>
        <w:pStyle w:val="Compact"/>
      </w:pPr>
      <w:r>
        <w:t xml:space="preserve">Weave in-house. US and UK origin for bed linen follows the country where the fabric is woven; Chinese fabric sewn in Pakistan becomes Chinese goods and can lose the UK 0%.</w:t>
      </w:r>
    </w:p>
    <w:p>
      <w:pPr>
        <w:numPr>
          <w:ilvl w:val="0"/>
          <w:numId w:val="1007"/>
        </w:numPr>
        <w:pStyle w:val="Compact"/>
      </w:pPr>
      <w:r>
        <w:t xml:space="preserve">Cotton beats viscose and polyester on US duty by 4.7 points, which partly offsets cotton’s higher fabric cost.</w:t>
      </w:r>
    </w:p>
    <w:p>
      <w:pPr>
        <w:pStyle w:val="FirstParagraph"/>
      </w:pPr>
      <w:r>
        <w:rPr>
          <w:bCs/>
          <w:b/>
        </w:rPr>
        <w:t xml:space="preserve">Landed cost uplift (ACTUAL proxy):</w:t>
      </w:r>
      <w:r>
        <w:t xml:space="preserve"> </w:t>
      </w:r>
      <w:r>
        <w:t xml:space="preserve">the account’s SLQS audit measured freight and duty adding 40–44% on top of factory unit cost for quilt sets in the US. Until forwarder quotes arrive, this study uses FOB × 1.40 for US cotton, × 1.45 for US viscose/polyester, × 1.38 for Canada and × 1.18 for the UK (freight and clearance only). ASSUMPTION.</w:t>
      </w:r>
    </w:p>
    <w:p>
      <w:pPr>
        <w:pStyle w:val="BodyText"/>
      </w:pPr>
      <w:r>
        <w:rPr>
          <w:bCs/>
          <w:b/>
        </w:rPr>
        <w:t xml:space="preserve">Operating models compared:</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How it works</w:t>
            </w:r>
          </w:p>
        </w:tc>
        <w:tc>
          <w:tcPr/>
          <w:p>
            <w:pPr>
              <w:pStyle w:val="Compact"/>
              <w:jc w:val="left"/>
            </w:pPr>
            <w:r>
              <w:t xml:space="preserve">Pros</w:t>
            </w:r>
          </w:p>
        </w:tc>
        <w:tc>
          <w:tcPr/>
          <w:p>
            <w:pPr>
              <w:pStyle w:val="Compact"/>
              <w:jc w:val="left"/>
            </w:pPr>
            <w:r>
              <w:t xml:space="preserve">Cons</w:t>
            </w:r>
          </w:p>
        </w:tc>
        <w:tc>
          <w:tcPr/>
          <w:p>
            <w:pPr>
              <w:pStyle w:val="Compact"/>
              <w:jc w:val="left"/>
            </w:pPr>
            <w:r>
              <w:t xml:space="preserve">Fit</w:t>
            </w:r>
          </w:p>
        </w:tc>
      </w:tr>
      <w:tr>
        <w:tc>
          <w:tcPr/>
          <w:p>
            <w:pPr>
              <w:pStyle w:val="Compact"/>
              <w:jc w:val="left"/>
            </w:pPr>
            <w:r>
              <w:t xml:space="preserve">Factory → Amazon FBA direct (FCL/LCL)</w:t>
            </w:r>
          </w:p>
        </w:tc>
        <w:tc>
          <w:tcPr/>
          <w:p>
            <w:pPr>
              <w:pStyle w:val="Compact"/>
              <w:jc w:val="left"/>
            </w:pPr>
            <w:r>
              <w:t xml:space="preserve">Karachi to destination port, broker clears, carrier delivers to FBA</w:t>
            </w:r>
          </w:p>
        </w:tc>
        <w:tc>
          <w:tcPr/>
          <w:p>
            <w:pPr>
              <w:pStyle w:val="Compact"/>
              <w:jc w:val="left"/>
            </w:pPr>
            <w:r>
              <w:t xml:space="preserve">Lowest handling cost; fastest to shelf</w:t>
            </w:r>
          </w:p>
        </w:tc>
        <w:tc>
          <w:tcPr/>
          <w:p>
            <w:pPr>
              <w:pStyle w:val="Compact"/>
              <w:jc w:val="left"/>
            </w:pPr>
            <w:r>
              <w:t xml:space="preserve">Amazon caps inbound quantities for new sellers; long-term storage risk; every unit must be FNSKU-labelled at the factory (Amazon US ended prep and labelling services on 1 Jan 2026)</w:t>
            </w:r>
          </w:p>
        </w:tc>
        <w:tc>
          <w:tcPr/>
          <w:p>
            <w:pPr>
              <w:pStyle w:val="Compact"/>
              <w:jc w:val="left"/>
            </w:pPr>
            <w:r>
              <w:t xml:space="preserve">Best once demand is proven</w:t>
            </w:r>
          </w:p>
        </w:tc>
      </w:tr>
      <w:tr>
        <w:tc>
          <w:tcPr/>
          <w:p>
            <w:pPr>
              <w:pStyle w:val="Compact"/>
              <w:jc w:val="left"/>
            </w:pPr>
            <w:r>
              <w:t xml:space="preserve">Factory → destination 3PL → FBA replenishment</w:t>
            </w:r>
          </w:p>
        </w:tc>
        <w:tc>
          <w:tcPr/>
          <w:p>
            <w:pPr>
              <w:pStyle w:val="Compact"/>
              <w:jc w:val="left"/>
            </w:pPr>
            <w:r>
              <w:t xml:space="preserve">Bulk stock sits in a 3PL; FBA topped up every 2–4 weeks</w:t>
            </w:r>
          </w:p>
        </w:tc>
        <w:tc>
          <w:tcPr/>
          <w:p>
            <w:pPr>
              <w:pStyle w:val="Compact"/>
              <w:jc w:val="left"/>
            </w:pPr>
            <w:r>
              <w:t xml:space="preserve">Avoids aged-stock surcharges and inbound limits; supports several marketplaces from one landing</w:t>
            </w:r>
          </w:p>
        </w:tc>
        <w:tc>
          <w:tcPr/>
          <w:p>
            <w:pPr>
              <w:pStyle w:val="Compact"/>
              <w:jc w:val="left"/>
            </w:pPr>
            <w:r>
              <w:t xml:space="preserve">Extra 3PL storage and handling; second inbound freight leg</w:t>
            </w:r>
          </w:p>
        </w:tc>
        <w:tc>
          <w:tcPr/>
          <w:p>
            <w:pPr>
              <w:pStyle w:val="Compact"/>
              <w:jc w:val="left"/>
            </w:pPr>
            <w:r>
              <w:t xml:space="preserve">Recommended for launch</w:t>
            </w:r>
          </w:p>
        </w:tc>
      </w:tr>
      <w:tr>
        <w:tc>
          <w:tcPr/>
          <w:p>
            <w:pPr>
              <w:pStyle w:val="Compact"/>
              <w:jc w:val="left"/>
            </w:pPr>
            <w:r>
              <w:t xml:space="preserve">Small test shipments (air or LCL)</w:t>
            </w:r>
          </w:p>
        </w:tc>
        <w:tc>
          <w:tcPr/>
          <w:p>
            <w:pPr>
              <w:pStyle w:val="Compact"/>
              <w:jc w:val="left"/>
            </w:pPr>
            <w:r>
              <w:t xml:space="preserve">300–800 units by air or LCL to test conversion</w:t>
            </w:r>
          </w:p>
        </w:tc>
        <w:tc>
          <w:tcPr/>
          <w:p>
            <w:pPr>
              <w:pStyle w:val="Compact"/>
              <w:jc w:val="left"/>
            </w:pPr>
            <w:r>
              <w:t xml:space="preserve">Proves demand before a full container</w:t>
            </w:r>
          </w:p>
        </w:tc>
        <w:tc>
          <w:tcPr/>
          <w:p>
            <w:pPr>
              <w:pStyle w:val="Compact"/>
              <w:jc w:val="left"/>
            </w:pPr>
            <w:r>
              <w:t xml:space="preserve">Air freight is several times ocean cost per kg; thin margin</w:t>
            </w:r>
          </w:p>
        </w:tc>
        <w:tc>
          <w:tcPr/>
          <w:p>
            <w:pPr>
              <w:pStyle w:val="Compact"/>
              <w:jc w:val="left"/>
            </w:pPr>
            <w:r>
              <w:t xml:space="preserve">Use for the first 60 days only</w:t>
            </w:r>
          </w:p>
        </w:tc>
      </w:tr>
    </w:tbl>
    <w:p>
      <w:pPr>
        <w:pStyle w:val="BodyText"/>
      </w:pPr>
      <w:r>
        <w:rPr>
          <w:bCs/>
          <w:b/>
        </w:rPr>
        <w:t xml:space="preserve">Importer of record:</w:t>
      </w:r>
      <w:r>
        <w:t xml:space="preserve"> </w:t>
      </w:r>
      <w:r>
        <w:t xml:space="preserve">a Pakistani company can act as non-resident importer in the US (CBP Form 5106, US agent, bond, licensed broker), but Executive Order 14411 (3 Jun 2026) directs CBP to tighten rules for foreign importers, possibly barring continuous bonds. A US LLC or a third-party importer of record is the safer route. Canada allows non-resident importers but, under CARM, they must post their own security. The UK needs a GB EORI, UK VAT registration and postponed VAT accounting so import VAT is cash-neutral.</w:t>
      </w:r>
    </w:p>
    <w:p>
      <w:pPr>
        <w:pStyle w:val="BodyText"/>
      </w:pPr>
      <w:r>
        <w:rPr>
          <w:bCs/>
          <w:b/>
        </w:rPr>
        <w:t xml:space="preserve">Compliance by country (from background regulation; not verified live):</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Requirement</w:t>
            </w:r>
          </w:p>
        </w:tc>
        <w:tc>
          <w:tcPr/>
          <w:p>
            <w:pPr>
              <w:pStyle w:val="Compact"/>
              <w:jc w:val="left"/>
            </w:pPr>
            <w:r>
              <w:t xml:space="preserve">US</w:t>
            </w:r>
          </w:p>
        </w:tc>
        <w:tc>
          <w:tcPr/>
          <w:p>
            <w:pPr>
              <w:pStyle w:val="Compact"/>
              <w:jc w:val="left"/>
            </w:pPr>
            <w:r>
              <w:t xml:space="preserve">Canada</w:t>
            </w:r>
          </w:p>
        </w:tc>
        <w:tc>
          <w:tcPr/>
          <w:p>
            <w:pPr>
              <w:pStyle w:val="Compact"/>
              <w:jc w:val="left"/>
            </w:pPr>
            <w:r>
              <w:t xml:space="preserve">UK</w:t>
            </w:r>
          </w:p>
        </w:tc>
      </w:tr>
      <w:tr>
        <w:tc>
          <w:tcPr/>
          <w:p>
            <w:pPr>
              <w:pStyle w:val="Compact"/>
              <w:jc w:val="left"/>
            </w:pPr>
            <w:r>
              <w:t xml:space="preserve">Fibre content and origin label</w:t>
            </w:r>
          </w:p>
        </w:tc>
        <w:tc>
          <w:tcPr/>
          <w:p>
            <w:pPr>
              <w:pStyle w:val="Compact"/>
              <w:jc w:val="left"/>
            </w:pPr>
            <w:r>
              <w:t xml:space="preserve">FTC Textile Act: generic fibre %,</w:t>
            </w:r>
            <w:r>
              <w:t xml:space="preserve"> </w:t>
            </w:r>
            <w:r>
              <w:t xml:space="preserve">“</w:t>
            </w:r>
            <w:r>
              <w:t xml:space="preserve">Made in Pakistan</w:t>
            </w:r>
            <w:r>
              <w:t xml:space="preserve">”</w:t>
            </w:r>
            <w:r>
              <w:t xml:space="preserve">, RN or company name</w:t>
            </w:r>
          </w:p>
        </w:tc>
        <w:tc>
          <w:tcPr/>
          <w:p>
            <w:pPr>
              <w:pStyle w:val="Compact"/>
              <w:jc w:val="left"/>
            </w:pPr>
            <w:r>
              <w:t xml:space="preserve">Bilingual English/French fibre content, CA identification number</w:t>
            </w:r>
          </w:p>
        </w:tc>
        <w:tc>
          <w:tcPr/>
          <w:p>
            <w:pPr>
              <w:pStyle w:val="Compact"/>
              <w:jc w:val="left"/>
            </w:pPr>
            <w:r>
              <w:t xml:space="preserve">Textile Products (Labelling and Fibre Composition) Regulations 2012</w:t>
            </w:r>
          </w:p>
        </w:tc>
      </w:tr>
      <w:tr>
        <w:tc>
          <w:tcPr/>
          <w:p>
            <w:pPr>
              <w:pStyle w:val="Compact"/>
              <w:jc w:val="left"/>
            </w:pPr>
            <w:r>
              <w:t xml:space="preserve">“</w:t>
            </w:r>
            <w:r>
              <w:t xml:space="preserve">Bamboo</w:t>
            </w:r>
            <w:r>
              <w:t xml:space="preserve">”</w:t>
            </w:r>
            <w:r>
              <w:t xml:space="preserve"> </w:t>
            </w:r>
            <w:r>
              <w:t xml:space="preserve">claims</w:t>
            </w:r>
          </w:p>
        </w:tc>
        <w:tc>
          <w:tcPr/>
          <w:p>
            <w:pPr>
              <w:pStyle w:val="Compact"/>
              <w:jc w:val="left"/>
            </w:pPr>
            <w:r>
              <w:t xml:space="preserve">Must read</w:t>
            </w:r>
            <w:r>
              <w:t xml:space="preserve"> </w:t>
            </w:r>
            <w:r>
              <w:t xml:space="preserve">“</w:t>
            </w:r>
            <w:r>
              <w:t xml:space="preserve">rayon/viscose made from bamboo</w:t>
            </w:r>
            <w:r>
              <w:t xml:space="preserve">”</w:t>
            </w:r>
            <w:r>
              <w:t xml:space="preserve">; FTC fined Kohl’s and Walmart $5.5M in 2022</w:t>
            </w:r>
          </w:p>
        </w:tc>
        <w:tc>
          <w:tcPr/>
          <w:p>
            <w:pPr>
              <w:pStyle w:val="Compact"/>
              <w:jc w:val="left"/>
            </w:pPr>
            <w:r>
              <w:t xml:space="preserve">Competition Bureau: viscose/rayon disclosure</w:t>
            </w:r>
          </w:p>
        </w:tc>
        <w:tc>
          <w:tcPr/>
          <w:p>
            <w:pPr>
              <w:pStyle w:val="Compact"/>
              <w:jc w:val="left"/>
            </w:pPr>
            <w:r>
              <w:t xml:space="preserve">“</w:t>
            </w:r>
            <w:r>
              <w:t xml:space="preserve">Bamboo</w:t>
            </w:r>
            <w:r>
              <w:t xml:space="preserve">”</w:t>
            </w:r>
            <w:r>
              <w:t xml:space="preserve"> </w:t>
            </w:r>
            <w:r>
              <w:t xml:space="preserve">is not a permitted fibre name; state</w:t>
            </w:r>
            <w:r>
              <w:t xml:space="preserve"> </w:t>
            </w:r>
            <w:r>
              <w:t xml:space="preserve">“</w:t>
            </w:r>
            <w:r>
              <w:t xml:space="preserve">viscose</w:t>
            </w:r>
            <w:r>
              <w:t xml:space="preserve">”</w:t>
            </w:r>
          </w:p>
        </w:tc>
      </w:tr>
      <w:tr>
        <w:tc>
          <w:tcPr/>
          <w:p>
            <w:pPr>
              <w:pStyle w:val="Compact"/>
              <w:jc w:val="left"/>
            </w:pPr>
            <w:r>
              <w:t xml:space="preserve">Care label</w:t>
            </w:r>
          </w:p>
        </w:tc>
        <w:tc>
          <w:tcPr/>
          <w:p>
            <w:pPr>
              <w:pStyle w:val="Compact"/>
              <w:jc w:val="left"/>
            </w:pPr>
            <w:r>
              <w:t xml:space="preserve">16 CFR 423</w:t>
            </w:r>
          </w:p>
        </w:tc>
        <w:tc>
          <w:tcPr/>
          <w:p>
            <w:pPr>
              <w:pStyle w:val="Compact"/>
              <w:jc w:val="left"/>
            </w:pPr>
            <w:r>
              <w:t xml:space="preserve">Care labelling (voluntary symbols standard)</w:t>
            </w:r>
          </w:p>
        </w:tc>
        <w:tc>
          <w:tcPr/>
          <w:p>
            <w:pPr>
              <w:pStyle w:val="Compact"/>
              <w:jc w:val="left"/>
            </w:pPr>
            <w:r>
              <w:t xml:space="preserve">Voluntary but expected</w:t>
            </w:r>
          </w:p>
        </w:tc>
      </w:tr>
      <w:tr>
        <w:tc>
          <w:tcPr/>
          <w:p>
            <w:pPr>
              <w:pStyle w:val="Compact"/>
              <w:jc w:val="left"/>
            </w:pPr>
            <w:r>
              <w:t xml:space="preserve">Flammability</w:t>
            </w:r>
          </w:p>
        </w:tc>
        <w:tc>
          <w:tcPr/>
          <w:p>
            <w:pPr>
              <w:pStyle w:val="Compact"/>
              <w:jc w:val="left"/>
            </w:pPr>
            <w:r>
              <w:t xml:space="preserve">Sheets and duvet covers: none. Mattress pads and filled protectors/toppers: 16 CFR 1632</w:t>
            </w:r>
          </w:p>
        </w:tc>
        <w:tc>
          <w:tcPr/>
          <w:p>
            <w:pPr>
              <w:pStyle w:val="Compact"/>
              <w:jc w:val="left"/>
            </w:pPr>
            <w:r>
              <w:t xml:space="preserve">Textile Flammability Regulations</w:t>
            </w:r>
          </w:p>
        </w:tc>
        <w:tc>
          <w:tcPr/>
          <w:p>
            <w:pPr>
              <w:pStyle w:val="Compact"/>
              <w:jc w:val="left"/>
            </w:pPr>
            <w:r>
              <w:t xml:space="preserve">Furniture and Furnishings Fire Regulations cover mattresses, pillows and fillings, not sheets or duvet covers</w:t>
            </w:r>
          </w:p>
        </w:tc>
      </w:tr>
      <w:tr>
        <w:tc>
          <w:tcPr/>
          <w:p>
            <w:pPr>
              <w:pStyle w:val="Compact"/>
              <w:jc w:val="left"/>
            </w:pPr>
            <w:r>
              <w:t xml:space="preserve">Chemicals</w:t>
            </w:r>
          </w:p>
        </w:tc>
        <w:tc>
          <w:tcPr/>
          <w:p>
            <w:pPr>
              <w:pStyle w:val="Compact"/>
              <w:jc w:val="left"/>
            </w:pPr>
            <w:r>
              <w:t xml:space="preserve">California Prop 65; state PFAS bans in textiles (CA, ME, MN, CO, VT)</w:t>
            </w:r>
          </w:p>
        </w:tc>
        <w:tc>
          <w:tcPr/>
          <w:p>
            <w:pPr>
              <w:pStyle w:val="Compact"/>
              <w:jc w:val="left"/>
            </w:pPr>
            <w:r>
              <w:t xml:space="preserve">CCPSA general prohibition</w:t>
            </w:r>
          </w:p>
        </w:tc>
        <w:tc>
          <w:tcPr/>
          <w:p>
            <w:pPr>
              <w:pStyle w:val="Compact"/>
              <w:jc w:val="left"/>
            </w:pPr>
            <w:r>
              <w:t xml:space="preserve">UK REACH (azo dyes, SVHC)</w:t>
            </w:r>
          </w:p>
        </w:tc>
      </w:tr>
      <w:tr>
        <w:tc>
          <w:tcPr/>
          <w:p>
            <w:pPr>
              <w:pStyle w:val="Compact"/>
              <w:jc w:val="left"/>
            </w:pPr>
            <w:r>
              <w:t xml:space="preserve">Children’s bedding</w:t>
            </w:r>
          </w:p>
        </w:tc>
        <w:tc>
          <w:tcPr/>
          <w:p>
            <w:pPr>
              <w:pStyle w:val="Compact"/>
              <w:jc w:val="left"/>
            </w:pPr>
            <w:r>
              <w:t xml:space="preserve">CPSIA testing and certificate</w:t>
            </w:r>
          </w:p>
        </w:tc>
        <w:tc>
          <w:tcPr/>
          <w:p>
            <w:pPr>
              <w:pStyle w:val="Compact"/>
              <w:jc w:val="left"/>
            </w:pPr>
            <w:r>
              <w:t xml:space="preserve">CCPSA</w:t>
            </w:r>
          </w:p>
        </w:tc>
        <w:tc>
          <w:tcPr/>
          <w:p>
            <w:pPr>
              <w:pStyle w:val="Compact"/>
              <w:jc w:val="left"/>
            </w:pPr>
            <w:r>
              <w:t xml:space="preserve">GPSR</w:t>
            </w:r>
          </w:p>
        </w:tc>
      </w:tr>
      <w:tr>
        <w:tc>
          <w:tcPr/>
          <w:p>
            <w:pPr>
              <w:pStyle w:val="Compact"/>
              <w:jc w:val="left"/>
            </w:pPr>
            <w:r>
              <w:t xml:space="preserve">Market access</w:t>
            </w:r>
          </w:p>
        </w:tc>
        <w:tc>
          <w:tcPr/>
          <w:p>
            <w:pPr>
              <w:pStyle w:val="Compact"/>
              <w:jc w:val="left"/>
            </w:pPr>
            <w:r>
              <w:t xml:space="preserve">Amazon product-safety documents; OEKO-TEX optional but useful</w:t>
            </w:r>
          </w:p>
        </w:tc>
        <w:tc>
          <w:tcPr/>
          <w:p>
            <w:pPr>
              <w:pStyle w:val="Compact"/>
              <w:jc w:val="left"/>
            </w:pPr>
            <w:r>
              <w:t xml:space="preserve">Amazon.ca documents</w:t>
            </w:r>
          </w:p>
        </w:tc>
        <w:tc>
          <w:tcPr/>
          <w:p>
            <w:pPr>
              <w:pStyle w:val="Compact"/>
              <w:jc w:val="left"/>
            </w:pPr>
            <w:r>
              <w:t xml:space="preserve">UK responsible person; EU GPSR applies in Northern Ireland</w:t>
            </w:r>
          </w:p>
        </w:tc>
      </w:tr>
    </w:tbl>
    <w:p>
      <w:pPr>
        <w:pStyle w:val="BodyText"/>
      </w:pPr>
      <w:r>
        <w:rPr>
          <w:bCs/>
          <w:b/>
        </w:rPr>
        <w:t xml:space="preserve">Timing and cash (ASSUMPTION until the factory confirms):</w:t>
      </w:r>
      <w:r>
        <w:t xml:space="preserve"> </w:t>
      </w:r>
      <w:r>
        <w:t xml:space="preserve">production 30–45 days for a new construction after sample approval, ocean 25–35 days to the US West Coast or UK and 35–45 days to the US East Coast or Canada, then 10–20 days for clearance and FBA check-in. With 60–90 days of selling and a 14-day Amazon payout cycle, cash is tied up for roughly 140–200 days per cycle.</w:t>
      </w:r>
    </w:p>
    <w:p>
      <w:pPr>
        <w:pStyle w:val="BodyText"/>
      </w:pPr>
      <w:r>
        <w:t xml:space="preserve">Sources:</w:t>
      </w:r>
      <w:r>
        <w:t xml:space="preserve"> </w:t>
      </w:r>
      <w:hyperlink r:id="rId66">
        <w:r>
          <w:rPr>
            <w:rStyle w:val="Hyperlink"/>
          </w:rPr>
          <w:t xml:space="preserve">US HTS 6302.31.90 rate</w:t>
        </w:r>
      </w:hyperlink>
      <w:r>
        <w:t xml:space="preserve"> </w:t>
      </w:r>
      <w:r>
        <w:t xml:space="preserve">·</w:t>
      </w:r>
      <w:r>
        <w:t xml:space="preserve"> </w:t>
      </w:r>
      <w:hyperlink r:id="rId67">
        <w:r>
          <w:rPr>
            <w:rStyle w:val="Hyperlink"/>
          </w:rPr>
          <w:t xml:space="preserve">US HTS 6302.32.20</w:t>
        </w:r>
      </w:hyperlink>
      <w:r>
        <w:t xml:space="preserve"> </w:t>
      </w:r>
      <w:r>
        <w:t xml:space="preserve">·</w:t>
      </w:r>
      <w:r>
        <w:t xml:space="preserve"> </w:t>
      </w:r>
      <w:hyperlink r:id="rId68">
        <w:r>
          <w:rPr>
            <w:rStyle w:val="Hyperlink"/>
          </w:rPr>
          <w:t xml:space="preserve">Section 301 Pakistan tariff summary</w:t>
        </w:r>
      </w:hyperlink>
      <w:r>
        <w:t xml:space="preserve"> </w:t>
      </w:r>
      <w:r>
        <w:t xml:space="preserve">·</w:t>
      </w:r>
      <w:r>
        <w:t xml:space="preserve"> </w:t>
      </w:r>
      <w:hyperlink r:id="rId69">
        <w:r>
          <w:rPr>
            <w:rStyle w:val="Hyperlink"/>
          </w:rPr>
          <w:t xml:space="preserve">MPF FY2027</w:t>
        </w:r>
      </w:hyperlink>
      <w:r>
        <w:t xml:space="preserve"> </w:t>
      </w:r>
      <w:r>
        <w:t xml:space="preserve">·</w:t>
      </w:r>
      <w:r>
        <w:t xml:space="preserve"> </w:t>
      </w:r>
      <w:hyperlink r:id="rId70">
        <w:r>
          <w:rPr>
            <w:rStyle w:val="Hyperlink"/>
          </w:rPr>
          <w:t xml:space="preserve">Canada Customs Tariff ch. 63, 2026</w:t>
        </w:r>
      </w:hyperlink>
      <w:r>
        <w:t xml:space="preserve"> </w:t>
      </w:r>
      <w:r>
        <w:t xml:space="preserve">·</w:t>
      </w:r>
      <w:r>
        <w:t xml:space="preserve"> </w:t>
      </w:r>
      <w:hyperlink r:id="rId71">
        <w:r>
          <w:rPr>
            <w:rStyle w:val="Hyperlink"/>
          </w:rPr>
          <w:t xml:space="preserve">UK DCTS preference tiers</w:t>
        </w:r>
      </w:hyperlink>
      <w:r>
        <w:t xml:space="preserve"> </w:t>
      </w:r>
      <w:r>
        <w:t xml:space="preserve">·</w:t>
      </w:r>
      <w:r>
        <w:t xml:space="preserve"> </w:t>
      </w:r>
      <w:hyperlink r:id="rId72">
        <w:r>
          <w:rPr>
            <w:rStyle w:val="Hyperlink"/>
          </w:rPr>
          <w:t xml:space="preserve">Care Labeling Rule</w:t>
        </w:r>
      </w:hyperlink>
      <w:r>
        <w:t xml:space="preserve">.</w:t>
      </w:r>
    </w:p>
    <w:p>
      <w:pPr>
        <w:pStyle w:val="BodyText"/>
      </w:pPr>
      <w:r>
        <w:rPr>
          <w:bCs/>
          <w:b/>
        </w:rPr>
        <w:t xml:space="preserve">Additional operating points [Study B, R10–R28].</w:t>
      </w:r>
      <w:r>
        <w:t xml:space="preserve"> </w:t>
      </w:r>
      <w:r>
        <w:t xml:space="preserve">Pakistan export runs through the PSW Single Declaration with commercial invoice, packing list, HS classification and origin evidence. UK DCTS rules-of-origin changes took effect on 1 January 2026; check HS 6302 versus 9404 and Great Britain versus Northern Ireland treatment. In the US, distinguish flat textile bedding from mattress pads (16 CFR 1632/1633 apply by product classification, not name) and review cotton traceability under UFLPA. Planning lead times: production 30–60 days, ocean and end-to-end 30–60 days, customs and receiving 7–21 days. QC plan: approved golden sample, fibre/weight/construction checks, repeated-wash dimensions, pilling/abrasion, colour-fastness, seams and closures, protector leak tests at an accredited lab. Reorder point = expected daily orders × replenishment days + safety stock. Separate the factory, exporter, importer of record, marketplace seller and fulfilment provider in contracts; Amazon or a 3PL does not become importer of record by default.</w:t>
      </w:r>
    </w:p>
    <w:bookmarkEnd w:id="73"/>
    <w:bookmarkStart w:id="74" w:name="X3fe12f0397646dd6e6ba9b644c03cd2d5a8c625"/>
    <w:p>
      <w:pPr>
        <w:pStyle w:val="Heading1"/>
      </w:pPr>
      <w:r>
        <w:t xml:space="preserve">Lessons from the existing account and what transfers</w:t>
      </w:r>
    </w:p>
    <w:p>
      <w:pPr>
        <w:pStyle w:val="FirstParagraph"/>
      </w:pPr>
      <w:r>
        <w:t xml:space="preserve">The account proves we can run a large bedding business on Amazon, but most of its margin comes from one product with years of reviews; the evidence that best predicts a new brand is our second brand, Sleephoria, and our recent launches — and those mostly lost money.</w:t>
      </w:r>
    </w:p>
    <w:p>
      <w:pPr>
        <w:pStyle w:val="BodyText"/>
      </w:pPr>
      <w:r>
        <w:rPr>
          <w:bCs/>
          <w:b/>
        </w:rPr>
        <w:t xml:space="preserve">Proven internal findings (ACTUAL, Jan–Oct 2026 unless noted):</w:t>
      </w:r>
    </w:p>
    <w:p>
      <w:pPr>
        <w:numPr>
          <w:ilvl w:val="0"/>
          <w:numId w:val="1008"/>
        </w:numPr>
        <w:pStyle w:val="Compact"/>
      </w:pPr>
      <w:r>
        <w:rPr>
          <w:bCs/>
          <w:b/>
        </w:rPr>
        <w:t xml:space="preserve">One profit engine.</w:t>
      </w:r>
      <w:r>
        <w:t xml:space="preserve"> </w:t>
      </w:r>
      <w:r>
        <w:t xml:space="preserve">Decolure bamboo sets made $715k net on $4.28M US sales (16.7%); the whole US account made $430k. Everything else, in aggregate, lost money.</w:t>
      </w:r>
    </w:p>
    <w:p>
      <w:pPr>
        <w:numPr>
          <w:ilvl w:val="0"/>
          <w:numId w:val="1008"/>
        </w:numPr>
        <w:pStyle w:val="Compact"/>
      </w:pPr>
      <w:r>
        <w:rPr>
          <w:bCs/>
          <w:b/>
        </w:rPr>
        <w:t xml:space="preserve">High-price sets carry the margin.</w:t>
      </w:r>
      <w:r>
        <w:t xml:space="preserve"> </w:t>
      </w:r>
      <w:r>
        <w:t xml:space="preserve">Bamboo ($78 ASP) and Sleephoria cooling ($67 ASP) earn 16.7% and 19.5% net; satin ($31 ASP) earns 0% to −12% after fees and ads.</w:t>
      </w:r>
    </w:p>
    <w:p>
      <w:pPr>
        <w:numPr>
          <w:ilvl w:val="0"/>
          <w:numId w:val="1008"/>
        </w:numPr>
        <w:pStyle w:val="Compact"/>
      </w:pPr>
      <w:r>
        <w:rPr>
          <w:bCs/>
          <w:b/>
        </w:rPr>
        <w:t xml:space="preserve">A second brand pays a 5–9 point TACoS penalty.</w:t>
      </w:r>
      <w:r>
        <w:t xml:space="preserve"> </w:t>
      </w:r>
      <w:r>
        <w:t xml:space="preserve">Sleephoria satin runs 22.4% TACoS against Decolure’s 16.9%; Sleephoria bamboo 21.9% against 12.7%. Both lose money on the same products and factory.</w:t>
      </w:r>
    </w:p>
    <w:p>
      <w:pPr>
        <w:numPr>
          <w:ilvl w:val="0"/>
          <w:numId w:val="1008"/>
        </w:numPr>
        <w:pStyle w:val="Compact"/>
      </w:pPr>
      <w:r>
        <w:rPr>
          <w:bCs/>
          <w:b/>
        </w:rPr>
        <w:t xml:space="preserve">Strong CTR does not rescue weak conversion.</w:t>
      </w:r>
      <w:r>
        <w:t xml:space="preserve"> </w:t>
      </w:r>
      <w:r>
        <w:t xml:space="preserve">Sleephoria’s quilt set had 1.9× the market click-through rate but 0.8× its conversion (SLQS audit, Aug 2026); at 3.0% ad conversion and $44.99 price against a $31 benchmark it lost about $20k a month.</w:t>
      </w:r>
    </w:p>
    <w:p>
      <w:pPr>
        <w:numPr>
          <w:ilvl w:val="0"/>
          <w:numId w:val="1008"/>
        </w:numPr>
        <w:pStyle w:val="Compact"/>
      </w:pPr>
      <w:r>
        <w:rPr>
          <w:bCs/>
          <w:b/>
        </w:rPr>
        <w:t xml:space="preserve">Paid velocity does not stick on its own.</w:t>
      </w:r>
      <w:r>
        <w:t xml:space="preserve"> </w:t>
      </w:r>
      <w:r>
        <w:t xml:space="preserve">Decolure’s bamboo fitted sheet fell from 45–67 orders a week to 4–7 once spend was cut from ~$500 to ~$70 a week.</w:t>
      </w:r>
    </w:p>
    <w:p>
      <w:pPr>
        <w:numPr>
          <w:ilvl w:val="0"/>
          <w:numId w:val="1008"/>
        </w:numPr>
        <w:pStyle w:val="Compact"/>
      </w:pPr>
      <w:r>
        <w:rPr>
          <w:bCs/>
          <w:b/>
        </w:rPr>
        <w:t xml:space="preserve">Broad colour ranges create aged stock.</w:t>
      </w:r>
      <w:r>
        <w:t xml:space="preserve"> </w:t>
      </w:r>
      <w:r>
        <w:t xml:space="preserve">16,907 units are over 180 days old; Sleephoria satin carries 70 SKUs with aged stock; the top six colours carry 56% of bamboo units.</w:t>
      </w:r>
    </w:p>
    <w:p>
      <w:pPr>
        <w:numPr>
          <w:ilvl w:val="0"/>
          <w:numId w:val="1008"/>
        </w:numPr>
        <w:pStyle w:val="Compact"/>
      </w:pPr>
      <w:r>
        <w:rPr>
          <w:bCs/>
          <w:b/>
        </w:rPr>
        <w:t xml:space="preserve">Light colours return more.</w:t>
      </w:r>
      <w:r>
        <w:t xml:space="preserve"> </w:t>
      </w:r>
      <w:r>
        <w:t xml:space="preserve">Refunds run 1.3–2.5 points higher on light shades in sheets, and 10.4 points higher in quilts.</w:t>
      </w:r>
    </w:p>
    <w:p>
      <w:pPr>
        <w:numPr>
          <w:ilvl w:val="0"/>
          <w:numId w:val="1008"/>
        </w:numPr>
        <w:pStyle w:val="Compact"/>
      </w:pPr>
      <w:r>
        <w:rPr>
          <w:bCs/>
          <w:b/>
        </w:rPr>
        <w:t xml:space="preserve">Bulky products fail on fees.</w:t>
      </w:r>
      <w:r>
        <w:t xml:space="preserve"> </w:t>
      </w:r>
      <w:r>
        <w:t xml:space="preserve">The quilt set’s 0.70 cu ft box drove $11.81 FBA plus storage surcharges three times those of satin.</w:t>
      </w:r>
    </w:p>
    <w:p>
      <w:pPr>
        <w:numPr>
          <w:ilvl w:val="0"/>
          <w:numId w:val="1008"/>
        </w:numPr>
        <w:pStyle w:val="Compact"/>
      </w:pPr>
      <w:r>
        <w:rPr>
          <w:bCs/>
          <w:b/>
        </w:rPr>
        <w:t xml:space="preserve">Ads efficiency is falling.</w:t>
      </w:r>
      <w:r>
        <w:t xml:space="preserve"> </w:t>
      </w:r>
      <w:r>
        <w:t xml:space="preserve">US conversion fell from 15.0% to 11.1% and TACoS rose from 9.9% to 15.2% year on year while clicks rose 65%. Ranking-objective campaigns ran at 43% ACoS.</w:t>
      </w:r>
    </w:p>
    <w:p>
      <w:pPr>
        <w:numPr>
          <w:ilvl w:val="0"/>
          <w:numId w:val="1008"/>
        </w:numPr>
        <w:pStyle w:val="Compact"/>
      </w:pPr>
      <w:r>
        <w:rPr>
          <w:bCs/>
          <w:b/>
        </w:rPr>
        <w:t xml:space="preserve">Broad and phrase beat exact on cost.</w:t>
      </w:r>
      <w:r>
        <w:t xml:space="preserve"> </w:t>
      </w:r>
      <w:r>
        <w:t xml:space="preserve">Broad: $12.09 per order at 23.9% ACoS; exact: $20.02 at 42.4%.</w:t>
      </w:r>
    </w:p>
    <w:p>
      <w:pPr>
        <w:pStyle w:val="FirstParagraph"/>
      </w:pPr>
      <w:r>
        <w:rPr>
          <w:bCs/>
          <w:b/>
        </w:rPr>
        <w:t xml:space="preserve">Reasonable hypotheses (not yet proven):</w:t>
      </w:r>
    </w:p>
    <w:p>
      <w:pPr>
        <w:numPr>
          <w:ilvl w:val="0"/>
          <w:numId w:val="1009"/>
        </w:numPr>
        <w:pStyle w:val="Compact"/>
      </w:pPr>
      <w:r>
        <w:t xml:space="preserve">Price and review mass, not listing quality, separated our quilt from the leaders; a price at or below the segment median would have converted better.</w:t>
      </w:r>
    </w:p>
    <w:p>
      <w:pPr>
        <w:numPr>
          <w:ilvl w:val="0"/>
          <w:numId w:val="1009"/>
        </w:numPr>
        <w:pStyle w:val="Compact"/>
      </w:pPr>
      <w:r>
        <w:t xml:space="preserve">The year-on-year fall in US sales is driven by competition and lost share (our bamboo purchase share fell from 6.6% to 2.2% while bamboo searches grew 11%), not by demand.</w:t>
      </w:r>
    </w:p>
    <w:p>
      <w:pPr>
        <w:numPr>
          <w:ilvl w:val="0"/>
          <w:numId w:val="1009"/>
        </w:numPr>
        <w:pStyle w:val="Compact"/>
      </w:pPr>
      <w:r>
        <w:t xml:space="preserve">Canada’s higher share for our brands reflects a thinner competitive field rather than a better product.</w:t>
      </w:r>
    </w:p>
    <w:p>
      <w:pPr>
        <w:pStyle w:val="FirstParagraph"/>
      </w:pPr>
      <w:r>
        <w:rPr>
          <w:bCs/>
          <w:b/>
        </w:rPr>
        <w:t xml:space="preserve">Questions that still need a test:</w:t>
      </w:r>
      <w:r>
        <w:t xml:space="preserve"> </w:t>
      </w:r>
      <w:r>
        <w:t xml:space="preserve">whether cotton converts at bamboo-like rates for our customers; how much an OEKO-TEX or</w:t>
      </w:r>
      <w:r>
        <w:t xml:space="preserve"> </w:t>
      </w:r>
      <w:r>
        <w:t xml:space="preserve">“</w:t>
      </w:r>
      <w:r>
        <w:t xml:space="preserve">tested fit</w:t>
      </w:r>
      <w:r>
        <w:t xml:space="preserve">”</w:t>
      </w:r>
      <w:r>
        <w:t xml:space="preserve"> </w:t>
      </w:r>
      <w:r>
        <w:t xml:space="preserve">claim lifts conversion; and price elasticity at $55 versus $65 versus $75 for a cotton set.</w:t>
      </w:r>
    </w:p>
    <w:p>
      <w:pPr>
        <w:pStyle w:val="BodyText"/>
      </w:pPr>
      <w:r>
        <w:rPr>
          <w:bCs/>
          <w:b/>
        </w:rPr>
        <w:t xml:space="preserve">Transferability to a new brand:</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Lesson</w:t>
            </w:r>
          </w:p>
        </w:tc>
        <w:tc>
          <w:tcPr/>
          <w:p>
            <w:pPr>
              <w:pStyle w:val="Compact"/>
              <w:jc w:val="left"/>
            </w:pPr>
            <w:r>
              <w:t xml:space="preserve">Transfers?</w:t>
            </w:r>
          </w:p>
        </w:tc>
        <w:tc>
          <w:tcPr/>
          <w:p>
            <w:pPr>
              <w:pStyle w:val="Compact"/>
              <w:jc w:val="left"/>
            </w:pPr>
            <w:r>
              <w:t xml:space="preserve">Why</w:t>
            </w:r>
          </w:p>
        </w:tc>
      </w:tr>
      <w:tr>
        <w:tc>
          <w:tcPr/>
          <w:p>
            <w:pPr>
              <w:pStyle w:val="Compact"/>
              <w:jc w:val="left"/>
            </w:pPr>
            <w:r>
              <w:t xml:space="preserve">Unit-economics structure (fees, refund rates, landed-cost uplift)</w:t>
            </w:r>
          </w:p>
        </w:tc>
        <w:tc>
          <w:tcPr/>
          <w:p>
            <w:pPr>
              <w:pStyle w:val="Compact"/>
              <w:jc w:val="left"/>
            </w:pPr>
            <w:r>
              <w:t xml:space="preserve">Yes</w:t>
            </w:r>
          </w:p>
        </w:tc>
        <w:tc>
          <w:tcPr/>
          <w:p>
            <w:pPr>
              <w:pStyle w:val="Compact"/>
              <w:jc w:val="left"/>
            </w:pPr>
            <w:r>
              <w:t xml:space="preserve">Same factory logic, same Amazon fee schedule</w:t>
            </w:r>
          </w:p>
        </w:tc>
      </w:tr>
      <w:tr>
        <w:tc>
          <w:tcPr/>
          <w:p>
            <w:pPr>
              <w:pStyle w:val="Compact"/>
              <w:jc w:val="left"/>
            </w:pPr>
            <w:r>
              <w:t xml:space="preserve">Keep SKUs to 4–6 colours × 3 sizes; prefer dark/mid shades</w:t>
            </w:r>
          </w:p>
        </w:tc>
        <w:tc>
          <w:tcPr/>
          <w:p>
            <w:pPr>
              <w:pStyle w:val="Compact"/>
              <w:jc w:val="left"/>
            </w:pPr>
            <w:r>
              <w:t xml:space="preserve">Yes</w:t>
            </w:r>
          </w:p>
        </w:tc>
        <w:tc>
          <w:tcPr/>
          <w:p>
            <w:pPr>
              <w:pStyle w:val="Compact"/>
              <w:jc w:val="left"/>
            </w:pPr>
            <w:r>
              <w:t xml:space="preserve">Driven by customer behaviour, not brand</w:t>
            </w:r>
          </w:p>
        </w:tc>
      </w:tr>
      <w:tr>
        <w:tc>
          <w:tcPr/>
          <w:p>
            <w:pPr>
              <w:pStyle w:val="Compact"/>
              <w:jc w:val="left"/>
            </w:pPr>
            <w:r>
              <w:t xml:space="preserve">Avoid bulky categories (quilts, comforters) at launch</w:t>
            </w:r>
          </w:p>
        </w:tc>
        <w:tc>
          <w:tcPr/>
          <w:p>
            <w:pPr>
              <w:pStyle w:val="Compact"/>
              <w:jc w:val="left"/>
            </w:pPr>
            <w:r>
              <w:t xml:space="preserve">Yes</w:t>
            </w:r>
          </w:p>
        </w:tc>
        <w:tc>
          <w:tcPr/>
          <w:p>
            <w:pPr>
              <w:pStyle w:val="Compact"/>
              <w:jc w:val="left"/>
            </w:pPr>
            <w:r>
              <w:t xml:space="preserve">Fee structure applies to everyone</w:t>
            </w:r>
          </w:p>
        </w:tc>
      </w:tr>
      <w:tr>
        <w:tc>
          <w:tcPr/>
          <w:p>
            <w:pPr>
              <w:pStyle w:val="Compact"/>
              <w:jc w:val="left"/>
            </w:pPr>
            <w:r>
              <w:t xml:space="preserve">Broad/phrase-led discovery, no blanket top-of-search premium</w:t>
            </w:r>
          </w:p>
        </w:tc>
        <w:tc>
          <w:tcPr/>
          <w:p>
            <w:pPr>
              <w:pStyle w:val="Compact"/>
              <w:jc w:val="left"/>
            </w:pPr>
            <w:r>
              <w:t xml:space="preserve">Yes</w:t>
            </w:r>
          </w:p>
        </w:tc>
        <w:tc>
          <w:tcPr/>
          <w:p>
            <w:pPr>
              <w:pStyle w:val="Compact"/>
              <w:jc w:val="left"/>
            </w:pPr>
            <w:r>
              <w:t xml:space="preserve">Auction mechanics are the same</w:t>
            </w:r>
          </w:p>
        </w:tc>
      </w:tr>
      <w:tr>
        <w:tc>
          <w:tcPr/>
          <w:p>
            <w:pPr>
              <w:pStyle w:val="Compact"/>
              <w:jc w:val="left"/>
            </w:pPr>
            <w:r>
              <w:t xml:space="preserve">Account conversion of 11% and $16 per order</w:t>
            </w:r>
          </w:p>
        </w:tc>
        <w:tc>
          <w:tcPr/>
          <w:p>
            <w:pPr>
              <w:pStyle w:val="Compact"/>
              <w:jc w:val="left"/>
            </w:pPr>
            <w:r>
              <w:t xml:space="preserve">No</w:t>
            </w:r>
          </w:p>
        </w:tc>
        <w:tc>
          <w:tcPr/>
          <w:p>
            <w:pPr>
              <w:pStyle w:val="Compact"/>
              <w:jc w:val="left"/>
            </w:pPr>
            <w:r>
              <w:t xml:space="preserve">Depends on review mass and ranking history; a new brand starts at about half the conversion</w:t>
            </w:r>
          </w:p>
        </w:tc>
      </w:tr>
      <w:tr>
        <w:tc>
          <w:tcPr/>
          <w:p>
            <w:pPr>
              <w:pStyle w:val="Compact"/>
              <w:jc w:val="left"/>
            </w:pPr>
            <w:r>
              <w:t xml:space="preserve">Bamboo’s 16.7% net margin</w:t>
            </w:r>
          </w:p>
        </w:tc>
        <w:tc>
          <w:tcPr/>
          <w:p>
            <w:pPr>
              <w:pStyle w:val="Compact"/>
              <w:jc w:val="left"/>
            </w:pPr>
            <w:r>
              <w:t xml:space="preserve">No</w:t>
            </w:r>
          </w:p>
        </w:tc>
        <w:tc>
          <w:tcPr/>
          <w:p>
            <w:pPr>
              <w:pStyle w:val="Compact"/>
              <w:jc w:val="left"/>
            </w:pPr>
            <w:r>
              <w:t xml:space="preserve">Built on years of reviews and rank; a new brand would compete against Decolure itself</w:t>
            </w:r>
          </w:p>
        </w:tc>
      </w:tr>
      <w:tr>
        <w:tc>
          <w:tcPr/>
          <w:p>
            <w:pPr>
              <w:pStyle w:val="Compact"/>
              <w:jc w:val="left"/>
            </w:pPr>
            <w:r>
              <w:t xml:space="preserve">Canada share of 24–28%</w:t>
            </w:r>
          </w:p>
        </w:tc>
        <w:tc>
          <w:tcPr/>
          <w:p>
            <w:pPr>
              <w:pStyle w:val="Compact"/>
              <w:jc w:val="left"/>
            </w:pPr>
            <w:r>
              <w:t xml:space="preserve">Partly</w:t>
            </w:r>
          </w:p>
        </w:tc>
        <w:tc>
          <w:tcPr/>
          <w:p>
            <w:pPr>
              <w:pStyle w:val="Compact"/>
              <w:jc w:val="left"/>
            </w:pPr>
            <w:r>
              <w:t xml:space="preserve">Market is thin for everyone, but our share took years to build</w:t>
            </w:r>
          </w:p>
        </w:tc>
      </w:tr>
      <w:tr>
        <w:tc>
          <w:tcPr/>
          <w:p>
            <w:pPr>
              <w:pStyle w:val="Compact"/>
              <w:jc w:val="left"/>
            </w:pPr>
            <w:r>
              <w:t xml:space="preserve">Team, PPC tooling, SOPs, supplier relationships</w:t>
            </w:r>
          </w:p>
        </w:tc>
        <w:tc>
          <w:tcPr/>
          <w:p>
            <w:pPr>
              <w:pStyle w:val="Compact"/>
              <w:jc w:val="left"/>
            </w:pPr>
            <w:r>
              <w:t xml:space="preserve">Yes</w:t>
            </w:r>
          </w:p>
        </w:tc>
        <w:tc>
          <w:tcPr/>
          <w:p>
            <w:pPr>
              <w:pStyle w:val="Compact"/>
              <w:jc w:val="left"/>
            </w:pPr>
            <w:r>
              <w:t xml:space="preserve">Operational capability is the real advantage the new brand inherits</w:t>
            </w:r>
          </w:p>
        </w:tc>
      </w:tr>
    </w:tbl>
    <w:p>
      <w:pPr>
        <w:pStyle w:val="BodyText"/>
      </w:pPr>
      <w:r>
        <w:rPr>
          <w:bCs/>
          <w:b/>
        </w:rPr>
        <w:t xml:space="preserve">Alternative worth weighing:</w:t>
      </w:r>
      <w:r>
        <w:t xml:space="preserve"> </w:t>
      </w:r>
      <w:r>
        <w:t xml:space="preserve">launching the cotton line under the existing Decolure brand would avoid the measured second-brand penalty. It would not answer the new-brand question as asked, and it concentrates risk on one brand, so it is kept as a fallback if the new brand fails its month-4 gate.</w:t>
      </w:r>
    </w:p>
    <w:bookmarkEnd w:id="74"/>
    <w:bookmarkStart w:id="75" w:name="Xdeb7dfca97b94e5785c5f8a694ae87e8606081c"/>
    <w:p>
      <w:pPr>
        <w:pStyle w:val="Heading1"/>
      </w:pPr>
      <w:r>
        <w:t xml:space="preserve">Customer demand, complaints and unmet needs</w:t>
      </w:r>
    </w:p>
    <w:p>
      <w:pPr>
        <w:pStyle w:val="FirstParagraph"/>
      </w:pPr>
      <w:r>
        <w:t xml:space="preserve">The problems a mill can fix with specification and QC are shrinkage, pocket fit, pilling, colour accuracy and slippery satin — and our own refund data shows colour mismatch is the most expensive of them. Review text could not be collected (Amazon blocked automated access), so complaint themes are qualitative, ranked by how many independent tests or summaries raised them; our refund rates are measured.</w:t>
      </w:r>
    </w:p>
    <w:p>
      <w:pPr>
        <w:pStyle w:val="BodyText"/>
      </w:pPr>
      <w:r>
        <w:rPr>
          <w:bCs/>
          <w:b/>
        </w:rPr>
        <w:t xml:space="preserve">What buyers search for (EST, Data Dive monthly US search volume at each niche’s research date):</w:t>
      </w:r>
      <w:r>
        <w:t xml:space="preserve"> </w:t>
      </w:r>
      <w:r>
        <w:t xml:space="preserve">generic size-led terms dominate —</w:t>
      </w:r>
      <w:r>
        <w:t xml:space="preserve"> </w:t>
      </w:r>
      <w:r>
        <w:t xml:space="preserve">“</w:t>
      </w:r>
      <w:r>
        <w:t xml:space="preserve">king size sheets set</w:t>
      </w:r>
      <w:r>
        <w:t xml:space="preserve">”</w:t>
      </w:r>
      <w:r>
        <w:t xml:space="preserve"> </w:t>
      </w:r>
      <w:r>
        <w:t xml:space="preserve">327k,</w:t>
      </w:r>
      <w:r>
        <w:t xml:space="preserve"> </w:t>
      </w:r>
      <w:r>
        <w:t xml:space="preserve">“</w:t>
      </w:r>
      <w:r>
        <w:t xml:space="preserve">queen sheets</w:t>
      </w:r>
      <w:r>
        <w:t xml:space="preserve">”</w:t>
      </w:r>
      <w:r>
        <w:t xml:space="preserve"> </w:t>
      </w:r>
      <w:r>
        <w:t xml:space="preserve">205k,</w:t>
      </w:r>
      <w:r>
        <w:t xml:space="preserve"> </w:t>
      </w:r>
      <w:r>
        <w:t xml:space="preserve">“</w:t>
      </w:r>
      <w:r>
        <w:t xml:space="preserve">duvet cover</w:t>
      </w:r>
      <w:r>
        <w:t xml:space="preserve">”</w:t>
      </w:r>
      <w:r>
        <w:t xml:space="preserve"> </w:t>
      </w:r>
      <w:r>
        <w:t xml:space="preserve">504k,</w:t>
      </w:r>
      <w:r>
        <w:t xml:space="preserve"> </w:t>
      </w:r>
      <w:r>
        <w:t xml:space="preserve">“</w:t>
      </w:r>
      <w:r>
        <w:t xml:space="preserve">silk pillowcase</w:t>
      </w:r>
      <w:r>
        <w:t xml:space="preserve">”</w:t>
      </w:r>
      <w:r>
        <w:t xml:space="preserve"> </w:t>
      </w:r>
      <w:r>
        <w:t xml:space="preserve">120k. Material terms are smaller:</w:t>
      </w:r>
      <w:r>
        <w:t xml:space="preserve"> </w:t>
      </w:r>
      <w:r>
        <w:t xml:space="preserve">“</w:t>
      </w:r>
      <w:r>
        <w:t xml:space="preserve">bamboo sheets</w:t>
      </w:r>
      <w:r>
        <w:t xml:space="preserve">”</w:t>
      </w:r>
      <w:r>
        <w:t xml:space="preserve"> </w:t>
      </w:r>
      <w:r>
        <w:t xml:space="preserve">205–342k,</w:t>
      </w:r>
      <w:r>
        <w:t xml:space="preserve"> </w:t>
      </w:r>
      <w:r>
        <w:t xml:space="preserve">“</w:t>
      </w:r>
      <w:r>
        <w:t xml:space="preserve">silk sheets</w:t>
      </w:r>
      <w:r>
        <w:t xml:space="preserve">”</w:t>
      </w:r>
      <w:r>
        <w:t xml:space="preserve"> </w:t>
      </w:r>
      <w:r>
        <w:t xml:space="preserve">133k,</w:t>
      </w:r>
      <w:r>
        <w:t xml:space="preserve"> </w:t>
      </w:r>
      <w:r>
        <w:t xml:space="preserve">“</w:t>
      </w:r>
      <w:r>
        <w:t xml:space="preserve">cotton sheets</w:t>
      </w:r>
      <w:r>
        <w:t xml:space="preserve">”</w:t>
      </w:r>
      <w:r>
        <w:t xml:space="preserve"> </w:t>
      </w:r>
      <w:r>
        <w:t xml:space="preserve">97k,</w:t>
      </w:r>
      <w:r>
        <w:t xml:space="preserve"> </w:t>
      </w:r>
      <w:r>
        <w:t xml:space="preserve">“</w:t>
      </w:r>
      <w:r>
        <w:t xml:space="preserve">100% cotton sheets</w:t>
      </w:r>
      <w:r>
        <w:t xml:space="preserve">”</w:t>
      </w:r>
      <w:r>
        <w:t xml:space="preserve"> </w:t>
      </w:r>
      <w:r>
        <w:t xml:space="preserve">71k,</w:t>
      </w:r>
      <w:r>
        <w:t xml:space="preserve"> </w:t>
      </w:r>
      <w:r>
        <w:t xml:space="preserve">“</w:t>
      </w:r>
      <w:r>
        <w:t xml:space="preserve">satin sheets</w:t>
      </w:r>
      <w:r>
        <w:t xml:space="preserve">”</w:t>
      </w:r>
      <w:r>
        <w:t xml:space="preserve"> </w:t>
      </w:r>
      <w:r>
        <w:t xml:space="preserve">78k,</w:t>
      </w:r>
      <w:r>
        <w:t xml:space="preserve"> </w:t>
      </w:r>
      <w:r>
        <w:t xml:space="preserve">“</w:t>
      </w:r>
      <w:r>
        <w:t xml:space="preserve">linen sheets</w:t>
      </w:r>
      <w:r>
        <w:t xml:space="preserve">”</w:t>
      </w:r>
      <w:r>
        <w:t xml:space="preserve"> </w:t>
      </w:r>
      <w:r>
        <w:t xml:space="preserve">58k,</w:t>
      </w:r>
      <w:r>
        <w:t xml:space="preserve"> </w:t>
      </w:r>
      <w:r>
        <w:t xml:space="preserve">“</w:t>
      </w:r>
      <w:r>
        <w:t xml:space="preserve">percale sheets king size</w:t>
      </w:r>
      <w:r>
        <w:t xml:space="preserve">”</w:t>
      </w:r>
      <w:r>
        <w:t xml:space="preserve"> </w:t>
      </w:r>
      <w:r>
        <w:t xml:space="preserve">15k,</w:t>
      </w:r>
      <w:r>
        <w:t xml:space="preserve"> </w:t>
      </w:r>
      <w:r>
        <w:t xml:space="preserve">“</w:t>
      </w:r>
      <w:r>
        <w:t xml:space="preserve">sateen sheets</w:t>
      </w:r>
      <w:r>
        <w:t xml:space="preserve">”</w:t>
      </w:r>
      <w:r>
        <w:t xml:space="preserve"> </w:t>
      </w:r>
      <w:r>
        <w:t xml:space="preserve">6k,</w:t>
      </w:r>
      <w:r>
        <w:t xml:space="preserve"> </w:t>
      </w:r>
      <w:r>
        <w:t xml:space="preserve">“</w:t>
      </w:r>
      <w:r>
        <w:t xml:space="preserve">egyptian cotton sheets queen</w:t>
      </w:r>
      <w:r>
        <w:t xml:space="preserve">”</w:t>
      </w:r>
      <w:r>
        <w:t xml:space="preserve"> </w:t>
      </w:r>
      <w:r>
        <w:t xml:space="preserve">5k. Year to date, Brand Analytics shows</w:t>
      </w:r>
      <w:r>
        <w:t xml:space="preserve"> </w:t>
      </w:r>
      <w:r>
        <w:t xml:space="preserve">“</w:t>
      </w:r>
      <w:r>
        <w:t xml:space="preserve">queen sheets</w:t>
      </w:r>
      <w:r>
        <w:t xml:space="preserve">”</w:t>
      </w:r>
      <w:r>
        <w:t xml:space="preserve"> </w:t>
      </w:r>
      <w:r>
        <w:t xml:space="preserve">up 54%, bamboo up 11%, cooling down 11% and satin down 17% against the same weeks of 2025.</w:t>
      </w:r>
    </w:p>
    <w:p>
      <w:pPr>
        <w:pStyle w:val="BodyText"/>
      </w:pPr>
      <w:r>
        <w:rPr>
          <w:bCs/>
          <w:b/>
        </w:rPr>
        <w:t xml:space="preserve">Complaint themes by construction (qualitative, 55 US products, 2.78M listing ratings):</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Construction</w:t>
            </w:r>
          </w:p>
        </w:tc>
        <w:tc>
          <w:tcPr/>
          <w:p>
            <w:pPr>
              <w:pStyle w:val="Compact"/>
              <w:jc w:val="left"/>
            </w:pPr>
            <w:r>
              <w:t xml:space="preserve">Main complaints</w:t>
            </w:r>
          </w:p>
        </w:tc>
        <w:tc>
          <w:tcPr/>
          <w:p>
            <w:pPr>
              <w:pStyle w:val="Compact"/>
              <w:jc w:val="left"/>
            </w:pPr>
            <w:r>
              <w:t xml:space="preserve">Specification that fixes it</w:t>
            </w:r>
          </w:p>
        </w:tc>
        <w:tc>
          <w:tcPr/>
          <w:p>
            <w:pPr>
              <w:pStyle w:val="Compact"/>
              <w:jc w:val="left"/>
            </w:pPr>
            <w:r>
              <w:t xml:space="preserve">Fixable by a mill?</w:t>
            </w:r>
          </w:p>
        </w:tc>
      </w:tr>
      <w:tr>
        <w:tc>
          <w:tcPr/>
          <w:p>
            <w:pPr>
              <w:pStyle w:val="Compact"/>
              <w:jc w:val="left"/>
            </w:pPr>
            <w:r>
              <w:t xml:space="preserve">Cotton percale</w:t>
            </w:r>
          </w:p>
        </w:tc>
        <w:tc>
          <w:tcPr/>
          <w:p>
            <w:pPr>
              <w:pStyle w:val="Compact"/>
              <w:jc w:val="left"/>
            </w:pPr>
            <w:r>
              <w:t xml:space="preserve">Shrinkage leaves fitted pocket too shallow; pilling after 1–2 years; crisp feel; wrinkles</w:t>
            </w:r>
          </w:p>
        </w:tc>
        <w:tc>
          <w:tcPr/>
          <w:p>
            <w:pPr>
              <w:pStyle w:val="Compact"/>
              <w:jc w:val="left"/>
            </w:pPr>
            <w:r>
              <w:t xml:space="preserve">Pre-shrunk/garment-washed long-staple single-ply yarn; 15–16” pocket with all-round elastic sized 2–3” over the mattress</w:t>
            </w:r>
          </w:p>
        </w:tc>
        <w:tc>
          <w:tcPr/>
          <w:p>
            <w:pPr>
              <w:pStyle w:val="Compact"/>
              <w:jc w:val="left"/>
            </w:pPr>
            <w:r>
              <w:t xml:space="preserve">Yes</w:t>
            </w:r>
          </w:p>
        </w:tc>
      </w:tr>
      <w:tr>
        <w:tc>
          <w:tcPr/>
          <w:p>
            <w:pPr>
              <w:pStyle w:val="Compact"/>
              <w:jc w:val="left"/>
            </w:pPr>
            <w:r>
              <w:t xml:space="preserve">Cotton sateen</w:t>
            </w:r>
          </w:p>
        </w:tc>
        <w:tc>
          <w:tcPr/>
          <w:p>
            <w:pPr>
              <w:pStyle w:val="Compact"/>
              <w:jc w:val="left"/>
            </w:pPr>
            <w:r>
              <w:t xml:space="preserve">Wrinkles; sleeps warm; pillowcases slide off</w:t>
            </w:r>
          </w:p>
        </w:tc>
        <w:tc>
          <w:tcPr/>
          <w:p>
            <w:pPr>
              <w:pStyle w:val="Compact"/>
              <w:jc w:val="left"/>
            </w:pPr>
            <w:r>
              <w:t xml:space="preserve">300–400 TC single-ply rather than inflated thread count; envelope pillowcases</w:t>
            </w:r>
          </w:p>
        </w:tc>
        <w:tc>
          <w:tcPr/>
          <w:p>
            <w:pPr>
              <w:pStyle w:val="Compact"/>
              <w:jc w:val="left"/>
            </w:pPr>
            <w:r>
              <w:t xml:space="preserve">Yes</w:t>
            </w:r>
          </w:p>
        </w:tc>
      </w:tr>
      <w:tr>
        <w:tc>
          <w:tcPr/>
          <w:p>
            <w:pPr>
              <w:pStyle w:val="Compact"/>
              <w:jc w:val="left"/>
            </w:pPr>
            <w:r>
              <w:t xml:space="preserve">Viscose from bamboo</w:t>
            </w:r>
          </w:p>
        </w:tc>
        <w:tc>
          <w:tcPr/>
          <w:p>
            <w:pPr>
              <w:pStyle w:val="Compact"/>
              <w:jc w:val="left"/>
            </w:pPr>
            <w:r>
              <w:t xml:space="preserve">Pills in the first year; loose seams; heat despite</w:t>
            </w:r>
            <w:r>
              <w:t xml:space="preserve"> </w:t>
            </w:r>
            <w:r>
              <w:t xml:space="preserve">“</w:t>
            </w:r>
            <w:r>
              <w:t xml:space="preserve">cooling</w:t>
            </w:r>
            <w:r>
              <w:t xml:space="preserve">”</w:t>
            </w:r>
            <w:r>
              <w:t xml:space="preserve"> </w:t>
            </w:r>
            <w:r>
              <w:t xml:space="preserve">claims; doubts about fibre content</w:t>
            </w:r>
          </w:p>
        </w:tc>
        <w:tc>
          <w:tcPr/>
          <w:p>
            <w:pPr>
              <w:pStyle w:val="Compact"/>
              <w:jc w:val="left"/>
            </w:pPr>
            <w:r>
              <w:t xml:space="preserve">Higher-GSM twill, double-stitched seams, honest</w:t>
            </w:r>
            <w:r>
              <w:t xml:space="preserve"> </w:t>
            </w:r>
            <w:r>
              <w:t xml:space="preserve">“</w:t>
            </w:r>
            <w:r>
              <w:t xml:space="preserve">viscose from bamboo</w:t>
            </w:r>
            <w:r>
              <w:t xml:space="preserve">”</w:t>
            </w:r>
            <w:r>
              <w:t xml:space="preserve"> </w:t>
            </w:r>
            <w:r>
              <w:t xml:space="preserve">label, OEKO-TEX</w:t>
            </w:r>
          </w:p>
        </w:tc>
        <w:tc>
          <w:tcPr/>
          <w:p>
            <w:pPr>
              <w:pStyle w:val="Compact"/>
              <w:jc w:val="left"/>
            </w:pPr>
            <w:r>
              <w:t xml:space="preserve">Partly</w:t>
            </w:r>
          </w:p>
        </w:tc>
      </w:tr>
      <w:tr>
        <w:tc>
          <w:tcPr/>
          <w:p>
            <w:pPr>
              <w:pStyle w:val="Compact"/>
              <w:jc w:val="left"/>
            </w:pPr>
            <w:r>
              <w:t xml:space="preserve">Polyester microfiber</w:t>
            </w:r>
          </w:p>
        </w:tc>
        <w:tc>
          <w:tcPr/>
          <w:p>
            <w:pPr>
              <w:pStyle w:val="Compact"/>
              <w:jc w:val="left"/>
            </w:pPr>
            <w:r>
              <w:t xml:space="preserve">Traps heat; pills; static; thin and bunches</w:t>
            </w:r>
          </w:p>
        </w:tc>
        <w:tc>
          <w:tcPr/>
          <w:p>
            <w:pPr>
              <w:pStyle w:val="Compact"/>
              <w:jc w:val="left"/>
            </w:pPr>
            <w:r>
              <w:t xml:space="preserve">Double-brushed ≥ 90 GSM, anti-pill finish</w:t>
            </w:r>
          </w:p>
        </w:tc>
        <w:tc>
          <w:tcPr/>
          <w:p>
            <w:pPr>
              <w:pStyle w:val="Compact"/>
              <w:jc w:val="left"/>
            </w:pPr>
            <w:r>
              <w:t xml:space="preserve">Partly (commodity)</w:t>
            </w:r>
          </w:p>
        </w:tc>
      </w:tr>
      <w:tr>
        <w:tc>
          <w:tcPr/>
          <w:p>
            <w:pPr>
              <w:pStyle w:val="Compact"/>
              <w:jc w:val="left"/>
            </w:pPr>
            <w:r>
              <w:t xml:space="preserve">Polyester satin</w:t>
            </w:r>
          </w:p>
        </w:tc>
        <w:tc>
          <w:tcPr/>
          <w:p>
            <w:pPr>
              <w:pStyle w:val="Compact"/>
              <w:jc w:val="left"/>
            </w:pPr>
            <w:r>
              <w:t xml:space="preserve">Sheets and pillows slide off; loose elastic; snags</w:t>
            </w:r>
          </w:p>
        </w:tc>
        <w:tc>
          <w:tcPr/>
          <w:p>
            <w:pPr>
              <w:pStyle w:val="Compact"/>
              <w:jc w:val="left"/>
            </w:pPr>
            <w:r>
              <w:t xml:space="preserve">Corner straps plus all-round elastic; heavier charmeuse</w:t>
            </w:r>
          </w:p>
        </w:tc>
        <w:tc>
          <w:tcPr/>
          <w:p>
            <w:pPr>
              <w:pStyle w:val="Compact"/>
              <w:jc w:val="left"/>
            </w:pPr>
            <w:r>
              <w:t xml:space="preserve">Yes</w:t>
            </w:r>
          </w:p>
        </w:tc>
      </w:tr>
      <w:tr>
        <w:tc>
          <w:tcPr/>
          <w:p>
            <w:pPr>
              <w:pStyle w:val="Compact"/>
              <w:jc w:val="left"/>
            </w:pPr>
            <w:r>
              <w:t xml:space="preserve">Linen</w:t>
            </w:r>
          </w:p>
        </w:tc>
        <w:tc>
          <w:tcPr/>
          <w:p>
            <w:pPr>
              <w:pStyle w:val="Compact"/>
              <w:jc w:val="left"/>
            </w:pPr>
            <w:r>
              <w:t xml:space="preserve">Sheds lint; scratchy at first; fit changes after washing</w:t>
            </w:r>
          </w:p>
        </w:tc>
        <w:tc>
          <w:tcPr/>
          <w:p>
            <w:pPr>
              <w:pStyle w:val="Compact"/>
              <w:jc w:val="left"/>
            </w:pPr>
            <w:r>
              <w:t xml:space="preserve">Stonewashed, pre-shrunk flax; shrink allowance</w:t>
            </w:r>
          </w:p>
        </w:tc>
        <w:tc>
          <w:tcPr/>
          <w:p>
            <w:pPr>
              <w:pStyle w:val="Compact"/>
              <w:jc w:val="left"/>
            </w:pPr>
            <w:r>
              <w:t xml:space="preserve">Yes, if flax is sourced</w:t>
            </w:r>
          </w:p>
        </w:tc>
      </w:tr>
      <w:tr>
        <w:tc>
          <w:tcPr/>
          <w:p>
            <w:pPr>
              <w:pStyle w:val="Compact"/>
              <w:jc w:val="left"/>
            </w:pPr>
            <w:r>
              <w:t xml:space="preserve">Duvet cover sets</w:t>
            </w:r>
          </w:p>
        </w:tc>
        <w:tc>
          <w:tcPr/>
          <w:p>
            <w:pPr>
              <w:pStyle w:val="Compact"/>
              <w:jc w:val="left"/>
            </w:pPr>
            <w:r>
              <w:t xml:space="preserve">Zip snags; colour bleed on first wash; cotton wrinkles</w:t>
            </w:r>
          </w:p>
        </w:tc>
        <w:tc>
          <w:tcPr/>
          <w:p>
            <w:pPr>
              <w:pStyle w:val="Compact"/>
              <w:jc w:val="left"/>
            </w:pPr>
            <w:r>
              <w:t xml:space="preserve">Eight corner ties, hidden quality zip, colour-fast dyeing</w:t>
            </w:r>
          </w:p>
        </w:tc>
        <w:tc>
          <w:tcPr/>
          <w:p>
            <w:pPr>
              <w:pStyle w:val="Compact"/>
              <w:jc w:val="left"/>
            </w:pPr>
            <w:r>
              <w:t xml:space="preserve">Yes</w:t>
            </w:r>
          </w:p>
        </w:tc>
      </w:tr>
      <w:tr>
        <w:tc>
          <w:tcPr/>
          <w:p>
            <w:pPr>
              <w:pStyle w:val="Compact"/>
              <w:jc w:val="left"/>
            </w:pPr>
            <w:r>
              <w:t xml:space="preserve">Quilt sets</w:t>
            </w:r>
          </w:p>
        </w:tc>
        <w:tc>
          <w:tcPr/>
          <w:p>
            <w:pPr>
              <w:pStyle w:val="Compact"/>
              <w:jc w:val="left"/>
            </w:pPr>
            <w:r>
              <w:t xml:space="preserve">Thinner than expected; colour differs from photos</w:t>
            </w:r>
          </w:p>
        </w:tc>
        <w:tc>
          <w:tcPr/>
          <w:p>
            <w:pPr>
              <w:pStyle w:val="Compact"/>
              <w:jc w:val="left"/>
            </w:pPr>
            <w:r>
              <w:t xml:space="preserve">State GSM and weight; true-colour photography</w:t>
            </w:r>
          </w:p>
        </w:tc>
        <w:tc>
          <w:tcPr/>
          <w:p>
            <w:pPr>
              <w:pStyle w:val="Compact"/>
              <w:jc w:val="left"/>
            </w:pPr>
            <w:r>
              <w:t xml:space="preserve">Yes</w:t>
            </w:r>
          </w:p>
        </w:tc>
      </w:tr>
      <w:tr>
        <w:tc>
          <w:tcPr/>
          <w:p>
            <w:pPr>
              <w:pStyle w:val="Compact"/>
              <w:jc w:val="left"/>
            </w:pPr>
            <w:r>
              <w:t xml:space="preserve">Waterproof mattress protectors</w:t>
            </w:r>
          </w:p>
        </w:tc>
        <w:tc>
          <w:tcPr/>
          <w:p>
            <w:pPr>
              <w:pStyle w:val="Compact"/>
              <w:jc w:val="left"/>
            </w:pPr>
            <w:r>
              <w:t xml:space="preserve">Crinkle noise; sleeps hot; waterproofing fades</w:t>
            </w:r>
          </w:p>
        </w:tc>
        <w:tc>
          <w:tcPr/>
          <w:p>
            <w:pPr>
              <w:pStyle w:val="Compact"/>
              <w:jc w:val="left"/>
            </w:pPr>
            <w:r>
              <w:t xml:space="preserve">TPU membrane, terry/jersey top, deep skirt</w:t>
            </w:r>
          </w:p>
        </w:tc>
        <w:tc>
          <w:tcPr/>
          <w:p>
            <w:pPr>
              <w:pStyle w:val="Compact"/>
              <w:jc w:val="left"/>
            </w:pPr>
            <w:r>
              <w:t xml:space="preserve">Needs laminated fabric</w:t>
            </w:r>
          </w:p>
        </w:tc>
      </w:tr>
    </w:tbl>
    <w:p>
      <w:pPr>
        <w:pStyle w:val="BodyText"/>
      </w:pPr>
      <w:r>
        <w:rPr>
          <w:bCs/>
          <w:b/>
        </w:rPr>
        <w:t xml:space="preserve">What our own refunds say (ACTUAL, Sellerboard, US, Jan–Oct 2026):</w:t>
      </w:r>
    </w:p>
    <w:p>
      <w:pPr>
        <w:numPr>
          <w:ilvl w:val="0"/>
          <w:numId w:val="1010"/>
        </w:numPr>
        <w:pStyle w:val="Compact"/>
      </w:pPr>
      <w:r>
        <w:t xml:space="preserve">Light colours refund more in every family: bamboo 7.5% vs 6.2% for dark/mid shades, satin 7.5% vs 5.0%, cooling 6.8% vs 5.0%, quilts 16.3% vs 5.9%.</w:t>
      </w:r>
    </w:p>
    <w:p>
      <w:pPr>
        <w:numPr>
          <w:ilvl w:val="0"/>
          <w:numId w:val="1010"/>
        </w:numPr>
        <w:pStyle w:val="Compact"/>
      </w:pPr>
      <w:r>
        <w:t xml:space="preserve">The SLQS audit traced the quilt refund wave to shade perception: Light Grey arrived darker than shown and Sage lighter, and those SKUs refunded at 20–27%.</w:t>
      </w:r>
    </w:p>
    <w:p>
      <w:pPr>
        <w:numPr>
          <w:ilvl w:val="0"/>
          <w:numId w:val="1010"/>
        </w:numPr>
        <w:pStyle w:val="Compact"/>
      </w:pPr>
      <w:r>
        <w:t xml:space="preserve">Queen and King are 80% of bamboo units and 80% of satin units; Twin refunds the most (7.2–8.6%).</w:t>
      </w:r>
    </w:p>
    <w:p>
      <w:pPr>
        <w:numPr>
          <w:ilvl w:val="0"/>
          <w:numId w:val="1010"/>
        </w:numPr>
        <w:pStyle w:val="Compact"/>
      </w:pPr>
      <w:r>
        <w:t xml:space="preserve">Demand concentrates in a few colours: the top six colours carry 56% of bamboo units across 331 bamboo SKUs. White alone is 19.5% of bamboo; black is 20.6% of satin.</w:t>
      </w:r>
    </w:p>
    <w:p>
      <w:pPr>
        <w:pStyle w:val="FirstParagraph"/>
      </w:pPr>
      <w:r>
        <w:rPr>
          <w:bCs/>
          <w:b/>
        </w:rPr>
        <w:t xml:space="preserve">Unmet needs worth testing (not yet validated):</w:t>
      </w:r>
      <w:r>
        <w:t xml:space="preserve"> </w:t>
      </w:r>
      <w:r>
        <w:t xml:space="preserve">a pre-washed, pre-shrunk cotton percale set with a measured, labelled pocket depth; cotton sateen that is honest about thread count; satin with corner straps; and colour-calibrated photography with a stated colour tolerance. Willingness to pay is untested; the price evidence in the next sections shows where demand already sits.</w:t>
      </w:r>
    </w:p>
    <w:p>
      <w:pPr>
        <w:pStyle w:val="BodyText"/>
      </w:pPr>
      <w:r>
        <w:t xml:space="preserve">Sources: themes compiled from Consumer Reports, Good Housekeeping, Sleep Foundation, Which? test methods and retailer summaries via search extracts (26 Oct 2026); review counts and prices from Data Dive niche snapshots (Jun 2025 – Oct 2026).</w:t>
      </w:r>
    </w:p>
    <w:p>
      <w:pPr>
        <w:pStyle w:val="BodyText"/>
      </w:pPr>
      <w:r>
        <w:rPr>
          <w:bCs/>
          <w:b/>
        </w:rPr>
        <w:t xml:space="preserve">Coded review sample [Study B].</w:t>
      </w:r>
      <w:r>
        <w:t xml:space="preserve"> </w:t>
      </w:r>
      <w:r>
        <w:t xml:space="preserve">Automated topic coding of 122 review cards (one review can match several themes; counts are topic mentions, not complaint rates):</w:t>
      </w:r>
    </w:p>
    <w:tbl>
      <w:tblPr>
        <w:tblStyle w:val="Table"/>
        <w:tblW w:w="5000" w:type="pct"/>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Reviewer country</w:t>
            </w:r>
          </w:p>
        </w:tc>
        <w:tc>
          <w:tcPr/>
          <w:p>
            <w:pPr>
              <w:pStyle w:val="Compact"/>
              <w:jc w:val="left"/>
            </w:pPr>
            <w:r>
              <w:t xml:space="preserve">Reviews</w:t>
            </w:r>
          </w:p>
        </w:tc>
        <w:tc>
          <w:tcPr/>
          <w:p>
            <w:pPr>
              <w:pStyle w:val="Compact"/>
              <w:jc w:val="left"/>
            </w:pPr>
            <w:r>
              <w:t xml:space="preserve">Comfort/softness</w:t>
            </w:r>
          </w:p>
        </w:tc>
        <w:tc>
          <w:tcPr/>
          <w:p>
            <w:pPr>
              <w:pStyle w:val="Compact"/>
              <w:jc w:val="left"/>
            </w:pPr>
            <w:r>
              <w:t xml:space="preserve">Fit/sizing</w:t>
            </w:r>
          </w:p>
        </w:tc>
        <w:tc>
          <w:tcPr/>
          <w:p>
            <w:pPr>
              <w:pStyle w:val="Compact"/>
              <w:jc w:val="left"/>
            </w:pPr>
            <w:r>
              <w:t xml:space="preserve">Durability/pilling</w:t>
            </w:r>
          </w:p>
        </w:tc>
        <w:tc>
          <w:tcPr/>
          <w:p>
            <w:pPr>
              <w:pStyle w:val="Compact"/>
              <w:jc w:val="left"/>
            </w:pPr>
            <w:r>
              <w:t xml:space="preserve">Shrinkage</w:t>
            </w:r>
          </w:p>
        </w:tc>
      </w:tr>
      <w:tr>
        <w:tc>
          <w:tcPr/>
          <w:p>
            <w:pPr>
              <w:pStyle w:val="Compact"/>
              <w:jc w:val="left"/>
            </w:pPr>
            <w:r>
              <w:t xml:space="preserve">US (imported on CA/UK pages)</w:t>
            </w:r>
          </w:p>
        </w:tc>
        <w:tc>
          <w:tcPr/>
          <w:p>
            <w:pPr>
              <w:pStyle w:val="Compact"/>
              <w:jc w:val="left"/>
            </w:pPr>
            <w:r>
              <w:t xml:space="preserve">25</w:t>
            </w:r>
          </w:p>
        </w:tc>
        <w:tc>
          <w:tcPr/>
          <w:p>
            <w:pPr>
              <w:pStyle w:val="Compact"/>
              <w:jc w:val="left"/>
            </w:pPr>
            <w:r>
              <w:t xml:space="preserve">17</w:t>
            </w:r>
          </w:p>
        </w:tc>
        <w:tc>
          <w:tcPr/>
          <w:p>
            <w:pPr>
              <w:pStyle w:val="Compact"/>
              <w:jc w:val="left"/>
            </w:pPr>
            <w:r>
              <w:t xml:space="preserve">10</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Canada</w:t>
            </w:r>
          </w:p>
        </w:tc>
        <w:tc>
          <w:tcPr/>
          <w:p>
            <w:pPr>
              <w:pStyle w:val="Compact"/>
              <w:jc w:val="left"/>
            </w:pPr>
            <w:r>
              <w:t xml:space="preserve">40</w:t>
            </w:r>
          </w:p>
        </w:tc>
        <w:tc>
          <w:tcPr/>
          <w:p>
            <w:pPr>
              <w:pStyle w:val="Compact"/>
              <w:jc w:val="left"/>
            </w:pPr>
            <w:r>
              <w:t xml:space="preserve">25</w:t>
            </w:r>
          </w:p>
        </w:tc>
        <w:tc>
          <w:tcPr/>
          <w:p>
            <w:pPr>
              <w:pStyle w:val="Compact"/>
              <w:jc w:val="left"/>
            </w:pPr>
            <w:r>
              <w:t xml:space="preserve">22</w:t>
            </w:r>
          </w:p>
        </w:tc>
        <w:tc>
          <w:tcPr/>
          <w:p>
            <w:pPr>
              <w:pStyle w:val="Compact"/>
              <w:jc w:val="left"/>
            </w:pPr>
            <w:r>
              <w:t xml:space="preserve">4</w:t>
            </w:r>
          </w:p>
        </w:tc>
        <w:tc>
          <w:tcPr/>
          <w:p>
            <w:pPr>
              <w:pStyle w:val="Compact"/>
              <w:jc w:val="left"/>
            </w:pPr>
            <w:r>
              <w:t xml:space="preserve">1</w:t>
            </w:r>
          </w:p>
        </w:tc>
      </w:tr>
      <w:tr>
        <w:tc>
          <w:tcPr/>
          <w:p>
            <w:pPr>
              <w:pStyle w:val="Compact"/>
              <w:jc w:val="left"/>
            </w:pPr>
            <w:r>
              <w:t xml:space="preserve">UK</w:t>
            </w:r>
          </w:p>
        </w:tc>
        <w:tc>
          <w:tcPr/>
          <w:p>
            <w:pPr>
              <w:pStyle w:val="Compact"/>
              <w:jc w:val="left"/>
            </w:pPr>
            <w:r>
              <w:t xml:space="preserve">33</w:t>
            </w:r>
          </w:p>
        </w:tc>
        <w:tc>
          <w:tcPr/>
          <w:p>
            <w:pPr>
              <w:pStyle w:val="Compact"/>
              <w:jc w:val="left"/>
            </w:pPr>
            <w:r>
              <w:t xml:space="preserve">18</w:t>
            </w:r>
          </w:p>
        </w:tc>
        <w:tc>
          <w:tcPr/>
          <w:p>
            <w:pPr>
              <w:pStyle w:val="Compact"/>
              <w:jc w:val="left"/>
            </w:pPr>
            <w:r>
              <w:t xml:space="preserve">13</w:t>
            </w:r>
          </w:p>
        </w:tc>
        <w:tc>
          <w:tcPr/>
          <w:p>
            <w:pPr>
              <w:pStyle w:val="Compact"/>
              <w:jc w:val="left"/>
            </w:pPr>
            <w:r>
              <w:t xml:space="preserve">2</w:t>
            </w:r>
          </w:p>
        </w:tc>
        <w:tc>
          <w:tcPr/>
          <w:p>
            <w:pPr>
              <w:pStyle w:val="Compact"/>
              <w:jc w:val="left"/>
            </w:pPr>
            <w:r>
              <w:t xml:space="preserve">0</w:t>
            </w:r>
          </w:p>
        </w:tc>
      </w:tr>
    </w:tbl>
    <w:p>
      <w:pPr>
        <w:pStyle w:val="BodyText"/>
      </w:pPr>
      <w:r>
        <w:t xml:space="preserve">Examples: a Canadian THREAD SPREAD review (14 Aug 2026) —</w:t>
      </w:r>
      <w:r>
        <w:t xml:space="preserve"> </w:t>
      </w:r>
      <w:r>
        <w:t xml:space="preserve">“</w:t>
      </w:r>
      <w:r>
        <w:t xml:space="preserve">Pockets were not deep enough. Ask for 18</w:t>
      </w:r>
      <w:r>
        <w:t xml:space="preserve">”</w:t>
      </w:r>
      <w:r>
        <w:t xml:space="preserve"> </w:t>
      </w:r>
      <w:r>
        <w:t xml:space="preserve">pocket got 15”</w:t>
      </w:r>
      <w:r>
        <w:t xml:space="preserve">“</w:t>
      </w:r>
      <w:r>
        <w:t xml:space="preserve">; a Canadian Utopia protector review questioning a</w:t>
      </w:r>
      <w:r>
        <w:t xml:space="preserve">”</w:t>
      </w:r>
      <w:r>
        <w:t xml:space="preserve">bamboo” impression where the page discloses 80% polyester / 20% viscose; a UK Sapphire duvet review (18 Dec 2025) reporting first-wash dye transfer; a Canadian Sasttie Vine review praising orientation tags and elastic straps. Fit/sizing appears in 40–55% of reviews in every country sample, which supports making a verified post-wash fit the core product claim.</w:t>
      </w:r>
    </w:p>
    <w:bookmarkEnd w:id="75"/>
    <w:bookmarkStart w:id="76" w:name="final-product-shortlist"/>
    <w:p>
      <w:pPr>
        <w:pStyle w:val="Heading1"/>
      </w:pPr>
      <w:r>
        <w:t xml:space="preserve">Final product shortlist</w:t>
      </w:r>
    </w:p>
    <w:p>
      <w:pPr>
        <w:pStyle w:val="FirstParagraph"/>
      </w:pPr>
      <w:r>
        <w:t xml:space="preserve">Start with one product — a pre-washed 100% cotton percale sheet set in the US — and add a cotton waffle duvet cover and Canada only after it passes the month-4 gate. Ranked by risk-adjusted attractiveness, not volume.</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1. P1 Cotton percale set · US</w:t>
            </w:r>
          </w:p>
        </w:tc>
        <w:tc>
          <w:tcPr/>
          <w:p>
            <w:pPr>
              <w:pStyle w:val="Compact"/>
              <w:jc w:val="left"/>
            </w:pPr>
            <w:r>
              <w:t xml:space="preserve">2. P2 Cotton waffle duvet set · US</w:t>
            </w:r>
          </w:p>
        </w:tc>
        <w:tc>
          <w:tcPr/>
          <w:p>
            <w:pPr>
              <w:pStyle w:val="Compact"/>
              <w:jc w:val="left"/>
            </w:pPr>
            <w:r>
              <w:t xml:space="preserve">3. P3 Cotton percale set · Canada</w:t>
            </w:r>
          </w:p>
        </w:tc>
        <w:tc>
          <w:tcPr/>
          <w:p>
            <w:pPr>
              <w:pStyle w:val="Compact"/>
              <w:jc w:val="left"/>
            </w:pPr>
            <w:r>
              <w:t xml:space="preserve">4. P4 UK cotton duvet set + fitted sheet</w:t>
            </w:r>
          </w:p>
        </w:tc>
      </w:tr>
      <w:tr>
        <w:tc>
          <w:tcPr/>
          <w:p>
            <w:pPr>
              <w:pStyle w:val="Compact"/>
              <w:jc w:val="left"/>
            </w:pPr>
            <w:r>
              <w:t xml:space="preserve">When</w:t>
            </w:r>
          </w:p>
        </w:tc>
        <w:tc>
          <w:tcPr/>
          <w:p>
            <w:pPr>
              <w:pStyle w:val="Compact"/>
              <w:jc w:val="left"/>
            </w:pPr>
            <w:r>
              <w:t xml:space="preserve">Launch first</w:t>
            </w:r>
          </w:p>
        </w:tc>
        <w:tc>
          <w:tcPr/>
          <w:p>
            <w:pPr>
              <w:pStyle w:val="Compact"/>
              <w:jc w:val="left"/>
            </w:pPr>
            <w:r>
              <w:t xml:space="preserve">Month 4–5, if P1 passes its gate</w:t>
            </w:r>
          </w:p>
        </w:tc>
        <w:tc>
          <w:tcPr/>
          <w:p>
            <w:pPr>
              <w:pStyle w:val="Compact"/>
              <w:jc w:val="left"/>
            </w:pPr>
            <w:r>
              <w:t xml:space="preserve">Month 4–6, same SKUs</w:t>
            </w:r>
          </w:p>
        </w:tc>
        <w:tc>
          <w:tcPr/>
          <w:p>
            <w:pPr>
              <w:pStyle w:val="Compact"/>
              <w:jc w:val="left"/>
            </w:pPr>
            <w:r>
              <w:t xml:space="preserve">Test in months 9–12, only if the US is validated</w:t>
            </w:r>
          </w:p>
        </w:tc>
      </w:tr>
      <w:tr>
        <w:tc>
          <w:tcPr/>
          <w:p>
            <w:pPr>
              <w:pStyle w:val="Compact"/>
              <w:jc w:val="left"/>
            </w:pPr>
            <w:r>
              <w:t xml:space="preserve">Target customer</w:t>
            </w:r>
          </w:p>
        </w:tc>
        <w:tc>
          <w:tcPr/>
          <w:p>
            <w:pPr>
              <w:pStyle w:val="Compact"/>
              <w:jc w:val="left"/>
            </w:pPr>
            <w:r>
              <w:t xml:space="preserve">Hot sleepers and microfiber up-graders wanting real cotton at $55–70, not $159 DTC</w:t>
            </w:r>
          </w:p>
        </w:tc>
        <w:tc>
          <w:tcPr/>
          <w:p>
            <w:pPr>
              <w:pStyle w:val="Compact"/>
              <w:jc w:val="left"/>
            </w:pPr>
            <w:r>
              <w:t xml:space="preserve">Same buyer, completing the bed; design-led, textured look</w:t>
            </w:r>
          </w:p>
        </w:tc>
        <w:tc>
          <w:tcPr/>
          <w:p>
            <w:pPr>
              <w:pStyle w:val="Compact"/>
              <w:jc w:val="left"/>
            </w:pPr>
            <w:r>
              <w:t xml:space="preserve">Same as US; CAD 85–95</w:t>
            </w:r>
          </w:p>
        </w:tc>
        <w:tc>
          <w:tcPr/>
          <w:p>
            <w:pPr>
              <w:pStyle w:val="Compact"/>
              <w:jc w:val="left"/>
            </w:pPr>
            <w:r>
              <w:t xml:space="preserve">UK buyer of fitted sheet + duvet set in cotton, £20–45</w:t>
            </w:r>
          </w:p>
        </w:tc>
      </w:tr>
      <w:tr>
        <w:tc>
          <w:tcPr/>
          <w:p>
            <w:pPr>
              <w:pStyle w:val="Compact"/>
              <w:jc w:val="left"/>
            </w:pPr>
            <w:r>
              <w:t xml:space="preserve">Material and construction</w:t>
            </w:r>
          </w:p>
        </w:tc>
        <w:tc>
          <w:tcPr/>
          <w:p>
            <w:pPr>
              <w:pStyle w:val="Compact"/>
              <w:jc w:val="left"/>
            </w:pPr>
            <w:r>
              <w:t xml:space="preserve">100% long-staple combed cotton percale, 250–300 TC single-ply, garment-washed and pre-shrunk</w:t>
            </w:r>
          </w:p>
        </w:tc>
        <w:tc>
          <w:tcPr/>
          <w:p>
            <w:pPr>
              <w:pStyle w:val="Compact"/>
              <w:jc w:val="left"/>
            </w:pPr>
            <w:r>
              <w:t xml:space="preserve">100% cotton waffle weave, pre-washed; hidden zip; 8 corner ties</w:t>
            </w:r>
          </w:p>
        </w:tc>
        <w:tc>
          <w:tcPr/>
          <w:p>
            <w:pPr>
              <w:pStyle w:val="Compact"/>
              <w:jc w:val="left"/>
            </w:pPr>
            <w:r>
              <w:t xml:space="preserve">As P1, bilingual labels</w:t>
            </w:r>
          </w:p>
        </w:tc>
        <w:tc>
          <w:tcPr/>
          <w:p>
            <w:pPr>
              <w:pStyle w:val="Compact"/>
              <w:jc w:val="left"/>
            </w:pPr>
            <w:r>
              <w:t xml:space="preserve">200–300 TC cotton percale; 35–40 cm pocket fitted sheet</w:t>
            </w:r>
          </w:p>
        </w:tc>
      </w:tr>
      <w:tr>
        <w:tc>
          <w:tcPr/>
          <w:p>
            <w:pPr>
              <w:pStyle w:val="Compact"/>
              <w:jc w:val="left"/>
            </w:pPr>
            <w:r>
              <w:t xml:space="preserve">Sizes and colours</w:t>
            </w:r>
          </w:p>
        </w:tc>
        <w:tc>
          <w:tcPr/>
          <w:p>
            <w:pPr>
              <w:pStyle w:val="Compact"/>
              <w:jc w:val="left"/>
            </w:pPr>
            <w:r>
              <w:t xml:space="preserve">Full, Queen, King × White, Stone, Slate Grey, Navy (4 colours, 12 SKUs); avoid pale greens and pinks at launch</w:t>
            </w:r>
          </w:p>
        </w:tc>
        <w:tc>
          <w:tcPr/>
          <w:p>
            <w:pPr>
              <w:pStyle w:val="Compact"/>
              <w:jc w:val="left"/>
            </w:pPr>
            <w:r>
              <w:t xml:space="preserve">Queen, King × White, Oat, Charcoal (6 SKUs)</w:t>
            </w:r>
          </w:p>
        </w:tc>
        <w:tc>
          <w:tcPr/>
          <w:p>
            <w:pPr>
              <w:pStyle w:val="Compact"/>
              <w:jc w:val="left"/>
            </w:pPr>
            <w:r>
              <w:t xml:space="preserve">Queen, King, Full × the best 3 US colours</w:t>
            </w:r>
          </w:p>
        </w:tc>
        <w:tc>
          <w:tcPr/>
          <w:p>
            <w:pPr>
              <w:pStyle w:val="Compact"/>
              <w:jc w:val="left"/>
            </w:pPr>
            <w:r>
              <w:t xml:space="preserve">Double, King, Super King × White, Grey, Navy</w:t>
            </w:r>
          </w:p>
        </w:tc>
      </w:tr>
      <w:tr>
        <w:tc>
          <w:tcPr/>
          <w:p>
            <w:pPr>
              <w:pStyle w:val="Compact"/>
              <w:jc w:val="left"/>
            </w:pPr>
            <w:r>
              <w:t xml:space="preserve">Set configuration</w:t>
            </w:r>
          </w:p>
        </w:tc>
        <w:tc>
          <w:tcPr/>
          <w:p>
            <w:pPr>
              <w:pStyle w:val="Compact"/>
              <w:jc w:val="left"/>
            </w:pPr>
            <w:r>
              <w:t xml:space="preserve">Flat + fitted (16” pocket, all-round elastic, corner labels) + 2 pillowcases</w:t>
            </w:r>
          </w:p>
        </w:tc>
        <w:tc>
          <w:tcPr/>
          <w:p>
            <w:pPr>
              <w:pStyle w:val="Compact"/>
              <w:jc w:val="left"/>
            </w:pPr>
            <w:r>
              <w:t xml:space="preserve">Cover + 2 shams</w:t>
            </w:r>
          </w:p>
        </w:tc>
        <w:tc>
          <w:tcPr/>
          <w:p>
            <w:pPr>
              <w:pStyle w:val="Compact"/>
              <w:jc w:val="left"/>
            </w:pPr>
            <w:r>
              <w:t xml:space="preserve">As P1</w:t>
            </w:r>
          </w:p>
        </w:tc>
        <w:tc>
          <w:tcPr/>
          <w:p>
            <w:pPr>
              <w:pStyle w:val="Compact"/>
              <w:jc w:val="left"/>
            </w:pPr>
            <w:r>
              <w:t xml:space="preserve">Duvet cover + 2 pillowcases; fitted sheet sold separately</w:t>
            </w:r>
          </w:p>
        </w:tc>
      </w:tr>
      <w:tr>
        <w:tc>
          <w:tcPr/>
          <w:p>
            <w:pPr>
              <w:pStyle w:val="Compact"/>
              <w:jc w:val="left"/>
            </w:pPr>
            <w:r>
              <w:t xml:space="preserve">Target retail price</w:t>
            </w:r>
          </w:p>
        </w:tc>
        <w:tc>
          <w:tcPr/>
          <w:p>
            <w:pPr>
              <w:pStyle w:val="Compact"/>
              <w:jc w:val="left"/>
            </w:pPr>
            <w:r>
              <w:t xml:space="preserve">$59.99 / $64.99 / $69.99 (blended $66.49)</w:t>
            </w:r>
          </w:p>
        </w:tc>
        <w:tc>
          <w:tcPr/>
          <w:p>
            <w:pPr>
              <w:pStyle w:val="Compact"/>
              <w:jc w:val="left"/>
            </w:pPr>
            <w:r>
              <w:t xml:space="preserve">$74.99 / $79.99</w:t>
            </w:r>
          </w:p>
        </w:tc>
        <w:tc>
          <w:tcPr/>
          <w:p>
            <w:pPr>
              <w:pStyle w:val="Compact"/>
              <w:jc w:val="left"/>
            </w:pPr>
            <w:r>
              <w:t xml:space="preserve">CAD 84.99 / 89.99 / 94.99</w:t>
            </w:r>
          </w:p>
        </w:tc>
        <w:tc>
          <w:tcPr/>
          <w:p>
            <w:pPr>
              <w:pStyle w:val="Compact"/>
              <w:jc w:val="left"/>
            </w:pPr>
            <w:r>
              <w:t xml:space="preserve">£34.99 / 39.99 / 44.99</w:t>
            </w:r>
          </w:p>
        </w:tc>
      </w:tr>
      <w:tr>
        <w:tc>
          <w:tcPr/>
          <w:p>
            <w:pPr>
              <w:pStyle w:val="Compact"/>
              <w:jc w:val="left"/>
            </w:pPr>
            <w:r>
              <w:t xml:space="preserve">Main competitor products</w:t>
            </w:r>
          </w:p>
        </w:tc>
        <w:tc>
          <w:tcPr/>
          <w:p>
            <w:pPr>
              <w:pStyle w:val="Compact"/>
              <w:jc w:val="left"/>
            </w:pPr>
            <w:r>
              <w:t xml:space="preserve">LANE LINEN, MooMee, California Design Den, K MASANIJI</w:t>
            </w:r>
          </w:p>
        </w:tc>
        <w:tc>
          <w:tcPr/>
          <w:p>
            <w:pPr>
              <w:pStyle w:val="Compact"/>
              <w:jc w:val="left"/>
            </w:pPr>
            <w:r>
              <w:t xml:space="preserve">Bedsure waffle, PHF, David’s Home</w:t>
            </w:r>
          </w:p>
        </w:tc>
        <w:tc>
          <w:tcPr/>
          <w:p>
            <w:pPr>
              <w:pStyle w:val="Compact"/>
              <w:jc w:val="left"/>
            </w:pPr>
            <w:r>
              <w:t xml:space="preserve">Hotel-style unbranded sets, Amazon Basics, CGK</w:t>
            </w:r>
          </w:p>
        </w:tc>
        <w:tc>
          <w:tcPr/>
          <w:p>
            <w:pPr>
              <w:pStyle w:val="Compact"/>
              <w:jc w:val="left"/>
            </w:pPr>
            <w:r>
              <w:t xml:space="preserve">Utopia, Catherine Lansfield, Dreamscene, Yard, Amazon Basics</w:t>
            </w:r>
          </w:p>
        </w:tc>
      </w:tr>
      <w:tr>
        <w:tc>
          <w:tcPr/>
          <w:p>
            <w:pPr>
              <w:pStyle w:val="Compact"/>
              <w:jc w:val="left"/>
            </w:pPr>
            <w:r>
              <w:t xml:space="preserve">Differentiation</w:t>
            </w:r>
          </w:p>
        </w:tc>
        <w:tc>
          <w:tcPr/>
          <w:p>
            <w:pPr>
              <w:pStyle w:val="Compact"/>
              <w:jc w:val="left"/>
            </w:pPr>
            <w:r>
              <w:t xml:space="preserve">Tested fit after 5 washes printed on pack and listing; OEKO-TEX; honest TC; mill-direct story</w:t>
            </w:r>
          </w:p>
        </w:tc>
        <w:tc>
          <w:tcPr/>
          <w:p>
            <w:pPr>
              <w:pStyle w:val="Compact"/>
              <w:jc w:val="left"/>
            </w:pPr>
            <w:r>
              <w:t xml:space="preserve">Price below Bedsure’s $84–90 with 100% cotton</w:t>
            </w:r>
          </w:p>
        </w:tc>
        <w:tc>
          <w:tcPr/>
          <w:p>
            <w:pPr>
              <w:pStyle w:val="Compact"/>
              <w:jc w:val="left"/>
            </w:pPr>
            <w:r>
              <w:t xml:space="preserve">Lower competition, bilingual pack</w:t>
            </w:r>
          </w:p>
        </w:tc>
        <w:tc>
          <w:tcPr/>
          <w:p>
            <w:pPr>
              <w:pStyle w:val="Compact"/>
              <w:jc w:val="left"/>
            </w:pPr>
            <w:r>
              <w:t xml:space="preserve">Cotton at polycotton prices; 0% duty</w:t>
            </w:r>
          </w:p>
        </w:tc>
      </w:tr>
      <w:tr>
        <w:tc>
          <w:tcPr/>
          <w:p>
            <w:pPr>
              <w:pStyle w:val="Compact"/>
              <w:jc w:val="left"/>
            </w:pPr>
            <w:r>
              <w:t xml:space="preserve">Demand and positioning</w:t>
            </w:r>
          </w:p>
        </w:tc>
        <w:tc>
          <w:tcPr/>
          <w:p>
            <w:pPr>
              <w:pStyle w:val="Compact"/>
              <w:jc w:val="left"/>
            </w:pPr>
            <w:r>
              <w:t xml:space="preserve">Pre-washed niche ~$4.5M/month (upper bound); mid-premium</w:t>
            </w:r>
          </w:p>
        </w:tc>
        <w:tc>
          <w:tcPr/>
          <w:p>
            <w:pPr>
              <w:pStyle w:val="Compact"/>
              <w:jc w:val="left"/>
            </w:pPr>
            <w:r>
              <w:t xml:space="preserve">Waffle niche ~$2.8M/month; mid</w:t>
            </w:r>
          </w:p>
        </w:tc>
        <w:tc>
          <w:tcPr/>
          <w:p>
            <w:pPr>
              <w:pStyle w:val="Compact"/>
              <w:jc w:val="left"/>
            </w:pPr>
            <w:r>
              <w:t xml:space="preserve">~8% of US volume; mid</w:t>
            </w:r>
          </w:p>
        </w:tc>
        <w:tc>
          <w:tcPr/>
          <w:p>
            <w:pPr>
              <w:pStyle w:val="Compact"/>
              <w:jc w:val="left"/>
            </w:pPr>
            <w:r>
              <w:t xml:space="preserve">Unmeasured; mid</w:t>
            </w:r>
          </w:p>
        </w:tc>
      </w:tr>
      <w:tr>
        <w:tc>
          <w:tcPr/>
          <w:p>
            <w:pPr>
              <w:pStyle w:val="Compact"/>
              <w:jc w:val="left"/>
            </w:pPr>
            <w:r>
              <w:t xml:space="preserve">Initial inventory</w:t>
            </w:r>
          </w:p>
        </w:tc>
        <w:tc>
          <w:tcPr/>
          <w:p>
            <w:pPr>
              <w:pStyle w:val="Compact"/>
              <w:jc w:val="left"/>
            </w:pPr>
            <w:r>
              <w:t xml:space="preserve">2,500 units (base); 1,500 low; 4,000 high</w:t>
            </w:r>
          </w:p>
        </w:tc>
        <w:tc>
          <w:tcPr/>
          <w:p>
            <w:pPr>
              <w:pStyle w:val="Compact"/>
              <w:jc w:val="left"/>
            </w:pPr>
            <w:r>
              <w:t xml:space="preserve">600–900 units</w:t>
            </w:r>
          </w:p>
        </w:tc>
        <w:tc>
          <w:tcPr/>
          <w:p>
            <w:pPr>
              <w:pStyle w:val="Compact"/>
              <w:jc w:val="left"/>
            </w:pPr>
            <w:r>
              <w:t xml:space="preserve">500–800 units</w:t>
            </w:r>
          </w:p>
        </w:tc>
        <w:tc>
          <w:tcPr/>
          <w:p>
            <w:pPr>
              <w:pStyle w:val="Compact"/>
              <w:jc w:val="left"/>
            </w:pPr>
            <w:r>
              <w:t xml:space="preserve">600–1,000 units</w:t>
            </w:r>
          </w:p>
        </w:tc>
      </w:tr>
      <w:tr>
        <w:tc>
          <w:tcPr/>
          <w:p>
            <w:pPr>
              <w:pStyle w:val="Compact"/>
              <w:jc w:val="left"/>
            </w:pPr>
            <w:r>
              <w:t xml:space="preserve">Landed cost per unit</w:t>
            </w:r>
          </w:p>
        </w:tc>
        <w:tc>
          <w:tcPr/>
          <w:p>
            <w:pPr>
              <w:pStyle w:val="Compact"/>
              <w:jc w:val="left"/>
            </w:pPr>
            <w:r>
              <w:t xml:space="preserve">$20.34</w:t>
            </w:r>
          </w:p>
        </w:tc>
        <w:tc>
          <w:tcPr/>
          <w:p>
            <w:pPr>
              <w:pStyle w:val="Compact"/>
              <w:jc w:val="left"/>
            </w:pPr>
            <w:r>
              <w:t xml:space="preserve">$25.90</w:t>
            </w:r>
          </w:p>
        </w:tc>
        <w:tc>
          <w:tcPr/>
          <w:p>
            <w:pPr>
              <w:pStyle w:val="Compact"/>
              <w:jc w:val="left"/>
            </w:pPr>
            <w:r>
              <w:t xml:space="preserve">CAD 28.05</w:t>
            </w:r>
          </w:p>
        </w:tc>
        <w:tc>
          <w:tcPr/>
          <w:p>
            <w:pPr>
              <w:pStyle w:val="Compact"/>
              <w:jc w:val="left"/>
            </w:pPr>
            <w:r>
              <w:t xml:space="preserve">£10.33</w:t>
            </w:r>
          </w:p>
        </w:tc>
      </w:tr>
      <w:tr>
        <w:tc>
          <w:tcPr/>
          <w:p>
            <w:pPr>
              <w:pStyle w:val="Compact"/>
              <w:jc w:val="left"/>
            </w:pPr>
            <w:r>
              <w:t xml:space="preserve">Contribution before ads / margin</w:t>
            </w:r>
          </w:p>
        </w:tc>
        <w:tc>
          <w:tcPr/>
          <w:p>
            <w:pPr>
              <w:pStyle w:val="Compact"/>
              <w:jc w:val="left"/>
            </w:pPr>
            <w:r>
              <w:t xml:space="preserve">$19.84 / 29.8%</w:t>
            </w:r>
          </w:p>
        </w:tc>
        <w:tc>
          <w:tcPr/>
          <w:p>
            <w:pPr>
              <w:pStyle w:val="Compact"/>
              <w:jc w:val="left"/>
            </w:pPr>
            <w:r>
              <w:t xml:space="preserve">$21.79 / 28.1%</w:t>
            </w:r>
          </w:p>
        </w:tc>
        <w:tc>
          <w:tcPr/>
          <w:p>
            <w:pPr>
              <w:pStyle w:val="Compact"/>
              <w:jc w:val="left"/>
            </w:pPr>
            <w:r>
              <w:t xml:space="preserve">CAD 25.96 / 28.4%</w:t>
            </w:r>
          </w:p>
        </w:tc>
        <w:tc>
          <w:tcPr/>
          <w:p>
            <w:pPr>
              <w:pStyle w:val="Compact"/>
              <w:jc w:val="left"/>
            </w:pPr>
            <w:r>
              <w:t xml:space="preserve">£8.23 / 21.1%</w:t>
            </w:r>
          </w:p>
        </w:tc>
      </w:tr>
      <w:tr>
        <w:tc>
          <w:tcPr/>
          <w:p>
            <w:pPr>
              <w:pStyle w:val="Compact"/>
              <w:jc w:val="left"/>
            </w:pPr>
            <w:r>
              <w:t xml:space="preserve">Launch ad budget (first 90 days)</w:t>
            </w:r>
          </w:p>
        </w:tc>
        <w:tc>
          <w:tcPr/>
          <w:p>
            <w:pPr>
              <w:pStyle w:val="Compact"/>
              <w:jc w:val="left"/>
            </w:pPr>
            <w:r>
              <w:t xml:space="preserve">$35k base ($20–45k)</w:t>
            </w:r>
          </w:p>
        </w:tc>
        <w:tc>
          <w:tcPr/>
          <w:p>
            <w:pPr>
              <w:pStyle w:val="Compact"/>
              <w:jc w:val="left"/>
            </w:pPr>
            <w:r>
              <w:t xml:space="preserve">$10–15k</w:t>
            </w:r>
          </w:p>
        </w:tc>
        <w:tc>
          <w:tcPr/>
          <w:p>
            <w:pPr>
              <w:pStyle w:val="Compact"/>
              <w:jc w:val="left"/>
            </w:pPr>
            <w:r>
              <w:t xml:space="preserve">CAD 10–15k</w:t>
            </w:r>
          </w:p>
        </w:tc>
        <w:tc>
          <w:tcPr/>
          <w:p>
            <w:pPr>
              <w:pStyle w:val="Compact"/>
              <w:jc w:val="left"/>
            </w:pPr>
            <w:r>
              <w:t xml:space="preserve">£10–15k</w:t>
            </w:r>
          </w:p>
        </w:tc>
      </w:tr>
      <w:tr>
        <w:tc>
          <w:tcPr/>
          <w:p>
            <w:pPr>
              <w:pStyle w:val="Compact"/>
              <w:jc w:val="left"/>
            </w:pPr>
            <w:r>
              <w:t xml:space="preserve">Break-even condition</w:t>
            </w:r>
          </w:p>
        </w:tc>
        <w:tc>
          <w:tcPr/>
          <w:p>
            <w:pPr>
              <w:pStyle w:val="Compact"/>
              <w:jc w:val="left"/>
            </w:pPr>
            <w:r>
              <w:t xml:space="preserve">ACoS &lt; 29.8% per order; mature TACoS ≤ 18% for a 10%+ margin</w:t>
            </w:r>
          </w:p>
        </w:tc>
        <w:tc>
          <w:tcPr/>
          <w:p>
            <w:pPr>
              <w:pStyle w:val="Compact"/>
              <w:jc w:val="left"/>
            </w:pPr>
            <w:r>
              <w:t xml:space="preserve">ACoS &lt; 28.1%</w:t>
            </w:r>
          </w:p>
        </w:tc>
        <w:tc>
          <w:tcPr/>
          <w:p>
            <w:pPr>
              <w:pStyle w:val="Compact"/>
              <w:jc w:val="left"/>
            </w:pPr>
            <w:r>
              <w:t xml:space="preserve">ACoS &lt; 28.4%</w:t>
            </w:r>
          </w:p>
        </w:tc>
        <w:tc>
          <w:tcPr/>
          <w:p>
            <w:pPr>
              <w:pStyle w:val="Compact"/>
              <w:jc w:val="left"/>
            </w:pPr>
            <w:r>
              <w:t xml:space="preserve">ACoS &lt; 21.1% — hard</w:t>
            </w:r>
          </w:p>
        </w:tc>
      </w:tr>
      <w:tr>
        <w:tc>
          <w:tcPr/>
          <w:p>
            <w:pPr>
              <w:pStyle w:val="Compact"/>
              <w:jc w:val="left"/>
            </w:pPr>
            <w:r>
              <w:t xml:space="preserve">Key risks</w:t>
            </w:r>
          </w:p>
        </w:tc>
        <w:tc>
          <w:tcPr/>
          <w:p>
            <w:pPr>
              <w:pStyle w:val="Compact"/>
              <w:jc w:val="left"/>
            </w:pPr>
            <w:r>
              <w:t xml:space="preserve">Review barrier on generic terms; 10% tariff; shrinkage QC</w:t>
            </w:r>
          </w:p>
        </w:tc>
        <w:tc>
          <w:tcPr/>
          <w:p>
            <w:pPr>
              <w:pStyle w:val="Compact"/>
              <w:jc w:val="left"/>
            </w:pPr>
            <w:r>
              <w:t xml:space="preserve">Bedsure dominance; bulky box</w:t>
            </w:r>
          </w:p>
        </w:tc>
        <w:tc>
          <w:tcPr/>
          <w:p>
            <w:pPr>
              <w:pStyle w:val="Compact"/>
              <w:jc w:val="left"/>
            </w:pPr>
            <w:r>
              <w:t xml:space="preserve">Small volume; CARM security</w:t>
            </w:r>
          </w:p>
        </w:tc>
        <w:tc>
          <w:tcPr/>
          <w:p>
            <w:pPr>
              <w:pStyle w:val="Compact"/>
              <w:jc w:val="left"/>
            </w:pPr>
            <w:r>
              <w:t xml:space="preserve">VAT; Utopia price war; separate SKUs</w:t>
            </w:r>
          </w:p>
        </w:tc>
      </w:tr>
      <w:tr>
        <w:tc>
          <w:tcPr/>
          <w:p>
            <w:pPr>
              <w:pStyle w:val="Compact"/>
              <w:jc w:val="left"/>
            </w:pPr>
            <w:r>
              <w:t xml:space="preserve">Factory capability needed</w:t>
            </w:r>
          </w:p>
        </w:tc>
        <w:tc>
          <w:tcPr/>
          <w:p>
            <w:pPr>
              <w:pStyle w:val="Compact"/>
              <w:jc w:val="left"/>
            </w:pPr>
            <w:r>
              <w:t xml:space="preserve">Percale weaving, garment wash, cut-and-sew, FNSKU labelling, AATCC lab tests</w:t>
            </w:r>
          </w:p>
        </w:tc>
        <w:tc>
          <w:tcPr/>
          <w:p>
            <w:pPr>
              <w:pStyle w:val="Compact"/>
              <w:jc w:val="left"/>
            </w:pPr>
            <w:r>
              <w:t xml:space="preserve">Dobby/waffle looms</w:t>
            </w:r>
          </w:p>
        </w:tc>
        <w:tc>
          <w:tcPr/>
          <w:p>
            <w:pPr>
              <w:pStyle w:val="Compact"/>
              <w:jc w:val="left"/>
            </w:pPr>
            <w:r>
              <w:t xml:space="preserve">Bilingual labelling</w:t>
            </w:r>
          </w:p>
        </w:tc>
        <w:tc>
          <w:tcPr/>
          <w:p>
            <w:pPr>
              <w:pStyle w:val="Compact"/>
              <w:jc w:val="left"/>
            </w:pPr>
            <w:r>
              <w:t xml:space="preserve">UK sizes, UK labelling</w:t>
            </w:r>
          </w:p>
        </w:tc>
      </w:tr>
      <w:tr>
        <w:tc>
          <w:tcPr/>
          <w:p>
            <w:pPr>
              <w:pStyle w:val="Compact"/>
              <w:jc w:val="left"/>
            </w:pPr>
            <w:r>
              <w:t xml:space="preserve">Confidence</w:t>
            </w:r>
          </w:p>
        </w:tc>
        <w:tc>
          <w:tcPr/>
          <w:p>
            <w:pPr>
              <w:pStyle w:val="Compact"/>
              <w:jc w:val="left"/>
            </w:pPr>
            <w:r>
              <w:t xml:space="preserve">Medium</w:t>
            </w:r>
          </w:p>
        </w:tc>
        <w:tc>
          <w:tcPr/>
          <w:p>
            <w:pPr>
              <w:pStyle w:val="Compact"/>
              <w:jc w:val="left"/>
            </w:pPr>
            <w:r>
              <w:t xml:space="preserve">Medium–low</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Evidence</w:t>
            </w:r>
          </w:p>
        </w:tc>
        <w:tc>
          <w:tcPr/>
          <w:p>
            <w:pPr>
              <w:pStyle w:val="Compact"/>
              <w:jc w:val="left"/>
            </w:pPr>
            <w:r>
              <w:t xml:space="preserve">Niche review barrier 492; 73% of rivals &lt; 500 reviews; cotton is Pakistan’s core export; 4.7-point duty advantage over viscose</w:t>
            </w:r>
          </w:p>
        </w:tc>
        <w:tc>
          <w:tcPr/>
          <w:p>
            <w:pPr>
              <w:pStyle w:val="Compact"/>
              <w:jc w:val="left"/>
            </w:pPr>
            <w:r>
              <w:t xml:space="preserve">Niche median 131 reviews;</w:t>
            </w:r>
            <w:r>
              <w:t xml:space="preserve"> </w:t>
            </w:r>
            <w:r>
              <w:t xml:space="preserve">“</w:t>
            </w:r>
            <w:r>
              <w:t xml:space="preserve">duvet cover</w:t>
            </w:r>
            <w:r>
              <w:t xml:space="preserve">”</w:t>
            </w:r>
            <w:r>
              <w:t xml:space="preserve"> </w:t>
            </w:r>
            <w:r>
              <w:t xml:space="preserve">504k searches</w:t>
            </w:r>
          </w:p>
        </w:tc>
        <w:tc>
          <w:tcPr/>
          <w:p>
            <w:pPr>
              <w:pStyle w:val="Compact"/>
              <w:jc w:val="left"/>
            </w:pPr>
            <w:r>
              <w:t xml:space="preserve">Our CA share 24–28%; CA review barrier 522</w:t>
            </w:r>
          </w:p>
        </w:tc>
        <w:tc>
          <w:tcPr/>
          <w:p>
            <w:pPr>
              <w:pStyle w:val="Compact"/>
              <w:jc w:val="left"/>
            </w:pPr>
            <w:r>
              <w:t xml:space="preserve">Research only; 0% DCTS duty</w:t>
            </w:r>
          </w:p>
        </w:tc>
      </w:tr>
    </w:tbl>
    <w:p>
      <w:pPr>
        <w:pStyle w:val="BodyText"/>
      </w:pPr>
      <w:r>
        <w:rPr>
          <w:bCs/>
          <w:b/>
        </w:rPr>
        <w:t xml:space="preserve">Why P1 beats the strongest alternative (bamboo):</w:t>
      </w:r>
      <w:r>
        <w:t xml:space="preserve"> </w:t>
      </w:r>
      <w:r>
        <w:t xml:space="preserve">bamboo earns more per unit on our account (37% break-even versus 29.8%), but a new brand would pay ~$6.43 suggested CPC, face a median 2,782 reviews, risk Chinese-fabric origin and compete directly against Decolure, our own profit engine. Cotton is where the mill’s advantage is real and where the US duty is lower.</w:t>
      </w:r>
    </w:p>
    <w:p>
      <w:pPr>
        <w:pStyle w:val="BodyText"/>
      </w:pPr>
      <w:r>
        <w:rPr>
          <w:bCs/>
          <w:b/>
        </w:rPr>
        <w:t xml:space="preserve">Avoid or postpone, and why:</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Product</w:t>
            </w:r>
          </w:p>
        </w:tc>
        <w:tc>
          <w:tcPr/>
          <w:p>
            <w:pPr>
              <w:pStyle w:val="Compact"/>
              <w:jc w:val="left"/>
            </w:pPr>
            <w:r>
              <w:t xml:space="preserve">Decision</w:t>
            </w:r>
          </w:p>
        </w:tc>
        <w:tc>
          <w:tcPr/>
          <w:p>
            <w:pPr>
              <w:pStyle w:val="Compact"/>
              <w:jc w:val="left"/>
            </w:pPr>
            <w:r>
              <w:t xml:space="preserve">Reason</w:t>
            </w:r>
          </w:p>
        </w:tc>
      </w:tr>
      <w:tr>
        <w:tc>
          <w:tcPr/>
          <w:p>
            <w:pPr>
              <w:pStyle w:val="Compact"/>
              <w:jc w:val="left"/>
            </w:pPr>
            <w:r>
              <w:t xml:space="preserve">Viscose-from-bamboo sets</w:t>
            </w:r>
          </w:p>
        </w:tc>
        <w:tc>
          <w:tcPr/>
          <w:p>
            <w:pPr>
              <w:pStyle w:val="Compact"/>
              <w:jc w:val="left"/>
            </w:pPr>
            <w:r>
              <w:t xml:space="preserve">Avoid in the new brand</w:t>
            </w:r>
          </w:p>
        </w:tc>
        <w:tc>
          <w:tcPr/>
          <w:p>
            <w:pPr>
              <w:pStyle w:val="Compact"/>
              <w:jc w:val="left"/>
            </w:pPr>
            <w:r>
              <w:t xml:space="preserve">Cannibalises Decolure; CPC $6.43; origin and FTC labelling risk</w:t>
            </w:r>
          </w:p>
        </w:tc>
      </w:tr>
      <w:tr>
        <w:tc>
          <w:tcPr/>
          <w:p>
            <w:pPr>
              <w:pStyle w:val="Compact"/>
              <w:jc w:val="left"/>
            </w:pPr>
            <w:r>
              <w:t xml:space="preserve">Polyester satin sets</w:t>
            </w:r>
          </w:p>
        </w:tc>
        <w:tc>
          <w:tcPr/>
          <w:p>
            <w:pPr>
              <w:pStyle w:val="Compact"/>
              <w:jc w:val="left"/>
            </w:pPr>
            <w:r>
              <w:t xml:space="preserve">Avoid</w:t>
            </w:r>
          </w:p>
        </w:tc>
        <w:tc>
          <w:tcPr/>
          <w:p>
            <w:pPr>
              <w:pStyle w:val="Compact"/>
              <w:jc w:val="left"/>
            </w:pPr>
            <w:r>
              <w:t xml:space="preserve">$26 median price; our satin earns ~0% net; 4,704 median reviews</w:t>
            </w:r>
          </w:p>
        </w:tc>
      </w:tr>
      <w:tr>
        <w:tc>
          <w:tcPr/>
          <w:p>
            <w:pPr>
              <w:pStyle w:val="Compact"/>
              <w:jc w:val="left"/>
            </w:pPr>
            <w:r>
              <w:t xml:space="preserve">Microfiber generic sets</w:t>
            </w:r>
          </w:p>
        </w:tc>
        <w:tc>
          <w:tcPr/>
          <w:p>
            <w:pPr>
              <w:pStyle w:val="Compact"/>
              <w:jc w:val="left"/>
            </w:pPr>
            <w:r>
              <w:t xml:space="preserve">Avoid</w:t>
            </w:r>
          </w:p>
        </w:tc>
        <w:tc>
          <w:tcPr/>
          <w:p>
            <w:pPr>
              <w:pStyle w:val="Compact"/>
              <w:jc w:val="left"/>
            </w:pPr>
            <w:r>
              <w:t xml:space="preserve">Price war led by CGK (443k reviews) and Utopia; FOB floor $3.90–7.50</w:t>
            </w:r>
          </w:p>
        </w:tc>
      </w:tr>
      <w:tr>
        <w:tc>
          <w:tcPr/>
          <w:p>
            <w:pPr>
              <w:pStyle w:val="Compact"/>
              <w:jc w:val="left"/>
            </w:pPr>
            <w:r>
              <w:t xml:space="preserve">Quilt sets and comforters</w:t>
            </w:r>
          </w:p>
        </w:tc>
        <w:tc>
          <w:tcPr/>
          <w:p>
            <w:pPr>
              <w:pStyle w:val="Compact"/>
              <w:jc w:val="left"/>
            </w:pPr>
            <w:r>
              <w:t xml:space="preserve">Postpone</w:t>
            </w:r>
          </w:p>
        </w:tc>
        <w:tc>
          <w:tcPr/>
          <w:p>
            <w:pPr>
              <w:pStyle w:val="Compact"/>
              <w:jc w:val="left"/>
            </w:pPr>
            <w:r>
              <w:t xml:space="preserve">Bulky FBA fees and storage; our quilt lost ~$20k/month</w:t>
            </w:r>
          </w:p>
        </w:tc>
      </w:tr>
      <w:tr>
        <w:tc>
          <w:tcPr/>
          <w:p>
            <w:pPr>
              <w:pStyle w:val="Compact"/>
              <w:jc w:val="left"/>
            </w:pPr>
            <w:r>
              <w:t xml:space="preserve">Mattress toppers</w:t>
            </w:r>
          </w:p>
        </w:tc>
        <w:tc>
          <w:tcPr/>
          <w:p>
            <w:pPr>
              <w:pStyle w:val="Compact"/>
              <w:jc w:val="left"/>
            </w:pPr>
            <w:r>
              <w:t xml:space="preserve">Avoid</w:t>
            </w:r>
          </w:p>
        </w:tc>
        <w:tc>
          <w:tcPr/>
          <w:p>
            <w:pPr>
              <w:pStyle w:val="Compact"/>
              <w:jc w:val="left"/>
            </w:pPr>
            <w:r>
              <w:t xml:space="preserve">Not a textile line; oversize fees; flammability testing</w:t>
            </w:r>
          </w:p>
        </w:tc>
      </w:tr>
      <w:tr>
        <w:tc>
          <w:tcPr/>
          <w:p>
            <w:pPr>
              <w:pStyle w:val="Compact"/>
              <w:jc w:val="left"/>
            </w:pPr>
            <w:r>
              <w:t xml:space="preserve">Waterproof mattress protectors</w:t>
            </w:r>
          </w:p>
        </w:tc>
        <w:tc>
          <w:tcPr/>
          <w:p>
            <w:pPr>
              <w:pStyle w:val="Compact"/>
              <w:jc w:val="left"/>
            </w:pPr>
            <w:r>
              <w:t xml:space="preserve">Postpone</w:t>
            </w:r>
          </w:p>
        </w:tc>
        <w:tc>
          <w:tcPr/>
          <w:p>
            <w:pPr>
              <w:pStyle w:val="Compact"/>
              <w:jc w:val="left"/>
            </w:pPr>
            <w:r>
              <w:t xml:space="preserve">Median 6,073 reviews; needs TPU-laminated fabric</w:t>
            </w:r>
          </w:p>
        </w:tc>
      </w:tr>
      <w:tr>
        <w:tc>
          <w:tcPr/>
          <w:p>
            <w:pPr>
              <w:pStyle w:val="Compact"/>
              <w:jc w:val="left"/>
            </w:pPr>
            <w:r>
              <w:t xml:space="preserve">Linen sets</w:t>
            </w:r>
          </w:p>
        </w:tc>
        <w:tc>
          <w:tcPr/>
          <w:p>
            <w:pPr>
              <w:pStyle w:val="Compact"/>
              <w:jc w:val="left"/>
            </w:pPr>
            <w:r>
              <w:t xml:space="preserve">Postpone</w:t>
            </w:r>
          </w:p>
        </w:tc>
        <w:tc>
          <w:tcPr/>
          <w:p>
            <w:pPr>
              <w:pStyle w:val="Compact"/>
              <w:jc w:val="left"/>
            </w:pPr>
            <w:r>
              <w:t xml:space="preserve">Flax must be imported; small demand</w:t>
            </w:r>
          </w:p>
        </w:tc>
      </w:tr>
      <w:tr>
        <w:tc>
          <w:tcPr/>
          <w:p>
            <w:pPr>
              <w:pStyle w:val="Compact"/>
              <w:jc w:val="left"/>
            </w:pPr>
            <w:r>
              <w:t xml:space="preserve">Silk pillowcases</w:t>
            </w:r>
          </w:p>
        </w:tc>
        <w:tc>
          <w:tcPr/>
          <w:p>
            <w:pPr>
              <w:pStyle w:val="Compact"/>
              <w:jc w:val="left"/>
            </w:pPr>
            <w:r>
              <w:t xml:space="preserve">Avoid</w:t>
            </w:r>
          </w:p>
        </w:tc>
        <w:tc>
          <w:tcPr/>
          <w:p>
            <w:pPr>
              <w:pStyle w:val="Compact"/>
              <w:jc w:val="left"/>
            </w:pPr>
            <w:r>
              <w:t xml:space="preserve">Not a Pakistani core fibre</w:t>
            </w:r>
          </w:p>
        </w:tc>
      </w:tr>
      <w:tr>
        <w:tc>
          <w:tcPr/>
          <w:p>
            <w:pPr>
              <w:pStyle w:val="Compact"/>
              <w:jc w:val="left"/>
            </w:pPr>
            <w:r>
              <w:t xml:space="preserve">Cooling sheets</w:t>
            </w:r>
          </w:p>
        </w:tc>
        <w:tc>
          <w:tcPr/>
          <w:p>
            <w:pPr>
              <w:pStyle w:val="Compact"/>
              <w:jc w:val="left"/>
            </w:pPr>
            <w:r>
              <w:t xml:space="preserve">Postpone</w:t>
            </w:r>
          </w:p>
        </w:tc>
        <w:tc>
          <w:tcPr/>
          <w:p>
            <w:pPr>
              <w:pStyle w:val="Compact"/>
              <w:jc w:val="left"/>
            </w:pPr>
            <w:r>
              <w:t xml:space="preserve">Our own CooLinens launch pays $41 per order; seasonal</w:t>
            </w:r>
          </w:p>
        </w:tc>
      </w:tr>
    </w:tbl>
    <w:p>
      <w:pPr>
        <w:pStyle w:val="BodyText"/>
      </w:pPr>
      <w:r>
        <w:rPr>
          <w:bCs/>
          <w:b/>
        </w:rPr>
        <w:t xml:space="preserve">Parallel B2B track (from Study B’s O1).</w:t>
      </w:r>
      <w:r>
        <w:t xml:space="preserve"> </w:t>
      </w:r>
      <w:r>
        <w:t xml:space="preserve">UK hospitality / private-label white cotton-rich linen: no Amazon CAC, repeat replacement demand and 0% DCTS duty, but long sampling cycles, customer concentration, credit terms and quality-claim risk. Action: send sample packs and quote-backed cost-per-use proposals to two or three UK hotel-linen buyers or laundries during Stage 0; no inventory until a buyer accepts samples and terms. Monitoring: wash-cycle performance, landed quote, buyer target price, sample approvals, payment terms and reorder intent.</w:t>
      </w:r>
    </w:p>
    <w:bookmarkEnd w:id="76"/>
    <w:bookmarkStart w:id="77" w:name="launch-strategy-and-roadmap"/>
    <w:p>
      <w:pPr>
        <w:pStyle w:val="Heading1"/>
      </w:pPr>
      <w:r>
        <w:t xml:space="preserve">Launch strategy and roadmap</w:t>
      </w:r>
    </w:p>
    <w:p>
      <w:pPr>
        <w:pStyle w:val="FirstParagraph"/>
      </w:pPr>
      <w:r>
        <w:t xml:space="preserve">Run the launch in four gated phases: validate the product and the numbers first (weeks 1–6), go live with a small air-freighted batch for reviews (around week 12), land the main stock and spend the ad budget only after the samples pass, then expand to the duvet line and Canada after a month-4 gate. Dates assume a decision on 2 Nov 2026; every date after week 6 depends on sample approval, mill lead time, Amazon brand approval and freight schedules.</w:t>
      </w:r>
    </w:p>
    <w:p>
      <w:pPr>
        <w:pStyle w:val="BodyText"/>
      </w:pPr>
      <w:r>
        <w:rPr>
          <w:bCs/>
          <w:b/>
        </w:rPr>
        <w:t xml:space="preserve">Phase 1 — Validation (weeks 1–6):</w:t>
      </w:r>
      <w:r>
        <w:t xml:space="preserve"> </w:t>
      </w:r>
      <w:r>
        <w:t xml:space="preserve">factory cost sheets for 3 sizes; pre-production samples in 4 colours; package measurements and weights; AATCC/ASTM tests for shrinkage, pilling and colour-fastness; OEKO-TEX application; freight, broker and importer-of-record quotes; Amazon FBA fee previews on real dimensions; trademark filing. Go/no-go criteria are in the decision memo.</w:t>
      </w:r>
    </w:p>
    <w:p>
      <w:pPr>
        <w:pStyle w:val="BodyText"/>
      </w:pPr>
      <w:r>
        <w:rPr>
          <w:bCs/>
          <w:b/>
        </w:rPr>
        <w:t xml:space="preserve">Phase 2 — Initial launch (weeks 7–20):</w:t>
      </w:r>
      <w:r>
        <w:t xml:space="preserve"> </w:t>
      </w:r>
      <w:r>
        <w:t xml:space="preserve">US marketplace only; 12 SKUs; 2,500 units base. Price at $59.99 / $64.99 / $69.99 with a 10% launch coupon for 4–6 weeks. Listings built around the tested-fit claim, 7+ images, video and A+ content. Campaigns: auto + broad/phrase discovery, exact on size and long-tail terms, brand defence once the brand is indexed; daily budget guardrails and a weekly review using the account’s oversight system.</w:t>
      </w:r>
    </w:p>
    <w:p>
      <w:pPr>
        <w:pStyle w:val="BodyText"/>
      </w:pPr>
      <w:r>
        <w:rPr>
          <w:bCs/>
          <w:b/>
        </w:rPr>
        <w:t xml:space="preserve">Phase 3 — Optimisation (months 4–6):</w:t>
      </w:r>
      <w:r>
        <w:t xml:space="preserve"> </w:t>
      </w:r>
      <w:r>
        <w:t xml:space="preserve">move spend to the search terms that convert at ≤ $25 per order; negate terms with ≥ 2× target cost per order and no sales; test price at $64.99 versus $69.99 on King; refresh images where conversion lags; read refunds by colour every two weeks.</w:t>
      </w:r>
    </w:p>
    <w:p>
      <w:pPr>
        <w:pStyle w:val="BodyText"/>
      </w:pPr>
      <w:r>
        <w:rPr>
          <w:bCs/>
          <w:b/>
        </w:rPr>
        <w:t xml:space="preserve">Phase 4 — Expansion (months 6–12):</w:t>
      </w:r>
      <w:r>
        <w:t xml:space="preserve"> </w:t>
      </w:r>
      <w:r>
        <w:t xml:space="preserve">reorder when cover falls below lead time plus 45 days; add the waffle duvet set; list in Canada; consider one extra colour only if a colour sells &gt; 20% of units; decide on a UK test at month 9 against the gate criteria.</w:t>
      </w:r>
    </w:p>
    <w:p>
      <w:pPr>
        <w:pStyle w:val="BodyText"/>
      </w:pPr>
      <w:r>
        <w:rPr>
          <w:bCs/>
          <w:b/>
        </w:rPr>
        <w:t xml:space="preserve">First 90 days, week by week (from decision):</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Week</w:t>
            </w:r>
          </w:p>
        </w:tc>
        <w:tc>
          <w:tcPr/>
          <w:p>
            <w:pPr>
              <w:pStyle w:val="Compact"/>
              <w:jc w:val="left"/>
            </w:pPr>
            <w:r>
              <w:t xml:space="preserve">Actions</w:t>
            </w:r>
          </w:p>
        </w:tc>
        <w:tc>
          <w:tcPr/>
          <w:p>
            <w:pPr>
              <w:pStyle w:val="Compact"/>
              <w:jc w:val="left"/>
            </w:pPr>
            <w:r>
              <w:t xml:space="preserve">Output / gate</w:t>
            </w:r>
          </w:p>
        </w:tc>
      </w:tr>
      <w:tr>
        <w:tc>
          <w:tcPr/>
          <w:p>
            <w:pPr>
              <w:pStyle w:val="Compact"/>
              <w:jc w:val="left"/>
            </w:pPr>
            <w:r>
              <w:t xml:space="preserve">1</w:t>
            </w:r>
          </w:p>
        </w:tc>
        <w:tc>
          <w:tcPr/>
          <w:p>
            <w:pPr>
              <w:pStyle w:val="Compact"/>
              <w:jc w:val="left"/>
            </w:pPr>
            <w:r>
              <w:t xml:space="preserve">Approve brief; mill quotes FOB by size; request 4-colour samples; file US trademark (classes 24, 20); open US LLC or appoint importer of record</w:t>
            </w:r>
          </w:p>
        </w:tc>
        <w:tc>
          <w:tcPr/>
          <w:p>
            <w:pPr>
              <w:pStyle w:val="Compact"/>
              <w:jc w:val="left"/>
            </w:pPr>
            <w:r>
              <w:t xml:space="preserve">Cost sheet requested; trademark serial number</w:t>
            </w:r>
          </w:p>
        </w:tc>
      </w:tr>
      <w:tr>
        <w:tc>
          <w:tcPr/>
          <w:p>
            <w:pPr>
              <w:pStyle w:val="Compact"/>
              <w:jc w:val="left"/>
            </w:pPr>
            <w:r>
              <w:t xml:space="preserve">2</w:t>
            </w:r>
          </w:p>
        </w:tc>
        <w:tc>
          <w:tcPr/>
          <w:p>
            <w:pPr>
              <w:pStyle w:val="Compact"/>
              <w:jc w:val="left"/>
            </w:pPr>
            <w:r>
              <w:t xml:space="preserve">Book lab tests; request freight, broker, bond and 3PL quotes; brand name and packaging design brief</w:t>
            </w:r>
          </w:p>
        </w:tc>
        <w:tc>
          <w:tcPr/>
          <w:p>
            <w:pPr>
              <w:pStyle w:val="Compact"/>
              <w:jc w:val="left"/>
            </w:pPr>
            <w:r>
              <w:t xml:space="preserve">Quotes requested</w:t>
            </w:r>
          </w:p>
        </w:tc>
      </w:tr>
      <w:tr>
        <w:tc>
          <w:tcPr/>
          <w:p>
            <w:pPr>
              <w:pStyle w:val="Compact"/>
              <w:jc w:val="left"/>
            </w:pPr>
            <w:r>
              <w:t xml:space="preserve">3</w:t>
            </w:r>
          </w:p>
        </w:tc>
        <w:tc>
          <w:tcPr/>
          <w:p>
            <w:pPr>
              <w:pStyle w:val="Compact"/>
              <w:jc w:val="left"/>
            </w:pPr>
            <w:r>
              <w:t xml:space="preserve">Receive samples; measure and weigh packed units; run FBA fee previews; draft listing copy and keyword map</w:t>
            </w:r>
          </w:p>
        </w:tc>
        <w:tc>
          <w:tcPr/>
          <w:p>
            <w:pPr>
              <w:pStyle w:val="Compact"/>
              <w:jc w:val="left"/>
            </w:pPr>
            <w:r>
              <w:t xml:space="preserve">Real FBA fee per size</w:t>
            </w:r>
          </w:p>
        </w:tc>
      </w:tr>
      <w:tr>
        <w:tc>
          <w:tcPr/>
          <w:p>
            <w:pPr>
              <w:pStyle w:val="Compact"/>
              <w:jc w:val="left"/>
            </w:pPr>
            <w:r>
              <w:t xml:space="preserve">4</w:t>
            </w:r>
          </w:p>
        </w:tc>
        <w:tc>
          <w:tcPr/>
          <w:p>
            <w:pPr>
              <w:pStyle w:val="Compact"/>
              <w:jc w:val="left"/>
            </w:pPr>
            <w:r>
              <w:t xml:space="preserve">Lab tests running (shrinkage after 3 and 5 washes, pilling, colour-fastness); photography plan</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Lab results; finalise FOB; rebuild the unit-economics model with real inputs</w:t>
            </w:r>
          </w:p>
        </w:tc>
        <w:tc>
          <w:tcPr/>
          <w:p>
            <w:pPr>
              <w:pStyle w:val="Compact"/>
              <w:jc w:val="left"/>
            </w:pPr>
            <w:r>
              <w:t xml:space="preserve">Contribution before ads ≥ 25% at target price?</w:t>
            </w:r>
          </w:p>
        </w:tc>
      </w:tr>
      <w:tr>
        <w:tc>
          <w:tcPr/>
          <w:p>
            <w:pPr>
              <w:pStyle w:val="Compact"/>
              <w:jc w:val="left"/>
            </w:pPr>
            <w:r>
              <w:t xml:space="preserve">6</w:t>
            </w:r>
          </w:p>
        </w:tc>
        <w:tc>
          <w:tcPr/>
          <w:p>
            <w:pPr>
              <w:pStyle w:val="Compact"/>
              <w:jc w:val="left"/>
            </w:pPr>
            <w:r>
              <w:rPr>
                <w:bCs/>
                <w:b/>
              </w:rPr>
              <w:t xml:space="preserve">Gate 1: go/no-go on production</w:t>
            </w:r>
            <w:r>
              <w:t xml:space="preserve">; issue PO for 2,500 units plus 300 units for air freight</w:t>
            </w:r>
          </w:p>
        </w:tc>
        <w:tc>
          <w:tcPr/>
          <w:p>
            <w:pPr>
              <w:pStyle w:val="Compact"/>
              <w:jc w:val="left"/>
            </w:pPr>
            <w:r>
              <w:t xml:space="preserve">PO or stop</w:t>
            </w:r>
          </w:p>
        </w:tc>
      </w:tr>
      <w:tr>
        <w:tc>
          <w:tcPr/>
          <w:p>
            <w:pPr>
              <w:pStyle w:val="Compact"/>
              <w:jc w:val="left"/>
            </w:pPr>
            <w:r>
              <w:t xml:space="preserve">7–8</w:t>
            </w:r>
          </w:p>
        </w:tc>
        <w:tc>
          <w:tcPr/>
          <w:p>
            <w:pPr>
              <w:pStyle w:val="Compact"/>
              <w:jc w:val="left"/>
            </w:pPr>
            <w:r>
              <w:t xml:space="preserve">Production starts; packaging and FNSKU labels printed at the mill; Brand Registry once the trademark is filed</w:t>
            </w:r>
          </w:p>
        </w:tc>
        <w:tc>
          <w:tcPr/>
          <w:p>
            <w:pPr>
              <w:pStyle w:val="Compact"/>
              <w:jc w:val="left"/>
            </w:pPr>
            <w:r>
              <w:t xml:space="preserve">Brand Registry application</w:t>
            </w:r>
          </w:p>
        </w:tc>
      </w:tr>
      <w:tr>
        <w:tc>
          <w:tcPr/>
          <w:p>
            <w:pPr>
              <w:pStyle w:val="Compact"/>
              <w:jc w:val="left"/>
            </w:pPr>
            <w:r>
              <w:t xml:space="preserve">9</w:t>
            </w:r>
          </w:p>
        </w:tc>
        <w:tc>
          <w:tcPr/>
          <w:p>
            <w:pPr>
              <w:pStyle w:val="Compact"/>
              <w:jc w:val="left"/>
            </w:pPr>
            <w:r>
              <w:t xml:space="preserve">Pre-production photography and video on approved samples; build listings, A+ and brand store</w:t>
            </w:r>
          </w:p>
        </w:tc>
        <w:tc>
          <w:tcPr/>
          <w:p>
            <w:pPr>
              <w:pStyle w:val="Compact"/>
              <w:jc w:val="left"/>
            </w:pPr>
            <w:r>
              <w:t xml:space="preserve">Listings ready</w:t>
            </w:r>
          </w:p>
        </w:tc>
      </w:tr>
      <w:tr>
        <w:tc>
          <w:tcPr/>
          <w:p>
            <w:pPr>
              <w:pStyle w:val="Compact"/>
              <w:jc w:val="left"/>
            </w:pPr>
            <w:r>
              <w:t xml:space="preserve">10</w:t>
            </w:r>
          </w:p>
        </w:tc>
        <w:tc>
          <w:tcPr/>
          <w:p>
            <w:pPr>
              <w:pStyle w:val="Compact"/>
              <w:jc w:val="left"/>
            </w:pPr>
            <w:r>
              <w:t xml:space="preserve">Air-ship 300 units (best 6 SKUs); enrol Vine (up to 30 units)</w:t>
            </w:r>
          </w:p>
        </w:tc>
        <w:tc>
          <w:tcPr/>
          <w:p>
            <w:pPr>
              <w:pStyle w:val="Compact"/>
              <w:jc w:val="left"/>
            </w:pPr>
            <w:r>
              <w:t xml:space="preserve">Inbound shipment created</w:t>
            </w:r>
          </w:p>
        </w:tc>
      </w:tr>
      <w:tr>
        <w:tc>
          <w:tcPr/>
          <w:p>
            <w:pPr>
              <w:pStyle w:val="Compact"/>
              <w:jc w:val="left"/>
            </w:pPr>
            <w:r>
              <w:t xml:space="preserve">11–12</w:t>
            </w:r>
          </w:p>
        </w:tc>
        <w:tc>
          <w:tcPr/>
          <w:p>
            <w:pPr>
              <w:pStyle w:val="Compact"/>
              <w:jc w:val="left"/>
            </w:pPr>
            <w:r>
              <w:t xml:space="preserve">300 units live; Vine reviews; auto and broad campaigns at $150–250/day; weekly conversion read</w:t>
            </w:r>
          </w:p>
        </w:tc>
        <w:tc>
          <w:tcPr/>
          <w:p>
            <w:pPr>
              <w:pStyle w:val="Compact"/>
              <w:jc w:val="left"/>
            </w:pPr>
            <w:r>
              <w:t xml:space="preserve">First conversion read on 500+ clicks</w:t>
            </w:r>
          </w:p>
        </w:tc>
      </w:tr>
      <w:tr>
        <w:tc>
          <w:tcPr/>
          <w:p>
            <w:pPr>
              <w:pStyle w:val="Compact"/>
              <w:jc w:val="left"/>
            </w:pPr>
            <w:r>
              <w:t xml:space="preserve">12–13</w:t>
            </w:r>
          </w:p>
        </w:tc>
        <w:tc>
          <w:tcPr/>
          <w:p>
            <w:pPr>
              <w:pStyle w:val="Compact"/>
              <w:jc w:val="left"/>
            </w:pPr>
            <w:r>
              <w:t xml:space="preserve">Third-party inspection of the main batch; ocean booking; ISF filed 24 h before loading</w:t>
            </w:r>
          </w:p>
        </w:tc>
        <w:tc>
          <w:tcPr/>
          <w:p>
            <w:pPr>
              <w:pStyle w:val="Compact"/>
              <w:jc w:val="left"/>
            </w:pPr>
            <w:r>
              <w:t xml:space="preserve">Main batch ships; arrival ~week 18–20</w:t>
            </w:r>
          </w:p>
        </w:tc>
      </w:tr>
    </w:tbl>
    <w:p>
      <w:pPr>
        <w:pStyle w:val="BodyText"/>
      </w:pPr>
      <w:r>
        <w:rPr>
          <w:bCs/>
          <w:b/>
        </w:rPr>
        <w:t xml:space="preserve">6-month view (to about May 2027):</w:t>
      </w:r>
      <w:r>
        <w:t xml:space="preserve"> </w:t>
      </w:r>
      <w:r>
        <w:t xml:space="preserve">main stock live around weeks 18–20; full $35k 90-day ad budget runs from that point;</w:t>
      </w:r>
      <w:r>
        <w:t xml:space="preserve"> </w:t>
      </w:r>
      <w:r>
        <w:rPr>
          <w:bCs/>
          <w:b/>
        </w:rPr>
        <w:t xml:space="preserve">Gate 2 at month 4 of selling</w:t>
      </w:r>
      <w:r>
        <w:t xml:space="preserve"> </w:t>
      </w:r>
      <w:r>
        <w:t xml:space="preserve">(conversion ≥ 8%, refunds ≤ 7%, contribution after ads ≥ $0 per unit on a 4-week basis); first reorder placed by month 3–4 of selling; waffle duvet samples approved.</w:t>
      </w:r>
    </w:p>
    <w:p>
      <w:pPr>
        <w:pStyle w:val="BodyText"/>
      </w:pPr>
      <w:r>
        <w:rPr>
          <w:bCs/>
          <w:b/>
        </w:rPr>
        <w:t xml:space="preserve">12-month view (to about Nov 2027):</w:t>
      </w:r>
      <w:r>
        <w:t xml:space="preserve"> </w:t>
      </w:r>
      <w:r>
        <w:t xml:space="preserve">Prime Day 2027 and the summer cotton season as the first scale test; Canada live on the same SKUs; duvet set live; UK test decided at month 9; Black Friday 2027 stocked from a reorder placed by early August 2027.</w:t>
      </w:r>
    </w:p>
    <w:bookmarkEnd w:id="77"/>
    <w:bookmarkStart w:id="87" w:name="financial-scenarios-and-capital-required"/>
    <w:p>
      <w:pPr>
        <w:pStyle w:val="Heading1"/>
      </w:pPr>
      <w:r>
        <w:t xml:space="preserve">Financial scenarios and capital required</w:t>
      </w:r>
    </w:p>
    <w:p>
      <w:pPr>
        <w:pStyle w:val="FirstParagraph"/>
      </w:pPr>
      <w:r>
        <w:t xml:space="preserve">The base case needs about $142k of peak cash (including 15% contingency), earns $537k revenue and $29k contribution after ads in the first 12 months, and recovers its one-time launch costs in month 12. The conservative case loses $26k and should trigger the stop rule; the upside earns $135k. All figures are model outputs (CALC) from the inputs labelled in the economics section.</w:t>
      </w:r>
    </w:p>
    <w:p>
      <w:pPr>
        <w:pStyle w:val="CaptionedFigure"/>
      </w:pPr>
      <w:r>
        <w:drawing>
          <wp:inline>
            <wp:extent cx="5334000" cy="2963333"/>
            <wp:effectExtent b="0" l="0" r="0" t="0"/>
            <wp:docPr descr="Figure 12. Base case turns contribution-positive in month 5; conservative never does" title="" id="79" name="Picture"/>
            <a:graphic>
              <a:graphicData uri="http://schemas.openxmlformats.org/drawingml/2006/picture">
                <pic:pic>
                  <pic:nvPicPr>
                    <pic:cNvPr descr="charts/07_scenario_contribution.png" id="80" name="Picture"/>
                    <pic:cNvPicPr>
                      <a:picLocks noChangeArrowheads="1" noChangeAspect="1"/>
                    </pic:cNvPicPr>
                  </pic:nvPicPr>
                  <pic:blipFill>
                    <a:blip r:embed="rId78"/>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12. Base case turns contribution-positive in month 5; conservative never does</w:t>
      </w:r>
    </w:p>
    <w:p>
      <w:pPr>
        <w:pStyle w:val="BodyText"/>
      </w:pPr>
      <w:r>
        <w:rPr>
          <w:iCs/>
          <w:i/>
        </w:rPr>
        <w:t xml:space="preserve">Source: Study A · model.py scenario engine.</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12 months from first sale</w:t>
            </w:r>
          </w:p>
        </w:tc>
        <w:tc>
          <w:tcPr/>
          <w:p>
            <w:pPr>
              <w:pStyle w:val="Compact"/>
              <w:jc w:val="left"/>
            </w:pPr>
            <w:r>
              <w:t xml:space="preserve">Conservative</w:t>
            </w:r>
          </w:p>
        </w:tc>
        <w:tc>
          <w:tcPr/>
          <w:p>
            <w:pPr>
              <w:pStyle w:val="Compact"/>
              <w:jc w:val="left"/>
            </w:pPr>
            <w:r>
              <w:t xml:space="preserve">Base</w:t>
            </w:r>
          </w:p>
        </w:tc>
        <w:tc>
          <w:tcPr/>
          <w:p>
            <w:pPr>
              <w:pStyle w:val="Compact"/>
              <w:jc w:val="left"/>
            </w:pPr>
            <w:r>
              <w:t xml:space="preserve">Upside</w:t>
            </w:r>
          </w:p>
        </w:tc>
      </w:tr>
      <w:tr>
        <w:tc>
          <w:tcPr/>
          <w:p>
            <w:pPr>
              <w:pStyle w:val="Compact"/>
              <w:jc w:val="left"/>
            </w:pPr>
            <w:r>
              <w:t xml:space="preserve">Daily sheet-set sales, month 1 → 12</w:t>
            </w:r>
          </w:p>
        </w:tc>
        <w:tc>
          <w:tcPr/>
          <w:p>
            <w:pPr>
              <w:pStyle w:val="Compact"/>
              <w:jc w:val="left"/>
            </w:pPr>
            <w:r>
              <w:t xml:space="preserve">2 → 12</w:t>
            </w:r>
          </w:p>
        </w:tc>
        <w:tc>
          <w:tcPr/>
          <w:p>
            <w:pPr>
              <w:pStyle w:val="Compact"/>
              <w:jc w:val="left"/>
            </w:pPr>
            <w:r>
              <w:t xml:space="preserve">3 → 27</w:t>
            </w:r>
          </w:p>
        </w:tc>
        <w:tc>
          <w:tcPr/>
          <w:p>
            <w:pPr>
              <w:pStyle w:val="Compact"/>
              <w:jc w:val="left"/>
            </w:pPr>
            <w:r>
              <w:t xml:space="preserve">4 → 46</w:t>
            </w:r>
          </w:p>
        </w:tc>
      </w:tr>
      <w:tr>
        <w:tc>
          <w:tcPr/>
          <w:p>
            <w:pPr>
              <w:pStyle w:val="Compact"/>
              <w:jc w:val="left"/>
            </w:pPr>
            <w:r>
              <w:t xml:space="preserve">Units (sheets + duvets)</w:t>
            </w:r>
          </w:p>
        </w:tc>
        <w:tc>
          <w:tcPr/>
          <w:p>
            <w:pPr>
              <w:pStyle w:val="Compact"/>
              <w:jc w:val="left"/>
            </w:pPr>
            <w:r>
              <w:t xml:space="preserve">2,970</w:t>
            </w:r>
          </w:p>
        </w:tc>
        <w:tc>
          <w:tcPr/>
          <w:p>
            <w:pPr>
              <w:pStyle w:val="Compact"/>
              <w:jc w:val="left"/>
            </w:pPr>
            <w:r>
              <w:t xml:space="preserve">7,875</w:t>
            </w:r>
          </w:p>
        </w:tc>
        <w:tc>
          <w:tcPr/>
          <w:p>
            <w:pPr>
              <w:pStyle w:val="Compact"/>
              <w:jc w:val="left"/>
            </w:pPr>
            <w:r>
              <w:t xml:space="preserve">12,921</w:t>
            </w:r>
          </w:p>
        </w:tc>
      </w:tr>
      <w:tr>
        <w:tc>
          <w:tcPr/>
          <w:p>
            <w:pPr>
              <w:pStyle w:val="Compact"/>
              <w:jc w:val="left"/>
            </w:pPr>
            <w:r>
              <w:t xml:space="preserve">Revenue</w:t>
            </w:r>
          </w:p>
        </w:tc>
        <w:tc>
          <w:tcPr/>
          <w:p>
            <w:pPr>
              <w:pStyle w:val="Compact"/>
              <w:jc w:val="left"/>
            </w:pPr>
            <w:r>
              <w:t xml:space="preserve">$195k</w:t>
            </w:r>
          </w:p>
        </w:tc>
        <w:tc>
          <w:tcPr/>
          <w:p>
            <w:pPr>
              <w:pStyle w:val="Compact"/>
              <w:jc w:val="left"/>
            </w:pPr>
            <w:r>
              <w:t xml:space="preserve">$537k</w:t>
            </w:r>
          </w:p>
        </w:tc>
        <w:tc>
          <w:tcPr/>
          <w:p>
            <w:pPr>
              <w:pStyle w:val="Compact"/>
              <w:jc w:val="left"/>
            </w:pPr>
            <w:r>
              <w:t xml:space="preserve">$883k</w:t>
            </w:r>
          </w:p>
        </w:tc>
      </w:tr>
      <w:tr>
        <w:tc>
          <w:tcPr/>
          <w:p>
            <w:pPr>
              <w:pStyle w:val="Compact"/>
              <w:jc w:val="left"/>
            </w:pPr>
            <w:r>
              <w:t xml:space="preserve">Conversion, month 1 → 12</w:t>
            </w:r>
          </w:p>
        </w:tc>
        <w:tc>
          <w:tcPr/>
          <w:p>
            <w:pPr>
              <w:pStyle w:val="Compact"/>
              <w:jc w:val="left"/>
            </w:pPr>
            <w:r>
              <w:t xml:space="preserve">6.0% → 8.0%</w:t>
            </w:r>
          </w:p>
        </w:tc>
        <w:tc>
          <w:tcPr/>
          <w:p>
            <w:pPr>
              <w:pStyle w:val="Compact"/>
              <w:jc w:val="left"/>
            </w:pPr>
            <w:r>
              <w:t xml:space="preserve">7.0% → 10.0%</w:t>
            </w:r>
          </w:p>
        </w:tc>
        <w:tc>
          <w:tcPr/>
          <w:p>
            <w:pPr>
              <w:pStyle w:val="Compact"/>
              <w:jc w:val="left"/>
            </w:pPr>
            <w:r>
              <w:t xml:space="preserve">8.0% → 12.0%</w:t>
            </w:r>
          </w:p>
        </w:tc>
      </w:tr>
      <w:tr>
        <w:tc>
          <w:tcPr/>
          <w:p>
            <w:pPr>
              <w:pStyle w:val="Compact"/>
              <w:jc w:val="left"/>
            </w:pPr>
            <w:r>
              <w:t xml:space="preserve">Average CPC</w:t>
            </w:r>
          </w:p>
        </w:tc>
        <w:tc>
          <w:tcPr/>
          <w:p>
            <w:pPr>
              <w:pStyle w:val="Compact"/>
              <w:jc w:val="left"/>
            </w:pPr>
            <w:r>
              <w:t xml:space="preserve">$2.80</w:t>
            </w:r>
          </w:p>
        </w:tc>
        <w:tc>
          <w:tcPr/>
          <w:p>
            <w:pPr>
              <w:pStyle w:val="Compact"/>
              <w:jc w:val="left"/>
            </w:pPr>
            <w:r>
              <w:t xml:space="preserve">$2.40</w:t>
            </w:r>
          </w:p>
        </w:tc>
        <w:tc>
          <w:tcPr/>
          <w:p>
            <w:pPr>
              <w:pStyle w:val="Compact"/>
              <w:jc w:val="left"/>
            </w:pPr>
            <w:r>
              <w:t xml:space="preserve">$2.10</w:t>
            </w:r>
          </w:p>
        </w:tc>
      </w:tr>
      <w:tr>
        <w:tc>
          <w:tcPr/>
          <w:p>
            <w:pPr>
              <w:pStyle w:val="Compact"/>
              <w:jc w:val="left"/>
            </w:pPr>
            <w:r>
              <w:t xml:space="preserve">Organic share of units, month 1 → 12</w:t>
            </w:r>
          </w:p>
        </w:tc>
        <w:tc>
          <w:tcPr/>
          <w:p>
            <w:pPr>
              <w:pStyle w:val="Compact"/>
              <w:jc w:val="left"/>
            </w:pPr>
            <w:r>
              <w:t xml:space="preserve">8% → 30%</w:t>
            </w:r>
          </w:p>
        </w:tc>
        <w:tc>
          <w:tcPr/>
          <w:p>
            <w:pPr>
              <w:pStyle w:val="Compact"/>
              <w:jc w:val="left"/>
            </w:pPr>
            <w:r>
              <w:t xml:space="preserve">10% → 45%</w:t>
            </w:r>
          </w:p>
        </w:tc>
        <w:tc>
          <w:tcPr/>
          <w:p>
            <w:pPr>
              <w:pStyle w:val="Compact"/>
              <w:jc w:val="left"/>
            </w:pPr>
            <w:r>
              <w:t xml:space="preserve">15% → 55%</w:t>
            </w:r>
          </w:p>
        </w:tc>
      </w:tr>
      <w:tr>
        <w:tc>
          <w:tcPr/>
          <w:p>
            <w:pPr>
              <w:pStyle w:val="Compact"/>
              <w:jc w:val="left"/>
            </w:pPr>
            <w:r>
              <w:t xml:space="preserve">Ad spend / TACoS</w:t>
            </w:r>
          </w:p>
        </w:tc>
        <w:tc>
          <w:tcPr/>
          <w:p>
            <w:pPr>
              <w:pStyle w:val="Compact"/>
              <w:jc w:val="left"/>
            </w:pPr>
            <w:r>
              <w:t xml:space="preserve">$83k / 42.6%</w:t>
            </w:r>
          </w:p>
        </w:tc>
        <w:tc>
          <w:tcPr/>
          <w:p>
            <w:pPr>
              <w:pStyle w:val="Compact"/>
              <w:jc w:val="left"/>
            </w:pPr>
            <w:r>
              <w:t xml:space="preserve">$129k / 24.0%</w:t>
            </w:r>
          </w:p>
        </w:tc>
        <w:tc>
          <w:tcPr/>
          <w:p>
            <w:pPr>
              <w:pStyle w:val="Compact"/>
              <w:jc w:val="left"/>
            </w:pPr>
            <w:r>
              <w:t xml:space="preserve">$125k / 14.2%</w:t>
            </w:r>
          </w:p>
        </w:tc>
      </w:tr>
      <w:tr>
        <w:tc>
          <w:tcPr/>
          <w:p>
            <w:pPr>
              <w:pStyle w:val="Compact"/>
              <w:jc w:val="left"/>
            </w:pPr>
            <w:r>
              <w:t xml:space="preserve">Contribution after ads</w:t>
            </w:r>
          </w:p>
        </w:tc>
        <w:tc>
          <w:tcPr/>
          <w:p>
            <w:pPr>
              <w:pStyle w:val="Compact"/>
              <w:jc w:val="left"/>
            </w:pPr>
            <w:r>
              <w:t xml:space="preserve">−$26k</w:t>
            </w:r>
          </w:p>
        </w:tc>
        <w:tc>
          <w:tcPr/>
          <w:p>
            <w:pPr>
              <w:pStyle w:val="Compact"/>
              <w:jc w:val="left"/>
            </w:pPr>
            <w:r>
              <w:t xml:space="preserve">+$29k</w:t>
            </w:r>
          </w:p>
        </w:tc>
        <w:tc>
          <w:tcPr/>
          <w:p>
            <w:pPr>
              <w:pStyle w:val="Compact"/>
              <w:jc w:val="left"/>
            </w:pPr>
            <w:r>
              <w:t xml:space="preserve">+$135k</w:t>
            </w:r>
          </w:p>
        </w:tc>
      </w:tr>
      <w:tr>
        <w:tc>
          <w:tcPr/>
          <w:p>
            <w:pPr>
              <w:pStyle w:val="Compact"/>
              <w:jc w:val="left"/>
            </w:pPr>
            <w:r>
              <w:t xml:space="preserve">One-time launch costs</w:t>
            </w:r>
          </w:p>
        </w:tc>
        <w:tc>
          <w:tcPr/>
          <w:p>
            <w:pPr>
              <w:pStyle w:val="Compact"/>
              <w:jc w:val="left"/>
            </w:pPr>
            <w:r>
              <w:t xml:space="preserve">$14.5k</w:t>
            </w:r>
          </w:p>
        </w:tc>
        <w:tc>
          <w:tcPr/>
          <w:p>
            <w:pPr>
              <w:pStyle w:val="Compact"/>
              <w:jc w:val="left"/>
            </w:pPr>
            <w:r>
              <w:t xml:space="preserve">$27.0k</w:t>
            </w:r>
          </w:p>
        </w:tc>
        <w:tc>
          <w:tcPr/>
          <w:p>
            <w:pPr>
              <w:pStyle w:val="Compact"/>
              <w:jc w:val="left"/>
            </w:pPr>
            <w:r>
              <w:t xml:space="preserve">$40.0k</w:t>
            </w:r>
          </w:p>
        </w:tc>
      </w:tr>
      <w:tr>
        <w:tc>
          <w:tcPr/>
          <w:p>
            <w:pPr>
              <w:pStyle w:val="Compact"/>
              <w:jc w:val="left"/>
            </w:pPr>
            <w:r>
              <w:t xml:space="preserve">Initial inventory (landed)</w:t>
            </w:r>
          </w:p>
        </w:tc>
        <w:tc>
          <w:tcPr/>
          <w:p>
            <w:pPr>
              <w:pStyle w:val="Compact"/>
              <w:jc w:val="left"/>
            </w:pPr>
            <w:r>
              <w:t xml:space="preserve">1,500 units / $30.5k</w:t>
            </w:r>
          </w:p>
        </w:tc>
        <w:tc>
          <w:tcPr/>
          <w:p>
            <w:pPr>
              <w:pStyle w:val="Compact"/>
              <w:jc w:val="left"/>
            </w:pPr>
            <w:r>
              <w:t xml:space="preserve">2,500 / $50.8k</w:t>
            </w:r>
          </w:p>
        </w:tc>
        <w:tc>
          <w:tcPr/>
          <w:p>
            <w:pPr>
              <w:pStyle w:val="Compact"/>
              <w:jc w:val="left"/>
            </w:pPr>
            <w:r>
              <w:t xml:space="preserve">4,000 / $81.3k</w:t>
            </w:r>
          </w:p>
        </w:tc>
      </w:tr>
      <w:tr>
        <w:tc>
          <w:tcPr/>
          <w:p>
            <w:pPr>
              <w:pStyle w:val="Compact"/>
              <w:jc w:val="left"/>
            </w:pPr>
            <w:r>
              <w:t xml:space="preserve">Reorders placed</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r>
      <w:tr>
        <w:tc>
          <w:tcPr/>
          <w:p>
            <w:pPr>
              <w:pStyle w:val="Compact"/>
              <w:jc w:val="left"/>
            </w:pPr>
            <w:r>
              <w:t xml:space="preserve">Peak cash need incl. contingency</w:t>
            </w:r>
          </w:p>
        </w:tc>
        <w:tc>
          <w:tcPr/>
          <w:p>
            <w:pPr>
              <w:pStyle w:val="Compact"/>
              <w:jc w:val="left"/>
            </w:pPr>
            <w:r>
              <w:t xml:space="preserve">$96k</w:t>
            </w:r>
          </w:p>
        </w:tc>
        <w:tc>
          <w:tcPr/>
          <w:p>
            <w:pPr>
              <w:pStyle w:val="Compact"/>
              <w:jc w:val="left"/>
            </w:pPr>
            <w:r>
              <w:t xml:space="preserve">$142k</w:t>
            </w:r>
          </w:p>
        </w:tc>
        <w:tc>
          <w:tcPr/>
          <w:p>
            <w:pPr>
              <w:pStyle w:val="Compact"/>
              <w:jc w:val="left"/>
            </w:pPr>
            <w:r>
              <w:t xml:space="preserve">$197k</w:t>
            </w:r>
          </w:p>
        </w:tc>
      </w:tr>
      <w:tr>
        <w:tc>
          <w:tcPr/>
          <w:p>
            <w:pPr>
              <w:pStyle w:val="Compact"/>
              <w:jc w:val="left"/>
            </w:pPr>
            <w:r>
              <w:t xml:space="preserve">One-time costs recovered</w:t>
            </w:r>
          </w:p>
        </w:tc>
        <w:tc>
          <w:tcPr/>
          <w:p>
            <w:pPr>
              <w:pStyle w:val="Compact"/>
              <w:jc w:val="left"/>
            </w:pPr>
            <w:r>
              <w:t xml:space="preserve">not within 12 months</w:t>
            </w:r>
          </w:p>
        </w:tc>
        <w:tc>
          <w:tcPr/>
          <w:p>
            <w:pPr>
              <w:pStyle w:val="Compact"/>
              <w:jc w:val="left"/>
            </w:pPr>
            <w:r>
              <w:t xml:space="preserve">month 12</w:t>
            </w:r>
          </w:p>
        </w:tc>
        <w:tc>
          <w:tcPr/>
          <w:p>
            <w:pPr>
              <w:pStyle w:val="Compact"/>
              <w:jc w:val="left"/>
            </w:pPr>
            <w:r>
              <w:t xml:space="preserve">month 7</w:t>
            </w:r>
          </w:p>
        </w:tc>
      </w:tr>
      <w:tr>
        <w:tc>
          <w:tcPr/>
          <w:p>
            <w:pPr>
              <w:pStyle w:val="Compact"/>
              <w:jc w:val="left"/>
            </w:pPr>
            <w:r>
              <w:t xml:space="preserve">Inventory left at month 12</w:t>
            </w:r>
          </w:p>
        </w:tc>
        <w:tc>
          <w:tcPr/>
          <w:p>
            <w:pPr>
              <w:pStyle w:val="Compact"/>
              <w:jc w:val="left"/>
            </w:pPr>
            <w:r>
              <w:t xml:space="preserve">1,530 units</w:t>
            </w:r>
          </w:p>
        </w:tc>
        <w:tc>
          <w:tcPr/>
          <w:p>
            <w:pPr>
              <w:pStyle w:val="Compact"/>
              <w:jc w:val="left"/>
            </w:pPr>
            <w:r>
              <w:t xml:space="preserve">990 units</w:t>
            </w:r>
          </w:p>
        </w:tc>
        <w:tc>
          <w:tcPr/>
          <w:p>
            <w:pPr>
              <w:pStyle w:val="Compact"/>
              <w:jc w:val="left"/>
            </w:pPr>
            <w:r>
              <w:t xml:space="preserve">1,350 units</w:t>
            </w:r>
          </w:p>
        </w:tc>
      </w:tr>
    </w:tbl>
    <w:p>
      <w:pPr>
        <w:pStyle w:val="BodyText"/>
      </w:pPr>
      <w:r>
        <w:rPr>
          <w:bCs/>
          <w:b/>
        </w:rPr>
        <w:t xml:space="preserve">Launch budget for the test (one product family, US):</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Item</w:t>
            </w:r>
          </w:p>
        </w:tc>
        <w:tc>
          <w:tcPr/>
          <w:p>
            <w:pPr>
              <w:pStyle w:val="Compact"/>
              <w:jc w:val="left"/>
            </w:pPr>
            <w:r>
              <w:t xml:space="preserve">Low</w:t>
            </w:r>
          </w:p>
        </w:tc>
        <w:tc>
          <w:tcPr/>
          <w:p>
            <w:pPr>
              <w:pStyle w:val="Compact"/>
              <w:jc w:val="left"/>
            </w:pPr>
            <w:r>
              <w:t xml:space="preserve">Base</w:t>
            </w:r>
          </w:p>
        </w:tc>
        <w:tc>
          <w:tcPr/>
          <w:p>
            <w:pPr>
              <w:pStyle w:val="Compact"/>
              <w:jc w:val="left"/>
            </w:pPr>
            <w:r>
              <w:t xml:space="preserve">High</w:t>
            </w:r>
          </w:p>
        </w:tc>
        <w:tc>
          <w:tcPr/>
          <w:p>
            <w:pPr>
              <w:pStyle w:val="Compact"/>
              <w:jc w:val="left"/>
            </w:pPr>
            <w:r>
              <w:t xml:space="preserve">Type</w:t>
            </w:r>
          </w:p>
        </w:tc>
      </w:tr>
      <w:tr>
        <w:tc>
          <w:tcPr/>
          <w:p>
            <w:pPr>
              <w:pStyle w:val="Compact"/>
              <w:jc w:val="left"/>
            </w:pPr>
            <w:r>
              <w:t xml:space="preserve">Initial inventory, landed (incl. freight, duty, insurance)</w:t>
            </w:r>
          </w:p>
        </w:tc>
        <w:tc>
          <w:tcPr/>
          <w:p>
            <w:pPr>
              <w:pStyle w:val="Compact"/>
              <w:jc w:val="left"/>
            </w:pPr>
            <w:r>
              <w:t xml:space="preserve">$30.5k</w:t>
            </w:r>
          </w:p>
        </w:tc>
        <w:tc>
          <w:tcPr/>
          <w:p>
            <w:pPr>
              <w:pStyle w:val="Compact"/>
              <w:jc w:val="left"/>
            </w:pPr>
            <w:r>
              <w:t xml:space="preserve">$50.8k</w:t>
            </w:r>
          </w:p>
        </w:tc>
        <w:tc>
          <w:tcPr/>
          <w:p>
            <w:pPr>
              <w:pStyle w:val="Compact"/>
              <w:jc w:val="left"/>
            </w:pPr>
            <w:r>
              <w:t xml:space="preserve">$81.3k</w:t>
            </w:r>
          </w:p>
        </w:tc>
        <w:tc>
          <w:tcPr/>
          <w:p>
            <w:pPr>
              <w:pStyle w:val="Compact"/>
              <w:jc w:val="left"/>
            </w:pPr>
            <w:r>
              <w:t xml:space="preserve">Working capital</w:t>
            </w:r>
          </w:p>
        </w:tc>
      </w:tr>
      <w:tr>
        <w:tc>
          <w:tcPr/>
          <w:p>
            <w:pPr>
              <w:pStyle w:val="Compact"/>
              <w:jc w:val="left"/>
            </w:pPr>
            <w:r>
              <w:t xml:space="preserve">Samples and lab testing (incl. OEKO-TEX)</w:t>
            </w:r>
          </w:p>
        </w:tc>
        <w:tc>
          <w:tcPr/>
          <w:p>
            <w:pPr>
              <w:pStyle w:val="Compact"/>
              <w:jc w:val="left"/>
            </w:pPr>
            <w:r>
              <w:t xml:space="preserve">$3.0k</w:t>
            </w:r>
          </w:p>
        </w:tc>
        <w:tc>
          <w:tcPr/>
          <w:p>
            <w:pPr>
              <w:pStyle w:val="Compact"/>
              <w:jc w:val="left"/>
            </w:pPr>
            <w:r>
              <w:t xml:space="preserve">$6.0k</w:t>
            </w:r>
          </w:p>
        </w:tc>
        <w:tc>
          <w:tcPr/>
          <w:p>
            <w:pPr>
              <w:pStyle w:val="Compact"/>
              <w:jc w:val="left"/>
            </w:pPr>
            <w:r>
              <w:t xml:space="preserve">$9.0k</w:t>
            </w:r>
          </w:p>
        </w:tc>
        <w:tc>
          <w:tcPr/>
          <w:p>
            <w:pPr>
              <w:pStyle w:val="Compact"/>
              <w:jc w:val="left"/>
            </w:pPr>
            <w:r>
              <w:t xml:space="preserve">One-time</w:t>
            </w:r>
          </w:p>
        </w:tc>
      </w:tr>
      <w:tr>
        <w:tc>
          <w:tcPr/>
          <w:p>
            <w:pPr>
              <w:pStyle w:val="Compact"/>
              <w:jc w:val="left"/>
            </w:pPr>
            <w:r>
              <w:t xml:space="preserve">Branding, packaging design, trademarks</w:t>
            </w:r>
          </w:p>
        </w:tc>
        <w:tc>
          <w:tcPr/>
          <w:p>
            <w:pPr>
              <w:pStyle w:val="Compact"/>
              <w:jc w:val="left"/>
            </w:pPr>
            <w:r>
              <w:t xml:space="preserve">$3.0k</w:t>
            </w:r>
          </w:p>
        </w:tc>
        <w:tc>
          <w:tcPr/>
          <w:p>
            <w:pPr>
              <w:pStyle w:val="Compact"/>
              <w:jc w:val="left"/>
            </w:pPr>
            <w:r>
              <w:t xml:space="preserve">$5.0k</w:t>
            </w:r>
          </w:p>
        </w:tc>
        <w:tc>
          <w:tcPr/>
          <w:p>
            <w:pPr>
              <w:pStyle w:val="Compact"/>
              <w:jc w:val="left"/>
            </w:pPr>
            <w:r>
              <w:t xml:space="preserve">$7.0k</w:t>
            </w:r>
          </w:p>
        </w:tc>
        <w:tc>
          <w:tcPr/>
          <w:p>
            <w:pPr>
              <w:pStyle w:val="Compact"/>
              <w:jc w:val="left"/>
            </w:pPr>
            <w:r>
              <w:t xml:space="preserve">One-time</w:t>
            </w:r>
          </w:p>
        </w:tc>
      </w:tr>
      <w:tr>
        <w:tc>
          <w:tcPr/>
          <w:p>
            <w:pPr>
              <w:pStyle w:val="Compact"/>
              <w:jc w:val="left"/>
            </w:pPr>
            <w:r>
              <w:t xml:space="preserve">Photography, video, A+ content</w:t>
            </w:r>
          </w:p>
        </w:tc>
        <w:tc>
          <w:tcPr/>
          <w:p>
            <w:pPr>
              <w:pStyle w:val="Compact"/>
              <w:jc w:val="left"/>
            </w:pPr>
            <w:r>
              <w:t xml:space="preserve">$3.0k</w:t>
            </w:r>
          </w:p>
        </w:tc>
        <w:tc>
          <w:tcPr/>
          <w:p>
            <w:pPr>
              <w:pStyle w:val="Compact"/>
              <w:jc w:val="left"/>
            </w:pPr>
            <w:r>
              <w:t xml:space="preserve">$6.0k</w:t>
            </w:r>
          </w:p>
        </w:tc>
        <w:tc>
          <w:tcPr/>
          <w:p>
            <w:pPr>
              <w:pStyle w:val="Compact"/>
              <w:jc w:val="left"/>
            </w:pPr>
            <w:r>
              <w:t xml:space="preserve">$10.0k</w:t>
            </w:r>
          </w:p>
        </w:tc>
        <w:tc>
          <w:tcPr/>
          <w:p>
            <w:pPr>
              <w:pStyle w:val="Compact"/>
              <w:jc w:val="left"/>
            </w:pPr>
            <w:r>
              <w:t xml:space="preserve">One-time</w:t>
            </w:r>
          </w:p>
        </w:tc>
      </w:tr>
      <w:tr>
        <w:tc>
          <w:tcPr/>
          <w:p>
            <w:pPr>
              <w:pStyle w:val="Compact"/>
              <w:jc w:val="left"/>
            </w:pPr>
            <w:r>
              <w:t xml:space="preserve">Listing preparation and localisation</w:t>
            </w:r>
          </w:p>
        </w:tc>
        <w:tc>
          <w:tcPr/>
          <w:p>
            <w:pPr>
              <w:pStyle w:val="Compact"/>
              <w:jc w:val="left"/>
            </w:pPr>
            <w:r>
              <w:t xml:space="preserve">$1.0k</w:t>
            </w:r>
          </w:p>
        </w:tc>
        <w:tc>
          <w:tcPr/>
          <w:p>
            <w:pPr>
              <w:pStyle w:val="Compact"/>
              <w:jc w:val="left"/>
            </w:pPr>
            <w:r>
              <w:t xml:space="preserve">$1.5k</w:t>
            </w:r>
          </w:p>
        </w:tc>
        <w:tc>
          <w:tcPr/>
          <w:p>
            <w:pPr>
              <w:pStyle w:val="Compact"/>
              <w:jc w:val="left"/>
            </w:pPr>
            <w:r>
              <w:t xml:space="preserve">$2.0k</w:t>
            </w:r>
          </w:p>
        </w:tc>
        <w:tc>
          <w:tcPr/>
          <w:p>
            <w:pPr>
              <w:pStyle w:val="Compact"/>
              <w:jc w:val="left"/>
            </w:pPr>
            <w:r>
              <w:t xml:space="preserve">One-time</w:t>
            </w:r>
          </w:p>
        </w:tc>
      </w:tr>
      <w:tr>
        <w:tc>
          <w:tcPr/>
          <w:p>
            <w:pPr>
              <w:pStyle w:val="Compact"/>
              <w:jc w:val="left"/>
            </w:pPr>
            <w:r>
              <w:t xml:space="preserve">Importer of record, bond, broker, 3PL set-up</w:t>
            </w:r>
          </w:p>
        </w:tc>
        <w:tc>
          <w:tcPr/>
          <w:p>
            <w:pPr>
              <w:pStyle w:val="Compact"/>
              <w:jc w:val="left"/>
            </w:pPr>
            <w:r>
              <w:t xml:space="preserve">$2.5k</w:t>
            </w:r>
          </w:p>
        </w:tc>
        <w:tc>
          <w:tcPr/>
          <w:p>
            <w:pPr>
              <w:pStyle w:val="Compact"/>
              <w:jc w:val="left"/>
            </w:pPr>
            <w:r>
              <w:t xml:space="preserve">$4.5k</w:t>
            </w:r>
          </w:p>
        </w:tc>
        <w:tc>
          <w:tcPr/>
          <w:p>
            <w:pPr>
              <w:pStyle w:val="Compact"/>
              <w:jc w:val="left"/>
            </w:pPr>
            <w:r>
              <w:t xml:space="preserve">$6.0k</w:t>
            </w:r>
          </w:p>
        </w:tc>
        <w:tc>
          <w:tcPr/>
          <w:p>
            <w:pPr>
              <w:pStyle w:val="Compact"/>
              <w:jc w:val="left"/>
            </w:pPr>
            <w:r>
              <w:t xml:space="preserve">One-time</w:t>
            </w:r>
          </w:p>
        </w:tc>
      </w:tr>
      <w:tr>
        <w:tc>
          <w:tcPr/>
          <w:p>
            <w:pPr>
              <w:pStyle w:val="Compact"/>
              <w:jc w:val="left"/>
            </w:pPr>
            <w:r>
              <w:t xml:space="preserve">Vine and launch coupons</w:t>
            </w:r>
          </w:p>
        </w:tc>
        <w:tc>
          <w:tcPr/>
          <w:p>
            <w:pPr>
              <w:pStyle w:val="Compact"/>
              <w:jc w:val="left"/>
            </w:pPr>
            <w:r>
              <w:t xml:space="preserve">$2.0k</w:t>
            </w:r>
          </w:p>
        </w:tc>
        <w:tc>
          <w:tcPr/>
          <w:p>
            <w:pPr>
              <w:pStyle w:val="Compact"/>
              <w:jc w:val="left"/>
            </w:pPr>
            <w:r>
              <w:t xml:space="preserve">$4.0k</w:t>
            </w:r>
          </w:p>
        </w:tc>
        <w:tc>
          <w:tcPr/>
          <w:p>
            <w:pPr>
              <w:pStyle w:val="Compact"/>
              <w:jc w:val="left"/>
            </w:pPr>
            <w:r>
              <w:t xml:space="preserve">$6.0k</w:t>
            </w:r>
          </w:p>
        </w:tc>
        <w:tc>
          <w:tcPr/>
          <w:p>
            <w:pPr>
              <w:pStyle w:val="Compact"/>
              <w:jc w:val="left"/>
            </w:pPr>
            <w:r>
              <w:t xml:space="preserve">Launch expense</w:t>
            </w:r>
          </w:p>
        </w:tc>
      </w:tr>
      <w:tr>
        <w:tc>
          <w:tcPr/>
          <w:p>
            <w:pPr>
              <w:pStyle w:val="Compact"/>
              <w:jc w:val="left"/>
            </w:pPr>
            <w:r>
              <w:t xml:space="preserve">PPC, first 90 days</w:t>
            </w:r>
          </w:p>
        </w:tc>
        <w:tc>
          <w:tcPr/>
          <w:p>
            <w:pPr>
              <w:pStyle w:val="Compact"/>
              <w:jc w:val="left"/>
            </w:pPr>
            <w:r>
              <w:t xml:space="preserve">$20.0k</w:t>
            </w:r>
          </w:p>
        </w:tc>
        <w:tc>
          <w:tcPr/>
          <w:p>
            <w:pPr>
              <w:pStyle w:val="Compact"/>
              <w:jc w:val="left"/>
            </w:pPr>
            <w:r>
              <w:t xml:space="preserve">$35.0k</w:t>
            </w:r>
          </w:p>
        </w:tc>
        <w:tc>
          <w:tcPr/>
          <w:p>
            <w:pPr>
              <w:pStyle w:val="Compact"/>
              <w:jc w:val="left"/>
            </w:pPr>
            <w:r>
              <w:t xml:space="preserve">$45.0k</w:t>
            </w:r>
          </w:p>
        </w:tc>
        <w:tc>
          <w:tcPr/>
          <w:p>
            <w:pPr>
              <w:pStyle w:val="Compact"/>
              <w:jc w:val="left"/>
            </w:pPr>
            <w:r>
              <w:t xml:space="preserve">Launch expense</w:t>
            </w:r>
          </w:p>
        </w:tc>
      </w:tr>
      <w:tr>
        <w:tc>
          <w:tcPr/>
          <w:p>
            <w:pPr>
              <w:pStyle w:val="Compact"/>
              <w:jc w:val="left"/>
            </w:pPr>
            <w:r>
              <w:t xml:space="preserve">Contingency</w:t>
            </w:r>
          </w:p>
        </w:tc>
        <w:tc>
          <w:tcPr/>
          <w:p>
            <w:pPr>
              <w:pStyle w:val="Compact"/>
              <w:jc w:val="left"/>
            </w:pPr>
            <w:r>
              <w:t xml:space="preserve">10% — $6.5k</w:t>
            </w:r>
          </w:p>
        </w:tc>
        <w:tc>
          <w:tcPr/>
          <w:p>
            <w:pPr>
              <w:pStyle w:val="Compact"/>
              <w:jc w:val="left"/>
            </w:pPr>
            <w:r>
              <w:t xml:space="preserve">15% — $16.9k</w:t>
            </w:r>
          </w:p>
        </w:tc>
        <w:tc>
          <w:tcPr/>
          <w:p>
            <w:pPr>
              <w:pStyle w:val="Compact"/>
              <w:jc w:val="left"/>
            </w:pPr>
            <w:r>
              <w:t xml:space="preserve">20% — $33.3k</w:t>
            </w:r>
          </w:p>
        </w:tc>
        <w:tc>
          <w:tcPr/>
          <w:p>
            <w:pPr>
              <w:pStyle w:val="Compact"/>
              <w:jc w:val="left"/>
            </w:pPr>
            <w:r>
              <w:t xml:space="preserve">Reserve</w:t>
            </w:r>
          </w:p>
        </w:tc>
      </w:tr>
      <w:tr>
        <w:tc>
          <w:tcPr/>
          <w:p>
            <w:pPr>
              <w:pStyle w:val="Compact"/>
              <w:jc w:val="left"/>
            </w:pPr>
            <w:r>
              <w:rPr>
                <w:bCs/>
                <w:b/>
              </w:rPr>
              <w:t xml:space="preserve">Capital to test</w:t>
            </w:r>
          </w:p>
        </w:tc>
        <w:tc>
          <w:tcPr/>
          <w:p>
            <w:pPr>
              <w:pStyle w:val="Compact"/>
              <w:jc w:val="left"/>
            </w:pPr>
            <w:r>
              <w:rPr>
                <w:bCs/>
                <w:b/>
              </w:rPr>
              <w:t xml:space="preserve">$71.5k</w:t>
            </w:r>
          </w:p>
        </w:tc>
        <w:tc>
          <w:tcPr/>
          <w:p>
            <w:pPr>
              <w:pStyle w:val="Compact"/>
              <w:jc w:val="left"/>
            </w:pPr>
            <w:r>
              <w:rPr>
                <w:bCs/>
                <w:b/>
              </w:rPr>
              <w:t xml:space="preserve">$129.7k</w:t>
            </w:r>
          </w:p>
        </w:tc>
        <w:tc>
          <w:tcPr/>
          <w:p>
            <w:pPr>
              <w:pStyle w:val="Compact"/>
              <w:jc w:val="left"/>
            </w:pPr>
            <w:r>
              <w:rPr>
                <w:bCs/>
                <w:b/>
              </w:rPr>
              <w:t xml:space="preserve">$199.6k</w:t>
            </w:r>
          </w:p>
        </w:tc>
        <w:tc>
          <w:tcPr/>
          <w:p>
            <w:pPr>
              <w:pStyle w:val="Compact"/>
            </w:pPr>
          </w:p>
        </w:tc>
      </w:tr>
    </w:tbl>
    <w:p>
      <w:pPr>
        <w:pStyle w:val="BodyText"/>
      </w:pPr>
      <w:r>
        <w:t xml:space="preserve">Amazon referral, FBA, storage and returns are paid out of each sale and are inside the unit economics, not the budget. Replenishment is funded from sales plus the reserve; the base case places its first reorder (2,500 units, ~$51k) in month 4.</w:t>
      </w:r>
    </w:p>
    <w:p>
      <w:pPr>
        <w:pStyle w:val="BodyText"/>
      </w:pPr>
      <w:r>
        <w:rPr>
          <w:bCs/>
          <w:b/>
        </w:rPr>
        <w:t xml:space="preserve">Capital to scale (months 6–18, if the gates pass):</w:t>
      </w:r>
      <w:r>
        <w:t xml:space="preserve"> </w:t>
      </w:r>
      <w:r>
        <w:t xml:space="preserve">about $200–350k more — 4 months of inventory cover for roughly 1,500 to 2,000 units a month across P1 and P2 (about $130–170k), Canada launch ($35–60k incremental), a UK test if approved ($60–90k) and a higher ad envelope during Prime Day and Q4.</w:t>
      </w:r>
    </w:p>
    <w:p>
      <w:pPr>
        <w:pStyle w:val="BodyText"/>
      </w:pPr>
      <w:r>
        <w:rPr>
          <w:bCs/>
          <w:b/>
        </w:rPr>
        <w:t xml:space="preserve">What moves the result most:</w:t>
      </w:r>
      <w:r>
        <w:t xml:space="preserve"> </w:t>
      </w:r>
      <w:r>
        <w:t xml:space="preserve">conversion and organic share drive the gap between scenarios more than any cost line. On unit economics, price (±10% = ±$5.09 per unit) and factory FOB (±15% = ±$3.13) matter most, then refunds and freight. Each $0.40 change in CPC at 8% conversion moves cost per order by $5.</w:t>
      </w:r>
    </w:p>
    <w:p>
      <w:pPr>
        <w:pStyle w:val="CaptionedFigure"/>
      </w:pPr>
      <w:r>
        <w:drawing>
          <wp:inline>
            <wp:extent cx="5334000" cy="3333750"/>
            <wp:effectExtent b="0" l="0" r="0" t="0"/>
            <wp:docPr descr="Figure 13. A realistic US test needs about $130k; $72k at the floor (Study A)" title="" id="82" name="Picture"/>
            <a:graphic>
              <a:graphicData uri="http://schemas.openxmlformats.org/drawingml/2006/picture">
                <pic:pic>
                  <pic:nvPicPr>
                    <pic:cNvPr descr="charts/05_launch_capital.png" id="83" name="Picture"/>
                    <pic:cNvPicPr>
                      <a:picLocks noChangeArrowheads="1" noChangeAspect="1"/>
                    </pic:cNvPicPr>
                  </pic:nvPicPr>
                  <pic:blipFill>
                    <a:blip r:embed="rId8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13. A realistic US test needs about $130k; $72k at the floor (Study A)</w:t>
      </w:r>
    </w:p>
    <w:p>
      <w:pPr>
        <w:pStyle w:val="BodyText"/>
      </w:pPr>
      <w:r>
        <w:rPr>
          <w:iCs/>
          <w:i/>
        </w:rPr>
        <w:t xml:space="preserve">Source: Study A · launch budget model.</w:t>
      </w:r>
    </w:p>
    <w:p>
      <w:pPr>
        <w:pStyle w:val="BodyText"/>
      </w:pPr>
      <w:r>
        <w:rPr>
          <w:bCs/>
          <w:b/>
        </w:rPr>
        <w:t xml:space="preserve">Study B’s illustrative launch cash [Study B].</w:t>
      </w:r>
      <w:r>
        <w:t xml:space="preserve"> </w:t>
      </w:r>
      <w:r>
        <w:t xml:space="preserve">Low / medium / high: US $8.9k / $55.0k / $195.0k; Canada CAD 10.3k / 67.7k / 246.0k; UK £7.9k / 43.4k / 158.7k. These include 200 / 800 / 2,400 initial units, a 30% next-order deposit, set-up of 1,500 / 6,000 / 20,000, ad budgets of 2,000 / 8,000 / 25,000, three months of overhead, a tax float and a 15% reserve. All high cases lose contribution at their assumed CPC and conversion, and the UK low case does too — more capital cannot rescue negative unit economics. Study A’s base ($130k) carries more inventory (2,500 units) and a larger ad budget ($35k) because it is sized to reach a review base in the 12-SKU US launch.</w:t>
      </w:r>
    </w:p>
    <w:p>
      <w:pPr>
        <w:pStyle w:val="CaptionedFigure"/>
      </w:pPr>
      <w:r>
        <w:drawing>
          <wp:inline>
            <wp:extent cx="5334000" cy="2127770"/>
            <wp:effectExtent b="0" l="0" r="0" t="0"/>
            <wp:docPr descr="Figure 14. Study B illustrative launch cash by marketplace (not supplier quotations)" title="" id="85" name="Picture"/>
            <a:graphic>
              <a:graphicData uri="http://schemas.openxmlformats.org/drawingml/2006/picture">
                <pic:pic>
                  <pic:nvPicPr>
                    <pic:cNvPr descr="charts/independent/B-5.png" id="86" name="Picture"/>
                    <pic:cNvPicPr>
                      <a:picLocks noChangeArrowheads="1" noChangeAspect="1"/>
                    </pic:cNvPicPr>
                  </pic:nvPicPr>
                  <pic:blipFill>
                    <a:blip r:embed="rId84"/>
                    <a:stretch>
                      <a:fillRect/>
                    </a:stretch>
                  </pic:blipFill>
                  <pic:spPr bwMode="auto">
                    <a:xfrm>
                      <a:off x="0" y="0"/>
                      <a:ext cx="5334000" cy="2127770"/>
                    </a:xfrm>
                    <a:prstGeom prst="rect">
                      <a:avLst/>
                    </a:prstGeom>
                    <a:noFill/>
                    <a:ln w="9525">
                      <a:noFill/>
                      <a:headEnd/>
                      <a:tailEnd/>
                    </a:ln>
                  </pic:spPr>
                </pic:pic>
              </a:graphicData>
            </a:graphic>
          </wp:inline>
        </w:drawing>
      </w:r>
    </w:p>
    <w:p>
      <w:pPr>
        <w:pStyle w:val="ImageCaption"/>
      </w:pPr>
      <w:r>
        <w:t xml:space="preserve">Figure 14. Study B illustrative launch cash by marketplace (not supplier quotations)</w:t>
      </w:r>
    </w:p>
    <w:p>
      <w:pPr>
        <w:pStyle w:val="BodyText"/>
      </w:pPr>
      <w:r>
        <w:rPr>
          <w:iCs/>
          <w:i/>
        </w:rPr>
        <w:t xml:space="preserve">Source: Study B · economics workbook; separate currency panels.</w:t>
      </w:r>
    </w:p>
    <w:bookmarkEnd w:id="87"/>
    <w:bookmarkStart w:id="88" w:name="risk-register"/>
    <w:p>
      <w:pPr>
        <w:pStyle w:val="Heading1"/>
      </w:pPr>
      <w:r>
        <w:t xml:space="preserve">Risk register</w:t>
      </w:r>
    </w:p>
    <w:p>
      <w:pPr>
        <w:pStyle w:val="FirstParagraph"/>
      </w:pPr>
      <w:r>
        <w:t xml:space="preserve">The risks most likely to make the business unprofitable are low new-brand conversion, ad costs above break-even, overstock and the US tariff — in that order. Likelihood and impact are judgements (H/M/L) from the evidence cited.</w:t>
      </w:r>
    </w:p>
    <w:tbl>
      <w:tblPr>
        <w:tblStyle w:val="Table"/>
        <w:tblW w:w="5000" w:type="pct"/>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Evidence</w:t>
            </w:r>
          </w:p>
        </w:tc>
        <w:tc>
          <w:tcPr/>
          <w:p>
            <w:pPr>
              <w:pStyle w:val="Compact"/>
              <w:jc w:val="left"/>
            </w:pPr>
            <w:r>
              <w:t xml:space="preserve">Mitigation</w:t>
            </w:r>
          </w:p>
        </w:tc>
        <w:tc>
          <w:tcPr/>
          <w:p>
            <w:pPr>
              <w:pStyle w:val="Compact"/>
              <w:jc w:val="left"/>
            </w:pPr>
            <w:r>
              <w:t xml:space="preserve">Early warning metric</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New-brand conversion stays below 7%, so ads never reach break-even</w:t>
            </w:r>
          </w:p>
        </w:tc>
        <w:tc>
          <w:tcPr/>
          <w:p>
            <w:pPr>
              <w:pStyle w:val="Compact"/>
              <w:jc w:val="left"/>
            </w:pPr>
            <w:r>
              <w:t xml:space="preserve">M</w:t>
            </w:r>
          </w:p>
        </w:tc>
        <w:tc>
          <w:tcPr/>
          <w:p>
            <w:pPr>
              <w:pStyle w:val="Compact"/>
              <w:jc w:val="left"/>
            </w:pPr>
            <w:r>
              <w:t xml:space="preserve">H</w:t>
            </w:r>
          </w:p>
        </w:tc>
        <w:tc>
          <w:tcPr/>
          <w:p>
            <w:pPr>
              <w:pStyle w:val="Compact"/>
              <w:jc w:val="left"/>
            </w:pPr>
            <w:r>
              <w:t xml:space="preserve">CooLinens 8.2%; Sleephoria quilt 3.0%; account fell from 15.0% to 11.1%</w:t>
            </w:r>
          </w:p>
        </w:tc>
        <w:tc>
          <w:tcPr/>
          <w:p>
            <w:pPr>
              <w:pStyle w:val="Compact"/>
              <w:jc w:val="left"/>
            </w:pPr>
            <w:r>
              <w:t xml:space="preserve">Tested-fit claim, Vine, price at or below segment median, small colour range</w:t>
            </w:r>
          </w:p>
        </w:tc>
        <w:tc>
          <w:tcPr/>
          <w:p>
            <w:pPr>
              <w:pStyle w:val="Compact"/>
              <w:jc w:val="left"/>
            </w:pPr>
            <w:r>
              <w:t xml:space="preserve">Conversion on first 1,500 clicks</w:t>
            </w:r>
          </w:p>
        </w:tc>
        <w:tc>
          <w:tcPr/>
          <w:p>
            <w:pPr>
              <w:pStyle w:val="Compact"/>
              <w:jc w:val="left"/>
            </w:pPr>
            <w:r>
              <w:t xml:space="preserve">Brand manager</w:t>
            </w:r>
          </w:p>
        </w:tc>
      </w:tr>
      <w:tr>
        <w:tc>
          <w:tcPr/>
          <w:p>
            <w:pPr>
              <w:pStyle w:val="Compact"/>
              <w:jc w:val="left"/>
            </w:pPr>
            <w:r>
              <w:t xml:space="preserve">2</w:t>
            </w:r>
          </w:p>
        </w:tc>
        <w:tc>
          <w:tcPr/>
          <w:p>
            <w:pPr>
              <w:pStyle w:val="Compact"/>
              <w:jc w:val="left"/>
            </w:pPr>
            <w:r>
              <w:t xml:space="preserve">Ad spend per order stays above $30 (ACoS &gt; break-even 29.8%)</w:t>
            </w:r>
          </w:p>
        </w:tc>
        <w:tc>
          <w:tcPr/>
          <w:p>
            <w:pPr>
              <w:pStyle w:val="Compact"/>
              <w:jc w:val="left"/>
            </w:pPr>
            <w:r>
              <w:t xml:space="preserve">H</w:t>
            </w:r>
          </w:p>
        </w:tc>
        <w:tc>
          <w:tcPr/>
          <w:p>
            <w:pPr>
              <w:pStyle w:val="Compact"/>
              <w:jc w:val="left"/>
            </w:pPr>
            <w:r>
              <w:t xml:space="preserve">H</w:t>
            </w:r>
          </w:p>
        </w:tc>
        <w:tc>
          <w:tcPr/>
          <w:p>
            <w:pPr>
              <w:pStyle w:val="Compact"/>
              <w:jc w:val="left"/>
            </w:pPr>
            <w:r>
              <w:t xml:space="preserve">Cotton suggested CPC $2.21–2.64; exact $2.72 on our account</w:t>
            </w:r>
          </w:p>
        </w:tc>
        <w:tc>
          <w:tcPr/>
          <w:p>
            <w:pPr>
              <w:pStyle w:val="Compact"/>
              <w:jc w:val="left"/>
            </w:pPr>
            <w:r>
              <w:t xml:space="preserve">Broad/phrase-led discovery, long-tail exact, no blanket top-of-search premium</w:t>
            </w:r>
          </w:p>
        </w:tc>
        <w:tc>
          <w:tcPr/>
          <w:p>
            <w:pPr>
              <w:pStyle w:val="Compact"/>
              <w:jc w:val="left"/>
            </w:pPr>
            <w:r>
              <w:t xml:space="preserve">Weekly cost per order</w:t>
            </w:r>
          </w:p>
        </w:tc>
        <w:tc>
          <w:tcPr/>
          <w:p>
            <w:pPr>
              <w:pStyle w:val="Compact"/>
              <w:jc w:val="left"/>
            </w:pPr>
            <w:r>
              <w:t xml:space="preserve">PPC lead</w:t>
            </w:r>
          </w:p>
        </w:tc>
      </w:tr>
      <w:tr>
        <w:tc>
          <w:tcPr/>
          <w:p>
            <w:pPr>
              <w:pStyle w:val="Compact"/>
              <w:jc w:val="left"/>
            </w:pPr>
            <w:r>
              <w:t xml:space="preserve">3</w:t>
            </w:r>
          </w:p>
        </w:tc>
        <w:tc>
          <w:tcPr/>
          <w:p>
            <w:pPr>
              <w:pStyle w:val="Compact"/>
              <w:jc w:val="left"/>
            </w:pPr>
            <w:r>
              <w:t xml:space="preserve">Overstock and aged-inventory surcharges</w:t>
            </w:r>
          </w:p>
        </w:tc>
        <w:tc>
          <w:tcPr/>
          <w:p>
            <w:pPr>
              <w:pStyle w:val="Compact"/>
              <w:jc w:val="left"/>
            </w:pPr>
            <w:r>
              <w:t xml:space="preserve">M</w:t>
            </w:r>
          </w:p>
        </w:tc>
        <w:tc>
          <w:tcPr/>
          <w:p>
            <w:pPr>
              <w:pStyle w:val="Compact"/>
              <w:jc w:val="left"/>
            </w:pPr>
            <w:r>
              <w:t xml:space="preserve">H</w:t>
            </w:r>
          </w:p>
        </w:tc>
        <w:tc>
          <w:tcPr/>
          <w:p>
            <w:pPr>
              <w:pStyle w:val="Compact"/>
              <w:jc w:val="left"/>
            </w:pPr>
            <w:r>
              <w:t xml:space="preserve">16,907 aged units; $15.9k/month surcharge on our account</w:t>
            </w:r>
          </w:p>
        </w:tc>
        <w:tc>
          <w:tcPr/>
          <w:p>
            <w:pPr>
              <w:pStyle w:val="Compact"/>
              <w:jc w:val="left"/>
            </w:pPr>
            <w:r>
              <w:t xml:space="preserve">2,500-unit first order, 4 colours, 3PL buffer, reorder on cover</w:t>
            </w:r>
          </w:p>
        </w:tc>
        <w:tc>
          <w:tcPr/>
          <w:p>
            <w:pPr>
              <w:pStyle w:val="Compact"/>
              <w:jc w:val="left"/>
            </w:pPr>
            <w:r>
              <w:t xml:space="preserve">Days of cover &gt; 150</w:t>
            </w:r>
          </w:p>
        </w:tc>
        <w:tc>
          <w:tcPr/>
          <w:p>
            <w:pPr>
              <w:pStyle w:val="Compact"/>
              <w:jc w:val="left"/>
            </w:pPr>
            <w:r>
              <w:t xml:space="preserve">Supply planner</w:t>
            </w:r>
          </w:p>
        </w:tc>
      </w:tr>
      <w:tr>
        <w:tc>
          <w:tcPr/>
          <w:p>
            <w:pPr>
              <w:pStyle w:val="Compact"/>
              <w:jc w:val="left"/>
            </w:pPr>
            <w:r>
              <w:t xml:space="preserve">4</w:t>
            </w:r>
          </w:p>
        </w:tc>
        <w:tc>
          <w:tcPr/>
          <w:p>
            <w:pPr>
              <w:pStyle w:val="Compact"/>
              <w:jc w:val="left"/>
            </w:pPr>
            <w:r>
              <w:t xml:space="preserve">10% Section 301 tariff persists or rises; new</w:t>
            </w:r>
            <w:r>
              <w:t xml:space="preserve"> </w:t>
            </w:r>
            <w:r>
              <w:t xml:space="preserve">“</w:t>
            </w:r>
            <w:r>
              <w:t xml:space="preserve">excess capacity</w:t>
            </w:r>
            <w:r>
              <w:t xml:space="preserve">”</w:t>
            </w:r>
            <w:r>
              <w:t xml:space="preserve"> </w:t>
            </w:r>
            <w:r>
              <w:t xml:space="preserve">actions</w:t>
            </w:r>
          </w:p>
        </w:tc>
        <w:tc>
          <w:tcPr/>
          <w:p>
            <w:pPr>
              <w:pStyle w:val="Compact"/>
              <w:jc w:val="left"/>
            </w:pPr>
            <w:r>
              <w:t xml:space="preserve">M</w:t>
            </w:r>
          </w:p>
        </w:tc>
        <w:tc>
          <w:tcPr/>
          <w:p>
            <w:pPr>
              <w:pStyle w:val="Compact"/>
              <w:jc w:val="left"/>
            </w:pPr>
            <w:r>
              <w:t xml:space="preserve">M</w:t>
            </w:r>
          </w:p>
        </w:tc>
        <w:tc>
          <w:tcPr/>
          <w:p>
            <w:pPr>
              <w:pStyle w:val="Compact"/>
              <w:jc w:val="left"/>
            </w:pPr>
            <w:r>
              <w:t xml:space="preserve">In force since 24 Jul 2026; CIT ruling pending</w:t>
            </w:r>
          </w:p>
        </w:tc>
        <w:tc>
          <w:tcPr/>
          <w:p>
            <w:pPr>
              <w:pStyle w:val="Compact"/>
              <w:jc w:val="left"/>
            </w:pPr>
            <w:r>
              <w:t xml:space="preserve">Price for 16.7%; keep entries open for refunds; model the 1.31× upside</w:t>
            </w:r>
          </w:p>
        </w:tc>
        <w:tc>
          <w:tcPr/>
          <w:p>
            <w:pPr>
              <w:pStyle w:val="Compact"/>
              <w:jc w:val="left"/>
            </w:pPr>
            <w:r>
              <w:t xml:space="preserve">CIT ruling; Federal Register</w:t>
            </w:r>
          </w:p>
        </w:tc>
        <w:tc>
          <w:tcPr/>
          <w:p>
            <w:pPr>
              <w:pStyle w:val="Compact"/>
              <w:jc w:val="left"/>
            </w:pPr>
            <w:r>
              <w:t xml:space="preserve">Finance</w:t>
            </w:r>
          </w:p>
        </w:tc>
      </w:tr>
      <w:tr>
        <w:tc>
          <w:tcPr/>
          <w:p>
            <w:pPr>
              <w:pStyle w:val="Compact"/>
              <w:jc w:val="left"/>
            </w:pPr>
            <w:r>
              <w:t xml:space="preserve">5</w:t>
            </w:r>
          </w:p>
        </w:tc>
        <w:tc>
          <w:tcPr/>
          <w:p>
            <w:pPr>
              <w:pStyle w:val="Compact"/>
              <w:jc w:val="left"/>
            </w:pPr>
            <w:r>
              <w:t xml:space="preserve">Importer-of-record rules for foreign companies (EO 14411)</w:t>
            </w:r>
          </w:p>
        </w:tc>
        <w:tc>
          <w:tcPr/>
          <w:p>
            <w:pPr>
              <w:pStyle w:val="Compact"/>
              <w:jc w:val="left"/>
            </w:pPr>
            <w:r>
              <w:t xml:space="preserve">M</w:t>
            </w:r>
          </w:p>
        </w:tc>
        <w:tc>
          <w:tcPr/>
          <w:p>
            <w:pPr>
              <w:pStyle w:val="Compact"/>
              <w:jc w:val="left"/>
            </w:pPr>
            <w:r>
              <w:t xml:space="preserve">M</w:t>
            </w:r>
          </w:p>
        </w:tc>
        <w:tc>
          <w:tcPr/>
          <w:p>
            <w:pPr>
              <w:pStyle w:val="Compact"/>
              <w:jc w:val="left"/>
            </w:pPr>
            <w:r>
              <w:t xml:space="preserve">Deadline reported ~30 Nov 2026</w:t>
            </w:r>
          </w:p>
        </w:tc>
        <w:tc>
          <w:tcPr/>
          <w:p>
            <w:pPr>
              <w:pStyle w:val="Compact"/>
              <w:jc w:val="left"/>
            </w:pPr>
            <w:r>
              <w:t xml:space="preserve">US LLC or third-party importer of record</w:t>
            </w:r>
          </w:p>
        </w:tc>
        <w:tc>
          <w:tcPr/>
          <w:p>
            <w:pPr>
              <w:pStyle w:val="Compact"/>
              <w:jc w:val="left"/>
            </w:pPr>
            <w:r>
              <w:t xml:space="preserve">CBP guidance</w:t>
            </w:r>
          </w:p>
        </w:tc>
        <w:tc>
          <w:tcPr/>
          <w:p>
            <w:pPr>
              <w:pStyle w:val="Compact"/>
              <w:jc w:val="left"/>
            </w:pPr>
            <w:r>
              <w:t xml:space="preserve">Finance / legal</w:t>
            </w:r>
          </w:p>
        </w:tc>
      </w:tr>
      <w:tr>
        <w:tc>
          <w:tcPr/>
          <w:p>
            <w:pPr>
              <w:pStyle w:val="Compact"/>
              <w:jc w:val="left"/>
            </w:pPr>
            <w:r>
              <w:t xml:space="preserve">6</w:t>
            </w:r>
          </w:p>
        </w:tc>
        <w:tc>
          <w:tcPr/>
          <w:p>
            <w:pPr>
              <w:pStyle w:val="Compact"/>
              <w:jc w:val="left"/>
            </w:pPr>
            <w:r>
              <w:t xml:space="preserve">Shrinkage or pilling leads to returns and poor reviews</w:t>
            </w:r>
          </w:p>
        </w:tc>
        <w:tc>
          <w:tcPr/>
          <w:p>
            <w:pPr>
              <w:pStyle w:val="Compact"/>
              <w:jc w:val="left"/>
            </w:pPr>
            <w:r>
              <w:t xml:space="preserve">M</w:t>
            </w:r>
          </w:p>
        </w:tc>
        <w:tc>
          <w:tcPr/>
          <w:p>
            <w:pPr>
              <w:pStyle w:val="Compact"/>
              <w:jc w:val="left"/>
            </w:pPr>
            <w:r>
              <w:t xml:space="preserve">H</w:t>
            </w:r>
          </w:p>
        </w:tc>
        <w:tc>
          <w:tcPr/>
          <w:p>
            <w:pPr>
              <w:pStyle w:val="Compact"/>
              <w:jc w:val="left"/>
            </w:pPr>
            <w:r>
              <w:t xml:space="preserve">Consumer Reports: cotton shrinks up to 6%; our bamboo refunds 7.2%</w:t>
            </w:r>
          </w:p>
        </w:tc>
        <w:tc>
          <w:tcPr/>
          <w:p>
            <w:pPr>
              <w:pStyle w:val="Compact"/>
              <w:jc w:val="left"/>
            </w:pPr>
            <w:r>
              <w:t xml:space="preserve">AATCC 135 / ASTM D3512 tests on every batch; pre-shrunk fabric</w:t>
            </w:r>
          </w:p>
        </w:tc>
        <w:tc>
          <w:tcPr/>
          <w:p>
            <w:pPr>
              <w:pStyle w:val="Compact"/>
              <w:jc w:val="left"/>
            </w:pPr>
            <w:r>
              <w:t xml:space="preserve">Refund rate &gt; 7%; 1–2★ reviews mentioning fit</w:t>
            </w:r>
          </w:p>
        </w:tc>
        <w:tc>
          <w:tcPr/>
          <w:p>
            <w:pPr>
              <w:pStyle w:val="Compact"/>
              <w:jc w:val="left"/>
            </w:pPr>
            <w:r>
              <w:t xml:space="preserve">QC lead</w:t>
            </w:r>
          </w:p>
        </w:tc>
      </w:tr>
      <w:tr>
        <w:tc>
          <w:tcPr/>
          <w:p>
            <w:pPr>
              <w:pStyle w:val="Compact"/>
              <w:jc w:val="left"/>
            </w:pPr>
            <w:r>
              <w:t xml:space="preserve">7</w:t>
            </w:r>
          </w:p>
        </w:tc>
        <w:tc>
          <w:tcPr/>
          <w:p>
            <w:pPr>
              <w:pStyle w:val="Compact"/>
              <w:jc w:val="left"/>
            </w:pPr>
            <w:r>
              <w:t xml:space="preserve">Colour mismatch returns</w:t>
            </w:r>
          </w:p>
        </w:tc>
        <w:tc>
          <w:tcPr/>
          <w:p>
            <w:pPr>
              <w:pStyle w:val="Compact"/>
              <w:jc w:val="left"/>
            </w:pPr>
            <w:r>
              <w:t xml:space="preserve">M</w:t>
            </w:r>
          </w:p>
        </w:tc>
        <w:tc>
          <w:tcPr/>
          <w:p>
            <w:pPr>
              <w:pStyle w:val="Compact"/>
              <w:jc w:val="left"/>
            </w:pPr>
            <w:r>
              <w:t xml:space="preserve">M</w:t>
            </w:r>
          </w:p>
        </w:tc>
        <w:tc>
          <w:tcPr/>
          <w:p>
            <w:pPr>
              <w:pStyle w:val="Compact"/>
              <w:jc w:val="left"/>
            </w:pPr>
            <w:r>
              <w:t xml:space="preserve">Light quilt colours refunded 20–27%</w:t>
            </w:r>
          </w:p>
        </w:tc>
        <w:tc>
          <w:tcPr/>
          <w:p>
            <w:pPr>
              <w:pStyle w:val="Compact"/>
              <w:jc w:val="left"/>
            </w:pPr>
            <w:r>
              <w:t xml:space="preserve">Calibrated photography, colour tolerance in the spec, few light colours</w:t>
            </w:r>
          </w:p>
        </w:tc>
        <w:tc>
          <w:tcPr/>
          <w:p>
            <w:pPr>
              <w:pStyle w:val="Compact"/>
              <w:jc w:val="left"/>
            </w:pPr>
            <w:r>
              <w:t xml:space="preserve">Refunds by colour</w:t>
            </w:r>
          </w:p>
        </w:tc>
        <w:tc>
          <w:tcPr/>
          <w:p>
            <w:pPr>
              <w:pStyle w:val="Compact"/>
              <w:jc w:val="left"/>
            </w:pPr>
            <w:r>
              <w:t xml:space="preserve">Brand manager</w:t>
            </w:r>
          </w:p>
        </w:tc>
      </w:tr>
      <w:tr>
        <w:tc>
          <w:tcPr/>
          <w:p>
            <w:pPr>
              <w:pStyle w:val="Compact"/>
              <w:jc w:val="left"/>
            </w:pPr>
            <w:r>
              <w:t xml:space="preserve">8</w:t>
            </w:r>
          </w:p>
        </w:tc>
        <w:tc>
          <w:tcPr/>
          <w:p>
            <w:pPr>
              <w:pStyle w:val="Compact"/>
              <w:jc w:val="left"/>
            </w:pPr>
            <w:r>
              <w:t xml:space="preserve">Fabric origin not Pakistani (sourced greige from China)</w:t>
            </w:r>
          </w:p>
        </w:tc>
        <w:tc>
          <w:tcPr/>
          <w:p>
            <w:pPr>
              <w:pStyle w:val="Compact"/>
              <w:jc w:val="left"/>
            </w:pPr>
            <w:r>
              <w:t xml:space="preserve">L</w:t>
            </w:r>
          </w:p>
        </w:tc>
        <w:tc>
          <w:tcPr/>
          <w:p>
            <w:pPr>
              <w:pStyle w:val="Compact"/>
              <w:jc w:val="left"/>
            </w:pPr>
            <w:r>
              <w:t xml:space="preserve">H</w:t>
            </w:r>
          </w:p>
        </w:tc>
        <w:tc>
          <w:tcPr/>
          <w:p>
            <w:pPr>
              <w:pStyle w:val="Compact"/>
              <w:jc w:val="left"/>
            </w:pPr>
            <w:r>
              <w:t xml:space="preserve">Origin follows weaving; would trigger China duties and lose UK 0%</w:t>
            </w:r>
          </w:p>
        </w:tc>
        <w:tc>
          <w:tcPr/>
          <w:p>
            <w:pPr>
              <w:pStyle w:val="Compact"/>
              <w:jc w:val="left"/>
            </w:pPr>
            <w:r>
              <w:t xml:space="preserve">Weave in-house; keep mill records</w:t>
            </w:r>
          </w:p>
        </w:tc>
        <w:tc>
          <w:tcPr/>
          <w:p>
            <w:pPr>
              <w:pStyle w:val="Compact"/>
              <w:jc w:val="left"/>
            </w:pPr>
            <w:r>
              <w:t xml:space="preserve">Supplier audit</w:t>
            </w:r>
          </w:p>
        </w:tc>
        <w:tc>
          <w:tcPr/>
          <w:p>
            <w:pPr>
              <w:pStyle w:val="Compact"/>
              <w:jc w:val="left"/>
            </w:pPr>
            <w:r>
              <w:t xml:space="preserve">Factory</w:t>
            </w:r>
          </w:p>
        </w:tc>
      </w:tr>
      <w:tr>
        <w:tc>
          <w:tcPr/>
          <w:p>
            <w:pPr>
              <w:pStyle w:val="Compact"/>
              <w:jc w:val="left"/>
            </w:pPr>
            <w:r>
              <w:t xml:space="preserve">9</w:t>
            </w:r>
          </w:p>
        </w:tc>
        <w:tc>
          <w:tcPr/>
          <w:p>
            <w:pPr>
              <w:pStyle w:val="Compact"/>
              <w:jc w:val="left"/>
            </w:pPr>
            <w:r>
              <w:t xml:space="preserve">Incumbents cut price or flood ads (LANE LINEN, MooMee, Bedsure)</w:t>
            </w:r>
          </w:p>
        </w:tc>
        <w:tc>
          <w:tcPr/>
          <w:p>
            <w:pPr>
              <w:pStyle w:val="Compact"/>
              <w:jc w:val="left"/>
            </w:pPr>
            <w:r>
              <w:t xml:space="preserve">M</w:t>
            </w:r>
          </w:p>
        </w:tc>
        <w:tc>
          <w:tcPr/>
          <w:p>
            <w:pPr>
              <w:pStyle w:val="Compact"/>
              <w:jc w:val="left"/>
            </w:pPr>
            <w:r>
              <w:t xml:space="preserve">M</w:t>
            </w:r>
          </w:p>
        </w:tc>
        <w:tc>
          <w:tcPr/>
          <w:p>
            <w:pPr>
              <w:pStyle w:val="Compact"/>
              <w:jc w:val="left"/>
            </w:pPr>
            <w:r>
              <w:t xml:space="preserve">Strike-through pricing; top-3 shares of 85–90% in the target niches</w:t>
            </w:r>
          </w:p>
        </w:tc>
        <w:tc>
          <w:tcPr/>
          <w:p>
            <w:pPr>
              <w:pStyle w:val="Compact"/>
              <w:jc w:val="left"/>
            </w:pPr>
            <w:r>
              <w:t xml:space="preserve">Compete on spec and fit, not price; protect margin floor</w:t>
            </w:r>
          </w:p>
        </w:tc>
        <w:tc>
          <w:tcPr/>
          <w:p>
            <w:pPr>
              <w:pStyle w:val="Compact"/>
              <w:jc w:val="left"/>
            </w:pPr>
            <w:r>
              <w:t xml:space="preserve">Buy-box price index</w:t>
            </w:r>
          </w:p>
        </w:tc>
        <w:tc>
          <w:tcPr/>
          <w:p>
            <w:pPr>
              <w:pStyle w:val="Compact"/>
              <w:jc w:val="left"/>
            </w:pPr>
            <w:r>
              <w:t xml:space="preserve">Brand manager</w:t>
            </w:r>
          </w:p>
        </w:tc>
      </w:tr>
      <w:tr>
        <w:tc>
          <w:tcPr/>
          <w:p>
            <w:pPr>
              <w:pStyle w:val="Compact"/>
              <w:jc w:val="left"/>
            </w:pPr>
            <w:r>
              <w:t xml:space="preserve">10</w:t>
            </w:r>
          </w:p>
        </w:tc>
        <w:tc>
          <w:tcPr/>
          <w:p>
            <w:pPr>
              <w:pStyle w:val="Compact"/>
              <w:jc w:val="left"/>
            </w:pPr>
            <w:r>
              <w:t xml:space="preserve">New brand cannibalises or is confused with Decolure</w:t>
            </w:r>
          </w:p>
        </w:tc>
        <w:tc>
          <w:tcPr/>
          <w:p>
            <w:pPr>
              <w:pStyle w:val="Compact"/>
              <w:jc w:val="left"/>
            </w:pPr>
            <w:r>
              <w:t xml:space="preserve">L</w:t>
            </w:r>
          </w:p>
        </w:tc>
        <w:tc>
          <w:tcPr/>
          <w:p>
            <w:pPr>
              <w:pStyle w:val="Compact"/>
              <w:jc w:val="left"/>
            </w:pPr>
            <w:r>
              <w:t xml:space="preserve">M</w:t>
            </w:r>
          </w:p>
        </w:tc>
        <w:tc>
          <w:tcPr/>
          <w:p>
            <w:pPr>
              <w:pStyle w:val="Compact"/>
              <w:jc w:val="left"/>
            </w:pPr>
            <w:r>
              <w:t xml:space="preserve">Same account, overlapping keywords</w:t>
            </w:r>
          </w:p>
        </w:tc>
        <w:tc>
          <w:tcPr/>
          <w:p>
            <w:pPr>
              <w:pStyle w:val="Compact"/>
              <w:jc w:val="left"/>
            </w:pPr>
            <w:r>
              <w:t xml:space="preserve">Cotton only; negate cross-brand terms</w:t>
            </w:r>
          </w:p>
        </w:tc>
        <w:tc>
          <w:tcPr/>
          <w:p>
            <w:pPr>
              <w:pStyle w:val="Compact"/>
              <w:jc w:val="left"/>
            </w:pPr>
            <w:r>
              <w:t xml:space="preserve">Shared search-term overlap</w:t>
            </w:r>
          </w:p>
        </w:tc>
        <w:tc>
          <w:tcPr/>
          <w:p>
            <w:pPr>
              <w:pStyle w:val="Compact"/>
              <w:jc w:val="left"/>
            </w:pPr>
            <w:r>
              <w:t xml:space="preserve">PPC lead</w:t>
            </w:r>
          </w:p>
        </w:tc>
      </w:tr>
      <w:tr>
        <w:tc>
          <w:tcPr/>
          <w:p>
            <w:pPr>
              <w:pStyle w:val="Compact"/>
              <w:jc w:val="left"/>
            </w:pPr>
            <w:r>
              <w:t xml:space="preserve">11</w:t>
            </w:r>
          </w:p>
        </w:tc>
        <w:tc>
          <w:tcPr/>
          <w:p>
            <w:pPr>
              <w:pStyle w:val="Compact"/>
              <w:jc w:val="left"/>
            </w:pPr>
            <w:r>
              <w:t xml:space="preserve">FTC or Amazon claims action (</w:t>
            </w:r>
            <w:r>
              <w:t xml:space="preserve">“</w:t>
            </w:r>
            <w:r>
              <w:t xml:space="preserve">cooling</w:t>
            </w:r>
            <w:r>
              <w:t xml:space="preserve">”</w:t>
            </w:r>
            <w:r>
              <w:t xml:space="preserve">,</w:t>
            </w:r>
            <w:r>
              <w:t xml:space="preserve"> </w:t>
            </w:r>
            <w:r>
              <w:t xml:space="preserve">“</w:t>
            </w:r>
            <w:r>
              <w:t xml:space="preserve">organic</w:t>
            </w:r>
            <w:r>
              <w:t xml:space="preserve">”</w:t>
            </w:r>
            <w:r>
              <w:t xml:space="preserve">, thread count)</w:t>
            </w:r>
          </w:p>
        </w:tc>
        <w:tc>
          <w:tcPr/>
          <w:p>
            <w:pPr>
              <w:pStyle w:val="Compact"/>
              <w:jc w:val="left"/>
            </w:pPr>
            <w:r>
              <w:t xml:space="preserve">L</w:t>
            </w:r>
          </w:p>
        </w:tc>
        <w:tc>
          <w:tcPr/>
          <w:p>
            <w:pPr>
              <w:pStyle w:val="Compact"/>
              <w:jc w:val="left"/>
            </w:pPr>
            <w:r>
              <w:t xml:space="preserve">M</w:t>
            </w:r>
          </w:p>
        </w:tc>
        <w:tc>
          <w:tcPr/>
          <w:p>
            <w:pPr>
              <w:pStyle w:val="Compact"/>
              <w:jc w:val="left"/>
            </w:pPr>
            <w:r>
              <w:t xml:space="preserve">FTC bamboo penalties 2022</w:t>
            </w:r>
          </w:p>
        </w:tc>
        <w:tc>
          <w:tcPr/>
          <w:p>
            <w:pPr>
              <w:pStyle w:val="Compact"/>
              <w:jc w:val="left"/>
            </w:pPr>
            <w:r>
              <w:t xml:space="preserve">No cooling or bamboo claims; certify before claiming organic</w:t>
            </w:r>
          </w:p>
        </w:tc>
        <w:tc>
          <w:tcPr/>
          <w:p>
            <w:pPr>
              <w:pStyle w:val="Compact"/>
              <w:jc w:val="left"/>
            </w:pPr>
            <w:r>
              <w:t xml:space="preserve">Listing suppressions</w:t>
            </w:r>
          </w:p>
        </w:tc>
        <w:tc>
          <w:tcPr/>
          <w:p>
            <w:pPr>
              <w:pStyle w:val="Compact"/>
              <w:jc w:val="left"/>
            </w:pPr>
            <w:r>
              <w:t xml:space="preserve">Compliance</w:t>
            </w:r>
          </w:p>
        </w:tc>
      </w:tr>
      <w:tr>
        <w:tc>
          <w:tcPr/>
          <w:p>
            <w:pPr>
              <w:pStyle w:val="Compact"/>
              <w:jc w:val="left"/>
            </w:pPr>
            <w:r>
              <w:t xml:space="preserve">12</w:t>
            </w:r>
          </w:p>
        </w:tc>
        <w:tc>
          <w:tcPr/>
          <w:p>
            <w:pPr>
              <w:pStyle w:val="Compact"/>
              <w:jc w:val="left"/>
            </w:pPr>
            <w:r>
              <w:t xml:space="preserve">Freight disruption (Red Sea routing, rate spikes)</w:t>
            </w:r>
          </w:p>
        </w:tc>
        <w:tc>
          <w:tcPr/>
          <w:p>
            <w:pPr>
              <w:pStyle w:val="Compact"/>
              <w:jc w:val="left"/>
            </w:pPr>
            <w:r>
              <w:t xml:space="preserve">M</w:t>
            </w:r>
          </w:p>
        </w:tc>
        <w:tc>
          <w:tcPr/>
          <w:p>
            <w:pPr>
              <w:pStyle w:val="Compact"/>
              <w:jc w:val="left"/>
            </w:pPr>
            <w:r>
              <w:t xml:space="preserve">M</w:t>
            </w:r>
          </w:p>
        </w:tc>
        <w:tc>
          <w:tcPr/>
          <w:p>
            <w:pPr>
              <w:pStyle w:val="Compact"/>
              <w:jc w:val="left"/>
            </w:pPr>
            <w:r>
              <w:t xml:space="preserve">Freight not yet quoted</w:t>
            </w:r>
          </w:p>
        </w:tc>
        <w:tc>
          <w:tcPr/>
          <w:p>
            <w:pPr>
              <w:pStyle w:val="Compact"/>
              <w:jc w:val="left"/>
            </w:pPr>
            <w:r>
              <w:t xml:space="preserve">3PL buffer; quote two forwarders</w:t>
            </w:r>
          </w:p>
        </w:tc>
        <w:tc>
          <w:tcPr/>
          <w:p>
            <w:pPr>
              <w:pStyle w:val="Compact"/>
              <w:jc w:val="left"/>
            </w:pPr>
            <w:r>
              <w:t xml:space="preserve">Freight index; transit time</w:t>
            </w:r>
          </w:p>
        </w:tc>
        <w:tc>
          <w:tcPr/>
          <w:p>
            <w:pPr>
              <w:pStyle w:val="Compact"/>
              <w:jc w:val="left"/>
            </w:pPr>
            <w:r>
              <w:t xml:space="preserve">Supply planner</w:t>
            </w:r>
          </w:p>
        </w:tc>
      </w:tr>
      <w:tr>
        <w:tc>
          <w:tcPr/>
          <w:p>
            <w:pPr>
              <w:pStyle w:val="Compact"/>
              <w:jc w:val="left"/>
            </w:pPr>
            <w:r>
              <w:t xml:space="preserve">13</w:t>
            </w:r>
          </w:p>
        </w:tc>
        <w:tc>
          <w:tcPr/>
          <w:p>
            <w:pPr>
              <w:pStyle w:val="Compact"/>
              <w:jc w:val="left"/>
            </w:pPr>
            <w:r>
              <w:t xml:space="preserve">Cash tied up longer than planned (140–200 day cycle)</w:t>
            </w:r>
          </w:p>
        </w:tc>
        <w:tc>
          <w:tcPr/>
          <w:p>
            <w:pPr>
              <w:pStyle w:val="Compact"/>
              <w:jc w:val="left"/>
            </w:pPr>
            <w:r>
              <w:t xml:space="preserve">M</w:t>
            </w:r>
          </w:p>
        </w:tc>
        <w:tc>
          <w:tcPr/>
          <w:p>
            <w:pPr>
              <w:pStyle w:val="Compact"/>
              <w:jc w:val="left"/>
            </w:pPr>
            <w:r>
              <w:t xml:space="preserve">M</w:t>
            </w:r>
          </w:p>
        </w:tc>
        <w:tc>
          <w:tcPr/>
          <w:p>
            <w:pPr>
              <w:pStyle w:val="Compact"/>
              <w:jc w:val="left"/>
            </w:pPr>
            <w:r>
              <w:t xml:space="preserve">Lead-time assumptions unconfirmed</w:t>
            </w:r>
          </w:p>
        </w:tc>
        <w:tc>
          <w:tcPr/>
          <w:p>
            <w:pPr>
              <w:pStyle w:val="Compact"/>
              <w:jc w:val="left"/>
            </w:pPr>
            <w:r>
              <w:t xml:space="preserve">Air-freight starter batch; staged POs</w:t>
            </w:r>
          </w:p>
        </w:tc>
        <w:tc>
          <w:tcPr/>
          <w:p>
            <w:pPr>
              <w:pStyle w:val="Compact"/>
              <w:jc w:val="left"/>
            </w:pPr>
            <w:r>
              <w:t xml:space="preserve">Peak cash vs plan</w:t>
            </w:r>
          </w:p>
        </w:tc>
        <w:tc>
          <w:tcPr/>
          <w:p>
            <w:pPr>
              <w:pStyle w:val="Compact"/>
              <w:jc w:val="left"/>
            </w:pPr>
            <w:r>
              <w:t xml:space="preserve">Finance</w:t>
            </w:r>
          </w:p>
        </w:tc>
      </w:tr>
      <w:tr>
        <w:tc>
          <w:tcPr/>
          <w:p>
            <w:pPr>
              <w:pStyle w:val="Compact"/>
              <w:jc w:val="left"/>
            </w:pPr>
            <w:r>
              <w:t xml:space="preserve">14</w:t>
            </w:r>
          </w:p>
        </w:tc>
        <w:tc>
          <w:tcPr/>
          <w:p>
            <w:pPr>
              <w:pStyle w:val="Compact"/>
              <w:jc w:val="left"/>
            </w:pPr>
            <w:r>
              <w:t xml:space="preserve">UK expansion adds VAT, compliance and SKU complexity for thin margin</w:t>
            </w:r>
          </w:p>
        </w:tc>
        <w:tc>
          <w:tcPr/>
          <w:p>
            <w:pPr>
              <w:pStyle w:val="Compact"/>
              <w:jc w:val="left"/>
            </w:pPr>
            <w:r>
              <w:t xml:space="preserve">M</w:t>
            </w:r>
          </w:p>
        </w:tc>
        <w:tc>
          <w:tcPr/>
          <w:p>
            <w:pPr>
              <w:pStyle w:val="Compact"/>
              <w:jc w:val="left"/>
            </w:pPr>
            <w:r>
              <w:t xml:space="preserve">M</w:t>
            </w:r>
          </w:p>
        </w:tc>
        <w:tc>
          <w:tcPr/>
          <w:p>
            <w:pPr>
              <w:pStyle w:val="Compact"/>
              <w:jc w:val="left"/>
            </w:pPr>
            <w:r>
              <w:t xml:space="preserve">UK contribution £8.23 (21%)</w:t>
            </w:r>
          </w:p>
        </w:tc>
        <w:tc>
          <w:tcPr/>
          <w:p>
            <w:pPr>
              <w:pStyle w:val="Compact"/>
              <w:jc w:val="left"/>
            </w:pPr>
            <w:r>
              <w:t xml:space="preserve">Do not enter UK until US passes gates</w:t>
            </w:r>
          </w:p>
        </w:tc>
        <w:tc>
          <w:tcPr/>
          <w:p>
            <w:pPr>
              <w:pStyle w:val="Compact"/>
              <w:jc w:val="left"/>
            </w:pPr>
            <w:r>
              <w:t xml:space="preserve">UK test gate</w:t>
            </w:r>
          </w:p>
        </w:tc>
        <w:tc>
          <w:tcPr/>
          <w:p>
            <w:pPr>
              <w:pStyle w:val="Compact"/>
              <w:jc w:val="left"/>
            </w:pPr>
            <w:r>
              <w:t xml:space="preserve">GM</w:t>
            </w:r>
          </w:p>
        </w:tc>
      </w:tr>
    </w:tbl>
    <w:p>
      <w:pPr>
        <w:pStyle w:val="BodyText"/>
      </w:pPr>
      <w:r>
        <w:rPr>
          <w:bCs/>
          <w:b/>
        </w:rPr>
        <w:t xml:space="preserve">Additional risks from Study B.</w:t>
      </w:r>
      <w:r>
        <w:t xml:space="preserve"> </w:t>
      </w:r>
      <w:r>
        <w:t xml:space="preserve">Demand extrapolation from publisher totals (high); price and rank sampling bias from overseas delivery destinations (high); advertising and cash burn without a bedding-specific country CPC (high — Study A’s internal data narrows this); claims risk where</w:t>
      </w:r>
      <w:r>
        <w:t xml:space="preserve"> </w:t>
      </w:r>
      <w:r>
        <w:t xml:space="preserve">“</w:t>
      </w:r>
      <w:r>
        <w:t xml:space="preserve">cooling</w:t>
      </w:r>
      <w:r>
        <w:t xml:space="preserve">”</w:t>
      </w:r>
      <w:r>
        <w:t xml:space="preserve">,</w:t>
      </w:r>
      <w:r>
        <w:t xml:space="preserve"> </w:t>
      </w:r>
      <w:r>
        <w:t xml:space="preserve">“</w:t>
      </w:r>
      <w:r>
        <w:t xml:space="preserve">organic</w:t>
      </w:r>
      <w:r>
        <w:t xml:space="preserve">”</w:t>
      </w:r>
      <w:r>
        <w:t xml:space="preserve"> </w:t>
      </w:r>
      <w:r>
        <w:t xml:space="preserve">or</w:t>
      </w:r>
      <w:r>
        <w:t xml:space="preserve"> </w:t>
      </w:r>
      <w:r>
        <w:t xml:space="preserve">“</w:t>
      </w:r>
      <w:r>
        <w:t xml:space="preserve">linen-like</w:t>
      </w:r>
      <w:r>
        <w:t xml:space="preserve">”</w:t>
      </w:r>
      <w:r>
        <w:t xml:space="preserve"> </w:t>
      </w:r>
      <w:r>
        <w:t xml:space="preserve">wording outruns evidence; customer concentration and credit risk in the hospitality track.</w:t>
      </w:r>
    </w:p>
    <w:bookmarkEnd w:id="88"/>
    <w:bookmarkStart w:id="89" w:name="evidence-backed-recommendations"/>
    <w:p>
      <w:pPr>
        <w:pStyle w:val="Heading1"/>
      </w:pPr>
      <w:r>
        <w:t xml:space="preserve">Evidence-backed recommendations</w:t>
      </w:r>
    </w:p>
    <w:p>
      <w:pPr>
        <w:pStyle w:val="FirstParagraph"/>
      </w:pPr>
      <w:r>
        <w:t xml:space="preserve">Eight recommendations carry the decision; each is written so that its monitoring metric can prove it wrong.</w:t>
      </w:r>
    </w:p>
    <w:tbl>
      <w:tblPr>
        <w:tblStyle w:val="Table"/>
        <w:tblW w:w="5000" w:type="pct"/>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Reason</w:t>
            </w:r>
          </w:p>
        </w:tc>
        <w:tc>
          <w:tcPr/>
          <w:p>
            <w:pPr>
              <w:pStyle w:val="Compact"/>
              <w:jc w:val="left"/>
            </w:pPr>
            <w:r>
              <w:t xml:space="preserve">Evidence</w:t>
            </w:r>
          </w:p>
        </w:tc>
        <w:tc>
          <w:tcPr/>
          <w:p>
            <w:pPr>
              <w:pStyle w:val="Compact"/>
              <w:jc w:val="left"/>
            </w:pPr>
            <w:r>
              <w:t xml:space="preserve">Logic</w:t>
            </w:r>
          </w:p>
        </w:tc>
        <w:tc>
          <w:tcPr/>
          <w:p>
            <w:pPr>
              <w:pStyle w:val="Compact"/>
              <w:jc w:val="left"/>
            </w:pPr>
            <w:r>
              <w:t xml:space="preserve">Expected outcome</w:t>
            </w:r>
          </w:p>
        </w:tc>
        <w:tc>
          <w:tcPr/>
          <w:p>
            <w:pPr>
              <w:pStyle w:val="Compact"/>
              <w:jc w:val="left"/>
            </w:pPr>
            <w:r>
              <w:t xml:space="preserve">Monitoring</w:t>
            </w:r>
          </w:p>
        </w:tc>
        <w:tc>
          <w:tcPr/>
          <w:p>
            <w:pPr>
              <w:pStyle w:val="Compact"/>
              <w:jc w:val="left"/>
            </w:pPr>
            <w:r>
              <w:t xml:space="preserve">Risk that invalidates it</w:t>
            </w:r>
          </w:p>
        </w:tc>
      </w:tr>
      <w:tr>
        <w:tc>
          <w:tcPr/>
          <w:p>
            <w:pPr>
              <w:pStyle w:val="Compact"/>
              <w:jc w:val="left"/>
            </w:pPr>
            <w:r>
              <w:t xml:space="preserve">1</w:t>
            </w:r>
          </w:p>
        </w:tc>
        <w:tc>
          <w:tcPr/>
          <w:p>
            <w:pPr>
              <w:pStyle w:val="Compact"/>
              <w:jc w:val="left"/>
            </w:pPr>
            <w:r>
              <w:t xml:space="preserve">Build the new brand on 100% cotton percale, not bamboo, satin or microfiber</w:t>
            </w:r>
          </w:p>
        </w:tc>
        <w:tc>
          <w:tcPr/>
          <w:p>
            <w:pPr>
              <w:pStyle w:val="Compact"/>
              <w:jc w:val="left"/>
            </w:pPr>
            <w:r>
              <w:t xml:space="preserve">Cotton is where the mill’s advantage is real and the review barrier is beatable</w:t>
            </w:r>
          </w:p>
        </w:tc>
        <w:tc>
          <w:tcPr/>
          <w:p>
            <w:pPr>
              <w:pStyle w:val="Compact"/>
              <w:jc w:val="left"/>
            </w:pPr>
            <w:r>
              <w:t xml:space="preserve">Pre-washed niche median 492 reviews (73% &lt; 500); bamboo CPC $6.43 and 2,782 reviews; satin earns ~0% net on our account; Pakistan’s $3.1bn bed-wear exports are cotton-led</w:t>
            </w:r>
          </w:p>
        </w:tc>
        <w:tc>
          <w:tcPr/>
          <w:p>
            <w:pPr>
              <w:pStyle w:val="Compact"/>
              <w:jc w:val="left"/>
            </w:pPr>
            <w:r>
              <w:t xml:space="preserve">Lower barrier + lower duty (16.7% vs 21.4%) + mill fit beats higher bamboo margin that a new brand cannot reach</w:t>
            </w:r>
          </w:p>
        </w:tc>
        <w:tc>
          <w:tcPr/>
          <w:p>
            <w:pPr>
              <w:pStyle w:val="Compact"/>
              <w:jc w:val="left"/>
            </w:pPr>
            <w:r>
              <w:t xml:space="preserve">29.8% break-even ACoS with a credible path to 18% margin at maturity</w:t>
            </w:r>
          </w:p>
        </w:tc>
        <w:tc>
          <w:tcPr/>
          <w:p>
            <w:pPr>
              <w:pStyle w:val="Compact"/>
              <w:jc w:val="left"/>
            </w:pPr>
            <w:r>
              <w:t xml:space="preserve">Conversion and cost per order in the first 1,500–3,000 clicks</w:t>
            </w:r>
          </w:p>
        </w:tc>
        <w:tc>
          <w:tcPr/>
          <w:p>
            <w:pPr>
              <w:pStyle w:val="Compact"/>
              <w:jc w:val="left"/>
            </w:pPr>
            <w:r>
              <w:t xml:space="preserve">Cotton conversion &lt; 6%</w:t>
            </w:r>
          </w:p>
        </w:tc>
      </w:tr>
      <w:tr>
        <w:tc>
          <w:tcPr/>
          <w:p>
            <w:pPr>
              <w:pStyle w:val="Compact"/>
              <w:jc w:val="left"/>
            </w:pPr>
            <w:r>
              <w:t xml:space="preserve">2</w:t>
            </w:r>
          </w:p>
        </w:tc>
        <w:tc>
          <w:tcPr/>
          <w:p>
            <w:pPr>
              <w:pStyle w:val="Compact"/>
              <w:jc w:val="left"/>
            </w:pPr>
            <w:r>
              <w:t xml:space="preserve">Launch in the US first, Canada 4–6 months later on the same SKUs, UK only after the US passes</w:t>
            </w:r>
          </w:p>
        </w:tc>
        <w:tc>
          <w:tcPr/>
          <w:p>
            <w:pPr>
              <w:pStyle w:val="Compact"/>
              <w:jc w:val="left"/>
            </w:pPr>
            <w:r>
              <w:t xml:space="preserve">The US has the demand; Canada is a cheap add-on; the UK needs new SKUs for thin margin</w:t>
            </w:r>
          </w:p>
        </w:tc>
        <w:tc>
          <w:tcPr/>
          <w:p>
            <w:pPr>
              <w:pStyle w:val="Compact"/>
              <w:jc w:val="left"/>
            </w:pPr>
            <w:r>
              <w:t xml:space="preserve">US ~12× Canada search volume; CA review barrier 522; UK contribution £8.23 (21%) after VAT</w:t>
            </w:r>
          </w:p>
        </w:tc>
        <w:tc>
          <w:tcPr/>
          <w:p>
            <w:pPr>
              <w:pStyle w:val="Compact"/>
              <w:jc w:val="left"/>
            </w:pPr>
            <w:r>
              <w:t xml:space="preserve">Prove scalability where demand is; add markets that reuse assets</w:t>
            </w:r>
          </w:p>
        </w:tc>
        <w:tc>
          <w:tcPr/>
          <w:p>
            <w:pPr>
              <w:pStyle w:val="Compact"/>
              <w:jc w:val="left"/>
            </w:pPr>
            <w:r>
              <w:t xml:space="preserve">One validated market by month 4; two by month 9</w:t>
            </w:r>
          </w:p>
        </w:tc>
        <w:tc>
          <w:tcPr/>
          <w:p>
            <w:pPr>
              <w:pStyle w:val="Compact"/>
              <w:jc w:val="left"/>
            </w:pPr>
            <w:r>
              <w:t xml:space="preserve">Gate 2 metrics; CA ACoS vs 28.4% break-even</w:t>
            </w:r>
          </w:p>
        </w:tc>
        <w:tc>
          <w:tcPr/>
          <w:p>
            <w:pPr>
              <w:pStyle w:val="Compact"/>
              <w:jc w:val="left"/>
            </w:pPr>
            <w:r>
              <w:t xml:space="preserve">US gate fails; CA proves easier and should lead</w:t>
            </w:r>
          </w:p>
        </w:tc>
      </w:tr>
      <w:tr>
        <w:tc>
          <w:tcPr/>
          <w:p>
            <w:pPr>
              <w:pStyle w:val="Compact"/>
              <w:jc w:val="left"/>
            </w:pPr>
            <w:r>
              <w:t xml:space="preserve">3</w:t>
            </w:r>
          </w:p>
        </w:tc>
        <w:tc>
          <w:tcPr/>
          <w:p>
            <w:pPr>
              <w:pStyle w:val="Compact"/>
              <w:jc w:val="left"/>
            </w:pPr>
            <w:r>
              <w:t xml:space="preserve">Launch only 12 SKUs (3 sizes × 4 colours), mostly mid and dark shades</w:t>
            </w:r>
          </w:p>
        </w:tc>
        <w:tc>
          <w:tcPr/>
          <w:p>
            <w:pPr>
              <w:pStyle w:val="Compact"/>
              <w:jc w:val="left"/>
            </w:pPr>
            <w:r>
              <w:t xml:space="preserve">Wide grids create aged stock and light colours refund more</w:t>
            </w:r>
          </w:p>
        </w:tc>
        <w:tc>
          <w:tcPr/>
          <w:p>
            <w:pPr>
              <w:pStyle w:val="Compact"/>
              <w:jc w:val="left"/>
            </w:pPr>
            <w:r>
              <w:t xml:space="preserve">16,907 aged units; top 6 colours = 56% of bamboo units; light shades refund 1.3–2.5 points more</w:t>
            </w:r>
          </w:p>
        </w:tc>
        <w:tc>
          <w:tcPr/>
          <w:p>
            <w:pPr>
              <w:pStyle w:val="Compact"/>
              <w:jc w:val="left"/>
            </w:pPr>
            <w:r>
              <w:t xml:space="preserve">Concentrate stock where demand is, cut return risk</w:t>
            </w:r>
          </w:p>
        </w:tc>
        <w:tc>
          <w:tcPr/>
          <w:p>
            <w:pPr>
              <w:pStyle w:val="Compact"/>
              <w:jc w:val="left"/>
            </w:pPr>
            <w:r>
              <w:t xml:space="preserve">Aged stock &lt; 10% of units at 180 days</w:t>
            </w:r>
          </w:p>
        </w:tc>
        <w:tc>
          <w:tcPr/>
          <w:p>
            <w:pPr>
              <w:pStyle w:val="Compact"/>
              <w:jc w:val="left"/>
            </w:pPr>
            <w:r>
              <w:t xml:space="preserve">Units by colour; refunds by colour</w:t>
            </w:r>
          </w:p>
        </w:tc>
        <w:tc>
          <w:tcPr/>
          <w:p>
            <w:pPr>
              <w:pStyle w:val="Compact"/>
              <w:jc w:val="left"/>
            </w:pPr>
            <w:r>
              <w:t xml:space="preserve">One colour outsells by &gt; 20% and stocks out</w:t>
            </w:r>
          </w:p>
        </w:tc>
      </w:tr>
      <w:tr>
        <w:tc>
          <w:tcPr/>
          <w:p>
            <w:pPr>
              <w:pStyle w:val="Compact"/>
              <w:jc w:val="left"/>
            </w:pPr>
            <w:r>
              <w:t xml:space="preserve">4</w:t>
            </w:r>
          </w:p>
        </w:tc>
        <w:tc>
          <w:tcPr/>
          <w:p>
            <w:pPr>
              <w:pStyle w:val="Compact"/>
              <w:jc w:val="left"/>
            </w:pPr>
            <w:r>
              <w:t xml:space="preserve">Make</w:t>
            </w:r>
            <w:r>
              <w:t xml:space="preserve"> </w:t>
            </w:r>
            <w:r>
              <w:t xml:space="preserve">“</w:t>
            </w:r>
            <w:r>
              <w:t xml:space="preserve">tested fit after 5 washes</w:t>
            </w:r>
            <w:r>
              <w:t xml:space="preserve">”</w:t>
            </w:r>
            <w:r>
              <w:t xml:space="preserve"> </w:t>
            </w:r>
            <w:r>
              <w:t xml:space="preserve">the core claim, backed by lab results</w:t>
            </w:r>
          </w:p>
        </w:tc>
        <w:tc>
          <w:tcPr/>
          <w:p>
            <w:pPr>
              <w:pStyle w:val="Compact"/>
              <w:jc w:val="left"/>
            </w:pPr>
            <w:r>
              <w:t xml:space="preserve">Shrinkage and pocket fit are the top cotton complaints and are fixable at the mill</w:t>
            </w:r>
          </w:p>
        </w:tc>
        <w:tc>
          <w:tcPr/>
          <w:p>
            <w:pPr>
              <w:pStyle w:val="Compact"/>
              <w:jc w:val="left"/>
            </w:pPr>
            <w:r>
              <w:t xml:space="preserve">Consumer Reports: cotton shrinks up to 6%; leaders state no measured post-wash depth</w:t>
            </w:r>
          </w:p>
        </w:tc>
        <w:tc>
          <w:tcPr/>
          <w:p>
            <w:pPr>
              <w:pStyle w:val="Compact"/>
              <w:jc w:val="left"/>
            </w:pPr>
            <w:r>
              <w:t xml:space="preserve">A verifiable spec beats adjectives and justifies a $60–70 price</w:t>
            </w:r>
          </w:p>
        </w:tc>
        <w:tc>
          <w:tcPr/>
          <w:p>
            <w:pPr>
              <w:pStyle w:val="Compact"/>
              <w:jc w:val="left"/>
            </w:pPr>
            <w:r>
              <w:t xml:space="preserve">Conversion ≥ 8%; refund rate ≤ 7%</w:t>
            </w:r>
          </w:p>
        </w:tc>
        <w:tc>
          <w:tcPr/>
          <w:p>
            <w:pPr>
              <w:pStyle w:val="Compact"/>
              <w:jc w:val="left"/>
            </w:pPr>
            <w:r>
              <w:t xml:space="preserve">Refund reasons mentioning fit; 1–2★ share</w:t>
            </w:r>
          </w:p>
        </w:tc>
        <w:tc>
          <w:tcPr/>
          <w:p>
            <w:pPr>
              <w:pStyle w:val="Compact"/>
              <w:jc w:val="left"/>
            </w:pPr>
            <w:r>
              <w:t xml:space="preserve">Amazon or FTC challenge to the claim wording</w:t>
            </w:r>
          </w:p>
        </w:tc>
      </w:tr>
      <w:tr>
        <w:tc>
          <w:tcPr/>
          <w:p>
            <w:pPr>
              <w:pStyle w:val="Compact"/>
              <w:jc w:val="left"/>
            </w:pPr>
            <w:r>
              <w:t xml:space="preserve">5</w:t>
            </w:r>
          </w:p>
        </w:tc>
        <w:tc>
          <w:tcPr/>
          <w:p>
            <w:pPr>
              <w:pStyle w:val="Compact"/>
              <w:jc w:val="left"/>
            </w:pPr>
            <w:r>
              <w:t xml:space="preserve">Price at $59.99 / $64.99 / $69.99 and test $74.99 King after month 4</w:t>
            </w:r>
          </w:p>
        </w:tc>
        <w:tc>
          <w:tcPr/>
          <w:p>
            <w:pPr>
              <w:pStyle w:val="Compact"/>
              <w:jc w:val="left"/>
            </w:pPr>
            <w:r>
              <w:t xml:space="preserve">Mid-premium sits above the $39.99 pre-washed median but below $80 MooMee and $159 DTC</w:t>
            </w:r>
          </w:p>
        </w:tc>
        <w:tc>
          <w:tcPr/>
          <w:p>
            <w:pPr>
              <w:pStyle w:val="Compact"/>
              <w:jc w:val="left"/>
            </w:pPr>
            <w:r>
              <w:t xml:space="preserve">Price is the biggest profit lever (±10% = ±$5.09 per unit)</w:t>
            </w:r>
          </w:p>
        </w:tc>
        <w:tc>
          <w:tcPr/>
          <w:p>
            <w:pPr>
              <w:pStyle w:val="Compact"/>
              <w:jc w:val="left"/>
            </w:pPr>
            <w:r>
              <w:t xml:space="preserve">Highest price the evidence supports without needing review mass</w:t>
            </w:r>
          </w:p>
        </w:tc>
        <w:tc>
          <w:tcPr/>
          <w:p>
            <w:pPr>
              <w:pStyle w:val="Compact"/>
              <w:jc w:val="left"/>
            </w:pPr>
            <w:r>
              <w:t xml:space="preserve">Blended ASP ≥ $64</w:t>
            </w:r>
          </w:p>
        </w:tc>
        <w:tc>
          <w:tcPr/>
          <w:p>
            <w:pPr>
              <w:pStyle w:val="Compact"/>
              <w:jc w:val="left"/>
            </w:pPr>
            <w:r>
              <w:t xml:space="preserve">Conversion by size and price step</w:t>
            </w:r>
          </w:p>
        </w:tc>
        <w:tc>
          <w:tcPr/>
          <w:p>
            <w:pPr>
              <w:pStyle w:val="Compact"/>
              <w:jc w:val="left"/>
            </w:pPr>
            <w:r>
              <w:t xml:space="preserve">Conversion falls more than 15% per $5</w:t>
            </w:r>
          </w:p>
        </w:tc>
      </w:tr>
      <w:tr>
        <w:tc>
          <w:tcPr/>
          <w:p>
            <w:pPr>
              <w:pStyle w:val="Compact"/>
              <w:jc w:val="left"/>
            </w:pPr>
            <w:r>
              <w:t xml:space="preserve">6</w:t>
            </w:r>
          </w:p>
        </w:tc>
        <w:tc>
          <w:tcPr/>
          <w:p>
            <w:pPr>
              <w:pStyle w:val="Compact"/>
              <w:jc w:val="left"/>
            </w:pPr>
            <w:r>
              <w:t xml:space="preserve">Run broad/phrase-led discovery and exact on long-tail; no blanket top-of-search premium</w:t>
            </w:r>
          </w:p>
        </w:tc>
        <w:tc>
          <w:tcPr/>
          <w:p>
            <w:pPr>
              <w:pStyle w:val="Compact"/>
              <w:jc w:val="left"/>
            </w:pPr>
            <w:r>
              <w:t xml:space="preserve">Our exact and ranking campaigns are the least efficient</w:t>
            </w:r>
          </w:p>
        </w:tc>
        <w:tc>
          <w:tcPr/>
          <w:p>
            <w:pPr>
              <w:pStyle w:val="Compact"/>
              <w:jc w:val="left"/>
            </w:pPr>
            <w:r>
              <w:t xml:space="preserve">Broad $12.09 per order vs exact $20.02; ranking campaigns 43% ACoS; SLQS top-of-search cost 65% more per order</w:t>
            </w:r>
          </w:p>
        </w:tc>
        <w:tc>
          <w:tcPr/>
          <w:p>
            <w:pPr>
              <w:pStyle w:val="Compact"/>
              <w:jc w:val="left"/>
            </w:pPr>
            <w:r>
              <w:t xml:space="preserve">Buy the cheapest qualified clicks while reviews build</w:t>
            </w:r>
          </w:p>
        </w:tc>
        <w:tc>
          <w:tcPr/>
          <w:p>
            <w:pPr>
              <w:pStyle w:val="Compact"/>
              <w:jc w:val="left"/>
            </w:pPr>
            <w:r>
              <w:t xml:space="preserve">Cost per order ≤ $25 by month 3</w:t>
            </w:r>
          </w:p>
        </w:tc>
        <w:tc>
          <w:tcPr/>
          <w:p>
            <w:pPr>
              <w:pStyle w:val="Compact"/>
              <w:jc w:val="left"/>
            </w:pPr>
            <w:r>
              <w:t xml:space="preserve">Weekly cost per order by match type</w:t>
            </w:r>
          </w:p>
        </w:tc>
        <w:tc>
          <w:tcPr/>
          <w:p>
            <w:pPr>
              <w:pStyle w:val="Compact"/>
              <w:jc w:val="left"/>
            </w:pPr>
            <w:r>
              <w:t xml:space="preserve">Long-tail volume too thin to hit unit targets</w:t>
            </w:r>
          </w:p>
        </w:tc>
      </w:tr>
      <w:tr>
        <w:tc>
          <w:tcPr/>
          <w:p>
            <w:pPr>
              <w:pStyle w:val="Compact"/>
              <w:jc w:val="left"/>
            </w:pPr>
            <w:r>
              <w:t xml:space="preserve">7</w:t>
            </w:r>
          </w:p>
        </w:tc>
        <w:tc>
          <w:tcPr/>
          <w:p>
            <w:pPr>
              <w:pStyle w:val="Compact"/>
              <w:jc w:val="left"/>
            </w:pPr>
            <w:r>
              <w:t xml:space="preserve">Stage the capital: $72–130k to test, $200–350k to scale only after Gate 2</w:t>
            </w:r>
          </w:p>
        </w:tc>
        <w:tc>
          <w:tcPr/>
          <w:p>
            <w:pPr>
              <w:pStyle w:val="Compact"/>
              <w:jc w:val="left"/>
            </w:pPr>
            <w:r>
              <w:t xml:space="preserve">The conservative case loses money; staging caps the downside</w:t>
            </w:r>
          </w:p>
        </w:tc>
        <w:tc>
          <w:tcPr/>
          <w:p>
            <w:pPr>
              <w:pStyle w:val="Compact"/>
              <w:jc w:val="left"/>
            </w:pPr>
            <w:r>
              <w:t xml:space="preserve">Scenario model: conservative −$26k, base +$29k, upside +$135k in 12 months</w:t>
            </w:r>
          </w:p>
        </w:tc>
        <w:tc>
          <w:tcPr/>
          <w:p>
            <w:pPr>
              <w:pStyle w:val="Compact"/>
              <w:jc w:val="left"/>
            </w:pPr>
            <w:r>
              <w:t xml:space="preserve">Commit inventory and ads in proportion to evidence</w:t>
            </w:r>
          </w:p>
        </w:tc>
        <w:tc>
          <w:tcPr/>
          <w:p>
            <w:pPr>
              <w:pStyle w:val="Compact"/>
              <w:jc w:val="left"/>
            </w:pPr>
            <w:r>
              <w:t xml:space="preserve">Maximum loss in a failed test ≈ $50–70k after selling through stock</w:t>
            </w:r>
          </w:p>
        </w:tc>
        <w:tc>
          <w:tcPr/>
          <w:p>
            <w:pPr>
              <w:pStyle w:val="Compact"/>
              <w:jc w:val="left"/>
            </w:pPr>
            <w:r>
              <w:t xml:space="preserve">Cumulative contribution vs plan</w:t>
            </w:r>
          </w:p>
        </w:tc>
        <w:tc>
          <w:tcPr/>
          <w:p>
            <w:pPr>
              <w:pStyle w:val="Compact"/>
              <w:jc w:val="left"/>
            </w:pPr>
            <w:r>
              <w:t xml:space="preserve">Supplier MOQ forces a larger first order</w:t>
            </w:r>
          </w:p>
        </w:tc>
      </w:tr>
      <w:tr>
        <w:tc>
          <w:tcPr/>
          <w:p>
            <w:pPr>
              <w:pStyle w:val="Compact"/>
              <w:jc w:val="left"/>
            </w:pPr>
            <w:r>
              <w:t xml:space="preserve">8</w:t>
            </w:r>
          </w:p>
        </w:tc>
        <w:tc>
          <w:tcPr/>
          <w:p>
            <w:pPr>
              <w:pStyle w:val="Compact"/>
              <w:jc w:val="left"/>
            </w:pPr>
            <w:r>
              <w:t xml:space="preserve">Keep the cotton line out of Decolure, but hold</w:t>
            </w:r>
            <w:r>
              <w:t xml:space="preserve"> </w:t>
            </w:r>
            <w:r>
              <w:t xml:space="preserve">“</w:t>
            </w:r>
            <w:r>
              <w:t xml:space="preserve">Decolure cotton</w:t>
            </w:r>
            <w:r>
              <w:t xml:space="preserve">”</w:t>
            </w:r>
            <w:r>
              <w:t xml:space="preserve"> </w:t>
            </w:r>
            <w:r>
              <w:t xml:space="preserve">as the fallback</w:t>
            </w:r>
          </w:p>
        </w:tc>
        <w:tc>
          <w:tcPr/>
          <w:p>
            <w:pPr>
              <w:pStyle w:val="Compact"/>
              <w:jc w:val="left"/>
            </w:pPr>
            <w:r>
              <w:t xml:space="preserve">A second brand pays a measured penalty; the ask is a new brand</w:t>
            </w:r>
          </w:p>
        </w:tc>
        <w:tc>
          <w:tcPr/>
          <w:p>
            <w:pPr>
              <w:pStyle w:val="Compact"/>
              <w:jc w:val="left"/>
            </w:pPr>
            <w:r>
              <w:t xml:space="preserve">Sleephoria lines run 5–9 points higher TACoS than Decolure</w:t>
            </w:r>
          </w:p>
        </w:tc>
        <w:tc>
          <w:tcPr/>
          <w:p>
            <w:pPr>
              <w:pStyle w:val="Compact"/>
              <w:jc w:val="left"/>
            </w:pPr>
            <w:r>
              <w:t xml:space="preserve">Answer the new-brand question cleanly, keep a lower-risk route open</w:t>
            </w:r>
          </w:p>
        </w:tc>
        <w:tc>
          <w:tcPr/>
          <w:p>
            <w:pPr>
              <w:pStyle w:val="Compact"/>
              <w:jc w:val="left"/>
            </w:pPr>
            <w:r>
              <w:t xml:space="preserve">Clean read on new-brand economics</w:t>
            </w:r>
          </w:p>
        </w:tc>
        <w:tc>
          <w:tcPr/>
          <w:p>
            <w:pPr>
              <w:pStyle w:val="Compact"/>
              <w:jc w:val="left"/>
            </w:pPr>
            <w:r>
              <w:t xml:space="preserve">Gate 2 decision</w:t>
            </w:r>
          </w:p>
        </w:tc>
        <w:tc>
          <w:tcPr/>
          <w:p>
            <w:pPr>
              <w:pStyle w:val="Compact"/>
              <w:jc w:val="left"/>
            </w:pPr>
            <w:r>
              <w:t xml:space="preserve">New brand fails while cotton itself converts — then move it under Decolure</w:t>
            </w:r>
          </w:p>
        </w:tc>
      </w:tr>
    </w:tbl>
    <w:bookmarkEnd w:id="89"/>
    <w:bookmarkStart w:id="90" w:name="X1613ceb8fe1f9feb35fd5cdc4689452a737522c"/>
    <w:p>
      <w:pPr>
        <w:pStyle w:val="Heading1"/>
      </w:pPr>
      <w:r>
        <w:t xml:space="preserve">Decision memo — answers to the 14 brief questions</w:t>
      </w:r>
    </w:p>
    <w:p>
      <w:pPr>
        <w:pStyle w:val="FirstParagraph"/>
      </w:pPr>
      <w:r>
        <w:rPr>
          <w:bCs/>
          <w:b/>
        </w:rPr>
        <w:t xml:space="preserve">Decision: a conditional go.</w:t>
      </w:r>
      <w:r>
        <w:t xml:space="preserve"> </w:t>
      </w:r>
      <w:r>
        <w:t xml:space="preserve">Enter Amazon US with a new, cotton-only brand, starting with one pre-washed percale sheet set, a capped test budget of about $130k, and hard gates at production (week 6) and at month 4 of selling. Do not commit scale capital, Canada or the UK until the month-4 gate passes.</w:t>
      </w:r>
    </w:p>
    <w:p>
      <w:pPr>
        <w:numPr>
          <w:ilvl w:val="0"/>
          <w:numId w:val="1011"/>
        </w:numPr>
        <w:pStyle w:val="Compact"/>
      </w:pPr>
      <w:r>
        <w:rPr>
          <w:bCs/>
          <w:b/>
        </w:rPr>
        <w:t xml:space="preserve">Is entering Amazon bedding from Pakistan commercially attractive?</w:t>
      </w:r>
      <w:r>
        <w:t xml:space="preserve"> </w:t>
      </w:r>
      <w:r>
        <w:t xml:space="preserve">Yes, selectively. The cost base works (a $66 cotton set earns $19.84 before ads, 29.8%), Pakistan is proven as a source (Utopia; our own lines), and US duty on cotton is lower than on viscose. It is not attractive in commodity microfiber or satin, where our own account earns about 0%.</w:t>
      </w:r>
    </w:p>
    <w:p>
      <w:pPr>
        <w:numPr>
          <w:ilvl w:val="0"/>
          <w:numId w:val="1011"/>
        </w:numPr>
        <w:pStyle w:val="Compact"/>
      </w:pPr>
      <w:r>
        <w:rPr>
          <w:bCs/>
          <w:b/>
        </w:rPr>
        <w:t xml:space="preserve">Which marketplace first?</w:t>
      </w:r>
      <w:r>
        <w:t xml:space="preserve"> </w:t>
      </w:r>
      <w:r>
        <w:t xml:space="preserve">The US: largest demand (about 12× Canada’s searches), our operating knowledge and the beatable pre-washed cotton niche. Canada follows on the same SKUs; the UK waits.</w:t>
      </w:r>
    </w:p>
    <w:p>
      <w:pPr>
        <w:numPr>
          <w:ilvl w:val="0"/>
          <w:numId w:val="1011"/>
        </w:numPr>
        <w:pStyle w:val="Compact"/>
      </w:pPr>
      <w:r>
        <w:rPr>
          <w:bCs/>
          <w:b/>
        </w:rPr>
        <w:t xml:space="preserve">Which products and constructions?</w:t>
      </w:r>
      <w:r>
        <w:t xml:space="preserve"> </w:t>
      </w:r>
      <w:r>
        <w:t xml:space="preserve">100% long-staple cotton percale, 250–300 TC single-ply, pre-washed and pre-shrunk, as a 4-piece set in Full, Queen and King; then a cotton waffle duvet cover set.</w:t>
      </w:r>
    </w:p>
    <w:p>
      <w:pPr>
        <w:numPr>
          <w:ilvl w:val="0"/>
          <w:numId w:val="1011"/>
        </w:numPr>
        <w:pStyle w:val="Compact"/>
      </w:pPr>
      <w:r>
        <w:rPr>
          <w:bCs/>
          <w:b/>
        </w:rPr>
        <w:t xml:space="preserve">Biggest competitive obstacles?</w:t>
      </w:r>
      <w:r>
        <w:t xml:space="preserve"> </w:t>
      </w:r>
      <w:r>
        <w:t xml:space="preserve">LANE LINEN and MooMee in pre-washed cotton (85% of niche revenue), California Design Den and CGK on generic cotton terms, Bedsure in waffle duvets (90%), and Utopia in the UK.</w:t>
      </w:r>
    </w:p>
    <w:p>
      <w:pPr>
        <w:numPr>
          <w:ilvl w:val="0"/>
          <w:numId w:val="1011"/>
        </w:numPr>
        <w:pStyle w:val="Compact"/>
      </w:pPr>
      <w:r>
        <w:rPr>
          <w:bCs/>
          <w:b/>
        </w:rPr>
        <w:t xml:space="preserve">How hard is visibility for a new brand?</w:t>
      </w:r>
      <w:r>
        <w:t xml:space="preserve"> </w:t>
      </w:r>
      <w:r>
        <w:t xml:space="preserve">Hard on head terms (median 2,453 reviews in cotton sets; $2.21–2.64 suggested CPC), manageable in the pre-washed long tail (median 492). Expect $20–45 of ads per order for 8–12 weeks and a 5–9 point TACoS penalty versus an established brand.</w:t>
      </w:r>
    </w:p>
    <w:p>
      <w:pPr>
        <w:numPr>
          <w:ilvl w:val="0"/>
          <w:numId w:val="1011"/>
        </w:numPr>
        <w:pStyle w:val="Compact"/>
      </w:pPr>
      <w:r>
        <w:rPr>
          <w:bCs/>
          <w:b/>
        </w:rPr>
        <w:t xml:space="preserve">Initial capital for a realistic test?</w:t>
      </w:r>
      <w:r>
        <w:t xml:space="preserve"> </w:t>
      </w:r>
      <w:r>
        <w:t xml:space="preserve">$72k low,</w:t>
      </w:r>
      <w:r>
        <w:t xml:space="preserve"> </w:t>
      </w:r>
      <w:r>
        <w:rPr>
          <w:bCs/>
          <w:b/>
        </w:rPr>
        <w:t xml:space="preserve">$130k base</w:t>
      </w:r>
      <w:r>
        <w:t xml:space="preserve">, $200k high — inventory, samples, branding, creative, set-up, 90 days of ads and contingency.</w:t>
      </w:r>
    </w:p>
    <w:p>
      <w:pPr>
        <w:numPr>
          <w:ilvl w:val="0"/>
          <w:numId w:val="1011"/>
        </w:numPr>
        <w:pStyle w:val="Compact"/>
      </w:pPr>
      <w:r>
        <w:rPr>
          <w:bCs/>
          <w:b/>
        </w:rPr>
        <w:t xml:space="preserve">Additional capital to scale?</w:t>
      </w:r>
      <w:r>
        <w:t xml:space="preserve"> </w:t>
      </w:r>
      <w:r>
        <w:t xml:space="preserve">About $200–350k over months 6–18 for inventory cover, the duvet line, Canada, a possible UK test and peak-season ads.</w:t>
      </w:r>
    </w:p>
    <w:p>
      <w:pPr>
        <w:numPr>
          <w:ilvl w:val="0"/>
          <w:numId w:val="1011"/>
        </w:numPr>
        <w:pStyle w:val="Compact"/>
      </w:pPr>
      <w:r>
        <w:rPr>
          <w:bCs/>
          <w:b/>
        </w:rPr>
        <w:t xml:space="preserve">Target price and contribution margin?</w:t>
      </w:r>
      <w:r>
        <w:t xml:space="preserve"> </w:t>
      </w:r>
      <w:r>
        <w:t xml:space="preserve">$59.99 / $64.99 / $69.99 (blended about $66); 30% contribution before ads; 15–18% after ads at maturity (TACoS 12–15%).</w:t>
      </w:r>
    </w:p>
    <w:p>
      <w:pPr>
        <w:numPr>
          <w:ilvl w:val="0"/>
          <w:numId w:val="1011"/>
        </w:numPr>
        <w:pStyle w:val="Compact"/>
      </w:pPr>
      <w:r>
        <w:rPr>
          <w:bCs/>
          <w:b/>
        </w:rPr>
        <w:t xml:space="preserve">Advertising during validation and launch?</w:t>
      </w:r>
      <w:r>
        <w:t xml:space="preserve"> </w:t>
      </w:r>
      <w:r>
        <w:t xml:space="preserve">$35k for the first 90 days (range $20–45k), then $12–13k a month in the base case; 12-month TACoS about 24% in base.</w:t>
      </w:r>
    </w:p>
    <w:p>
      <w:pPr>
        <w:numPr>
          <w:ilvl w:val="0"/>
          <w:numId w:val="1011"/>
        </w:numPr>
        <w:pStyle w:val="Compact"/>
      </w:pPr>
      <w:r>
        <w:rPr>
          <w:bCs/>
          <w:b/>
        </w:rPr>
        <w:t xml:space="preserve">Differentiation needed beyond price?</w:t>
      </w:r>
      <w:r>
        <w:t xml:space="preserve"> </w:t>
      </w:r>
      <w:r>
        <w:t xml:space="preserve">A verified post-wash fit claim, OEKO-TEX, honest specs, colour-accurate images, a tight colour range and a mill-direct quality story. Without these the brand is a commodity entrant and the evidence says it fails.</w:t>
      </w:r>
    </w:p>
    <w:p>
      <w:pPr>
        <w:numPr>
          <w:ilvl w:val="0"/>
          <w:numId w:val="1011"/>
        </w:numPr>
        <w:pStyle w:val="Compact"/>
      </w:pPr>
      <w:r>
        <w:rPr>
          <w:bCs/>
          <w:b/>
        </w:rPr>
        <w:t xml:space="preserve">Risks that could make it unprofitable?</w:t>
      </w:r>
      <w:r>
        <w:t xml:space="preserve"> </w:t>
      </w:r>
      <w:r>
        <w:t xml:space="preserve">Conversion below 7%, cost per order above ~$30, overstock, the 10% US tariff persisting or rising, shrinkage-driven returns and an importer-of-record rule change.</w:t>
      </w:r>
    </w:p>
    <w:p>
      <w:pPr>
        <w:numPr>
          <w:ilvl w:val="0"/>
          <w:numId w:val="1011"/>
        </w:numPr>
        <w:pStyle w:val="Compact"/>
      </w:pPr>
      <w:r>
        <w:rPr>
          <w:bCs/>
          <w:b/>
        </w:rPr>
        <w:t xml:space="preserve">What must be validated before committing inventory?</w:t>
      </w:r>
      <w:r>
        <w:t xml:space="preserve"> </w:t>
      </w:r>
      <w:r>
        <w:t xml:space="preserve">Real FOB by size, measured package dimensions and FBA fees, lab results for shrinkage, pilling and colour-fastness, freight and broker quotes, importer-of-record route, and contribution before ads ≥ 25% at the target price.</w:t>
      </w:r>
    </w:p>
    <w:p>
      <w:pPr>
        <w:numPr>
          <w:ilvl w:val="0"/>
          <w:numId w:val="1011"/>
        </w:numPr>
        <w:pStyle w:val="Compact"/>
      </w:pPr>
      <w:r>
        <w:rPr>
          <w:bCs/>
          <w:b/>
        </w:rPr>
        <w:t xml:space="preserve">Go/no-go criteria:</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Go if all are true</w:t>
            </w:r>
          </w:p>
        </w:tc>
        <w:tc>
          <w:tcPr/>
          <w:p>
            <w:pPr>
              <w:pStyle w:val="Compact"/>
              <w:jc w:val="left"/>
            </w:pPr>
            <w:r>
              <w:t xml:space="preserve">Stop or rework if any is true</w:t>
            </w:r>
          </w:p>
        </w:tc>
      </w:tr>
      <w:tr>
        <w:tc>
          <w:tcPr/>
          <w:p>
            <w:pPr>
              <w:pStyle w:val="Compact"/>
              <w:jc w:val="left"/>
            </w:pPr>
            <w:r>
              <w:t xml:space="preserve">Gate 1 — production (week 6)</w:t>
            </w:r>
          </w:p>
        </w:tc>
        <w:tc>
          <w:tcPr/>
          <w:p>
            <w:pPr>
              <w:pStyle w:val="Compact"/>
              <w:jc w:val="left"/>
            </w:pPr>
            <w:r>
              <w:t xml:space="preserve">FOB within 10% of $14.53 blended; shrinkage ≤ 3% after 5 washes; pilling grade ≥ 3.5; landed cost ≤ $22; contribution before ads ≥ 25%</w:t>
            </w:r>
          </w:p>
        </w:tc>
        <w:tc>
          <w:tcPr/>
          <w:p>
            <w:pPr>
              <w:pStyle w:val="Compact"/>
              <w:jc w:val="left"/>
            </w:pPr>
            <w:r>
              <w:t xml:space="preserve">Contribution &lt; 22%; fabric not woven in-house; FBA fee &gt; $10.50 per set</w:t>
            </w:r>
          </w:p>
        </w:tc>
      </w:tr>
      <w:tr>
        <w:tc>
          <w:tcPr/>
          <w:p>
            <w:pPr>
              <w:pStyle w:val="Compact"/>
              <w:jc w:val="left"/>
            </w:pPr>
            <w:r>
              <w:t xml:space="preserve">Gate 2 — month 4 of selling</w:t>
            </w:r>
          </w:p>
        </w:tc>
        <w:tc>
          <w:tcPr/>
          <w:p>
            <w:pPr>
              <w:pStyle w:val="Compact"/>
              <w:jc w:val="left"/>
            </w:pPr>
            <w:r>
              <w:t xml:space="preserve">Conversion ≥ 8% on ≥ 3,000 clicks; refunds ≤ 7%; rating ≥ 4.3; cost per order ≤ $25; contribution after ads ≥ $0 over 4 weeks; organic share ≥ 25%</w:t>
            </w:r>
          </w:p>
        </w:tc>
        <w:tc>
          <w:tcPr/>
          <w:p>
            <w:pPr>
              <w:pStyle w:val="Compact"/>
              <w:jc w:val="left"/>
            </w:pPr>
            <w:r>
              <w:t xml:space="preserve">Conversion &lt; 6%; refunds &gt; 10%; cost per order &gt; $35 with no downward trend</w:t>
            </w:r>
          </w:p>
        </w:tc>
      </w:tr>
      <w:tr>
        <w:tc>
          <w:tcPr/>
          <w:p>
            <w:pPr>
              <w:pStyle w:val="Compact"/>
              <w:jc w:val="left"/>
            </w:pPr>
            <w:r>
              <w:t xml:space="preserve">Gate 3 — month 9 (Canada and UK decision)</w:t>
            </w:r>
          </w:p>
        </w:tc>
        <w:tc>
          <w:tcPr/>
          <w:p>
            <w:pPr>
              <w:pStyle w:val="Compact"/>
              <w:jc w:val="left"/>
            </w:pPr>
            <w:r>
              <w:t xml:space="preserve">US TACoS ≤ 22%; organic share ≥ 35%; positive contribution 3 months running</w:t>
            </w:r>
          </w:p>
        </w:tc>
        <w:tc>
          <w:tcPr/>
          <w:p>
            <w:pPr>
              <w:pStyle w:val="Compact"/>
              <w:jc w:val="left"/>
            </w:pPr>
            <w:r>
              <w:t xml:space="preserve">US still below Gate 2 thresholds</w:t>
            </w:r>
          </w:p>
        </w:tc>
      </w:tr>
    </w:tbl>
    <w:p>
      <w:pPr>
        <w:numPr>
          <w:ilvl w:val="0"/>
          <w:numId w:val="1012"/>
        </w:numPr>
        <w:pStyle w:val="Compact"/>
      </w:pPr>
      <w:r>
        <w:rPr>
          <w:bCs/>
          <w:b/>
        </w:rPr>
        <w:t xml:space="preserve">Next 30 days:</w:t>
      </w:r>
    </w:p>
    <w:p>
      <w:pPr>
        <w:numPr>
          <w:ilvl w:val="0"/>
          <w:numId w:val="1013"/>
        </w:numPr>
        <w:pStyle w:val="Compact"/>
      </w:pPr>
      <w:r>
        <w:t xml:space="preserve">☐ Approve the brief, brand-name shortlist and the $130k test envelope</w:t>
      </w:r>
    </w:p>
    <w:p>
      <w:pPr>
        <w:numPr>
          <w:ilvl w:val="0"/>
          <w:numId w:val="1013"/>
        </w:numPr>
        <w:pStyle w:val="Compact"/>
      </w:pPr>
      <w:r>
        <w:t xml:space="preserve">☐ Mill: cost sheets for Full, Queen, King; 4-colour pre-production samples; confirm in-house weaving</w:t>
      </w:r>
    </w:p>
    <w:p>
      <w:pPr>
        <w:numPr>
          <w:ilvl w:val="0"/>
          <w:numId w:val="1013"/>
        </w:numPr>
        <w:pStyle w:val="Compact"/>
      </w:pPr>
      <w:r>
        <w:t xml:space="preserve">☐ Book AATCC 135 shrinkage, ASTM D3512 pilling and colour-fastness tests; start OEKO-TEX</w:t>
      </w:r>
    </w:p>
    <w:p>
      <w:pPr>
        <w:numPr>
          <w:ilvl w:val="0"/>
          <w:numId w:val="1013"/>
        </w:numPr>
        <w:pStyle w:val="Compact"/>
      </w:pPr>
      <w:r>
        <w:t xml:space="preserve">☐ Measure and weigh packed samples; run Amazon FBA fee previews</w:t>
      </w:r>
    </w:p>
    <w:p>
      <w:pPr>
        <w:numPr>
          <w:ilvl w:val="0"/>
          <w:numId w:val="1013"/>
        </w:numPr>
        <w:pStyle w:val="Compact"/>
      </w:pPr>
      <w:r>
        <w:t xml:space="preserve">☐ Get two freight, broker and bond quotes; choose a US LLC or third-party importer of record</w:t>
      </w:r>
    </w:p>
    <w:p>
      <w:pPr>
        <w:numPr>
          <w:ilvl w:val="0"/>
          <w:numId w:val="1013"/>
        </w:numPr>
        <w:pStyle w:val="Compact"/>
      </w:pPr>
      <w:r>
        <w:t xml:space="preserve">☐ File US trademarks (classes 24 and 20); prepare Brand Registry</w:t>
      </w:r>
    </w:p>
    <w:p>
      <w:pPr>
        <w:numPr>
          <w:ilvl w:val="0"/>
          <w:numId w:val="1013"/>
        </w:numPr>
        <w:pStyle w:val="Compact"/>
      </w:pPr>
      <w:r>
        <w:t xml:space="preserve">☐ Rebuild the unit-economics model with real inputs and hold Gate 1</w:t>
      </w:r>
    </w:p>
    <w:p>
      <w:pPr>
        <w:numPr>
          <w:ilvl w:val="0"/>
          <w:numId w:val="1013"/>
        </w:numPr>
        <w:pStyle w:val="Compact"/>
      </w:pPr>
      <w:r>
        <w:t xml:space="preserve">☐ Check the FBA New Selection Program enrolment deadline (reported as 31 Oct 2026) in Seller Central</w:t>
      </w:r>
    </w:p>
    <w:p>
      <w:pPr>
        <w:pStyle w:val="FirstParagraph"/>
      </w:pPr>
      <w:r>
        <w:rPr>
          <w:bCs/>
          <w:b/>
        </w:rPr>
        <w:t xml:space="preserve">Study B’s ten final questions, answered in the consolidated view.</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Consolidated answer</w:t>
            </w:r>
          </w:p>
        </w:tc>
      </w:tr>
      <w:tr>
        <w:tc>
          <w:tcPr/>
          <w:p>
            <w:pPr>
              <w:pStyle w:val="Compact"/>
              <w:jc w:val="left"/>
            </w:pPr>
            <w:r>
              <w:t xml:space="preserve">Which country and segments?</w:t>
            </w:r>
          </w:p>
        </w:tc>
        <w:tc>
          <w:tcPr/>
          <w:p>
            <w:pPr>
              <w:pStyle w:val="Compact"/>
              <w:jc w:val="left"/>
            </w:pPr>
            <w:r>
              <w:t xml:space="preserve">US first for differentiated cotton percale; Canada as follow-on; UK for native-size duvet covers later and hospitality B2B in parallel</w:t>
            </w:r>
          </w:p>
        </w:tc>
      </w:tr>
      <w:tr>
        <w:tc>
          <w:tcPr/>
          <w:p>
            <w:pPr>
              <w:pStyle w:val="Compact"/>
              <w:jc w:val="left"/>
            </w:pPr>
            <w:r>
              <w:t xml:space="preserve">Hardest competitors?</w:t>
            </w:r>
          </w:p>
        </w:tc>
        <w:tc>
          <w:tcPr/>
          <w:p>
            <w:pPr>
              <w:pStyle w:val="Compact"/>
              <w:jc w:val="left"/>
            </w:pPr>
            <w:r>
              <w:t xml:space="preserve">CGK and Utopia (value), LANE LINEN, MooMee and California Design Den (cotton), Bedsure (duvets), SafeRest/Silentnight (protectors), IKEA and Dunelm (retail anchors)</w:t>
            </w:r>
          </w:p>
        </w:tc>
      </w:tr>
      <w:tr>
        <w:tc>
          <w:tcPr/>
          <w:p>
            <w:pPr>
              <w:pStyle w:val="Compact"/>
              <w:jc w:val="left"/>
            </w:pPr>
            <w:r>
              <w:t xml:space="preserve">Competitive materials, specs and prices?</w:t>
            </w:r>
          </w:p>
        </w:tc>
        <w:tc>
          <w:tcPr/>
          <w:p>
            <w:pPr>
              <w:pStyle w:val="Compact"/>
              <w:jc w:val="left"/>
            </w:pPr>
            <w:r>
              <w:t xml:space="preserve">250–300 TC single-ply cotton percale, pre-washed, measured post-wash fit; $59.99–69.99 in the US</w:t>
            </w:r>
          </w:p>
        </w:tc>
      </w:tr>
      <w:tr>
        <w:tc>
          <w:tcPr/>
          <w:p>
            <w:pPr>
              <w:pStyle w:val="Compact"/>
              <w:jc w:val="left"/>
            </w:pPr>
            <w:r>
              <w:t xml:space="preserve">What makes entry difficult?</w:t>
            </w:r>
          </w:p>
        </w:tc>
        <w:tc>
          <w:tcPr/>
          <w:p>
            <w:pPr>
              <w:pStyle w:val="Compact"/>
              <w:jc w:val="left"/>
            </w:pPr>
            <w:r>
              <w:t xml:space="preserve">Ratings and trust, ad costs, low-price anchors, conversion, claim accuracy, stock fragmentation, returns, import and fulfilment rules</w:t>
            </w:r>
          </w:p>
        </w:tc>
      </w:tr>
      <w:tr>
        <w:tc>
          <w:tcPr/>
          <w:p>
            <w:pPr>
              <w:pStyle w:val="Compact"/>
              <w:jc w:val="left"/>
            </w:pPr>
            <w:r>
              <w:t xml:space="preserve">Capital and advertising?</w:t>
            </w:r>
          </w:p>
        </w:tc>
        <w:tc>
          <w:tcPr/>
          <w:p>
            <w:pPr>
              <w:pStyle w:val="Compact"/>
              <w:jc w:val="left"/>
            </w:pPr>
            <w:r>
              <w:t xml:space="preserve">Stage 0 about $10–20k; Stage 1 $55–130k (floor $72k for 12 SKUs); $20–45k ads in the first 90 days</w:t>
            </w:r>
          </w:p>
        </w:tc>
      </w:tr>
      <w:tr>
        <w:tc>
          <w:tcPr/>
          <w:p>
            <w:pPr>
              <w:pStyle w:val="Compact"/>
              <w:jc w:val="left"/>
            </w:pPr>
            <w:r>
              <w:t xml:space="preserve">Underserved needs?</w:t>
            </w:r>
          </w:p>
        </w:tc>
        <w:tc>
          <w:tcPr/>
          <w:p>
            <w:pPr>
              <w:pStyle w:val="Compact"/>
              <w:jc w:val="left"/>
            </w:pPr>
            <w:r>
              <w:t xml:space="preserve">Reliable post-wash fit, truthful fibre and layer communication, wash-durable colour, easy duvet fitting, replacement availability</w:t>
            </w:r>
          </w:p>
        </w:tc>
      </w:tr>
      <w:tr>
        <w:tc>
          <w:tcPr/>
          <w:p>
            <w:pPr>
              <w:pStyle w:val="Compact"/>
              <w:jc w:val="left"/>
            </w:pPr>
            <w:r>
              <w:t xml:space="preserve">Best channels?</w:t>
            </w:r>
          </w:p>
        </w:tc>
        <w:tc>
          <w:tcPr/>
          <w:p>
            <w:pPr>
              <w:pStyle w:val="Compact"/>
              <w:jc w:val="left"/>
            </w:pPr>
            <w:r>
              <w:t xml:space="preserve">Amazon US for the product test; DTC later for bundles and education; UK hospitality/private-label as a parallel B2B track</w:t>
            </w:r>
          </w:p>
        </w:tc>
      </w:tr>
      <w:tr>
        <w:tc>
          <w:tcPr/>
          <w:p>
            <w:pPr>
              <w:pStyle w:val="Compact"/>
              <w:jc w:val="left"/>
            </w:pPr>
            <w:r>
              <w:t xml:space="preserve">Main risks and profit constraints?</w:t>
            </w:r>
          </w:p>
        </w:tc>
        <w:tc>
          <w:tcPr/>
          <w:p>
            <w:pPr>
              <w:pStyle w:val="Compact"/>
              <w:jc w:val="left"/>
            </w:pPr>
            <w:r>
              <w:t xml:space="preserve">CPC/CVR, price erosion, refunds, tariff and VAT treatment, logistics, FX and working capital</w:t>
            </w:r>
          </w:p>
        </w:tc>
      </w:tr>
      <w:tr>
        <w:tc>
          <w:tcPr/>
          <w:p>
            <w:pPr>
              <w:pStyle w:val="Compact"/>
              <w:jc w:val="left"/>
            </w:pPr>
            <w:r>
              <w:t xml:space="preserve">Three to five opportunities?</w:t>
            </w:r>
          </w:p>
        </w:tc>
        <w:tc>
          <w:tcPr/>
          <w:p>
            <w:pPr>
              <w:pStyle w:val="Compact"/>
              <w:jc w:val="left"/>
            </w:pPr>
            <w:r>
              <w:t xml:space="preserve">US cotton percale; UK hospitality linen; US/UK cotton duvet covers; Canada cotton sheets; US replacement fitted/pillowcase bundles</w:t>
            </w:r>
          </w:p>
        </w:tc>
      </w:tr>
      <w:tr>
        <w:tc>
          <w:tcPr/>
          <w:p>
            <w:pPr>
              <w:pStyle w:val="Compact"/>
              <w:jc w:val="left"/>
            </w:pPr>
            <w:r>
              <w:t xml:space="preserve">What next before investing?</w:t>
            </w:r>
          </w:p>
        </w:tc>
        <w:tc>
          <w:tcPr/>
          <w:p>
            <w:pPr>
              <w:pStyle w:val="Compact"/>
              <w:jc w:val="left"/>
            </w:pPr>
            <w:r>
              <w:t xml:space="preserve">Supplier quotes, wash tests, matched incumbent comparison, broker/HS confirmation, domestic panels, then a governed pilot</w:t>
            </w:r>
          </w:p>
        </w:tc>
      </w:tr>
    </w:tbl>
    <w:bookmarkEnd w:id="90"/>
    <w:bookmarkStart w:id="91" w:name="X2c77bf324240b94952ca72877fcd7fce82542a5"/>
    <w:p>
      <w:pPr>
        <w:pStyle w:val="Heading1"/>
      </w:pPr>
      <w:r>
        <w:t xml:space="preserve">Assumptions, evidence register and open inputs</w:t>
      </w:r>
    </w:p>
    <w:p>
      <w:pPr>
        <w:pStyle w:val="FirstParagraph"/>
      </w:pPr>
      <w:r>
        <w:t xml:space="preserve">Every number that drives the decision is listed here with its type and source; the ASSUMPTION rows are the ones to replace first.</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Input</w:t>
            </w:r>
          </w:p>
        </w:tc>
        <w:tc>
          <w:tcPr/>
          <w:p>
            <w:pPr>
              <w:pStyle w:val="Compact"/>
              <w:jc w:val="left"/>
            </w:pPr>
            <w:r>
              <w:t xml:space="preserve">Value used</w:t>
            </w:r>
          </w:p>
        </w:tc>
        <w:tc>
          <w:tcPr/>
          <w:p>
            <w:pPr>
              <w:pStyle w:val="Compact"/>
              <w:jc w:val="left"/>
            </w:pPr>
            <w:r>
              <w:t xml:space="preserve">Type</w:t>
            </w:r>
          </w:p>
        </w:tc>
        <w:tc>
          <w:tcPr/>
          <w:p>
            <w:pPr>
              <w:pStyle w:val="Compact"/>
              <w:jc w:val="left"/>
            </w:pPr>
            <w:r>
              <w:t xml:space="preserve">Source / date</w:t>
            </w:r>
          </w:p>
        </w:tc>
        <w:tc>
          <w:tcPr/>
          <w:p>
            <w:pPr>
              <w:pStyle w:val="Compact"/>
              <w:jc w:val="left"/>
            </w:pPr>
            <w:r>
              <w:t xml:space="preserve">Replace with</w:t>
            </w:r>
          </w:p>
        </w:tc>
      </w:tr>
      <w:tr>
        <w:tc>
          <w:tcPr/>
          <w:p>
            <w:pPr>
              <w:pStyle w:val="Compact"/>
              <w:jc w:val="left"/>
            </w:pPr>
            <w:r>
              <w:t xml:space="preserve">Factory FOB, percale set Full / Queen / King</w:t>
            </w:r>
          </w:p>
        </w:tc>
        <w:tc>
          <w:tcPr/>
          <w:p>
            <w:pPr>
              <w:pStyle w:val="Compact"/>
              <w:jc w:val="left"/>
            </w:pPr>
            <w:r>
              <w:t xml:space="preserve">$13.00 / $14.00 / $15.50</w:t>
            </w:r>
          </w:p>
        </w:tc>
        <w:tc>
          <w:tcPr/>
          <w:p>
            <w:pPr>
              <w:pStyle w:val="Compact"/>
              <w:jc w:val="left"/>
            </w:pPr>
            <w:r>
              <w:t xml:space="preserve">ASSUMPTION</w:t>
            </w:r>
          </w:p>
        </w:tc>
        <w:tc>
          <w:tcPr/>
          <w:p>
            <w:pPr>
              <w:pStyle w:val="Compact"/>
              <w:jc w:val="left"/>
            </w:pPr>
            <w:r>
              <w:t xml:space="preserve">Vendor price guide, Karachi: 250TC combed percale $12.40–14.80 (search extract, 26 Oct 2026)</w:t>
            </w:r>
          </w:p>
        </w:tc>
        <w:tc>
          <w:tcPr/>
          <w:p>
            <w:pPr>
              <w:pStyle w:val="Compact"/>
              <w:jc w:val="left"/>
            </w:pPr>
            <w:r>
              <w:t xml:space="preserve">Mill cost sheet</w:t>
            </w:r>
          </w:p>
        </w:tc>
      </w:tr>
      <w:tr>
        <w:tc>
          <w:tcPr/>
          <w:p>
            <w:pPr>
              <w:pStyle w:val="Compact"/>
              <w:jc w:val="left"/>
            </w:pPr>
            <w:r>
              <w:t xml:space="preserve">Factory FOB, waffle duvet set Queen / King</w:t>
            </w:r>
          </w:p>
        </w:tc>
        <w:tc>
          <w:tcPr/>
          <w:p>
            <w:pPr>
              <w:pStyle w:val="Compact"/>
              <w:jc w:val="left"/>
            </w:pPr>
            <w:r>
              <w:t xml:space="preserve">$17.50 / $19.50</w:t>
            </w:r>
          </w:p>
        </w:tc>
        <w:tc>
          <w:tcPr/>
          <w:p>
            <w:pPr>
              <w:pStyle w:val="Compact"/>
              <w:jc w:val="left"/>
            </w:pPr>
            <w:r>
              <w:t xml:space="preserve">ASSUMPTION</w:t>
            </w:r>
          </w:p>
        </w:tc>
        <w:tc>
          <w:tcPr/>
          <w:p>
            <w:pPr>
              <w:pStyle w:val="Compact"/>
              <w:jc w:val="left"/>
            </w:pPr>
            <w:r>
              <w:t xml:space="preserve">No public benchmark found</w:t>
            </w:r>
          </w:p>
        </w:tc>
        <w:tc>
          <w:tcPr/>
          <w:p>
            <w:pPr>
              <w:pStyle w:val="Compact"/>
              <w:jc w:val="left"/>
            </w:pPr>
            <w:r>
              <w:t xml:space="preserve">Mill cost sheet</w:t>
            </w:r>
          </w:p>
        </w:tc>
      </w:tr>
      <w:tr>
        <w:tc>
          <w:tcPr/>
          <w:p>
            <w:pPr>
              <w:pStyle w:val="Compact"/>
              <w:jc w:val="left"/>
            </w:pPr>
            <w:r>
              <w:t xml:space="preserve">Freight + duty + brokerage uplift, US</w:t>
            </w:r>
          </w:p>
        </w:tc>
        <w:tc>
          <w:tcPr/>
          <w:p>
            <w:pPr>
              <w:pStyle w:val="Compact"/>
              <w:jc w:val="left"/>
            </w:pPr>
            <w:r>
              <w:t xml:space="preserve">×1.40 cotton, ×1.45 viscose/poly</w:t>
            </w:r>
          </w:p>
        </w:tc>
        <w:tc>
          <w:tcPr/>
          <w:p>
            <w:pPr>
              <w:pStyle w:val="Compact"/>
              <w:jc w:val="left"/>
            </w:pPr>
            <w:r>
              <w:t xml:space="preserve">ASSUMPTION anchored to ACTUAL</w:t>
            </w:r>
          </w:p>
        </w:tc>
        <w:tc>
          <w:tcPr/>
          <w:p>
            <w:pPr>
              <w:pStyle w:val="Compact"/>
              <w:jc w:val="left"/>
            </w:pPr>
            <w:r>
              <w:t xml:space="preserve">SLQS audit: landed 40–44% above unit cost (Aug 2026)</w:t>
            </w:r>
          </w:p>
        </w:tc>
        <w:tc>
          <w:tcPr/>
          <w:p>
            <w:pPr>
              <w:pStyle w:val="Compact"/>
              <w:jc w:val="left"/>
            </w:pPr>
            <w:r>
              <w:t xml:space="preserve">Forwarder and broker quotes</w:t>
            </w:r>
          </w:p>
        </w:tc>
      </w:tr>
      <w:tr>
        <w:tc>
          <w:tcPr/>
          <w:p>
            <w:pPr>
              <w:pStyle w:val="Compact"/>
              <w:jc w:val="left"/>
            </w:pPr>
            <w:r>
              <w:t xml:space="preserve">Uplift, Canada / UK</w:t>
            </w:r>
          </w:p>
        </w:tc>
        <w:tc>
          <w:tcPr/>
          <w:p>
            <w:pPr>
              <w:pStyle w:val="Compact"/>
              <w:jc w:val="left"/>
            </w:pPr>
            <w:r>
              <w:t xml:space="preserve">×1.38 / ×1.18</w:t>
            </w:r>
          </w:p>
        </w:tc>
        <w:tc>
          <w:tcPr/>
          <w:p>
            <w:pPr>
              <w:pStyle w:val="Compact"/>
              <w:jc w:val="left"/>
            </w:pPr>
            <w:r>
              <w:t xml:space="preserve">ASSUMPTION</w:t>
            </w:r>
          </w:p>
        </w:tc>
        <w:tc>
          <w:tcPr/>
          <w:p>
            <w:pPr>
              <w:pStyle w:val="Compact"/>
              <w:jc w:val="left"/>
            </w:pPr>
            <w:r>
              <w:t xml:space="preserve">Duty 17% / 0% plus freight</w:t>
            </w:r>
          </w:p>
        </w:tc>
        <w:tc>
          <w:tcPr/>
          <w:p>
            <w:pPr>
              <w:pStyle w:val="Compact"/>
              <w:jc w:val="left"/>
            </w:pPr>
            <w:r>
              <w:t xml:space="preserve">Quotes</w:t>
            </w:r>
          </w:p>
        </w:tc>
      </w:tr>
      <w:tr>
        <w:tc>
          <w:tcPr/>
          <w:p>
            <w:pPr>
              <w:pStyle w:val="Compact"/>
              <w:jc w:val="left"/>
            </w:pPr>
            <w:r>
              <w:t xml:space="preserve">US duty, cotton set / viscose or poly set</w:t>
            </w:r>
          </w:p>
        </w:tc>
        <w:tc>
          <w:tcPr/>
          <w:p>
            <w:pPr>
              <w:pStyle w:val="Compact"/>
              <w:jc w:val="left"/>
            </w:pPr>
            <w:r>
              <w:t xml:space="preserve">16.7% / 21.4%</w:t>
            </w:r>
          </w:p>
        </w:tc>
        <w:tc>
          <w:tcPr/>
          <w:p>
            <w:pPr>
              <w:pStyle w:val="Compact"/>
              <w:jc w:val="left"/>
            </w:pPr>
            <w:r>
              <w:t xml:space="preserve">EST</w:t>
            </w:r>
          </w:p>
        </w:tc>
        <w:tc>
          <w:tcPr/>
          <w:p>
            <w:pPr>
              <w:pStyle w:val="Compact"/>
              <w:jc w:val="left"/>
            </w:pPr>
            <w:r>
              <w:t xml:space="preserve">HTS 6302.31.90 / 6302.32.20 + 10% Section 301 (search extracts, 26 Oct 2026)</w:t>
            </w:r>
          </w:p>
        </w:tc>
        <w:tc>
          <w:tcPr/>
          <w:p>
            <w:pPr>
              <w:pStyle w:val="Compact"/>
              <w:jc w:val="left"/>
            </w:pPr>
            <w:r>
              <w:t xml:space="preserve">Licensed broker classification</w:t>
            </w:r>
          </w:p>
        </w:tc>
      </w:tr>
      <w:tr>
        <w:tc>
          <w:tcPr/>
          <w:p>
            <w:pPr>
              <w:pStyle w:val="Compact"/>
              <w:jc w:val="left"/>
            </w:pPr>
            <w:r>
              <w:t xml:space="preserve">Canada duty / UK duty</w:t>
            </w:r>
          </w:p>
        </w:tc>
        <w:tc>
          <w:tcPr/>
          <w:p>
            <w:pPr>
              <w:pStyle w:val="Compact"/>
              <w:jc w:val="left"/>
            </w:pPr>
            <w:r>
              <w:t xml:space="preserve">17% / 0% (DCTS)</w:t>
            </w:r>
          </w:p>
        </w:tc>
        <w:tc>
          <w:tcPr/>
          <w:p>
            <w:pPr>
              <w:pStyle w:val="Compact"/>
              <w:jc w:val="left"/>
            </w:pPr>
            <w:r>
              <w:t xml:space="preserve">EST</w:t>
            </w:r>
          </w:p>
        </w:tc>
        <w:tc>
          <w:tcPr/>
          <w:p>
            <w:pPr>
              <w:pStyle w:val="Compact"/>
              <w:jc w:val="left"/>
            </w:pPr>
            <w:r>
              <w:t xml:space="preserve">CBSA 2026 tariff ch. 63; UK Trade Tariff</w:t>
            </w:r>
          </w:p>
        </w:tc>
        <w:tc>
          <w:tcPr/>
          <w:p>
            <w:pPr>
              <w:pStyle w:val="Compact"/>
              <w:jc w:val="left"/>
            </w:pPr>
            <w:r>
              <w:t xml:space="preserve">Broker; DCTS origin check</w:t>
            </w:r>
          </w:p>
        </w:tc>
      </w:tr>
      <w:tr>
        <w:tc>
          <w:tcPr/>
          <w:p>
            <w:pPr>
              <w:pStyle w:val="Compact"/>
              <w:jc w:val="left"/>
            </w:pPr>
            <w:r>
              <w:t xml:space="preserve">Referral fee</w:t>
            </w:r>
          </w:p>
        </w:tc>
        <w:tc>
          <w:tcPr/>
          <w:p>
            <w:pPr>
              <w:pStyle w:val="Compact"/>
              <w:jc w:val="left"/>
            </w:pPr>
            <w:r>
              <w:t xml:space="preserve">15%</w:t>
            </w:r>
          </w:p>
        </w:tc>
        <w:tc>
          <w:tcPr/>
          <w:p>
            <w:pPr>
              <w:pStyle w:val="Compact"/>
              <w:jc w:val="left"/>
            </w:pPr>
            <w:r>
              <w:t xml:space="preserve">EST</w:t>
            </w:r>
          </w:p>
        </w:tc>
        <w:tc>
          <w:tcPr/>
          <w:p>
            <w:pPr>
              <w:pStyle w:val="Compact"/>
              <w:jc w:val="left"/>
            </w:pPr>
            <w:r>
              <w:t xml:space="preserve">Amazon Home &amp; Kitchen; UK</w:t>
            </w:r>
            <w:r>
              <w:t xml:space="preserve"> </w:t>
            </w:r>
            <w:r>
              <w:t xml:space="preserve">“</w:t>
            </w:r>
            <w:r>
              <w:t xml:space="preserve">Home Products</w:t>
            </w:r>
            <w:r>
              <w:t xml:space="preserve">”</w:t>
            </w:r>
            <w:r>
              <w:t xml:space="preserve"> </w:t>
            </w:r>
            <w:r>
              <w:t xml:space="preserve">8% band under £20 unconfirmed</w:t>
            </w:r>
          </w:p>
        </w:tc>
        <w:tc>
          <w:tcPr/>
          <w:p>
            <w:pPr>
              <w:pStyle w:val="Compact"/>
              <w:jc w:val="left"/>
            </w:pPr>
            <w:r>
              <w:t xml:space="preserve">Seller Central</w:t>
            </w:r>
          </w:p>
        </w:tc>
      </w:tr>
      <w:tr>
        <w:tc>
          <w:tcPr/>
          <w:p>
            <w:pPr>
              <w:pStyle w:val="Compact"/>
              <w:jc w:val="left"/>
            </w:pPr>
            <w:r>
              <w:t xml:space="preserve">FBA fee, sheet set</w:t>
            </w:r>
          </w:p>
        </w:tc>
        <w:tc>
          <w:tcPr/>
          <w:p>
            <w:pPr>
              <w:pStyle w:val="Compact"/>
              <w:jc w:val="left"/>
            </w:pPr>
            <w:r>
              <w:t xml:space="preserve">$8.80–9.20</w:t>
            </w:r>
          </w:p>
        </w:tc>
        <w:tc>
          <w:tcPr/>
          <w:p>
            <w:pPr>
              <w:pStyle w:val="Compact"/>
              <w:jc w:val="left"/>
            </w:pPr>
            <w:r>
              <w:t xml:space="preserve">ACTUAL proxy</w:t>
            </w:r>
          </w:p>
        </w:tc>
        <w:tc>
          <w:tcPr/>
          <w:p>
            <w:pPr>
              <w:pStyle w:val="Compact"/>
              <w:jc w:val="left"/>
            </w:pPr>
            <w:r>
              <w:t xml:space="preserve">Our bamboo 4-pc average $9.06 (26 Oct 2026)</w:t>
            </w:r>
          </w:p>
        </w:tc>
        <w:tc>
          <w:tcPr/>
          <w:p>
            <w:pPr>
              <w:pStyle w:val="Compact"/>
              <w:jc w:val="left"/>
            </w:pPr>
            <w:r>
              <w:t xml:space="preserve">Fee preview on measured samples</w:t>
            </w:r>
          </w:p>
        </w:tc>
      </w:tr>
      <w:tr>
        <w:tc>
          <w:tcPr/>
          <w:p>
            <w:pPr>
              <w:pStyle w:val="Compact"/>
              <w:jc w:val="left"/>
            </w:pPr>
            <w:r>
              <w:t xml:space="preserve">FBA fee, Canada / UK</w:t>
            </w:r>
          </w:p>
        </w:tc>
        <w:tc>
          <w:tcPr/>
          <w:p>
            <w:pPr>
              <w:pStyle w:val="Compact"/>
              <w:jc w:val="left"/>
            </w:pPr>
            <w:r>
              <w:t xml:space="preserve">CAD 12.60–13.00 / £4.40–4.90</w:t>
            </w:r>
          </w:p>
        </w:tc>
        <w:tc>
          <w:tcPr/>
          <w:p>
            <w:pPr>
              <w:pStyle w:val="Compact"/>
              <w:jc w:val="left"/>
            </w:pPr>
            <w:r>
              <w:t xml:space="preserve">ACTUAL proxy / EST</w:t>
            </w:r>
          </w:p>
        </w:tc>
        <w:tc>
          <w:tcPr/>
          <w:p>
            <w:pPr>
              <w:pStyle w:val="Compact"/>
              <w:jc w:val="left"/>
            </w:pPr>
            <w:r>
              <w:t xml:space="preserve">Our CA bamboo CAD 12.98 / UK tier tables (garbled extract)</w:t>
            </w:r>
          </w:p>
        </w:tc>
        <w:tc>
          <w:tcPr/>
          <w:p>
            <w:pPr>
              <w:pStyle w:val="Compact"/>
              <w:jc w:val="left"/>
            </w:pPr>
            <w:r>
              <w:t xml:space="preserve">Fee previews</w:t>
            </w:r>
          </w:p>
        </w:tc>
      </w:tr>
      <w:tr>
        <w:tc>
          <w:tcPr/>
          <w:p>
            <w:pPr>
              <w:pStyle w:val="Compact"/>
              <w:jc w:val="left"/>
            </w:pPr>
            <w:r>
              <w:t xml:space="preserve">Refund rate</w:t>
            </w:r>
          </w:p>
        </w:tc>
        <w:tc>
          <w:tcPr/>
          <w:p>
            <w:pPr>
              <w:pStyle w:val="Compact"/>
              <w:jc w:val="left"/>
            </w:pPr>
            <w:r>
              <w:t xml:space="preserve">6.5% US, 7.5% CA, 5% UK</w:t>
            </w:r>
          </w:p>
        </w:tc>
        <w:tc>
          <w:tcPr/>
          <w:p>
            <w:pPr>
              <w:pStyle w:val="Compact"/>
              <w:jc w:val="left"/>
            </w:pPr>
            <w:r>
              <w:t xml:space="preserve">ACTUAL proxy</w:t>
            </w:r>
          </w:p>
        </w:tc>
        <w:tc>
          <w:tcPr/>
          <w:p>
            <w:pPr>
              <w:pStyle w:val="Compact"/>
              <w:jc w:val="left"/>
            </w:pPr>
            <w:r>
              <w:t xml:space="preserve">Our sheet families 5.4–7.2% (YTD 2026)</w:t>
            </w:r>
          </w:p>
        </w:tc>
        <w:tc>
          <w:tcPr/>
          <w:p>
            <w:pPr>
              <w:pStyle w:val="Compact"/>
              <w:jc w:val="left"/>
            </w:pPr>
            <w:r>
              <w:t xml:space="preserve">Live data</w:t>
            </w:r>
          </w:p>
        </w:tc>
      </w:tr>
      <w:tr>
        <w:tc>
          <w:tcPr/>
          <w:p>
            <w:pPr>
              <w:pStyle w:val="Compact"/>
              <w:jc w:val="left"/>
            </w:pPr>
            <w:r>
              <w:t xml:space="preserve">Launch CPC / conversion</w:t>
            </w:r>
          </w:p>
        </w:tc>
        <w:tc>
          <w:tcPr/>
          <w:p>
            <w:pPr>
              <w:pStyle w:val="Compact"/>
              <w:jc w:val="left"/>
            </w:pPr>
            <w:r>
              <w:t xml:space="preserve">$2.40 / 8% (range $1.80–3.00 / 7–9%)</w:t>
            </w:r>
          </w:p>
        </w:tc>
        <w:tc>
          <w:tcPr/>
          <w:p>
            <w:pPr>
              <w:pStyle w:val="Compact"/>
              <w:jc w:val="left"/>
            </w:pPr>
            <w:r>
              <w:t xml:space="preserve">CALC</w:t>
            </w:r>
          </w:p>
        </w:tc>
        <w:tc>
          <w:tcPr/>
          <w:p>
            <w:pPr>
              <w:pStyle w:val="Compact"/>
              <w:jc w:val="left"/>
            </w:pPr>
            <w:r>
              <w:t xml:space="preserve">Account $1.79 / 11.1%; Sleephoria and CooLinens launches; Data Dive suggested bids</w:t>
            </w:r>
          </w:p>
        </w:tc>
        <w:tc>
          <w:tcPr/>
          <w:p>
            <w:pPr>
              <w:pStyle w:val="Compact"/>
              <w:jc w:val="left"/>
            </w:pPr>
            <w:r>
              <w:t xml:space="preserve">First 1,500 clicks</w:t>
            </w:r>
          </w:p>
        </w:tc>
      </w:tr>
      <w:tr>
        <w:tc>
          <w:tcPr/>
          <w:p>
            <w:pPr>
              <w:pStyle w:val="Compact"/>
              <w:jc w:val="left"/>
            </w:pPr>
            <w:r>
              <w:t xml:space="preserve">Organic share at month 12</w:t>
            </w:r>
          </w:p>
        </w:tc>
        <w:tc>
          <w:tcPr/>
          <w:p>
            <w:pPr>
              <w:pStyle w:val="Compact"/>
              <w:jc w:val="left"/>
            </w:pPr>
            <w:r>
              <w:t xml:space="preserve">30% / 45% / 55% by scenario</w:t>
            </w:r>
          </w:p>
        </w:tc>
        <w:tc>
          <w:tcPr/>
          <w:p>
            <w:pPr>
              <w:pStyle w:val="Compact"/>
              <w:jc w:val="left"/>
            </w:pPr>
            <w:r>
              <w:t xml:space="preserve">ASSUMPTION</w:t>
            </w:r>
          </w:p>
        </w:tc>
        <w:tc>
          <w:tcPr/>
          <w:p>
            <w:pPr>
              <w:pStyle w:val="Compact"/>
              <w:jc w:val="left"/>
            </w:pPr>
            <w:r>
              <w:t xml:space="preserve">Mature account ~57% organic (ad sales $3.87M of ~$9.0M implied total)</w:t>
            </w:r>
          </w:p>
        </w:tc>
        <w:tc>
          <w:tcPr/>
          <w:p>
            <w:pPr>
              <w:pStyle w:val="Compact"/>
              <w:jc w:val="left"/>
            </w:pPr>
            <w:r>
              <w:t xml:space="preserve">Business reports</w:t>
            </w:r>
          </w:p>
        </w:tc>
      </w:tr>
      <w:tr>
        <w:tc>
          <w:tcPr/>
          <w:p>
            <w:pPr>
              <w:pStyle w:val="Compact"/>
              <w:jc w:val="left"/>
            </w:pPr>
            <w:r>
              <w:t xml:space="preserve">FX</w:t>
            </w:r>
          </w:p>
        </w:tc>
        <w:tc>
          <w:tcPr/>
          <w:p>
            <w:pPr>
              <w:pStyle w:val="Compact"/>
              <w:jc w:val="left"/>
            </w:pPr>
            <w:r>
              <w:t xml:space="preserve">USD/CAD 1.3993; GBP/USD 1.3367; USD/PKR 276.82</w:t>
            </w:r>
          </w:p>
        </w:tc>
        <w:tc>
          <w:tcPr/>
          <w:p>
            <w:pPr>
              <w:pStyle w:val="Compact"/>
              <w:jc w:val="left"/>
            </w:pPr>
            <w:r>
              <w:t xml:space="preserve">EST</w:t>
            </w:r>
          </w:p>
        </w:tc>
        <w:tc>
          <w:tcPr/>
          <w:p>
            <w:pPr>
              <w:pStyle w:val="Compact"/>
              <w:jc w:val="left"/>
            </w:pPr>
            <w:r>
              <w:t xml:space="preserve">Bank of Canada / SBP, 23–26 Oct 2026</w:t>
            </w:r>
          </w:p>
        </w:tc>
        <w:tc>
          <w:tcPr/>
          <w:p>
            <w:pPr>
              <w:pStyle w:val="Compact"/>
              <w:jc w:val="left"/>
            </w:pPr>
            <w:r>
              <w:t xml:space="preserve">Treasury rate at PO</w:t>
            </w:r>
          </w:p>
        </w:tc>
      </w:tr>
      <w:tr>
        <w:tc>
          <w:tcPr/>
          <w:p>
            <w:pPr>
              <w:pStyle w:val="Compact"/>
              <w:jc w:val="left"/>
            </w:pPr>
            <w:r>
              <w:t xml:space="preserve">Rival units and revenue</w:t>
            </w:r>
          </w:p>
        </w:tc>
        <w:tc>
          <w:tcPr/>
          <w:p>
            <w:pPr>
              <w:pStyle w:val="Compact"/>
              <w:jc w:val="left"/>
            </w:pPr>
            <w:r>
              <w:t xml:space="preserve">Sales-rank brackets and Data Dive estimates</w:t>
            </w:r>
          </w:p>
        </w:tc>
        <w:tc>
          <w:tcPr/>
          <w:p>
            <w:pPr>
              <w:pStyle w:val="Compact"/>
              <w:jc w:val="left"/>
            </w:pPr>
            <w:r>
              <w:t xml:space="preserve">EST</w:t>
            </w:r>
          </w:p>
        </w:tc>
        <w:tc>
          <w:tcPr/>
          <w:p>
            <w:pPr>
              <w:pStyle w:val="Compact"/>
              <w:jc w:val="left"/>
            </w:pPr>
            <w:r>
              <w:t xml:space="preserve">Roster 25 Oct 2026; Data Dive Mar–Oct 2026; upper bounds</w:t>
            </w:r>
          </w:p>
        </w:tc>
        <w:tc>
          <w:tcPr/>
          <w:p>
            <w:pPr>
              <w:pStyle w:val="Compact"/>
              <w:jc w:val="left"/>
            </w:pPr>
            <w:r>
              <w:t xml:space="preserve">—</w:t>
            </w:r>
          </w:p>
        </w:tc>
      </w:tr>
      <w:tr>
        <w:tc>
          <w:tcPr/>
          <w:p>
            <w:pPr>
              <w:pStyle w:val="Compact"/>
              <w:jc w:val="left"/>
            </w:pPr>
            <w:r>
              <w:t xml:space="preserve">Market sizes</w:t>
            </w:r>
          </w:p>
        </w:tc>
        <w:tc>
          <w:tcPr/>
          <w:p>
            <w:pPr>
              <w:pStyle w:val="Compact"/>
              <w:jc w:val="left"/>
            </w:pPr>
            <w:r>
              <w:t xml:space="preserve">US $8.6–10.9bn; CA ~$1.37bn; UK ~$3.5bn bed linen</w:t>
            </w:r>
          </w:p>
        </w:tc>
        <w:tc>
          <w:tcPr/>
          <w:p>
            <w:pPr>
              <w:pStyle w:val="Compact"/>
              <w:jc w:val="left"/>
            </w:pPr>
            <w:r>
              <w:t xml:space="preserve">EST</w:t>
            </w:r>
          </w:p>
        </w:tc>
        <w:tc>
          <w:tcPr/>
          <w:p>
            <w:pPr>
              <w:pStyle w:val="Compact"/>
              <w:jc w:val="left"/>
            </w:pPr>
            <w:r>
              <w:t xml:space="preserve">Mordor, FMI, Grand View, ECDB (report-level estimates)</w:t>
            </w:r>
          </w:p>
        </w:tc>
        <w:tc>
          <w:tcPr/>
          <w:p>
            <w:pPr>
              <w:pStyle w:val="Compact"/>
              <w:jc w:val="left"/>
            </w:pPr>
            <w:r>
              <w:t xml:space="preserve">—</w:t>
            </w:r>
          </w:p>
        </w:tc>
      </w:tr>
    </w:tbl>
    <w:p>
      <w:pPr>
        <w:pStyle w:val="BodyText"/>
      </w:pPr>
      <w:r>
        <w:rPr>
          <w:bCs/>
          <w:b/>
        </w:rPr>
        <w:t xml:space="preserve">Open inputs needed from the factory (in order):</w:t>
      </w:r>
      <w:r>
        <w:t xml:space="preserve"> </w:t>
      </w:r>
      <w:r>
        <w:t xml:space="preserve">FOB by size and colour; fabric construction (count, TC, GSM) and consumption per set; garment-wash process and shrinkage results; packed carton and unit dimensions and weights; MOQ per colour and size; production lead time; which certifications the mill already holds (OEKO-TEX, BSCI, WRAP); and confirmation that fabric is woven in-house.</w:t>
      </w:r>
    </w:p>
    <w:p>
      <w:pPr>
        <w:pStyle w:val="BodyText"/>
      </w:pPr>
      <w:r>
        <w:rPr>
          <w:bCs/>
          <w:b/>
        </w:rPr>
        <w:t xml:space="preserve">Data notes:</w:t>
      </w:r>
      <w:r>
        <w:t xml:space="preserve"> </w:t>
      </w:r>
      <w:r>
        <w:t xml:space="preserve">Sellerboard calls the Sleephoria satin and bamboo listings</w:t>
      </w:r>
      <w:r>
        <w:t xml:space="preserve"> </w:t>
      </w:r>
      <w:r>
        <w:t xml:space="preserve">“</w:t>
      </w:r>
      <w:r>
        <w:t xml:space="preserve">Sleep Sanctuary</w:t>
      </w:r>
      <w:r>
        <w:t xml:space="preserve">”</w:t>
      </w:r>
      <w:r>
        <w:t xml:space="preserve">; their ad spend matches Command Center’s Sleephoria products, so they are treated as one second brand here. Canada amounts are CAD in Command Center and USD in Sellerboard. A few SKUs carry obvious COGS errors in the economics feed (for example Queen Light Blue bamboo at $60.89 landed) and were excluded from averages. Review text and Amazon return-reason codes were not available; complaint themes are qualitative.</w:t>
      </w:r>
    </w:p>
    <w:p>
      <w:pPr>
        <w:pStyle w:val="BodyText"/>
      </w:pPr>
      <w:r>
        <w:rPr>
          <w:bCs/>
          <w:b/>
        </w:rPr>
        <w:t xml:space="preserve">Source files behind this document:</w:t>
      </w:r>
      <w:r>
        <w:t xml:space="preserve"> </w:t>
      </w:r>
      <w:r>
        <w:t xml:space="preserve">internal extracts and the scenario model are saved with the research workbook (see the repository branch for this study); external research notes carry a URL and access date for every figure.</w:t>
      </w:r>
    </w:p>
    <w:p>
      <w:pPr>
        <w:pStyle w:val="BodyText"/>
      </w:pPr>
      <w:r>
        <w:rPr>
          <w:bCs/>
          <w:b/>
        </w:rPr>
        <w:t xml:space="preserve">Study B source key [accessed 26 Oct 2026].</w:t>
      </w:r>
      <w:r>
        <w:t xml:space="preserve"> </w:t>
      </w:r>
      <w:r>
        <w:t xml:space="preserve">M01–M03 Grand View Research home bedding US/CA/UK; M07–M09 Mordor home textiles US/UK/CA; R01 FTC textile labelling; R02 FTC bamboo textiles; R04 GOV.UK textile labelling; R07 CBSA import guide; R09 GOV.UK VAT rates; R10 GOV.UK importing goods; R11 CPSC mattress guidance; R12 PSW single declaration export; R19 Canada Textile Labelling and Advertising Regulations; R22–R25 GOV.UK DCTS tiers, claiming preferences and rules of origin; R26 CBSA Customs Tariff 2026 ch. 63; R27 USITC HTS; R28 CBP forced labour/UFLPA; C11 Gul Ahmed; C12 Nishat Mills; C14 Welspun Living; D01 Brooklinen Classic Core sheet set; D06 IKEA UK duvet cover sets; D07 IKEA Canada sheets; F01–F03 sell.amazon.com / .ca / .co.uk pricing; DUNELM26 Dunelm annual report 2026; LIVE_</w:t>
      </w:r>
      <w:r>
        <w:rPr>
          <w:iCs/>
          <w:i/>
        </w:rPr>
        <w:t xml:space="preserve"> </w:t>
      </w:r>
      <w:r>
        <w:rPr>
          <w:iCs/>
          <w:i/>
        </w:rPr>
        <w:t xml:space="preserve">query snapshots and PDP</w:t>
      </w:r>
      <w:r>
        <w:t xml:space="preserve">_</w:t>
      </w:r>
      <w:r>
        <w:t xml:space="preserve"> </w:t>
      </w:r>
      <w:r>
        <w:t xml:space="preserve">detail captures (full URLs in the Study B workbook Sources tab and evidence archive).</w:t>
      </w:r>
    </w:p>
    <w:bookmarkEnd w:id="91"/>
    <w:sectPr>
      <w:footerReference w:type="default" r:id="rIdFooter1"/>
      <w:pgSz w:w="12240" w:h="15840"/>
      <w:pgMar w:top="1080" w:right="1008" w:bottom="1080" w:left="1008" w:header="600" w:footer="6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right"/>
    </w:pPr>
    <w:r>
      <w:rPr>
        <w:rFonts w:ascii="Arial" w:hAnsi="Arial"/>
        <w:color w:val="808080"/>
        <w:sz w:val="16"/>
      </w:rPr>
      <w:t xml:space="preserve">Bedding Market Entry Feasibility — Consolidated Report · 26 Oct 2026 · page </w:t>
    </w:r>
    <w:r>
      <w:rPr>
        <w:rFonts w:ascii="Arial" w:hAnsi="Arial"/>
        <w:color w:val="808080"/>
        <w:sz w:val="16"/>
      </w:rPr>
      <w:fldChar w:fldCharType="begin"/>
    </w:r>
    <w:r>
      <w:rPr>
        <w:rFonts w:ascii="Arial" w:hAnsi="Arial"/>
        <w:color w:val="808080"/>
        <w:sz w:val="16"/>
      </w:rPr>
      <w:instrText xml:space="preserve"> PAGE </w:instrText>
    </w:r>
    <w:r>
      <w:rPr>
        <w:rFonts w:ascii="Arial" w:hAnsi="Arial"/>
        <w:color w:val="808080"/>
        <w:sz w:val="16"/>
      </w:rPr>
      <w:fldChar w:fldCharType="separate"/>
    </w:r>
    <w:r>
      <w:rPr>
        <w:rFonts w:ascii="Arial" w:hAnsi="Arial"/>
        <w:color w:val="808080"/>
        <w:sz w:val="16"/>
      </w:rPr>
      <w:t>1</w:t>
    </w:r>
    <w:r>
      <w:rPr>
        <w:rFonts w:ascii="Arial" w:hAnsi="Arial"/>
        <w:color w:val="808080"/>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rPr>
      <w:sz w:val="16"/>
      <w:szCs w:val="16"/>
    </w:rPr>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uiPriority w:val="99"/>
    <w:pPr>
      <w:spacing w:after="20" w:before="20"/>
    </w:pPr>
    <w:rPr>
      <w:sz w:val="16"/>
      <w:szCs w:val="16"/>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left w:type="dxa" w:w="70"/>
        <w:right w:type="dxa" w:w="70"/>
      </w:tblCellMar>
    </w:tblPr>
    <w:tblStylePr w:type="firstRow">
      <w:rPr>
        <w:b/>
        <w:color w:val="FFFFFF"/>
      </w:rPr>
      <w:tcPr>
        <w:shd w:color="auto" w:fill="1F3A5F"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52" Target="media/rId52.png" /><Relationship Type="http://schemas.openxmlformats.org/officeDocument/2006/relationships/image" Id="rId59" Target="media/rId59.png" /><Relationship Type="http://schemas.openxmlformats.org/officeDocument/2006/relationships/image" Id="rId81" Target="media/rId81.png" /><Relationship Type="http://schemas.openxmlformats.org/officeDocument/2006/relationships/image" Id="rId62" Target="media/rId62.png" /><Relationship Type="http://schemas.openxmlformats.org/officeDocument/2006/relationships/image" Id="rId78" Target="media/rId78.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image" Id="rId47" Target="media/rId47.png" /><Relationship Type="http://schemas.openxmlformats.org/officeDocument/2006/relationships/image" Id="rId55" Target="media/rId55.png" /><Relationship Type="http://schemas.openxmlformats.org/officeDocument/2006/relationships/image" Id="rId84" Target="media/rId84.png" /><Relationship Type="http://schemas.openxmlformats.org/officeDocument/2006/relationships/image" Id="rId43" Target="media/rId43.png" /><Relationship Type="http://schemas.openxmlformats.org/officeDocument/2006/relationships/hyperlink" Id="rId69" Target="https://mohawkglobal.com/trade-translation/cbp-adjusts-customs-user-fees-for-fiscal-year-2027-10-1-2026/" TargetMode="External" /><Relationship Type="http://schemas.openxmlformats.org/officeDocument/2006/relationships/hyperlink" Id="rId68" Target="https://www.bakerdonelson.com/forced-labor-section-301-tariffs-imposed-to-replace-expiring-section-122-tariffs-what-importers-need-to-know" TargetMode="External" /><Relationship Type="http://schemas.openxmlformats.org/officeDocument/2006/relationships/hyperlink" Id="rId70" Target="https://www.cbsa.gc.ca/trade-commerce/tariff-tarif/2026/01-99/ch63-2026-eng.pdf" TargetMode="External" /><Relationship Type="http://schemas.openxmlformats.org/officeDocument/2006/relationships/hyperlink" Id="rId72" Target="https://www.ecfr.gov/current/title-16/chapter-I/subchapter-D/part-423" TargetMode="External" /><Relationship Type="http://schemas.openxmlformats.org/officeDocument/2006/relationships/hyperlink" Id="rId71" Target="https://www.gov.uk/guidance/preference-tiers-under-the-developing-countries-trading-scheme" TargetMode="External" /><Relationship Type="http://schemas.openxmlformats.org/officeDocument/2006/relationships/hyperlink" Id="rId67" Target="https://www.htshub.com/us-hs/detail/6302322020" TargetMode="External" /><Relationship Type="http://schemas.openxmlformats.org/officeDocument/2006/relationships/hyperlink" Id="rId66" Target="https://www.unisco.com/hts/63023190" TargetMode="External" /><Relationship Id="rIdFooter1"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69" Target="https://mohawkglobal.com/trade-translation/cbp-adjusts-customs-user-fees-for-fiscal-year-2027-10-1-2026/" TargetMode="External" /><Relationship Type="http://schemas.openxmlformats.org/officeDocument/2006/relationships/hyperlink" Id="rId68" Target="https://www.bakerdonelson.com/forced-labor-section-301-tariffs-imposed-to-replace-expiring-section-122-tariffs-what-importers-need-to-know" TargetMode="External" /><Relationship Type="http://schemas.openxmlformats.org/officeDocument/2006/relationships/hyperlink" Id="rId70" Target="https://www.cbsa.gc.ca/trade-commerce/tariff-tarif/2026/01-99/ch63-2026-eng.pdf" TargetMode="External" /><Relationship Type="http://schemas.openxmlformats.org/officeDocument/2006/relationships/hyperlink" Id="rId72" Target="https://www.ecfr.gov/current/title-16/chapter-I/subchapter-D/part-423" TargetMode="External" /><Relationship Type="http://schemas.openxmlformats.org/officeDocument/2006/relationships/hyperlink" Id="rId71" Target="https://www.gov.uk/guidance/preference-tiers-under-the-developing-countries-trading-scheme" TargetMode="External" /><Relationship Type="http://schemas.openxmlformats.org/officeDocument/2006/relationships/hyperlink" Id="rId67" Target="https://www.htshub.com/us-hs/detail/6302322020" TargetMode="External" /><Relationship Type="http://schemas.openxmlformats.org/officeDocument/2006/relationships/hyperlink" Id="rId66" Target="https://www.unisco.com/hts/6302319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Bedding Market Entry Feasibility — Consolidated Report</dc:title>
  <dc:creator>Inspiratek &amp; Ecotero · consolidates Study A (internal-account-led) and Study B (Independent Bedding Market Intelligence)</dc:creator>
  <cp:keywords/>
  <dcterms:created xsi:type="dcterms:W3CDTF">2026-10-26T18:16:38Z</dcterms:created>
  <dcterms:modified xsi:type="dcterms:W3CDTF">2026-10-26T18:16:38Z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October 2026</vt:lpwstr>
  </property>
  <property fmtid="{D5CDD505-2E9C-101B-9397-08002B2CF9AE}" pid="3" name="subtitle">
    <vt:lpwstr>Amazon US, Canada and UK · Pakistan-based manufacturer · new brand</vt:lpwstr>
  </property>
</Properties>
</file>