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DSS4 audit review (complete), run 20260924-d38957cf</w:t>
      </w:r>
    </w:p>
    <w:p>
      <w:pPr/>
      <w:r>
        <w:t xml:space="preserve">Sep 25, 2026</w:t>
      </w:r>
      <w:r>
        <w:t xml:space="preserve"> · </w:t>
      </w:r>
      <w:r>
        <w:t xml:space="preserve">@Decolure 5</w:t>
      </w:r>
    </w:p>
    <w:p>
      <w:pPr>
        <w:pStyle w:val="Heading2"/>
      </w:pPr>
      <w:r>
        <w:t xml:space="preserve">The verdict</w:t>
      </w:r>
    </w:p>
    <w:p>
      <w:pPr/>
      <w:r>
        <w:t xml:space="preserve">Load 569 rows as written and 28 as flagged; hold 558. The 24 September run on Decolure Satin Sheets 4 Piece (product 37) proposes 1,155 changes. This review replaces the 25 September review: it keeps every finding of that review and adds the rows it passed on "agrees with the stored review" without its own check.</w:t>
      </w:r>
    </w:p>
    <w:p>
      <w:pPr/>
      <w:r>
        <w:t xml:space="preserve">Sources: the run's JSON export and workbook; the stored agent review (review 14); the 25 September review and its per-row workbook; Command Center search terms for 26 Aug – 24 Sep; SOP-26, 13, 14, 27, 29 and 33 in this repository.</w:t>
      </w:r>
    </w:p>
    <w:p>
      <w:pPr/>
      <w:r>
        <w:rPr>
          <w:b/>
        </w:rPr>
        <w:t xml:space="preserve">The five things that matter most</w:t>
      </w:r>
    </w:p>
    <w:p>
      <w:pPr>
        <w:pStyle w:val="ListParagraph"/>
        <w:numPr>
          <w:ilvl w:val="0"/>
          <w:numId w:val="2"/>
        </w:numPr>
      </w:pPr>
      <w:r>
        <w:rPr>
          <w:b/>
        </w:rPr>
        <w:t xml:space="preserve">The product is in code red and the run releases about a quarter of the overspend.</w:t>
      </w:r>
      <w:r>
        <w:t xml:space="preserve"> Week of 14 Sep: TACoS 15.9% against a 7% ceiling, 2.27×. Overspend $2,131 a week (about $304 a day). The run, with this review's holds, releases about $77 a day.</w:t>
      </w:r>
    </w:p>
    <w:p>
      <w:pPr>
        <w:pStyle w:val="ListParagraph"/>
        <w:numPr>
          <w:ilvl w:val="0"/>
          <w:numId w:val="2"/>
        </w:numPr>
      </w:pPr>
      <w:r>
        <w:rPr>
          <w:b/>
        </w:rPr>
        <w:t xml:space="preserve">Four exact terms go dark.</w:t>
      </w:r>
      <w:r>
        <w:t xml:space="preserve"> Two engine passes pick opposite survivors for the same duplicate, and both sides pass: "queen size satin sheets set" (52 orders, 32.9% CVR on the survivor), "silk sheets full size" (36 orders), "silk sheet set full" and "silky sheets king". Held (N1).</w:t>
      </w:r>
    </w:p>
    <w:p>
      <w:pPr>
        <w:pStyle w:val="ListParagraph"/>
        <w:numPr>
          <w:ilvl w:val="0"/>
          <w:numId w:val="2"/>
        </w:numPr>
      </w:pPr>
      <w:r>
        <w:rPr>
          <w:b/>
        </w:rPr>
        <w:t xml:space="preserve">The head terms take unannounced top-of-search price cuts.</w:t>
      </w:r>
      <w:r>
        <w:t xml:space="preserve"> Rows that say the price "holds" or "climbs" deploy as cuts: "satin sheets" −23%, "satin sheets queen size" −24%, "silk sheets queen" −35%. The cuts are right for a code red; the claims and predictions are not. Flagged and re-predicted (N2, N3).</w:t>
      </w:r>
    </w:p>
    <w:p>
      <w:pPr>
        <w:pStyle w:val="ListParagraph"/>
        <w:numPr>
          <w:ilvl w:val="0"/>
          <w:numId w:val="2"/>
        </w:numPr>
      </w:pPr>
      <w:r>
        <w:rPr>
          <w:b/>
        </w:rPr>
        <w:t xml:space="preserve">The Queen, Full and Twin Black swaps must not load, by loader or by hand</w:t>
      </w:r>
      <w:r>
        <w:t xml:space="preserve"> (C5). Queen Black is the best seller: 1,915 units, 20.7 a day, 14.15% CVR on 25,226 clicks.</w:t>
      </w:r>
    </w:p>
    <w:p>
      <w:pPr>
        <w:pStyle w:val="ListParagraph"/>
        <w:numPr>
          <w:ilvl w:val="0"/>
          <w:numId w:val="2"/>
        </w:numPr>
      </w:pPr>
      <w:r>
        <w:rPr>
          <w:b/>
        </w:rPr>
        <w:t xml:space="preserve">96 campaigns are tagged RANKING in a code red</w:t>
      </w:r>
      <w:r>
        <w:t xml:space="preserve">, which SOP-26 R3 bars. Held (N6).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Verdict</w:t>
            </w:r>
          </w:p>
        </w:tc>
        <w:tc>
          <w:tcPr>
            <w:tcW w:w="3120" w:type="dxa"/>
            <w:shd w:val="clear" w:color="auto" w:fill="F2F2F2"/>
          </w:tcPr>
          <w:p>
            <w:pPr/>
            <w:r>
              <w:t xml:space="preserve">Rows</w:t>
            </w:r>
          </w:p>
        </w:tc>
        <w:tc>
          <w:tcPr>
            <w:tcW w:w="3120" w:type="dxa"/>
            <w:shd w:val="clear" w:color="auto" w:fill="F2F2F2"/>
          </w:tcPr>
          <w:p>
            <w:pPr/>
            <w:r>
              <w:t xml:space="preserve">Change from the 25 Sep review</w:t>
            </w:r>
          </w:p>
        </w:tc>
      </w:tr>
      <w:tr>
        <w:tc>
          <w:tcPr>
            <w:tcW w:w="3120" w:type="dxa"/>
          </w:tcPr>
          <w:p>
            <w:pPr/>
            <w:r>
              <w:t xml:space="preserve">Pass (load as written)</w:t>
            </w:r>
          </w:p>
        </w:tc>
        <w:tc>
          <w:tcPr>
            <w:tcW w:w="3120" w:type="dxa"/>
          </w:tcPr>
          <w:p>
            <w:pPr/>
            <w:r>
              <w:t xml:space="preserve">569</w:t>
            </w:r>
          </w:p>
        </w:tc>
        <w:tc>
          <w:tcPr>
            <w:tcW w:w="3120" w:type="dxa"/>
          </w:tcPr>
          <w:p>
            <w:pPr/>
            <w:r>
              <w:t xml:space="preserve">143 fewer</w:t>
            </w:r>
          </w:p>
        </w:tc>
      </w:tr>
      <w:tr>
        <w:tc>
          <w:tcPr>
            <w:tcW w:w="3120" w:type="dxa"/>
          </w:tcPr>
          <w:p>
            <w:pPr/>
            <w:r>
              <w:t xml:space="preserve">Flag (load, marked)</w:t>
            </w:r>
          </w:p>
        </w:tc>
        <w:tc>
          <w:tcPr>
            <w:tcW w:w="3120" w:type="dxa"/>
          </w:tcPr>
          <w:p>
            <w:pPr/>
            <w:r>
              <w:t xml:space="preserve">28</w:t>
            </w:r>
          </w:p>
        </w:tc>
        <w:tc>
          <w:tcPr>
            <w:tcW w:w="3120" w:type="dxa"/>
          </w:tcPr>
          <w:p>
            <w:pPr/>
            <w:r>
              <w:t xml:space="preserve">23 more</w:t>
            </w:r>
          </w:p>
        </w:tc>
      </w:tr>
      <w:tr>
        <w:tc>
          <w:tcPr>
            <w:tcW w:w="3120" w:type="dxa"/>
          </w:tcPr>
          <w:p>
            <w:pPr/>
            <w:r>
              <w:t xml:space="preserve">Hold</w:t>
            </w:r>
          </w:p>
        </w:tc>
        <w:tc>
          <w:tcPr>
            <w:tcW w:w="3120" w:type="dxa"/>
          </w:tcPr>
          <w:p>
            <w:pPr/>
            <w:r>
              <w:t xml:space="preserve">558</w:t>
            </w:r>
          </w:p>
        </w:tc>
        <w:tc>
          <w:tcPr>
            <w:tcW w:w="3120" w:type="dxa"/>
          </w:tcPr>
          <w:p>
            <w:pPr/>
            <w:r>
              <w:t xml:space="preserve">120 more</w:t>
            </w:r>
          </w:p>
        </w:tc>
      </w:tr>
      <w:tr>
        <w:tc>
          <w:tcPr>
            <w:tcW w:w="3120" w:type="dxa"/>
          </w:tcPr>
          <w:p>
            <w:pPr/>
            <w:r>
              <w:t xml:space="preserve">Total</w:t>
            </w:r>
          </w:p>
        </w:tc>
        <w:tc>
          <w:tcPr>
            <w:tcW w:w="3120" w:type="dxa"/>
          </w:tcPr>
          <w:p>
            <w:pPr/>
            <w:r>
              <w:t xml:space="preserve">1,155</w:t>
            </w:r>
          </w:p>
        </w:tc>
        <w:tc>
          <w:tcPr>
            <w:tcW w:w="3120" w:type="dxa"/>
          </w:tcPr>
          <w:p>
            <w:pPr/>
          </w:p>
        </w:tc>
      </w:tr>
    </w:tbl>
    <w:p>
      <w:pPr/>
      <w:r>
        <w:t xml:space="preserve">Of the rows that load, 62 need a person because the loader cannot write them: 53 structure changes, 7 bids and 2 top-of-search rows. On top come 3 swaps done by hand, 3 renames after those swaps, 12 re-points of campaigns the run does not touch, and the King correction (N4).</w:t>
      </w:r>
    </w:p>
    <w:p>
      <w:pPr>
        <w:pStyle w:val="Heading2"/>
      </w:pPr>
      <w:r>
        <w:t xml:space="preserve">A. The product</w:t>
      </w:r>
    </w:p>
    <w:p>
      <w:pPr/>
      <w:r>
        <w:t xml:space="preserve">DSS4 is the largest of the three satin products, at $24,000–$43,000 a week in total sales, and its ad spend has outrun its sales since May. TACoS ran 4.8–13.5% from October to mid-May and has not been under 14% since the week of 20 July. ACoS has run 35–41% against a break-even near 27.5%.</w:t>
      </w:r>
    </w:p>
    <w:p>
      <w:pPr/>
      <w:r>
        <w:drawing>
          <wp:inline distT="0" distB="0" distL="0" distR="0">
            <wp:extent cx="5486400" cy="2865664"/>
            <wp:docPr id="1" name="image1" descr="DSS4_Review_Rows workbook, Weekly product sheet (Command Center ppc_daily, product 37) · 51 complete weeks, 29 Sep 2025 – 14 Sep 2026"/>
            <a:graphic xmlns:a="http://schemas.openxmlformats.org/drawingml/2006/main">
              <a:graphicData uri="http://schemas.openxmlformats.org/drawingml/2006/picture">
                <pic:pic xmlns:pic="http://schemas.openxmlformats.org/drawingml/2006/picture">
                  <pic:nvPicPr>
                    <pic:cNvPr id="1" name="image1" descr="DSS4_Review_Rows workbook, Weekly product sheet (Command Center ppc_daily, product 37) · 51 complete weeks, 29 Sep 2025 – 14 Sep 2026"/>
                    <pic:cNvPicPr/>
                  </pic:nvPicPr>
                  <pic:blipFill>
                    <a:blip r:embed="rId3"/>
                    <a:stretch>
                      <a:fillRect/>
                    </a:stretch>
                  </pic:blipFill>
                  <pic:spPr>
                    <a:xfrm>
                      <a:off x="0" y="0"/>
                      <a:ext cx="5486400" cy="2865664"/>
                    </a:xfrm>
                    <a:prstGeom prst="rect">
                      <a:avLst/>
                    </a:prstGeom>
                  </pic:spPr>
                </pic:pic>
              </a:graphicData>
            </a:graphic>
          </wp:inline>
        </w:drawing>
      </w:r>
    </w:p>
    <w:p>
      <w:pPr/>
      <w:r>
        <w:t xml:space="preserve">DSS4_Review_Rows workbook, Weekly product sheet (Command Center ppc_daily, product 37) · 51 complete weeks, 29 Sep 2025 – 14 Sep 2026</w:t>
      </w:r>
    </w:p>
    <w:p>
      <w:pPr/>
      <w:r>
        <w:t xml:space="preserve">Logged listing events: main image 26 Jun and 7 Jul, price 17 Jul, title and highlights 25 Aug, swatches 11 Sep, secondary images 17 Sep.</w:t>
      </w:r>
    </w:p>
    <w:p>
      <w:pPr/>
      <w:r>
        <w:rPr>
          <w:b/>
        </w:rPr>
        <w:t xml:space="preserve">Economics.</w:t>
      </w:r>
      <w:r>
        <w:t xml:space="preserve"> Five figures are in circulation. One must be chosen before the next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Contribution per unit</w:t>
            </w:r>
          </w:p>
        </w:tc>
        <w:tc>
          <w:tcPr>
            <w:tcW w:w="3120" w:type="dxa"/>
            <w:shd w:val="clear" w:color="auto" w:fill="F2F2F2"/>
          </w:tcPr>
          <w:p>
            <w:pPr/>
            <w:r>
              <w:t xml:space="preserve">Break-even ACoS</w:t>
            </w:r>
          </w:p>
        </w:tc>
      </w:tr>
      <w:tr>
        <w:tc>
          <w:tcPr>
            <w:tcW w:w="3120" w:type="dxa"/>
          </w:tcPr>
          <w:p>
            <w:pPr/>
            <w:r>
              <w:t xml:space="preserve">Run brief (profitability, 26 Aug – 25 Sep)</w:t>
            </w:r>
          </w:p>
        </w:tc>
        <w:tc>
          <w:tcPr>
            <w:tcW w:w="3120" w:type="dxa"/>
          </w:tcPr>
          <w:p>
            <w:pPr/>
            <w:r>
              <w:t xml:space="preserve">$8.09</w:t>
            </w:r>
          </w:p>
        </w:tc>
        <w:tc>
          <w:tcPr>
            <w:tcW w:w="3120" w:type="dxa"/>
          </w:tcPr>
          <w:p>
            <w:pPr/>
            <w:r>
              <w:t xml:space="preserve">27.47%</w:t>
            </w:r>
          </w:p>
        </w:tc>
      </w:tr>
      <w:tr>
        <w:tc>
          <w:tcPr>
            <w:tcW w:w="3120" w:type="dxa"/>
          </w:tcPr>
          <w:p>
            <w:pPr/>
            <w:r>
              <w:t xml:space="preserve">Stored review, reason 9 (25 Aug – 24 Sep)</w:t>
            </w:r>
          </w:p>
        </w:tc>
        <w:tc>
          <w:tcPr>
            <w:tcW w:w="3120" w:type="dxa"/>
          </w:tcPr>
          <w:p>
            <w:pPr/>
            <w:r>
              <w:t xml:space="preserve">$7.99</w:t>
            </w:r>
          </w:p>
        </w:tc>
        <w:tc>
          <w:tcPr>
            <w:tcW w:w="3120" w:type="dxa"/>
          </w:tcPr>
          <w:p>
            <w:pPr/>
            <w:r>
              <w:t xml:space="preserve">27.23%</w:t>
            </w:r>
          </w:p>
        </w:tc>
      </w:tr>
      <w:tr>
        <w:tc>
          <w:tcPr>
            <w:tcW w:w="3120" w:type="dxa"/>
          </w:tcPr>
          <w:p>
            <w:pPr/>
            <w:r>
              <w:t xml:space="preserve">Stored review, reason 8</w:t>
            </w:r>
          </w:p>
        </w:tc>
        <w:tc>
          <w:tcPr>
            <w:tcW w:w="3120" w:type="dxa"/>
          </w:tcPr>
          <w:p>
            <w:pPr/>
            <w:r>
              <w:t xml:space="preserve">—</w:t>
            </w:r>
          </w:p>
        </w:tc>
        <w:tc>
          <w:tcPr>
            <w:tcW w:w="3120" w:type="dxa"/>
          </w:tcPr>
          <w:p>
            <w:pPr/>
            <w:r>
              <w:t xml:space="preserve">27.9%</w:t>
            </w:r>
          </w:p>
        </w:tc>
      </w:tr>
      <w:tr>
        <w:tc>
          <w:tcPr>
            <w:tcW w:w="3120" w:type="dxa"/>
          </w:tcPr>
          <w:p>
            <w:pPr/>
            <w:r>
              <w:t xml:space="preserve">25 Sep review</w:t>
            </w:r>
          </w:p>
        </w:tc>
        <w:tc>
          <w:tcPr>
            <w:tcW w:w="3120" w:type="dxa"/>
          </w:tcPr>
          <w:p>
            <w:pPr/>
            <w:r>
              <w:t xml:space="preserve">$8.07</w:t>
            </w:r>
          </w:p>
        </w:tc>
        <w:tc>
          <w:tcPr>
            <w:tcW w:w="3120" w:type="dxa"/>
          </w:tcPr>
          <w:p>
            <w:pPr/>
            <w:r>
              <w:t xml:space="preserve">27.4%</w:t>
            </w:r>
          </w:p>
        </w:tc>
      </w:tr>
      <w:tr>
        <w:tc>
          <w:tcPr>
            <w:tcW w:w="3120" w:type="dxa"/>
          </w:tcPr>
          <w:p>
            <w:pPr/>
            <w:r>
              <w:t xml:space="preserve">Engine rows, per-campaign basket</w:t>
            </w:r>
          </w:p>
        </w:tc>
        <w:tc>
          <w:tcPr>
            <w:tcW w:w="3120" w:type="dxa"/>
          </w:tcPr>
          <w:p>
            <w:pPr/>
            <w:r>
              <w:t xml:space="preserve">$8.31 to $8.66 per order</w:t>
            </w:r>
          </w:p>
        </w:tc>
        <w:tc>
          <w:tcPr>
            <w:tcW w:w="3120" w:type="dxa"/>
          </w:tcPr>
          <w:p>
            <w:pPr/>
            <w:r>
              <w:t xml:space="preserve">—</w:t>
            </w:r>
          </w:p>
        </w:tc>
      </w:tr>
    </w:tbl>
    <w:p>
      <w:pPr/>
      <w:r>
        <w:t xml:space="preserve">Command Center's landed-cost figure is $10.79 at the $32.08 list price; the run's average order value is $30.03. One blended figure covers sizes that average $7.76 (Twin) to $16.77 (Full) at list.</w:t>
      </w:r>
    </w:p>
    <w:p>
      <w:pPr/>
      <w:r>
        <w:rPr>
          <w:b/>
        </w:rPr>
        <w:t xml:space="preserve">Stock (Sellerboard inventory planner, 25 Sep).</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Size</w:t>
            </w:r>
          </w:p>
        </w:tc>
        <w:tc>
          <w:tcPr>
            <w:tcW w:w="1337" w:type="dxa"/>
            <w:shd w:val="clear" w:color="auto" w:fill="F2F2F2"/>
          </w:tcPr>
          <w:p>
            <w:pPr/>
            <w:r>
              <w:t xml:space="preserve">Children</w:t>
            </w:r>
          </w:p>
        </w:tc>
        <w:tc>
          <w:tcPr>
            <w:tcW w:w="1337" w:type="dxa"/>
            <w:shd w:val="clear" w:color="auto" w:fill="F2F2F2"/>
          </w:tcPr>
          <w:p>
            <w:pPr/>
            <w:r>
              <w:t xml:space="preserve">FBA units</w:t>
            </w:r>
          </w:p>
        </w:tc>
        <w:tc>
          <w:tcPr>
            <w:tcW w:w="1337" w:type="dxa"/>
            <w:shd w:val="clear" w:color="auto" w:fill="F2F2F2"/>
          </w:tcPr>
          <w:p>
            <w:pPr/>
            <w:r>
              <w:t xml:space="preserve">Inbound</w:t>
            </w:r>
          </w:p>
        </w:tc>
        <w:tc>
          <w:tcPr>
            <w:tcW w:w="1337" w:type="dxa"/>
            <w:shd w:val="clear" w:color="auto" w:fill="F2F2F2"/>
          </w:tcPr>
          <w:p>
            <w:pPr/>
            <w:r>
              <w:t xml:space="preserve">Sells a day</w:t>
            </w:r>
          </w:p>
        </w:tc>
        <w:tc>
          <w:tcPr>
            <w:tcW w:w="1337" w:type="dxa"/>
            <w:shd w:val="clear" w:color="auto" w:fill="F2F2F2"/>
          </w:tcPr>
          <w:p>
            <w:pPr/>
            <w:r>
              <w:t xml:space="preserve">Days of cover</w:t>
            </w:r>
          </w:p>
        </w:tc>
        <w:tc>
          <w:tcPr>
            <w:tcW w:w="1337" w:type="dxa"/>
            <w:shd w:val="clear" w:color="auto" w:fill="F2F2F2"/>
          </w:tcPr>
          <w:p>
            <w:pPr/>
            <w:r>
              <w:t xml:space="preserve">Out or under 14 days</w:t>
            </w:r>
          </w:p>
        </w:tc>
      </w:tr>
      <w:tr>
        <w:tc>
          <w:tcPr>
            <w:tcW w:w="1337" w:type="dxa"/>
          </w:tcPr>
          <w:p>
            <w:pPr/>
            <w:r>
              <w:t xml:space="preserve">Queen</w:t>
            </w:r>
          </w:p>
        </w:tc>
        <w:tc>
          <w:tcPr>
            <w:tcW w:w="1337" w:type="dxa"/>
          </w:tcPr>
          <w:p>
            <w:pPr/>
            <w:r>
              <w:t xml:space="preserve">29</w:t>
            </w:r>
          </w:p>
        </w:tc>
        <w:tc>
          <w:tcPr>
            <w:tcW w:w="1337" w:type="dxa"/>
          </w:tcPr>
          <w:p>
            <w:pPr/>
            <w:r>
              <w:t xml:space="preserve">6,368</w:t>
            </w:r>
          </w:p>
        </w:tc>
        <w:tc>
          <w:tcPr>
            <w:tcW w:w="1337" w:type="dxa"/>
          </w:tcPr>
          <w:p>
            <w:pPr/>
            <w:r>
              <w:t xml:space="preserve">337</w:t>
            </w:r>
          </w:p>
        </w:tc>
        <w:tc>
          <w:tcPr>
            <w:tcW w:w="1337" w:type="dxa"/>
          </w:tcPr>
          <w:p>
            <w:pPr/>
            <w:r>
              <w:t xml:space="preserve">69.3</w:t>
            </w:r>
          </w:p>
        </w:tc>
        <w:tc>
          <w:tcPr>
            <w:tcW w:w="1337" w:type="dxa"/>
          </w:tcPr>
          <w:p>
            <w:pPr/>
            <w:r>
              <w:t xml:space="preserve">92</w:t>
            </w:r>
          </w:p>
        </w:tc>
        <w:tc>
          <w:tcPr>
            <w:tcW w:w="1337" w:type="dxa"/>
          </w:tcPr>
          <w:p>
            <w:pPr/>
            <w:r>
              <w:t xml:space="preserve">4</w:t>
            </w:r>
          </w:p>
        </w:tc>
      </w:tr>
      <w:tr>
        <w:tc>
          <w:tcPr>
            <w:tcW w:w="1337" w:type="dxa"/>
          </w:tcPr>
          <w:p>
            <w:pPr/>
            <w:r>
              <w:t xml:space="preserve">King</w:t>
            </w:r>
          </w:p>
        </w:tc>
        <w:tc>
          <w:tcPr>
            <w:tcW w:w="1337" w:type="dxa"/>
          </w:tcPr>
          <w:p>
            <w:pPr/>
            <w:r>
              <w:t xml:space="preserve">30</w:t>
            </w:r>
          </w:p>
        </w:tc>
        <w:tc>
          <w:tcPr>
            <w:tcW w:w="1337" w:type="dxa"/>
          </w:tcPr>
          <w:p>
            <w:pPr/>
            <w:r>
              <w:t xml:space="preserve">3,738</w:t>
            </w:r>
          </w:p>
        </w:tc>
        <w:tc>
          <w:tcPr>
            <w:tcW w:w="1337" w:type="dxa"/>
          </w:tcPr>
          <w:p>
            <w:pPr/>
            <w:r>
              <w:t xml:space="preserve">2,563</w:t>
            </w:r>
          </w:p>
        </w:tc>
        <w:tc>
          <w:tcPr>
            <w:tcW w:w="1337" w:type="dxa"/>
          </w:tcPr>
          <w:p>
            <w:pPr/>
            <w:r>
              <w:t xml:space="preserve">39.7</w:t>
            </w:r>
          </w:p>
        </w:tc>
        <w:tc>
          <w:tcPr>
            <w:tcW w:w="1337" w:type="dxa"/>
          </w:tcPr>
          <w:p>
            <w:pPr/>
            <w:r>
              <w:t xml:space="preserve">94</w:t>
            </w:r>
          </w:p>
        </w:tc>
        <w:tc>
          <w:tcPr>
            <w:tcW w:w="1337" w:type="dxa"/>
          </w:tcPr>
          <w:p>
            <w:pPr/>
            <w:r>
              <w:t xml:space="preserve">12</w:t>
            </w:r>
          </w:p>
        </w:tc>
      </w:tr>
      <w:tr>
        <w:tc>
          <w:tcPr>
            <w:tcW w:w="1337" w:type="dxa"/>
          </w:tcPr>
          <w:p>
            <w:pPr/>
            <w:r>
              <w:t xml:space="preserve">Full</w:t>
            </w:r>
          </w:p>
        </w:tc>
        <w:tc>
          <w:tcPr>
            <w:tcW w:w="1337" w:type="dxa"/>
          </w:tcPr>
          <w:p>
            <w:pPr/>
            <w:r>
              <w:t xml:space="preserve">29</w:t>
            </w:r>
          </w:p>
        </w:tc>
        <w:tc>
          <w:tcPr>
            <w:tcW w:w="1337" w:type="dxa"/>
          </w:tcPr>
          <w:p>
            <w:pPr/>
            <w:r>
              <w:t xml:space="preserve">2,499</w:t>
            </w:r>
          </w:p>
        </w:tc>
        <w:tc>
          <w:tcPr>
            <w:tcW w:w="1337" w:type="dxa"/>
          </w:tcPr>
          <w:p>
            <w:pPr/>
            <w:r>
              <w:t xml:space="preserve">318</w:t>
            </w:r>
          </w:p>
        </w:tc>
        <w:tc>
          <w:tcPr>
            <w:tcW w:w="1337" w:type="dxa"/>
          </w:tcPr>
          <w:p>
            <w:pPr/>
            <w:r>
              <w:t xml:space="preserve">32.3</w:t>
            </w:r>
          </w:p>
        </w:tc>
        <w:tc>
          <w:tcPr>
            <w:tcW w:w="1337" w:type="dxa"/>
          </w:tcPr>
          <w:p>
            <w:pPr/>
            <w:r>
              <w:t xml:space="preserve">77</w:t>
            </w:r>
          </w:p>
        </w:tc>
        <w:tc>
          <w:tcPr>
            <w:tcW w:w="1337" w:type="dxa"/>
          </w:tcPr>
          <w:p>
            <w:pPr/>
            <w:r>
              <w:t xml:space="preserve">3</w:t>
            </w:r>
          </w:p>
        </w:tc>
      </w:tr>
      <w:tr>
        <w:tc>
          <w:tcPr>
            <w:tcW w:w="1337" w:type="dxa"/>
          </w:tcPr>
          <w:p>
            <w:pPr/>
            <w:r>
              <w:t xml:space="preserve">Twin</w:t>
            </w:r>
          </w:p>
        </w:tc>
        <w:tc>
          <w:tcPr>
            <w:tcW w:w="1337" w:type="dxa"/>
          </w:tcPr>
          <w:p>
            <w:pPr/>
            <w:r>
              <w:t xml:space="preserve">36</w:t>
            </w:r>
          </w:p>
        </w:tc>
        <w:tc>
          <w:tcPr>
            <w:tcW w:w="1337" w:type="dxa"/>
          </w:tcPr>
          <w:p>
            <w:pPr/>
            <w:r>
              <w:t xml:space="preserve">1,367</w:t>
            </w:r>
          </w:p>
        </w:tc>
        <w:tc>
          <w:tcPr>
            <w:tcW w:w="1337" w:type="dxa"/>
          </w:tcPr>
          <w:p>
            <w:pPr/>
            <w:r>
              <w:t xml:space="preserve">120</w:t>
            </w:r>
          </w:p>
        </w:tc>
        <w:tc>
          <w:tcPr>
            <w:tcW w:w="1337" w:type="dxa"/>
          </w:tcPr>
          <w:p>
            <w:pPr/>
            <w:r>
              <w:t xml:space="preserve">9.5</w:t>
            </w:r>
          </w:p>
        </w:tc>
        <w:tc>
          <w:tcPr>
            <w:tcW w:w="1337" w:type="dxa"/>
          </w:tcPr>
          <w:p>
            <w:pPr/>
            <w:r>
              <w:t xml:space="preserve">144</w:t>
            </w:r>
          </w:p>
        </w:tc>
        <w:tc>
          <w:tcPr>
            <w:tcW w:w="1337" w:type="dxa"/>
          </w:tcPr>
          <w:p>
            <w:pPr/>
            <w:r>
              <w:t xml:space="preserve">1</w:t>
            </w:r>
          </w:p>
        </w:tc>
      </w:tr>
    </w:tbl>
    <w:p>
      <w:pPr/>
      <w:r>
        <w:t xml:space="preserve">The engine read stock from the 19 of 124 SKUs that carry a size. It saw King at 0 units (hero King Rosewood) while SATIN-KING-BLACK holds 1,158 units with 1,476 inbound. The best seller, SATIN-QUEEN-BLACK, carries 115 campaigns, $2,854 of spend and 213 orders in 14 days, with 1,915 units and 95 days of cover.</w:t>
      </w:r>
    </w:p>
    <w:p>
      <w:pPr>
        <w:pStyle w:val="Heading2"/>
      </w:pPr>
      <w:r>
        <w:t xml:space="preserve">B. Posture: code red under SOP-26</w:t>
      </w:r>
    </w:p>
    <w:p>
      <w:pPr/>
      <w:r>
        <w:t xml:space="preserve">DSS4 trips code red on the first limb of R1: TACoS is more than 2× the mature band in a validated week. Neither the run nor the stored review declares it. The 25 Sep review named it but did not write the declaration SOP-26 P6 requires.</w:t>
      </w:r>
    </w:p>
    <w:p>
      <w:pPr/>
      <w:r>
        <w:rPr>
          <w:b/>
        </w:rPr>
        <w:t xml:space="preserve">The declaration (P6), week of 14 Sep 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Ad spend</w:t>
            </w:r>
          </w:p>
        </w:tc>
        <w:tc>
          <w:tcPr>
            <w:tcW w:w="4680" w:type="dxa"/>
          </w:tcPr>
          <w:p>
            <w:pPr/>
            <w:r>
              <w:t xml:space="preserve">$3,812.23</w:t>
            </w:r>
          </w:p>
        </w:tc>
      </w:tr>
      <w:tr>
        <w:tc>
          <w:tcPr>
            <w:tcW w:w="4680" w:type="dxa"/>
          </w:tcPr>
          <w:p>
            <w:pPr/>
            <w:r>
              <w:t xml:space="preserve">Total sales</w:t>
            </w:r>
          </w:p>
        </w:tc>
        <w:tc>
          <w:tcPr>
            <w:tcW w:w="4680" w:type="dxa"/>
          </w:tcPr>
          <w:p>
            <w:pPr/>
            <w:r>
              <w:t xml:space="preserve">$24,022.65</w:t>
            </w:r>
          </w:p>
        </w:tc>
      </w:tr>
      <w:tr>
        <w:tc>
          <w:tcPr>
            <w:tcW w:w="4680" w:type="dxa"/>
          </w:tcPr>
          <w:p>
            <w:pPr/>
            <w:r>
              <w:t xml:space="preserve">TACoS</w:t>
            </w:r>
          </w:p>
        </w:tc>
        <w:tc>
          <w:tcPr>
            <w:tcW w:w="4680" w:type="dxa"/>
          </w:tcPr>
          <w:p>
            <w:pPr/>
            <w:r>
              <w:t xml:space="preserve">15.87%</w:t>
            </w:r>
          </w:p>
        </w:tc>
      </w:tr>
      <w:tr>
        <w:tc>
          <w:tcPr>
            <w:tcW w:w="4680" w:type="dxa"/>
          </w:tcPr>
          <w:p>
            <w:pPr/>
            <w:r>
              <w:t xml:space="preserve">Mature band ceiling</w:t>
            </w:r>
          </w:p>
        </w:tc>
        <w:tc>
          <w:tcPr>
            <w:tcW w:w="4680" w:type="dxa"/>
          </w:tcPr>
          <w:p>
            <w:pPr/>
            <w:r>
              <w:t xml:space="preserve">7%</w:t>
            </w:r>
          </w:p>
        </w:tc>
      </w:tr>
      <w:tr>
        <w:tc>
          <w:tcPr>
            <w:tcW w:w="4680" w:type="dxa"/>
          </w:tcPr>
          <w:p>
            <w:pPr/>
            <w:r>
              <w:t xml:space="preserve">Ratio to ceiling</w:t>
            </w:r>
          </w:p>
        </w:tc>
        <w:tc>
          <w:tcPr>
            <w:tcW w:w="4680" w:type="dxa"/>
          </w:tcPr>
          <w:p>
            <w:pPr/>
            <w:r>
              <w:t xml:space="preserve">2.27× (limb 1: over 2× in one validated week)</w:t>
            </w:r>
          </w:p>
        </w:tc>
      </w:tr>
      <w:tr>
        <w:tc>
          <w:tcPr>
            <w:tcW w:w="4680" w:type="dxa"/>
          </w:tcPr>
          <w:p>
            <w:pPr/>
            <w:r>
              <w:t xml:space="preserve">Spend the ceiling allows at these sales</w:t>
            </w:r>
          </w:p>
        </w:tc>
        <w:tc>
          <w:tcPr>
            <w:tcW w:w="4680" w:type="dxa"/>
          </w:tcPr>
          <w:p>
            <w:pPr/>
            <w:r>
              <w:t xml:space="preserve">$1,681.59</w:t>
            </w:r>
          </w:p>
        </w:tc>
      </w:tr>
      <w:tr>
        <w:tc>
          <w:tcPr>
            <w:tcW w:w="4680" w:type="dxa"/>
          </w:tcPr>
          <w:p>
            <w:pPr/>
            <w:r>
              <w:t xml:space="preserve">Weekly overspend (the mode's scoreboard)</w:t>
            </w:r>
          </w:p>
        </w:tc>
        <w:tc>
          <w:tcPr>
            <w:tcW w:w="4680" w:type="dxa"/>
          </w:tcPr>
          <w:p>
            <w:pPr/>
            <w:r>
              <w:t xml:space="preserve">$2,130.64 a week, about $304 a day</w:t>
            </w:r>
          </w:p>
        </w:tc>
      </w:tr>
      <w:tr>
        <w:tc>
          <w:tcPr>
            <w:tcW w:w="4680" w:type="dxa"/>
          </w:tcPr>
          <w:p>
            <w:pPr/>
            <w:r>
              <w:t xml:space="preserve">Exit test (R5)</w:t>
            </w:r>
          </w:p>
        </w:tc>
        <w:tc>
          <w:tcPr>
            <w:tcW w:w="4680" w:type="dxa"/>
          </w:tcPr>
          <w:p>
            <w:pPr/>
            <w:r>
              <w:t xml:space="preserve">TACoS at or under 8.4% (1.2× band) for 2 consecutive validated weeks, no gate backlog</w:t>
            </w:r>
          </w:p>
        </w:tc>
      </w:tr>
    </w:tbl>
    <w:p>
      <w:pPr/>
      <w:r>
        <w:t xml:space="preserve">The eight weeks before ran $2,727–$5,157 a week over. The stage was declared MATURE on 21 Sep (operator ruling, reverted from RANKING), so the mature band applies from that date. Read against it, the second limb (over 1.5× for two weeks) has been met every week since 18 May.</w:t>
      </w:r>
    </w:p>
    <w:p>
      <w:pPr/>
      <w:r>
        <w:t xml:space="preserve">Two checks before the declaration is filed:</w:t>
      </w:r>
    </w:p>
    <w:p>
      <w:pPr>
        <w:pStyle w:val="ListParagraph"/>
        <w:numPr>
          <w:ilvl w:val="0"/>
          <w:numId w:val="3"/>
        </w:numPr>
      </w:pPr>
      <w:r>
        <w:rPr>
          <w:b/>
        </w:rPr>
        <w:t xml:space="preserve">Validated sales.</w:t>
      </w:r>
      <w:r>
        <w:t xml:space="preserve"> SOP-26 requires Sellerboard sales. The weekly totals here are spend ÷ TACoS from Command Center's daily table.</w:t>
      </w:r>
    </w:p>
    <w:p>
      <w:pPr>
        <w:pStyle w:val="ListParagraph"/>
        <w:numPr>
          <w:ilvl w:val="0"/>
          <w:numId w:val="3"/>
        </w:numPr>
      </w:pPr>
      <w:r>
        <w:rPr>
          <w:b/>
        </w:rPr>
        <w:t xml:space="preserve">Attribution.</w:t>
      </w:r>
      <w:r>
        <w:t xml:space="preserve"> DSS4's campaign list carries other products' campaigns: DSFS clearance Sponsored Brands ($206 in 14 days), bamboo Sponsored Brands and Video ($47), the multi-product LTSF auto campaign ($115), and bamboo defensive product-targeting campaigns advertising satin children. If they sit in DSS4's spend, removing about $27 a day moves the ratio from 2.27× to about 2.15×. That is still code red.</w:t>
      </w:r>
    </w:p>
    <w:p>
      <w:pPr/>
      <w:r>
        <w:rPr>
          <w:b/>
        </w:rPr>
        <w:t xml:space="preserve">What the declaration switches on</w:t>
      </w:r>
    </w:p>
    <w:p>
      <w:pPr>
        <w:pStyle w:val="ListParagraph"/>
        <w:numPr>
          <w:ilvl w:val="0"/>
          <w:numId w:val="4"/>
        </w:numPr>
      </w:pPr>
      <w:r>
        <w:t xml:space="preserve">☐ File the declaration in the product log with the arithmetic above; the PPC Lead confirms before the freeze deploys; notify the brand-management owner.</w:t>
      </w:r>
    </w:p>
    <w:p>
      <w:pPr>
        <w:pStyle w:val="ListParagraph"/>
        <w:numPr>
          <w:ilvl w:val="0"/>
          <w:numId w:val="4"/>
        </w:numPr>
      </w:pPr>
      <w:r>
        <w:t xml:space="preserve">☐ Freeze every non-defensive bid increase and every modifier increase on the product (P6 step 4). In this run that bars the modifier raise in seq 192, the modifier halves of every reshape pair, the re-price rows 2645–2647, and all 20 builds.</w:t>
      </w:r>
    </w:p>
    <w:p>
      <w:pPr>
        <w:pStyle w:val="ListParagraph"/>
        <w:numPr>
          <w:ilvl w:val="0"/>
          <w:numId w:val="4"/>
        </w:numPr>
      </w:pPr>
      <w:r>
        <w:t xml:space="preserve">☐ R3: no new Ranking objectives except RECOVERY-class terms at high confidence. The run's 96 new RANKING tags are held (N6).</w:t>
      </w:r>
    </w:p>
    <w:p>
      <w:pPr>
        <w:pStyle w:val="ListParagraph"/>
        <w:numPr>
          <w:ilvl w:val="0"/>
          <w:numId w:val="4"/>
        </w:numPr>
      </w:pPr>
      <w:r>
        <w:t xml:space="preserve">☐ R3: discovery budgets floored at sentinel level, auto left on and small. 51 enabled discovery campaigns spent $1,324 in 14 days against $667 a day of budget; the run changes no budget. Open question: the sentinel level from Criteria System v4.0.</w:t>
      </w:r>
    </w:p>
    <w:p>
      <w:pPr>
        <w:pStyle w:val="ListParagraph"/>
        <w:numPr>
          <w:ilvl w:val="0"/>
          <w:numId w:val="4"/>
        </w:numPr>
      </w:pPr>
      <w:r>
        <w:t xml:space="preserve">☐ R3: tightened human-confirmation thresholds on bid and budget moves; step sizes capped at standard.</w:t>
      </w:r>
    </w:p>
    <w:p>
      <w:pPr>
        <w:pStyle w:val="ListParagraph"/>
        <w:numPr>
          <w:ilvl w:val="0"/>
          <w:numId w:val="4"/>
        </w:numPr>
      </w:pPr>
      <w:r>
        <w:t xml:space="preserve">☐ R4: daily pacing and gate checks, twice-weekly mini-audits on the triage set, the weekly cycle unchanged.</w:t>
      </w:r>
    </w:p>
    <w:p>
      <w:pPr>
        <w:pStyle w:val="ListParagraph"/>
        <w:numPr>
          <w:ilvl w:val="0"/>
          <w:numId w:val="4"/>
        </w:numPr>
      </w:pPr>
      <w:r>
        <w:t xml:space="preserve">☐ P7: build the four maps before cutting further. Map 1 (waste) is started in N8; Map 2 (placement bleed), Map 3 (structure, N7) and Map 4 (automation rules touching the product) are open.</w:t>
      </w:r>
    </w:p>
    <w:p>
      <w:pPr>
        <w:pStyle w:val="ListParagraph"/>
        <w:numPr>
          <w:ilvl w:val="0"/>
          <w:numId w:val="4"/>
        </w:numPr>
      </w:pPr>
      <w:r>
        <w:t xml:space="preserve">☐ P8: cut in loss-dollar order; stage every cut through #38 with the code-red reference in the reason string; log each cut's expected weekly saving against the $2,131 overspend.</w:t>
      </w:r>
    </w:p>
    <w:p>
      <w:pPr>
        <w:pStyle w:val="Heading2"/>
      </w:pPr>
      <w:r>
        <w:t xml:space="preserve">C. Findings carried from the 25 Sep review</w:t>
      </w:r>
    </w:p>
    <w:p>
      <w:pPr/>
      <w:r>
        <w:t xml:space="preserve">Every finding of the first review stands; three are widened here (C1, C4, C8).</w:t>
      </w:r>
    </w:p>
    <w:p>
      <w:pPr>
        <w:pStyle w:val="Heading3"/>
      </w:pPr>
      <w:r>
        <w:t xml:space="preserve">C1. Writes on paused campaigns (15 rows, held)</w:t>
      </w:r>
    </w:p>
    <w:p>
      <w:pPr/>
      <w:r>
        <w:t xml:space="preserve">The first review held 12: seq 46, 49, 147, 172, 197, 362, 1792, 1793, 1800, 1801, 1802 and 1803. It missed three:</w:t>
      </w:r>
    </w:p>
    <w:p>
      <w:pPr>
        <w:pStyle w:val="ListParagraph"/>
        <w:numPr>
          <w:ilvl w:val="0"/>
          <w:numId w:val="5"/>
        </w:numPr>
      </w:pPr>
      <w:r>
        <w:rPr>
          <w:b/>
        </w:rPr>
        <w:t xml:space="preserve">1289 and 1371</w:t>
      </w:r>
      <w:r>
        <w:t xml:space="preserve"> set PAUSED campaigns to PAUSED. They do nothing.</w:t>
      </w:r>
    </w:p>
    <w:p>
      <w:pPr>
        <w:pStyle w:val="ListParagraph"/>
        <w:numPr>
          <w:ilvl w:val="0"/>
          <w:numId w:val="5"/>
        </w:numPr>
      </w:pPr>
      <w:r>
        <w:rPr>
          <w:b/>
        </w:rPr>
        <w:t xml:space="preserve">1495</w:t>
      </w:r>
      <w:r>
        <w:t xml:space="preserve"> sets a PAUSED campaign to PAUSED, yet the outcome books it as a $2.18 a day saving.</w:t>
      </w:r>
    </w:p>
    <w:p>
      <w:pPr>
        <w:pStyle w:val="ListParagraph"/>
        <w:numPr>
          <w:ilvl w:val="0"/>
          <w:numId w:val="5"/>
        </w:numPr>
      </w:pPr>
      <w:r>
        <w:t xml:space="preserve">The structure row </w:t>
      </w:r>
      <w:r>
        <w:rPr>
          <w:b/>
        </w:rPr>
        <w:t xml:space="preserve">2647</w:t>
      </w:r>
      <w:r>
        <w:t xml:space="preserve"> sits on a paused campaign (held under N5).</w:t>
      </w:r>
    </w:p>
    <w:p>
      <w:pPr>
        <w:pStyle w:val="Heading3"/>
      </w:pPr>
      <w:r>
        <w:t xml:space="preserve">C5. Child swaps: off the best children onto the "hero by rule" (179 held, 3 by hand)</w:t>
      </w:r>
    </w:p>
    <w:p>
      <w:pPr/>
      <w:r>
        <w:t xml:space="preserve">The loader skips every swap today, so nothing has moved. The danger is a person loading them by hand. Only the three King Rosewood moves pass, and they go to SATIN-KING-BLACK, not Striped Gray.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Swap</w:t>
            </w:r>
          </w:p>
        </w:tc>
        <w:tc>
          <w:tcPr>
            <w:tcW w:w="1872" w:type="dxa"/>
            <w:shd w:val="clear" w:color="auto" w:fill="F2F2F2"/>
          </w:tcPr>
          <w:p>
            <w:pPr/>
            <w:r>
              <w:t xml:space="preserve">Rows</w:t>
            </w:r>
          </w:p>
        </w:tc>
        <w:tc>
          <w:tcPr>
            <w:tcW w:w="1872" w:type="dxa"/>
            <w:shd w:val="clear" w:color="auto" w:fill="F2F2F2"/>
          </w:tcPr>
          <w:p>
            <w:pPr/>
            <w:r>
              <w:t xml:space="preserve">Source</w:t>
            </w:r>
          </w:p>
        </w:tc>
        <w:tc>
          <w:tcPr>
            <w:tcW w:w="1872" w:type="dxa"/>
            <w:shd w:val="clear" w:color="auto" w:fill="F2F2F2"/>
          </w:tcPr>
          <w:p>
            <w:pPr/>
            <w:r>
              <w:t xml:space="preserve">Target</w:t>
            </w:r>
          </w:p>
        </w:tc>
        <w:tc>
          <w:tcPr>
            <w:tcW w:w="1872" w:type="dxa"/>
            <w:shd w:val="clear" w:color="auto" w:fill="F2F2F2"/>
          </w:tcPr>
          <w:p>
            <w:pPr/>
            <w:r>
              <w:t xml:space="preserve">Verdict</w:t>
            </w:r>
          </w:p>
        </w:tc>
      </w:tr>
      <w:tr>
        <w:tc>
          <w:tcPr>
            <w:tcW w:w="1872" w:type="dxa"/>
          </w:tcPr>
          <w:p>
            <w:pPr/>
            <w:r>
              <w:t xml:space="preserve">Queen Black → Queen Stone Grey</w:t>
            </w:r>
          </w:p>
        </w:tc>
        <w:tc>
          <w:tcPr>
            <w:tcW w:w="1872" w:type="dxa"/>
          </w:tcPr>
          <w:p>
            <w:pPr/>
            <w:r>
              <w:t xml:space="preserve">81</w:t>
            </w:r>
          </w:p>
        </w:tc>
        <w:tc>
          <w:tcPr>
            <w:tcW w:w="1872" w:type="dxa"/>
          </w:tcPr>
          <w:p>
            <w:pPr/>
            <w:r>
              <w:t xml:space="preserve">1,915 units, 20.7 a day, 14.15% CVR on 25,226 clicks</w:t>
            </w:r>
          </w:p>
        </w:tc>
        <w:tc>
          <w:tcPr>
            <w:tcW w:w="1872" w:type="dxa"/>
          </w:tcPr>
          <w:p>
            <w:pPr/>
            <w:r>
              <w:t xml:space="preserve">818 units, 18 paid clicks, 1 order</w:t>
            </w:r>
          </w:p>
        </w:tc>
        <w:tc>
          <w:tcPr>
            <w:tcW w:w="1872" w:type="dxa"/>
          </w:tcPr>
          <w:p>
            <w:pPr/>
            <w:r>
              <w:t xml:space="preserve">Hold</w:t>
            </w:r>
          </w:p>
        </w:tc>
      </w:tr>
      <w:tr>
        <w:tc>
          <w:tcPr>
            <w:tcW w:w="1872" w:type="dxa"/>
          </w:tcPr>
          <w:p>
            <w:pPr/>
            <w:r>
              <w:t xml:space="preserve">Full Black → Full Rosewood</w:t>
            </w:r>
          </w:p>
        </w:tc>
        <w:tc>
          <w:tcPr>
            <w:tcW w:w="1872" w:type="dxa"/>
          </w:tcPr>
          <w:p>
            <w:pPr/>
            <w:r>
              <w:t xml:space="preserve">34</w:t>
            </w:r>
          </w:p>
        </w:tc>
        <w:tc>
          <w:tcPr>
            <w:tcW w:w="1872" w:type="dxa"/>
          </w:tcPr>
          <w:p>
            <w:pPr/>
            <w:r>
              <w:t xml:space="preserve">767 units, 11.94 a day, 18.34% CVR</w:t>
            </w:r>
          </w:p>
        </w:tc>
        <w:tc>
          <w:tcPr>
            <w:tcW w:w="1872" w:type="dxa"/>
          </w:tcPr>
          <w:p>
            <w:pPr/>
            <w:r>
              <w:t xml:space="preserve">65 units, 7.74% CVR; about 13 days once the traffic lands</w:t>
            </w:r>
          </w:p>
        </w:tc>
        <w:tc>
          <w:tcPr>
            <w:tcW w:w="1872" w:type="dxa"/>
          </w:tcPr>
          <w:p>
            <w:pPr/>
            <w:r>
              <w:t xml:space="preserve">Hold</w:t>
            </w:r>
          </w:p>
        </w:tc>
      </w:tr>
      <w:tr>
        <w:tc>
          <w:tcPr>
            <w:tcW w:w="1872" w:type="dxa"/>
          </w:tcPr>
          <w:p>
            <w:pPr/>
            <w:r>
              <w:t xml:space="preserve">Queen Grey → Queen Stone Grey</w:t>
            </w:r>
          </w:p>
        </w:tc>
        <w:tc>
          <w:tcPr>
            <w:tcW w:w="1872" w:type="dxa"/>
          </w:tcPr>
          <w:p>
            <w:pPr/>
            <w:r>
              <w:t xml:space="preserve">16</w:t>
            </w:r>
          </w:p>
        </w:tc>
        <w:tc>
          <w:tcPr>
            <w:tcW w:w="1872" w:type="dxa"/>
          </w:tcPr>
          <w:p>
            <w:pPr/>
            <w:r>
              <w:t xml:space="preserve">1,171 units, 257 days</w:t>
            </w:r>
          </w:p>
        </w:tc>
        <w:tc>
          <w:tcPr>
            <w:tcW w:w="1872" w:type="dxa"/>
          </w:tcPr>
          <w:p>
            <w:pPr/>
            <w:r>
              <w:t xml:space="preserve">818 units</w:t>
            </w:r>
          </w:p>
        </w:tc>
        <w:tc>
          <w:tcPr>
            <w:tcW w:w="1872" w:type="dxa"/>
          </w:tcPr>
          <w:p>
            <w:pPr/>
            <w:r>
              <w:t xml:space="preserve">Hold</w:t>
            </w:r>
          </w:p>
        </w:tc>
      </w:tr>
      <w:tr>
        <w:tc>
          <w:tcPr>
            <w:tcW w:w="1872" w:type="dxa"/>
          </w:tcPr>
          <w:p>
            <w:pPr/>
            <w:r>
              <w:t xml:space="preserve">Twin Black → Twin Blush Pink</w:t>
            </w:r>
          </w:p>
        </w:tc>
        <w:tc>
          <w:tcPr>
            <w:tcW w:w="1872" w:type="dxa"/>
          </w:tcPr>
          <w:p>
            <w:pPr/>
            <w:r>
              <w:t xml:space="preserve">13</w:t>
            </w:r>
          </w:p>
        </w:tc>
        <w:tc>
          <w:tcPr>
            <w:tcW w:w="1872" w:type="dxa"/>
          </w:tcPr>
          <w:p>
            <w:pPr/>
            <w:r>
              <w:t xml:space="preserve">62 units + 24 inbound, 16.83% CVR</w:t>
            </w:r>
          </w:p>
        </w:tc>
        <w:tc>
          <w:tcPr>
            <w:tcW w:w="1872" w:type="dxa"/>
          </w:tcPr>
          <w:p>
            <w:pPr/>
            <w:r>
              <w:t xml:space="preserve">66 units, sells 0.18 a day</w:t>
            </w:r>
          </w:p>
        </w:tc>
        <w:tc>
          <w:tcPr>
            <w:tcW w:w="1872" w:type="dxa"/>
          </w:tcPr>
          <w:p>
            <w:pPr/>
            <w:r>
              <w:t xml:space="preserve">Hold</w:t>
            </w:r>
          </w:p>
        </w:tc>
      </w:tr>
      <w:tr>
        <w:tc>
          <w:tcPr>
            <w:tcW w:w="1872" w:type="dxa"/>
          </w:tcPr>
          <w:p>
            <w:pPr/>
            <w:r>
              <w:t xml:space="preserve">King Rosewood → King Striped Gray</w:t>
            </w:r>
          </w:p>
        </w:tc>
        <w:tc>
          <w:tcPr>
            <w:tcW w:w="1872" w:type="dxa"/>
          </w:tcPr>
          <w:p>
            <w:pPr/>
            <w:r>
              <w:t xml:space="preserve">3</w:t>
            </w:r>
          </w:p>
        </w:tc>
        <w:tc>
          <w:tcPr>
            <w:tcW w:w="1872" w:type="dxa"/>
          </w:tcPr>
          <w:p>
            <w:pPr/>
            <w:r>
              <w:t xml:space="preserve">0 units + 72 inbound</w:t>
            </w:r>
          </w:p>
        </w:tc>
        <w:tc>
          <w:tcPr>
            <w:tcW w:w="1872" w:type="dxa"/>
          </w:tcPr>
          <w:p>
            <w:pPr/>
            <w:r>
              <w:t xml:space="preserve">20 units</w:t>
            </w:r>
          </w:p>
        </w:tc>
        <w:tc>
          <w:tcPr>
            <w:tcW w:w="1872" w:type="dxa"/>
          </w:tcPr>
          <w:p>
            <w:pPr/>
            <w:r>
              <w:t xml:space="preserve">By hand, to SATIN-KING-BLACK</w:t>
            </w:r>
          </w:p>
        </w:tc>
      </w:tr>
      <w:tr>
        <w:tc>
          <w:tcPr>
            <w:tcW w:w="1872" w:type="dxa"/>
          </w:tcPr>
          <w:p>
            <w:pPr/>
            <w:r>
              <w:t xml:space="preserve">18 smaller and cross-size swaps</w:t>
            </w:r>
          </w:p>
        </w:tc>
        <w:tc>
          <w:tcPr>
            <w:tcW w:w="1872" w:type="dxa"/>
          </w:tcPr>
          <w:p>
            <w:pPr/>
            <w:r>
              <w:t xml:space="preserve">35</w:t>
            </w:r>
          </w:p>
        </w:tc>
        <w:tc>
          <w:tcPr>
            <w:tcW w:w="1872" w:type="dxa"/>
          </w:tcPr>
          <w:p>
            <w:pPr/>
            <w:r>
              <w:t xml:space="preserve">in stock or cross-size</w:t>
            </w:r>
          </w:p>
        </w:tc>
        <w:tc>
          <w:tcPr>
            <w:tcW w:w="1872" w:type="dxa"/>
          </w:tcPr>
          <w:p>
            <w:pPr/>
            <w:r>
              <w:t xml:space="preserve">—</w:t>
            </w:r>
          </w:p>
        </w:tc>
        <w:tc>
          <w:tcPr>
            <w:tcW w:w="1872" w:type="dxa"/>
          </w:tcPr>
          <w:p>
            <w:pPr/>
            <w:r>
              <w:t xml:space="preserve">Hold</w:t>
            </w:r>
          </w:p>
        </w:tc>
      </w:tr>
    </w:tbl>
    <w:p>
      <w:pPr/>
      <w:r>
        <w:t xml:space="preserve">The Queen Black moves alone carry $2,010 of 14-day spend and 145 orders. None of the swaps is priced in the outcome. Queen Red (42 units, 16 days) stays on its own child at floor bids; Gold King (0 units) pauses; Queen Dark Green goes to Queen Black. The 184 renames that stamp a held swap target are held; the 3 that follow the King Rosewood moves ship after them.</w:t>
      </w:r>
    </w:p>
    <w:p>
      <w:pPr>
        <w:pStyle w:val="Heading3"/>
      </w:pPr>
      <w:r>
        <w:t xml:space="preserve">C5b. Enabled campaigns on sold-out children with no row in the run (12, by hand)</w:t>
      </w:r>
    </w:p>
    <w:p>
      <w:pPr/>
      <w:r>
        <w:t xml:space="preserve">They spent $326 in 14 days. Eleven re-point by hand to SATIN-KING-BLACK (1,158 units, 1,476 inbound, 236 days). The twelfth, the SATIN 4 LTSF campaign on King Sea Teal ($315, 31 orders), must have its ad roster checked first: it names a 0-unit child yet took 31 orders. Pause its sold-out ads and close it only with its closure record (SOP-27 P14). Added here: two of the twelve are bamboo-named defensive product-targeting campaigns advertising satin children. Record why before re-pointing.</w:t>
      </w:r>
    </w:p>
    <w:p>
      <w:pPr>
        <w:pStyle w:val="Heading3"/>
      </w:pPr>
      <w:r>
        <w:t xml:space="preserve">C13. "Colour out of stock" pauses on colours in stock (10 held)</w:t>
      </w:r>
    </w:p>
    <w:p>
      <w:pPr/>
      <w:r>
        <w:t xml:space="preserve">Seq 2123, 2125, 2126, 2131 (red King: SATIN-4PCS-KING-RED has 271 units + 402 inbound), 2136, 2137 (white King: SATIN-4PC-WHITE-KING has 107), 2139 (grey King: SATIN-4PC-KING-GREY has 1,063), and 2124, 2127, 2133 (red Queen: SATIN-4PC-RED-QUEEN has 42, at risk, so floor bids). The engine reads the old SKU family. Re-point each target to the in-stock SKU of the same colour and size.</w:t>
      </w:r>
    </w:p>
    <w:p>
      <w:pPr>
        <w:pStyle w:val="Heading3"/>
      </w:pPr>
      <w:r>
        <w:t xml:space="preserve">C6. The Twin and Full "collapses" did not happen (freezes held, 3 cuts flagged)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Term</w:t>
            </w:r>
          </w:p>
        </w:tc>
        <w:tc>
          <w:tcPr>
            <w:tcW w:w="2340" w:type="dxa"/>
            <w:shd w:val="clear" w:color="auto" w:fill="F2F2F2"/>
          </w:tcPr>
          <w:p>
            <w:pPr/>
            <w:r>
              <w:t xml:space="preserve">Engine's read</w:t>
            </w:r>
          </w:p>
        </w:tc>
        <w:tc>
          <w:tcPr>
            <w:tcW w:w="2340" w:type="dxa"/>
            <w:shd w:val="clear" w:color="auto" w:fill="F2F2F2"/>
          </w:tcPr>
          <w:p>
            <w:pPr/>
            <w:r>
              <w:t xml:space="preserve">7-day median 21 Aug</w:t>
            </w:r>
          </w:p>
        </w:tc>
        <w:tc>
          <w:tcPr>
            <w:tcW w:w="2340" w:type="dxa"/>
            <w:shd w:val="clear" w:color="auto" w:fill="F2F2F2"/>
          </w:tcPr>
          <w:p>
            <w:pPr/>
            <w:r>
              <w:t xml:space="preserve">7-day median 23 Sep</w:t>
            </w:r>
          </w:p>
        </w:tc>
      </w:tr>
      <w:tr>
        <w:tc>
          <w:tcPr>
            <w:tcW w:w="2340" w:type="dxa"/>
          </w:tcPr>
          <w:p>
            <w:pPr/>
            <w:r>
              <w:t xml:space="preserve">silk sheets twin</w:t>
            </w:r>
          </w:p>
        </w:tc>
        <w:tc>
          <w:tcPr>
            <w:tcW w:w="2340" w:type="dxa"/>
          </w:tcPr>
          <w:p>
            <w:pPr/>
            <w:r>
              <w:t xml:space="preserve">#15 → #90</w:t>
            </w:r>
          </w:p>
        </w:tc>
        <w:tc>
          <w:tcPr>
            <w:tcW w:w="2340" w:type="dxa"/>
          </w:tcPr>
          <w:p>
            <w:pPr/>
            <w:r>
              <w:t xml:space="preserve">15</w:t>
            </w:r>
          </w:p>
        </w:tc>
        <w:tc>
          <w:tcPr>
            <w:tcW w:w="2340" w:type="dxa"/>
          </w:tcPr>
          <w:p>
            <w:pPr/>
            <w:r>
              <w:t xml:space="preserve">16</w:t>
            </w:r>
          </w:p>
        </w:tc>
      </w:tr>
      <w:tr>
        <w:tc>
          <w:tcPr>
            <w:tcW w:w="2340" w:type="dxa"/>
          </w:tcPr>
          <w:p>
            <w:pPr/>
            <w:r>
              <w:t xml:space="preserve">twin silk sheets</w:t>
            </w:r>
          </w:p>
        </w:tc>
        <w:tc>
          <w:tcPr>
            <w:tcW w:w="2340" w:type="dxa"/>
          </w:tcPr>
          <w:p>
            <w:pPr/>
            <w:r>
              <w:t xml:space="preserve">#19 → #73</w:t>
            </w:r>
          </w:p>
        </w:tc>
        <w:tc>
          <w:tcPr>
            <w:tcW w:w="2340" w:type="dxa"/>
          </w:tcPr>
          <w:p>
            <w:pPr/>
            <w:r>
              <w:t xml:space="preserve">20</w:t>
            </w:r>
          </w:p>
        </w:tc>
        <w:tc>
          <w:tcPr>
            <w:tcW w:w="2340" w:type="dxa"/>
          </w:tcPr>
          <w:p>
            <w:pPr/>
            <w:r>
              <w:t xml:space="preserve">14</w:t>
            </w:r>
          </w:p>
        </w:tc>
      </w:tr>
      <w:tr>
        <w:tc>
          <w:tcPr>
            <w:tcW w:w="2340" w:type="dxa"/>
          </w:tcPr>
          <w:p>
            <w:pPr/>
            <w:r>
              <w:t xml:space="preserve">twin satin sheets</w:t>
            </w:r>
          </w:p>
        </w:tc>
        <w:tc>
          <w:tcPr>
            <w:tcW w:w="2340" w:type="dxa"/>
          </w:tcPr>
          <w:p>
            <w:pPr/>
            <w:r>
              <w:t xml:space="preserve">#19 → #87</w:t>
            </w:r>
          </w:p>
        </w:tc>
        <w:tc>
          <w:tcPr>
            <w:tcW w:w="2340" w:type="dxa"/>
          </w:tcPr>
          <w:p>
            <w:pPr/>
            <w:r>
              <w:t xml:space="preserve">19</w:t>
            </w:r>
          </w:p>
        </w:tc>
        <w:tc>
          <w:tcPr>
            <w:tcW w:w="2340" w:type="dxa"/>
          </w:tcPr>
          <w:p>
            <w:pPr/>
            <w:r>
              <w:t xml:space="preserve">23</w:t>
            </w:r>
          </w:p>
        </w:tc>
      </w:tr>
      <w:tr>
        <w:tc>
          <w:tcPr>
            <w:tcW w:w="2340" w:type="dxa"/>
          </w:tcPr>
          <w:p>
            <w:pPr/>
            <w:r>
              <w:t xml:space="preserve">silk twin bed sheets</w:t>
            </w:r>
          </w:p>
        </w:tc>
        <w:tc>
          <w:tcPr>
            <w:tcW w:w="2340" w:type="dxa"/>
          </w:tcPr>
          <w:p>
            <w:pPr/>
            <w:r>
              <w:t xml:space="preserve">#8 → #83</w:t>
            </w:r>
          </w:p>
        </w:tc>
        <w:tc>
          <w:tcPr>
            <w:tcW w:w="2340" w:type="dxa"/>
          </w:tcPr>
          <w:p>
            <w:pPr/>
            <w:r>
              <w:t xml:space="preserve">10</w:t>
            </w:r>
          </w:p>
        </w:tc>
        <w:tc>
          <w:tcPr>
            <w:tcW w:w="2340" w:type="dxa"/>
          </w:tcPr>
          <w:p>
            <w:pPr/>
            <w:r>
              <w:t xml:space="preserve">8</w:t>
            </w:r>
          </w:p>
        </w:tc>
      </w:tr>
      <w:tr>
        <w:tc>
          <w:tcPr>
            <w:tcW w:w="2340" w:type="dxa"/>
          </w:tcPr>
          <w:p>
            <w:pPr/>
            <w:r>
              <w:t xml:space="preserve">full satin sheets</w:t>
            </w:r>
          </w:p>
        </w:tc>
        <w:tc>
          <w:tcPr>
            <w:tcW w:w="2340" w:type="dxa"/>
          </w:tcPr>
          <w:p>
            <w:pPr/>
            <w:r>
              <w:t xml:space="preserve">#53 (dated 19 March) → #139</w:t>
            </w:r>
          </w:p>
        </w:tc>
        <w:tc>
          <w:tcPr>
            <w:tcW w:w="2340" w:type="dxa"/>
          </w:tcPr>
          <w:p>
            <w:pPr/>
            <w:r>
              <w:t xml:space="preserve">unranked</w:t>
            </w:r>
          </w:p>
        </w:tc>
        <w:tc>
          <w:tcPr>
            <w:tcW w:w="2340" w:type="dxa"/>
          </w:tcPr>
          <w:p>
            <w:pPr/>
            <w:r>
              <w:t xml:space="preserve">unranked</w:t>
            </w:r>
          </w:p>
        </w:tc>
      </w:tr>
    </w:tbl>
    <w:p>
      <w:pPr/>
      <w:r>
        <w:t xml:space="preserve">Hold the freeze rows 2648–2651; the cuts they block (41, 122, 167) stand as flagged code-red cuts. 41 and 167 are human-mandatory rows (top-of-search price above the market bound), so a person applies them.</w:t>
      </w:r>
    </w:p>
    <w:p>
      <w:pPr>
        <w:pStyle w:val="Heading3"/>
      </w:pPr>
      <w:r>
        <w:t xml:space="preserve">C4. The family: three products in one auction (widened)</w:t>
      </w:r>
    </w:p>
    <w:p>
      <w:pPr/>
      <w:r>
        <w:t xml:space="preserve">DSS4 leads on five of six shared terms (7-day median rank, 23 Sep): satin sheets 5 vs SSS4 12; satin sheets queen 7 vs 39 vs DSFS 56; satin sheets queen size 5 vs 17 vs 50; black satin sheets 5 vs 124; satin sheets king 5 vs 11. SSS4 leads on satin bed sheets, 9 vs 16. Open one SOP-33 finding for the family; DSS4 is the likely owner.</w:t>
      </w:r>
    </w:p>
    <w:p>
      <w:pPr/>
      <w:r>
        <w:t xml:space="preserve">Added: 33 of this run's folds land in SSS4-named "Browse Kws Migr." campaigns that advertise SATIN-QUEEN-BLACK, and 2 fold SSS4-named campaigns into each other. Confirm the SSS4 run does not also write to these campaign ids before either run loads.</w:t>
      </w:r>
    </w:p>
    <w:p>
      <w:pPr>
        <w:pStyle w:val="Heading3"/>
      </w:pPr>
      <w:r>
        <w:t xml:space="preserve">C8. Builds (20, held)</w:t>
      </w:r>
    </w:p>
    <w:p>
      <w:pPr/>
      <w:r>
        <w:t xml:space="preserve">In a code red the builds are barred outright. Six are Sponsored Brands, Video and Display builds worth $46.88 a day that the outcome never prices; two feature King Rosewood at 0 units; all repeat review 12's held builds. Added: the account already runs nine Sponsored Display campaigns under this product (contextual defensive, five product-targeting conquest, two remarketing), none with a status the engine can read. The own-page defence build (2345) would duplicate them.</w:t>
      </w:r>
    </w:p>
    <w:p>
      <w:pPr>
        <w:pStyle w:val="Heading2"/>
      </w:pPr>
      <w:r>
        <w:t xml:space="preserve">N. New findings</w:t>
      </w:r>
    </w:p>
    <w:p>
      <w:pPr/>
      <w:r>
        <w:t xml:space="preserve">The first review passed these rows as "agrees with the stored review" or "naming only". Each is checked here against the export and the SOPs.</w:t>
      </w:r>
    </w:p>
    <w:p>
      <w:pPr>
        <w:pStyle w:val="Heading3"/>
      </w:pPr>
      <w:r>
        <w:t xml:space="preserve">N1. Four exact terms go dark (8 rows, held)</w:t>
      </w:r>
    </w:p>
    <w:p>
      <w:pPr/>
      <w:r>
        <w:t xml:space="preserve">Two engine passes pick opposite survivors for the same duplicate exact term, and both writes pass. The duplicate arbitration pauses the target in campaign A and keeps campaign B, choosing on purchases. The product sweep pauses campaign B and keeps campaign A. Loaded together, the term has no enabled exact at all.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Term</w:t>
            </w:r>
          </w:p>
        </w:tc>
        <w:tc>
          <w:tcPr>
            <w:tcW w:w="2340" w:type="dxa"/>
            <w:shd w:val="clear" w:color="auto" w:fill="F2F2F2"/>
          </w:tcPr>
          <w:p>
            <w:pPr/>
            <w:r>
              <w:t xml:space="preserve">Pauses the target in A (keeps B)</w:t>
            </w:r>
          </w:p>
        </w:tc>
        <w:tc>
          <w:tcPr>
            <w:tcW w:w="2340" w:type="dxa"/>
            <w:shd w:val="clear" w:color="auto" w:fill="F2F2F2"/>
          </w:tcPr>
          <w:p>
            <w:pPr/>
            <w:r>
              <w:t xml:space="preserve">Pauses campaign B (keeps A)</w:t>
            </w:r>
          </w:p>
        </w:tc>
        <w:tc>
          <w:tcPr>
            <w:tcW w:w="2340" w:type="dxa"/>
            <w:shd w:val="clear" w:color="auto" w:fill="F2F2F2"/>
          </w:tcPr>
          <w:p>
            <w:pPr/>
            <w:r>
              <w:t xml:space="preserve">B's record</w:t>
            </w:r>
          </w:p>
        </w:tc>
      </w:tr>
      <w:tr>
        <w:tc>
          <w:tcPr>
            <w:tcW w:w="2340" w:type="dxa"/>
          </w:tcPr>
          <w:p>
            <w:pPr/>
            <w:r>
              <w:t xml:space="preserve">queen size satin sheets set</w:t>
            </w:r>
          </w:p>
        </w:tc>
        <w:tc>
          <w:tcPr>
            <w:tcW w:w="2340" w:type="dxa"/>
          </w:tcPr>
          <w:p>
            <w:pPr/>
            <w:r>
              <w:t xml:space="preserve">2628</w:t>
            </w:r>
          </w:p>
        </w:tc>
        <w:tc>
          <w:tcPr>
            <w:tcW w:w="2340" w:type="dxa"/>
          </w:tcPr>
          <w:p>
            <w:pPr/>
            <w:r>
              <w:t xml:space="preserve">1497</w:t>
            </w:r>
          </w:p>
        </w:tc>
        <w:tc>
          <w:tcPr>
            <w:tcW w:w="2340" w:type="dxa"/>
          </w:tcPr>
          <w:p>
            <w:pPr/>
            <w:r>
              <w:t xml:space="preserve">52 orders, 32.9% CVR, $377</w:t>
            </w:r>
          </w:p>
        </w:tc>
      </w:tr>
      <w:tr>
        <w:tc>
          <w:tcPr>
            <w:tcW w:w="2340" w:type="dxa"/>
          </w:tcPr>
          <w:p>
            <w:pPr/>
            <w:r>
              <w:t xml:space="preserve">silk sheets full size</w:t>
            </w:r>
          </w:p>
        </w:tc>
        <w:tc>
          <w:tcPr>
            <w:tcW w:w="2340" w:type="dxa"/>
          </w:tcPr>
          <w:p>
            <w:pPr/>
            <w:r>
              <w:t xml:space="preserve">2630</w:t>
            </w:r>
          </w:p>
        </w:tc>
        <w:tc>
          <w:tcPr>
            <w:tcW w:w="2340" w:type="dxa"/>
          </w:tcPr>
          <w:p>
            <w:pPr/>
            <w:r>
              <w:t xml:space="preserve">1494 ($84/wk)</w:t>
            </w:r>
          </w:p>
        </w:tc>
        <w:tc>
          <w:tcPr>
            <w:tcW w:w="2340" w:type="dxa"/>
          </w:tcPr>
          <w:p>
            <w:pPr/>
            <w:r>
              <w:t xml:space="preserve">36 orders</w:t>
            </w:r>
          </w:p>
        </w:tc>
      </w:tr>
      <w:tr>
        <w:tc>
          <w:tcPr>
            <w:tcW w:w="2340" w:type="dxa"/>
          </w:tcPr>
          <w:p>
            <w:pPr/>
            <w:r>
              <w:t xml:space="preserve">silk sheet set full</w:t>
            </w:r>
          </w:p>
        </w:tc>
        <w:tc>
          <w:tcPr>
            <w:tcW w:w="2340" w:type="dxa"/>
          </w:tcPr>
          <w:p>
            <w:pPr/>
            <w:r>
              <w:t xml:space="preserve">2629</w:t>
            </w:r>
          </w:p>
        </w:tc>
        <w:tc>
          <w:tcPr>
            <w:tcW w:w="2340" w:type="dxa"/>
          </w:tcPr>
          <w:p>
            <w:pPr/>
            <w:r>
              <w:t xml:space="preserve">1496</w:t>
            </w:r>
          </w:p>
        </w:tc>
        <w:tc>
          <w:tcPr>
            <w:tcW w:w="2340" w:type="dxa"/>
          </w:tcPr>
          <w:p>
            <w:pPr/>
            <w:r>
              <w:t xml:space="preserve">3 orders</w:t>
            </w:r>
          </w:p>
        </w:tc>
      </w:tr>
      <w:tr>
        <w:tc>
          <w:tcPr>
            <w:tcW w:w="2340" w:type="dxa"/>
          </w:tcPr>
          <w:p>
            <w:pPr/>
            <w:r>
              <w:t xml:space="preserve">silky sheets king</w:t>
            </w:r>
          </w:p>
        </w:tc>
        <w:tc>
          <w:tcPr>
            <w:tcW w:w="2340" w:type="dxa"/>
          </w:tcPr>
          <w:p>
            <w:pPr/>
            <w:r>
              <w:t xml:space="preserve">2631</w:t>
            </w:r>
          </w:p>
        </w:tc>
        <w:tc>
          <w:tcPr>
            <w:tcW w:w="2340" w:type="dxa"/>
          </w:tcPr>
          <w:p>
            <w:pPr/>
            <w:r>
              <w:t xml:space="preserve">1498</w:t>
            </w:r>
          </w:p>
        </w:tc>
        <w:tc>
          <w:tcPr>
            <w:tcW w:w="2340" w:type="dxa"/>
          </w:tcPr>
          <w:p>
            <w:pPr/>
            <w:r>
              <w:t xml:space="preserve">3 orders</w:t>
            </w:r>
          </w:p>
        </w:tc>
      </w:tr>
    </w:tbl>
    <w:p>
      <w:pPr/>
      <w:r>
        <w:t xml:space="preserve">The fences that should travel to the survivors (2633–2635) failed the engine's own RISKS check and are held, so even one side alone leaves the survivor unfenced. Hold 1494 and 1496–1498. Load 2628–2631 only with 2633–2635 fixed and re-run. The outcome books the two campaign pauses as $14.20 a day saved with no orders lost.</w:t>
      </w:r>
    </w:p>
    <w:p>
      <w:pPr>
        <w:pStyle w:val="Heading3"/>
      </w:pPr>
      <w:r>
        <w:t xml:space="preserve">N2. The head terms take unannounced top-of-search price cuts (12 rows, flagged)</w:t>
      </w:r>
    </w:p>
    <w:p>
      <w:pPr/>
      <w:r>
        <w:t xml:space="preserve">The engine writes each change as a pair: cut the base bid, raise the modifier so the top-of-search price holds. The maintenance envelope refuses the raise and passes the cut. The stored review caught this on 10 rows and held them; it missed these.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Seq</w:t>
            </w:r>
          </w:p>
        </w:tc>
        <w:tc>
          <w:tcPr>
            <w:tcW w:w="1560" w:type="dxa"/>
            <w:shd w:val="clear" w:color="auto" w:fill="F2F2F2"/>
          </w:tcPr>
          <w:p>
            <w:pPr/>
            <w:r>
              <w:t xml:space="preserve">Term</w:t>
            </w:r>
          </w:p>
        </w:tc>
        <w:tc>
          <w:tcPr>
            <w:tcW w:w="1560" w:type="dxa"/>
            <w:shd w:val="clear" w:color="auto" w:fill="F2F2F2"/>
          </w:tcPr>
          <w:p>
            <w:pPr/>
            <w:r>
              <w:t xml:space="preserve">Base bid</w:t>
            </w:r>
          </w:p>
        </w:tc>
        <w:tc>
          <w:tcPr>
            <w:tcW w:w="1560" w:type="dxa"/>
            <w:shd w:val="clear" w:color="auto" w:fill="F2F2F2"/>
          </w:tcPr>
          <w:p>
            <w:pPr/>
            <w:r>
              <w:t xml:space="preserve">Modifier</w:t>
            </w:r>
          </w:p>
        </w:tc>
        <w:tc>
          <w:tcPr>
            <w:tcW w:w="1560" w:type="dxa"/>
            <w:shd w:val="clear" w:color="auto" w:fill="F2F2F2"/>
          </w:tcPr>
          <w:p>
            <w:pPr/>
            <w:r>
              <w:t xml:space="preserve">Top-of-search price</w:t>
            </w:r>
          </w:p>
        </w:tc>
        <w:tc>
          <w:tcPr>
            <w:tcW w:w="1560" w:type="dxa"/>
            <w:shd w:val="clear" w:color="auto" w:fill="F2F2F2"/>
          </w:tcPr>
          <w:p>
            <w:pPr/>
            <w:r>
              <w:t xml:space="preserve">Row says</w:t>
            </w:r>
          </w:p>
        </w:tc>
      </w:tr>
      <w:tr>
        <w:tc>
          <w:tcPr>
            <w:tcW w:w="1560" w:type="dxa"/>
          </w:tcPr>
          <w:p>
            <w:pPr/>
            <w:r>
              <w:t xml:space="preserve">4</w:t>
            </w:r>
          </w:p>
        </w:tc>
        <w:tc>
          <w:tcPr>
            <w:tcW w:w="1560" w:type="dxa"/>
          </w:tcPr>
          <w:p>
            <w:pPr/>
            <w:r>
              <w:t xml:space="preserve">satin sheets (738 clicks, 122 orders in 90 days)</w:t>
            </w:r>
          </w:p>
        </w:tc>
        <w:tc>
          <w:tcPr>
            <w:tcW w:w="1560" w:type="dxa"/>
          </w:tcPr>
          <w:p>
            <w:pPr/>
            <w:r>
              <w:t xml:space="preserve">$1.15 → $0.89</w:t>
            </w:r>
          </w:p>
        </w:tc>
        <w:tc>
          <w:tcPr>
            <w:tcW w:w="1560" w:type="dxa"/>
          </w:tcPr>
          <w:p>
            <w:pPr/>
            <w:r>
              <w:t xml:space="preserve">100% held</w:t>
            </w:r>
          </w:p>
        </w:tc>
        <w:tc>
          <w:tcPr>
            <w:tcW w:w="1560" w:type="dxa"/>
          </w:tcPr>
          <w:p>
            <w:pPr/>
            <w:r>
              <w:t xml:space="preserve">$2.30 → $1.78, −23%</w:t>
            </w:r>
          </w:p>
        </w:tc>
        <w:tc>
          <w:tcPr>
            <w:tcW w:w="1560" w:type="dxa"/>
          </w:tcPr>
          <w:p>
            <w:pPr/>
            <w:r>
              <w:t xml:space="preserve">"climbs 9.6%"; rank 4 → ≤3</w:t>
            </w:r>
          </w:p>
        </w:tc>
      </w:tr>
      <w:tr>
        <w:tc>
          <w:tcPr>
            <w:tcW w:w="1560" w:type="dxa"/>
          </w:tcPr>
          <w:p>
            <w:pPr/>
            <w:r>
              <w:t xml:space="preserve">9, 10, 6</w:t>
            </w:r>
          </w:p>
        </w:tc>
        <w:tc>
          <w:tcPr>
            <w:tcW w:w="1560" w:type="dxa"/>
          </w:tcPr>
          <w:p>
            <w:pPr/>
            <w:r>
              <w:t xml:space="preserve">satin sheets queen size (395 clicks, 76 orders)</w:t>
            </w:r>
          </w:p>
        </w:tc>
        <w:tc>
          <w:tcPr>
            <w:tcW w:w="1560" w:type="dxa"/>
          </w:tcPr>
          <w:p>
            <w:pPr/>
            <w:r>
              <w:t xml:space="preserve">$2.25 → $1.96</w:t>
            </w:r>
          </w:p>
        </w:tc>
        <w:tc>
          <w:tcPr>
            <w:tcW w:w="1560" w:type="dxa"/>
          </w:tcPr>
          <w:p>
            <w:pPr/>
            <w:r>
              <w:t xml:space="preserve">73% → 51% (seq 6)</w:t>
            </w:r>
          </w:p>
        </w:tc>
        <w:tc>
          <w:tcPr>
            <w:tcW w:w="1560" w:type="dxa"/>
          </w:tcPr>
          <w:p>
            <w:pPr/>
            <w:r>
              <w:t xml:space="preserve">$3.89 → $2.96, −24%</w:t>
            </w:r>
          </w:p>
        </w:tc>
        <w:tc>
          <w:tcPr>
            <w:tcW w:w="1560" w:type="dxa"/>
          </w:tcPr>
          <w:p>
            <w:pPr/>
            <w:r>
              <w:t xml:space="preserve">"holds to the cent"; rank 6 → ≤3</w:t>
            </w:r>
          </w:p>
        </w:tc>
      </w:tr>
      <w:tr>
        <w:tc>
          <w:tcPr>
            <w:tcW w:w="1560" w:type="dxa"/>
          </w:tcPr>
          <w:p>
            <w:pPr/>
            <w:r>
              <w:t xml:space="preserve">84, 81</w:t>
            </w:r>
          </w:p>
        </w:tc>
        <w:tc>
          <w:tcPr>
            <w:tcW w:w="1560" w:type="dxa"/>
          </w:tcPr>
          <w:p>
            <w:pPr/>
            <w:r>
              <w:t xml:space="preserve">silk sheets queen (80 clicks, 23 orders)</w:t>
            </w:r>
          </w:p>
        </w:tc>
        <w:tc>
          <w:tcPr>
            <w:tcW w:w="1560" w:type="dxa"/>
          </w:tcPr>
          <w:p>
            <w:pPr/>
            <w:r>
              <w:t xml:space="preserve">$1.17 → $0.89</w:t>
            </w:r>
          </w:p>
        </w:tc>
        <w:tc>
          <w:tcPr>
            <w:tcW w:w="1560" w:type="dxa"/>
          </w:tcPr>
          <w:p>
            <w:pPr/>
            <w:r>
              <w:t xml:space="preserve">100% → 70% (seq 81)</w:t>
            </w:r>
          </w:p>
        </w:tc>
        <w:tc>
          <w:tcPr>
            <w:tcW w:w="1560" w:type="dxa"/>
          </w:tcPr>
          <w:p>
            <w:pPr/>
            <w:r>
              <w:t xml:space="preserve">$2.34 → $1.51, −35%</w:t>
            </w:r>
          </w:p>
        </w:tc>
        <w:tc>
          <w:tcPr>
            <w:tcW w:w="1560" w:type="dxa"/>
          </w:tcPr>
          <w:p>
            <w:pPr/>
            <w:r>
              <w:t xml:space="preserve">holds</w:t>
            </w:r>
          </w:p>
        </w:tc>
      </w:tr>
      <w:tr>
        <w:tc>
          <w:tcPr>
            <w:tcW w:w="1560" w:type="dxa"/>
          </w:tcPr>
          <w:p>
            <w:pPr/>
            <w:r>
              <w:t xml:space="preserve">74, 94, 155, 195, 214, 264</w:t>
            </w:r>
          </w:p>
        </w:tc>
        <w:tc>
          <w:tcPr>
            <w:tcW w:w="1560" w:type="dxa"/>
          </w:tcPr>
          <w:p>
            <w:pPr/>
            <w:r>
              <w:t xml:space="preserve">silk sheets, satin sheets for queen, black satin sheets full, white satin sheets, green satin sheets, gold silk sheets</w:t>
            </w:r>
          </w:p>
        </w:tc>
        <w:tc>
          <w:tcPr>
            <w:tcW w:w="1560" w:type="dxa"/>
          </w:tcPr>
          <w:p>
            <w:pPr/>
            <w:r>
              <w:t xml:space="preserve">−6% to −10%</w:t>
            </w:r>
          </w:p>
        </w:tc>
        <w:tc>
          <w:tcPr>
            <w:tcW w:w="1560" w:type="dxa"/>
          </w:tcPr>
          <w:p>
            <w:pPr/>
            <w:r>
              <w:t xml:space="preserve">held</w:t>
            </w:r>
          </w:p>
        </w:tc>
        <w:tc>
          <w:tcPr>
            <w:tcW w:w="1560" w:type="dxa"/>
          </w:tcPr>
          <w:p>
            <w:pPr/>
            <w:r>
              <w:t xml:space="preserve">−6% to −10%</w:t>
            </w:r>
          </w:p>
        </w:tc>
        <w:tc>
          <w:tcPr>
            <w:tcW w:w="1560" w:type="dxa"/>
          </w:tcPr>
          <w:p>
            <w:pPr/>
            <w:r>
              <w:t xml:space="preserve">holds</w:t>
            </w:r>
          </w:p>
        </w:tc>
      </w:tr>
    </w:tbl>
    <w:p>
      <w:pPr/>
      <w:r>
        <w:t xml:space="preserve">In a code red the cuts are right: "satin sheets" pays $1.89 a click against a $1.31 profitable CPC. What is wrong is the claim. These rows stand as flagged code-red cuts with the rank claims withdrawn and new predictions: top-of-search clicks at about 0.5–0.6×, the engine's own measured response to cuts this size. The 10 base cuts are missing from the outcome; their targets carry 276 orders in 90 days, about 21 a week.</w:t>
      </w:r>
    </w:p>
    <w:p>
      <w:pPr>
        <w:pStyle w:val="Heading3"/>
      </w:pPr>
      <w:r>
        <w:t xml:space="preserve">N3. Wrong holds on the worst-losing King terms (10 rows, released as flagged cuts)</w:t>
      </w:r>
    </w:p>
    <w:p>
      <w:pPr/>
      <w:r>
        <w:t xml:space="preserve">The stored review held the base halves 16, 21, 104–107, 130, 140, 180 and 185 because the modifier raise was refused. In a code red the workhorse verdict is "bid down to profitable CPC", so a refused raise is no reason to hold a cut.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Seq</w:t>
            </w:r>
          </w:p>
        </w:tc>
        <w:tc>
          <w:tcPr>
            <w:tcW w:w="1560" w:type="dxa"/>
            <w:shd w:val="clear" w:color="auto" w:fill="F2F2F2"/>
          </w:tcPr>
          <w:p>
            <w:pPr/>
            <w:r>
              <w:t xml:space="preserve">Term</w:t>
            </w:r>
          </w:p>
        </w:tc>
        <w:tc>
          <w:tcPr>
            <w:tcW w:w="1560" w:type="dxa"/>
            <w:shd w:val="clear" w:color="auto" w:fill="F2F2F2"/>
          </w:tcPr>
          <w:p>
            <w:pPr/>
            <w:r>
              <w:t xml:space="preserve">14-day spend</w:t>
            </w:r>
          </w:p>
        </w:tc>
        <w:tc>
          <w:tcPr>
            <w:tcW w:w="1560" w:type="dxa"/>
            <w:shd w:val="clear" w:color="auto" w:fill="F2F2F2"/>
          </w:tcPr>
          <w:p>
            <w:pPr/>
            <w:r>
              <w:t xml:space="preserve">30-day ACoS</w:t>
            </w:r>
          </w:p>
        </w:tc>
        <w:tc>
          <w:tcPr>
            <w:tcW w:w="1560" w:type="dxa"/>
            <w:shd w:val="clear" w:color="auto" w:fill="F2F2F2"/>
          </w:tcPr>
          <w:p>
            <w:pPr/>
            <w:r>
              <w:t xml:space="preserve">CPC vs profitable CPC</w:t>
            </w:r>
          </w:p>
        </w:tc>
        <w:tc>
          <w:tcPr>
            <w:tcW w:w="1560" w:type="dxa"/>
            <w:shd w:val="clear" w:color="auto" w:fill="F2F2F2"/>
          </w:tcPr>
          <w:p>
            <w:pPr/>
            <w:r>
              <w:t xml:space="preserve">Base bid</w:t>
            </w:r>
          </w:p>
        </w:tc>
      </w:tr>
      <w:tr>
        <w:tc>
          <w:tcPr>
            <w:tcW w:w="1560" w:type="dxa"/>
          </w:tcPr>
          <w:p>
            <w:pPr/>
            <w:r>
              <w:t xml:space="preserve">16</w:t>
            </w:r>
          </w:p>
        </w:tc>
        <w:tc>
          <w:tcPr>
            <w:tcW w:w="1560" w:type="dxa"/>
          </w:tcPr>
          <w:p>
            <w:pPr/>
            <w:r>
              <w:t xml:space="preserve">king silk sheet set</w:t>
            </w:r>
          </w:p>
        </w:tc>
        <w:tc>
          <w:tcPr>
            <w:tcW w:w="1560" w:type="dxa"/>
          </w:tcPr>
          <w:p>
            <w:pPr/>
            <w:r>
              <w:t xml:space="preserve">$310</w:t>
            </w:r>
          </w:p>
        </w:tc>
        <w:tc>
          <w:tcPr>
            <w:tcW w:w="1560" w:type="dxa"/>
          </w:tcPr>
          <w:p>
            <w:pPr/>
            <w:r>
              <w:t xml:space="preserve">55%</w:t>
            </w:r>
          </w:p>
        </w:tc>
        <w:tc>
          <w:tcPr>
            <w:tcW w:w="1560" w:type="dxa"/>
          </w:tcPr>
          <w:p>
            <w:pPr/>
            <w:r>
              <w:t xml:space="preserve">$3.79 vs $1.73</w:t>
            </w:r>
          </w:p>
        </w:tc>
        <w:tc>
          <w:tcPr>
            <w:tcW w:w="1560" w:type="dxa"/>
          </w:tcPr>
          <w:p>
            <w:pPr/>
            <w:r>
              <w:t xml:space="preserve">$2.75 → $2.07</w:t>
            </w:r>
          </w:p>
        </w:tc>
      </w:tr>
      <w:tr>
        <w:tc>
          <w:tcPr>
            <w:tcW w:w="1560" w:type="dxa"/>
          </w:tcPr>
          <w:p>
            <w:pPr/>
            <w:r>
              <w:t xml:space="preserve">21</w:t>
            </w:r>
          </w:p>
        </w:tc>
        <w:tc>
          <w:tcPr>
            <w:tcW w:w="1560" w:type="dxa"/>
          </w:tcPr>
          <w:p>
            <w:pPr/>
            <w:r>
              <w:t xml:space="preserve">king size silk sheets</w:t>
            </w:r>
          </w:p>
        </w:tc>
        <w:tc>
          <w:tcPr>
            <w:tcW w:w="1560" w:type="dxa"/>
          </w:tcPr>
          <w:p>
            <w:pPr/>
            <w:r>
              <w:t xml:space="preserve">$239</w:t>
            </w:r>
          </w:p>
        </w:tc>
        <w:tc>
          <w:tcPr>
            <w:tcW w:w="1560" w:type="dxa"/>
          </w:tcPr>
          <w:p>
            <w:pPr/>
            <w:r>
              <w:t xml:space="preserve">73%</w:t>
            </w:r>
          </w:p>
        </w:tc>
        <w:tc>
          <w:tcPr>
            <w:tcW w:w="1560" w:type="dxa"/>
          </w:tcPr>
          <w:p>
            <w:pPr/>
            <w:r>
              <w:t xml:space="preserve">$3.20 vs $1.09</w:t>
            </w:r>
          </w:p>
        </w:tc>
        <w:tc>
          <w:tcPr>
            <w:tcW w:w="1560" w:type="dxa"/>
          </w:tcPr>
          <w:p>
            <w:pPr/>
            <w:r>
              <w:t xml:space="preserve">$2.30 → $1.73</w:t>
            </w:r>
          </w:p>
        </w:tc>
      </w:tr>
      <w:tr>
        <w:tc>
          <w:tcPr>
            <w:tcW w:w="1560" w:type="dxa"/>
          </w:tcPr>
          <w:p>
            <w:pPr/>
            <w:r>
              <w:t xml:space="preserve">104–107</w:t>
            </w:r>
          </w:p>
        </w:tc>
        <w:tc>
          <w:tcPr>
            <w:tcW w:w="1560" w:type="dxa"/>
          </w:tcPr>
          <w:p>
            <w:pPr/>
            <w:r>
              <w:t xml:space="preserve">queen sheet silk (4 targets)</w:t>
            </w:r>
          </w:p>
        </w:tc>
        <w:tc>
          <w:tcPr>
            <w:tcW w:w="1560" w:type="dxa"/>
          </w:tcPr>
          <w:p>
            <w:pPr/>
            <w:r>
              <w:t xml:space="preserve">$65</w:t>
            </w:r>
          </w:p>
        </w:tc>
        <w:tc>
          <w:tcPr>
            <w:tcW w:w="1560" w:type="dxa"/>
          </w:tcPr>
          <w:p>
            <w:pPr/>
            <w:r>
              <w:t xml:space="preserve">—</w:t>
            </w:r>
          </w:p>
        </w:tc>
        <w:tc>
          <w:tcPr>
            <w:tcW w:w="1560" w:type="dxa"/>
          </w:tcPr>
          <w:p>
            <w:pPr/>
            <w:r>
              <w:t xml:space="preserve">—</w:t>
            </w:r>
          </w:p>
        </w:tc>
        <w:tc>
          <w:tcPr>
            <w:tcW w:w="1560" w:type="dxa"/>
          </w:tcPr>
          <w:p>
            <w:pPr/>
            <w:r>
              <w:t xml:space="preserve">−30% each</w:t>
            </w:r>
          </w:p>
        </w:tc>
      </w:tr>
      <w:tr>
        <w:tc>
          <w:tcPr>
            <w:tcW w:w="1560" w:type="dxa"/>
          </w:tcPr>
          <w:p>
            <w:pPr/>
            <w:r>
              <w:t xml:space="preserve">130, 140, 180, 185</w:t>
            </w:r>
          </w:p>
        </w:tc>
        <w:tc>
          <w:tcPr>
            <w:tcW w:w="1560" w:type="dxa"/>
          </w:tcPr>
          <w:p>
            <w:pPr/>
            <w:r>
              <w:t xml:space="preserve">silk black sheets, queen size sheets silk, pink satin sheet, king size bed sheets silk</w:t>
            </w:r>
          </w:p>
        </w:tc>
        <w:tc>
          <w:tcPr>
            <w:tcW w:w="1560" w:type="dxa"/>
          </w:tcPr>
          <w:p>
            <w:pPr/>
            <w:r>
              <w:t xml:space="preserve">$12–$56 each</w:t>
            </w:r>
          </w:p>
        </w:tc>
        <w:tc>
          <w:tcPr>
            <w:tcW w:w="1560" w:type="dxa"/>
          </w:tcPr>
          <w:p>
            <w:pPr/>
            <w:r>
              <w:t xml:space="preserve">—</w:t>
            </w:r>
          </w:p>
        </w:tc>
        <w:tc>
          <w:tcPr>
            <w:tcW w:w="1560" w:type="dxa"/>
          </w:tcPr>
          <w:p>
            <w:pPr/>
            <w:r>
              <w:t xml:space="preserve">—</w:t>
            </w:r>
          </w:p>
        </w:tc>
        <w:tc>
          <w:tcPr>
            <w:tcW w:w="1560" w:type="dxa"/>
          </w:tcPr>
          <w:p>
            <w:pPr/>
            <w:r>
              <w:t xml:space="preserve">−22% to −30%</w:t>
            </w:r>
          </w:p>
        </w:tc>
      </w:tr>
    </w:tbl>
    <w:p>
      <w:pPr/>
      <w:r>
        <w:t xml:space="preserve">Load them as flagged cuts, each re-predicted as a top-of-search price cut of the same size. 16, 21 and 104–107 are human-mandatory rows. Also add a cut the run never wrote: </w:t>
      </w:r>
      <w:r>
        <w:rPr>
          <w:b/>
        </w:rPr>
        <w:t xml:space="preserve">satin bed sheets full</w:t>
      </w:r>
      <w:r>
        <w:t xml:space="preserve"> ($108 in 14 days, 64% ACoS) sits on a 300% modifier and the run holds every lever on it ("the delivery check fails and the reduction waits").</w:t>
      </w:r>
    </w:p>
    <w:p>
      <w:pPr>
        <w:pStyle w:val="Heading3"/>
      </w:pPr>
      <w:r>
        <w:t xml:space="preserve">N4. The King size plan pivots to a 20-unit child (2652, held)</w:t>
      </w:r>
    </w:p>
    <w:p>
      <w:pPr/>
      <w:r>
        <w:t xml:space="preserve">Row 2652 files "PIVOT to SATIN-STRIPE-KING-GRAY-4PCS" (20 units, 0.41 a day) with a 16 Oct kill date. Both earlier reviews passed it, though C5 sends King to SATIN-KING-BLACK. Hold it, and file the owner's choice by hand as a pivot to SATIN-KING-BLACK.</w:t>
      </w:r>
    </w:p>
    <w:p>
      <w:pPr>
        <w:pStyle w:val="Heading3"/>
      </w:pPr>
      <w:r>
        <w:t xml:space="preserve">N5. "Not in the auction" re-price rows (2645–2647, held)</w:t>
      </w:r>
    </w:p>
    <w:p>
      <w:pPr/>
      <w:r>
        <w:t xml:space="preserve">Each tells a person to re-price the enabled targets toward the market bound or pause the campaign. Re-pricing up is barred by the freeze, and 2647 sits on a paused campaign. The price cut on 2645's campaign (seq 180, pink satin sheet: 71 clicks, 3 orders) is the right move and is released under N3.</w:t>
      </w:r>
    </w:p>
    <w:p>
      <w:pPr>
        <w:pStyle w:val="Heading3"/>
      </w:pPr>
      <w:r>
        <w:t xml:space="preserve">N6. 96 campaigns newly tagged RANKING (held)</w:t>
      </w:r>
    </w:p>
    <w:p>
      <w:pPr/>
      <w:r>
        <w:t xml:space="preserve">The run tags 96 campaigns from UNSET to RANKING because each buys a plan keyword exact. SOP-26 R3 bars new Ranking objectives inside a code red, and §5.1 names a Ranking tag inside a mature stack as failure F5. The 69 CONVERSIONS, DISCOVERY and DEFENSIVE tags pass. The 49 −10% top-of-search cuts written with the RANKING tags stand as cuts under whatever tag replaces it.</w:t>
      </w:r>
    </w:p>
    <w:p>
      <w:pPr>
        <w:pStyle w:val="Heading3"/>
      </w:pPr>
      <w:r>
        <w:t xml:space="preserve">N7. The 75 campaign merges the first review passed</w:t>
      </w:r>
    </w:p>
    <w:p>
      <w:pPr/>
      <w:r>
        <w:t xml:space="preserve">Every merge (fold) is a human step: the loader carries none. SOP-26 says survivor selection is human-mandatory and not delegated inside a code red; the run picks survivors by 90-day spend. Beyond that, 19 fail on colour or stock and are held: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Survivor (child, stock)</w:t>
            </w:r>
          </w:p>
        </w:tc>
        <w:tc>
          <w:tcPr>
            <w:tcW w:w="2340" w:type="dxa"/>
            <w:shd w:val="clear" w:color="auto" w:fill="F2F2F2"/>
          </w:tcPr>
          <w:p>
            <w:pPr/>
            <w:r>
              <w:t xml:space="preserve">Merged in</w:t>
            </w:r>
          </w:p>
        </w:tc>
        <w:tc>
          <w:tcPr>
            <w:tcW w:w="2340" w:type="dxa"/>
            <w:shd w:val="clear" w:color="auto" w:fill="F2F2F2"/>
          </w:tcPr>
          <w:p>
            <w:pPr/>
            <w:r>
              <w:t xml:space="preserve">Problem</w:t>
            </w:r>
          </w:p>
        </w:tc>
        <w:tc>
          <w:tcPr>
            <w:tcW w:w="2340" w:type="dxa"/>
            <w:shd w:val="clear" w:color="auto" w:fill="F2F2F2"/>
          </w:tcPr>
          <w:p>
            <w:pPr/>
            <w:r>
              <w:t xml:space="preserve">Seq</w:t>
            </w:r>
          </w:p>
        </w:tc>
      </w:tr>
      <w:tr>
        <w:tc>
          <w:tcPr>
            <w:tcW w:w="2340" w:type="dxa"/>
          </w:tcPr>
          <w:p>
            <w:pPr/>
            <w:r>
              <w:t xml:space="preserve">white silk sheets phrase (SATIN-STRIPE-TWIN-WHITE, 10 units, 0.09 a day)</w:t>
            </w:r>
          </w:p>
        </w:tc>
        <w:tc>
          <w:tcPr>
            <w:tcW w:w="2340" w:type="dxa"/>
          </w:tcPr>
          <w:p>
            <w:pPr/>
            <w:r>
              <w:t xml:space="preserve">7 Twin campaigns incl. blue, navy blue, sage green silk</w:t>
            </w:r>
          </w:p>
        </w:tc>
        <w:tc>
          <w:tcPr>
            <w:tcW w:w="2340" w:type="dxa"/>
          </w:tcPr>
          <w:p>
            <w:pPr/>
            <w:r>
              <w:t xml:space="preserve">stock; colour</w:t>
            </w:r>
          </w:p>
        </w:tc>
        <w:tc>
          <w:tcPr>
            <w:tcW w:w="2340" w:type="dxa"/>
          </w:tcPr>
          <w:p>
            <w:pPr/>
            <w:r>
              <w:t xml:space="preserve">2718–2724</w:t>
            </w:r>
          </w:p>
        </w:tc>
      </w:tr>
      <w:tr>
        <w:tc>
          <w:tcPr>
            <w:tcW w:w="2340" w:type="dxa"/>
          </w:tcPr>
          <w:p>
            <w:pPr/>
            <w:r>
              <w:t xml:space="preserve">red satin sheets phrase (SATIN-RED-TWIN, 25 units)</w:t>
            </w:r>
          </w:p>
        </w:tc>
        <w:tc>
          <w:tcPr>
            <w:tcW w:w="2340" w:type="dxa"/>
          </w:tcPr>
          <w:p>
            <w:pPr/>
            <w:r>
              <w:t xml:space="preserve">blue satin, satin bed sheets twin, white satin</w:t>
            </w:r>
          </w:p>
        </w:tc>
        <w:tc>
          <w:tcPr>
            <w:tcW w:w="2340" w:type="dxa"/>
          </w:tcPr>
          <w:p>
            <w:pPr/>
            <w:r>
              <w:t xml:space="preserve">colour; stock</w:t>
            </w:r>
          </w:p>
        </w:tc>
        <w:tc>
          <w:tcPr>
            <w:tcW w:w="2340" w:type="dxa"/>
          </w:tcPr>
          <w:p>
            <w:pPr/>
            <w:r>
              <w:t xml:space="preserve">2726–2728</w:t>
            </w:r>
          </w:p>
        </w:tc>
      </w:tr>
      <w:tr>
        <w:tc>
          <w:tcPr>
            <w:tcW w:w="2340" w:type="dxa"/>
          </w:tcPr>
          <w:p>
            <w:pPr/>
            <w:r>
              <w:t xml:space="preserve">purple satin sheets phrase (SATIN-STRIPE-FULL-PURPLE, 33 units)</w:t>
            </w:r>
          </w:p>
        </w:tc>
        <w:tc>
          <w:tcPr>
            <w:tcW w:w="2340" w:type="dxa"/>
          </w:tcPr>
          <w:p>
            <w:pPr/>
            <w:r>
              <w:t xml:space="preserve">3 Full Ivory campaigns</w:t>
            </w:r>
          </w:p>
        </w:tc>
        <w:tc>
          <w:tcPr>
            <w:tcW w:w="2340" w:type="dxa"/>
          </w:tcPr>
          <w:p>
            <w:pPr/>
            <w:r>
              <w:t xml:space="preserve">colour; stock</w:t>
            </w:r>
          </w:p>
        </w:tc>
        <w:tc>
          <w:tcPr>
            <w:tcW w:w="2340" w:type="dxa"/>
          </w:tcPr>
          <w:p>
            <w:pPr/>
            <w:r>
              <w:t xml:space="preserve">2703, 2704, 2706</w:t>
            </w:r>
          </w:p>
        </w:tc>
      </w:tr>
      <w:tr>
        <w:tc>
          <w:tcPr>
            <w:tcW w:w="2340" w:type="dxa"/>
          </w:tcPr>
          <w:p>
            <w:pPr/>
            <w:r>
              <w:t xml:space="preserve">SSS4 phrase campaigns on SATIN-QUEEN-BLACK</w:t>
            </w:r>
          </w:p>
        </w:tc>
        <w:tc>
          <w:tcPr>
            <w:tcW w:w="2340" w:type="dxa"/>
          </w:tcPr>
          <w:p>
            <w:pPr/>
            <w:r>
              <w:t xml:space="preserve">gold, grey, grey and red term campaigns</w:t>
            </w:r>
          </w:p>
        </w:tc>
        <w:tc>
          <w:tcPr>
            <w:tcW w:w="2340" w:type="dxa"/>
          </w:tcPr>
          <w:p>
            <w:pPr/>
            <w:r>
              <w:t xml:space="preserve">colour</w:t>
            </w:r>
          </w:p>
        </w:tc>
        <w:tc>
          <w:tcPr>
            <w:tcW w:w="2340" w:type="dxa"/>
          </w:tcPr>
          <w:p>
            <w:pPr/>
            <w:r>
              <w:t xml:space="preserve">2658, 2664, 2688, 2684</w:t>
            </w:r>
          </w:p>
        </w:tc>
      </w:tr>
      <w:tr>
        <w:tc>
          <w:tcPr>
            <w:tcW w:w="2340" w:type="dxa"/>
          </w:tcPr>
          <w:p>
            <w:pPr/>
            <w:r>
              <w:t xml:space="preserve">Full Grey phrase and broad</w:t>
            </w:r>
          </w:p>
        </w:tc>
        <w:tc>
          <w:tcPr>
            <w:tcW w:w="2340" w:type="dxa"/>
          </w:tcPr>
          <w:p>
            <w:pPr/>
            <w:r>
              <w:t xml:space="preserve">purple silk sheets, pink satin sheets</w:t>
            </w:r>
          </w:p>
        </w:tc>
        <w:tc>
          <w:tcPr>
            <w:tcW w:w="2340" w:type="dxa"/>
          </w:tcPr>
          <w:p>
            <w:pPr/>
            <w:r>
              <w:t xml:space="preserve">colour</w:t>
            </w:r>
          </w:p>
        </w:tc>
        <w:tc>
          <w:tcPr>
            <w:tcW w:w="2340" w:type="dxa"/>
          </w:tcPr>
          <w:p>
            <w:pPr/>
            <w:r>
              <w:t xml:space="preserve">2696, 2701</w:t>
            </w:r>
          </w:p>
        </w:tc>
      </w:tr>
    </w:tbl>
    <w:p>
      <w:pPr/>
      <w:r>
        <w:t xml:space="preserve">2690 and 2691 merge into a campaign on King Sea Teal (0 units); they are flagged to run after that campaign is re-pointed (C5b). The remaining 50 merges pass, each with the survivor confirmed by a person. The largest is 2667: silk bedsheets broad, $178 in 14 days, into queen sheets silk broad.</w:t>
      </w:r>
    </w:p>
    <w:p>
      <w:pPr>
        <w:pStyle w:val="Heading3"/>
      </w:pPr>
      <w:r>
        <w:t xml:space="preserve">N8. The loss map the code red needs (SOP-26 Map 1)</w:t>
      </w:r>
    </w:p>
    <w:p>
      <w:pPr/>
      <w:r>
        <w:t xml:space="preserve">The top 20 search terms by spend lost about $3,000 over 26 Aug – 24 Sep, about $700 a week, a third of the weekly overspend. Loss = spend − units × $8.09; profitable CPC = $8.09 × units per click. Ordered by loss: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Term</w:t>
            </w:r>
          </w:p>
        </w:tc>
        <w:tc>
          <w:tcPr>
            <w:tcW w:w="1170" w:type="dxa"/>
            <w:shd w:val="clear" w:color="auto" w:fill="F2F2F2"/>
          </w:tcPr>
          <w:p>
            <w:pPr/>
            <w:r>
              <w:t xml:space="preserve">Rank</w:t>
            </w:r>
          </w:p>
        </w:tc>
        <w:tc>
          <w:tcPr>
            <w:tcW w:w="1170" w:type="dxa"/>
            <w:shd w:val="clear" w:color="auto" w:fill="F2F2F2"/>
          </w:tcPr>
          <w:p>
            <w:pPr/>
            <w:r>
              <w:t xml:space="preserve">Spend 30d</w:t>
            </w:r>
          </w:p>
        </w:tc>
        <w:tc>
          <w:tcPr>
            <w:tcW w:w="1170" w:type="dxa"/>
            <w:shd w:val="clear" w:color="auto" w:fill="F2F2F2"/>
          </w:tcPr>
          <w:p>
            <w:pPr/>
            <w:r>
              <w:t xml:space="preserve">Orders</w:t>
            </w:r>
          </w:p>
        </w:tc>
        <w:tc>
          <w:tcPr>
            <w:tcW w:w="1170" w:type="dxa"/>
            <w:shd w:val="clear" w:color="auto" w:fill="F2F2F2"/>
          </w:tcPr>
          <w:p>
            <w:pPr/>
            <w:r>
              <w:t xml:space="preserve">ACoS</w:t>
            </w:r>
          </w:p>
        </w:tc>
        <w:tc>
          <w:tcPr>
            <w:tcW w:w="1170" w:type="dxa"/>
            <w:shd w:val="clear" w:color="auto" w:fill="F2F2F2"/>
          </w:tcPr>
          <w:p>
            <w:pPr/>
            <w:r>
              <w:t xml:space="preserve">CPC</w:t>
            </w:r>
          </w:p>
        </w:tc>
        <w:tc>
          <w:tcPr>
            <w:tcW w:w="1170" w:type="dxa"/>
            <w:shd w:val="clear" w:color="auto" w:fill="F2F2F2"/>
          </w:tcPr>
          <w:p>
            <w:pPr/>
            <w:r>
              <w:t xml:space="preserve">Profitable CPC</w:t>
            </w:r>
          </w:p>
        </w:tc>
        <w:tc>
          <w:tcPr>
            <w:tcW w:w="1170" w:type="dxa"/>
            <w:shd w:val="clear" w:color="auto" w:fill="F2F2F2"/>
          </w:tcPr>
          <w:p>
            <w:pPr/>
            <w:r>
              <w:t xml:space="preserve">Loss 30d</w:t>
            </w:r>
          </w:p>
        </w:tc>
      </w:tr>
      <w:tr>
        <w:tc>
          <w:tcPr>
            <w:tcW w:w="1170" w:type="dxa"/>
          </w:tcPr>
          <w:p>
            <w:pPr/>
            <w:r>
              <w:t xml:space="preserve">satin sheets queen size</w:t>
            </w:r>
          </w:p>
        </w:tc>
        <w:tc>
          <w:tcPr>
            <w:tcW w:w="1170" w:type="dxa"/>
          </w:tcPr>
          <w:p>
            <w:pPr/>
            <w:r>
              <w:t xml:space="preserve">5</w:t>
            </w:r>
          </w:p>
        </w:tc>
        <w:tc>
          <w:tcPr>
            <w:tcW w:w="1170" w:type="dxa"/>
          </w:tcPr>
          <w:p>
            <w:pPr/>
            <w:r>
              <w:t xml:space="preserve">$1,255</w:t>
            </w:r>
          </w:p>
        </w:tc>
        <w:tc>
          <w:tcPr>
            <w:tcW w:w="1170" w:type="dxa"/>
          </w:tcPr>
          <w:p>
            <w:pPr/>
            <w:r>
              <w:t xml:space="preserve">87</w:t>
            </w:r>
          </w:p>
        </w:tc>
        <w:tc>
          <w:tcPr>
            <w:tcW w:w="1170" w:type="dxa"/>
          </w:tcPr>
          <w:p>
            <w:pPr/>
            <w:r>
              <w:t xml:space="preserve">47%</w:t>
            </w:r>
          </w:p>
        </w:tc>
        <w:tc>
          <w:tcPr>
            <w:tcW w:w="1170" w:type="dxa"/>
          </w:tcPr>
          <w:p>
            <w:pPr/>
            <w:r>
              <w:t xml:space="preserve">$2.75</w:t>
            </w:r>
          </w:p>
        </w:tc>
        <w:tc>
          <w:tcPr>
            <w:tcW w:w="1170" w:type="dxa"/>
          </w:tcPr>
          <w:p>
            <w:pPr/>
            <w:r>
              <w:t xml:space="preserve">$1.54</w:t>
            </w:r>
          </w:p>
        </w:tc>
        <w:tc>
          <w:tcPr>
            <w:tcW w:w="1170" w:type="dxa"/>
          </w:tcPr>
          <w:p>
            <w:pPr/>
            <w:r>
              <w:t xml:space="preserve">$551</w:t>
            </w:r>
          </w:p>
        </w:tc>
      </w:tr>
      <w:tr>
        <w:tc>
          <w:tcPr>
            <w:tcW w:w="1170" w:type="dxa"/>
          </w:tcPr>
          <w:p>
            <w:pPr/>
            <w:r>
              <w:t xml:space="preserve">satin sheets</w:t>
            </w:r>
          </w:p>
        </w:tc>
        <w:tc>
          <w:tcPr>
            <w:tcW w:w="1170" w:type="dxa"/>
          </w:tcPr>
          <w:p>
            <w:pPr/>
            <w:r>
              <w:t xml:space="preserve">5</w:t>
            </w:r>
          </w:p>
        </w:tc>
        <w:tc>
          <w:tcPr>
            <w:tcW w:w="1170" w:type="dxa"/>
          </w:tcPr>
          <w:p>
            <w:pPr/>
            <w:r>
              <w:t xml:space="preserve">$1,595</w:t>
            </w:r>
          </w:p>
        </w:tc>
        <w:tc>
          <w:tcPr>
            <w:tcW w:w="1170" w:type="dxa"/>
          </w:tcPr>
          <w:p>
            <w:pPr/>
            <w:r>
              <w:t xml:space="preserve">133</w:t>
            </w:r>
          </w:p>
        </w:tc>
        <w:tc>
          <w:tcPr>
            <w:tcW w:w="1170" w:type="dxa"/>
          </w:tcPr>
          <w:p>
            <w:pPr/>
            <w:r>
              <w:t xml:space="preserve">40%</w:t>
            </w:r>
          </w:p>
        </w:tc>
        <w:tc>
          <w:tcPr>
            <w:tcW w:w="1170" w:type="dxa"/>
          </w:tcPr>
          <w:p>
            <w:pPr/>
            <w:r>
              <w:t xml:space="preserve">$1.89</w:t>
            </w:r>
          </w:p>
        </w:tc>
        <w:tc>
          <w:tcPr>
            <w:tcW w:w="1170" w:type="dxa"/>
          </w:tcPr>
          <w:p>
            <w:pPr/>
            <w:r>
              <w:t xml:space="preserve">$1.31</w:t>
            </w:r>
          </w:p>
        </w:tc>
        <w:tc>
          <w:tcPr>
            <w:tcW w:w="1170" w:type="dxa"/>
          </w:tcPr>
          <w:p>
            <w:pPr/>
            <w:r>
              <w:t xml:space="preserve">$495</w:t>
            </w:r>
          </w:p>
        </w:tc>
      </w:tr>
      <w:tr>
        <w:tc>
          <w:tcPr>
            <w:tcW w:w="1170" w:type="dxa"/>
          </w:tcPr>
          <w:p>
            <w:pPr/>
            <w:r>
              <w:t xml:space="preserve">king size silk sheets set</w:t>
            </w:r>
          </w:p>
        </w:tc>
        <w:tc>
          <w:tcPr>
            <w:tcW w:w="1170" w:type="dxa"/>
          </w:tcPr>
          <w:p>
            <w:pPr/>
            <w:r>
              <w:t xml:space="preserve">6</w:t>
            </w:r>
          </w:p>
        </w:tc>
        <w:tc>
          <w:tcPr>
            <w:tcW w:w="1170" w:type="dxa"/>
          </w:tcPr>
          <w:p>
            <w:pPr/>
            <w:r>
              <w:t xml:space="preserve">$503</w:t>
            </w:r>
          </w:p>
        </w:tc>
        <w:tc>
          <w:tcPr>
            <w:tcW w:w="1170" w:type="dxa"/>
          </w:tcPr>
          <w:p>
            <w:pPr/>
            <w:r>
              <w:t xml:space="preserve">28</w:t>
            </w:r>
          </w:p>
        </w:tc>
        <w:tc>
          <w:tcPr>
            <w:tcW w:w="1170" w:type="dxa"/>
          </w:tcPr>
          <w:p>
            <w:pPr/>
            <w:r>
              <w:t xml:space="preserve">55%</w:t>
            </w:r>
          </w:p>
        </w:tc>
        <w:tc>
          <w:tcPr>
            <w:tcW w:w="1170" w:type="dxa"/>
          </w:tcPr>
          <w:p>
            <w:pPr/>
            <w:r>
              <w:t xml:space="preserve">$3.54</w:t>
            </w:r>
          </w:p>
        </w:tc>
        <w:tc>
          <w:tcPr>
            <w:tcW w:w="1170" w:type="dxa"/>
          </w:tcPr>
          <w:p>
            <w:pPr/>
            <w:r>
              <w:t xml:space="preserve">$1.60</w:t>
            </w:r>
          </w:p>
        </w:tc>
        <w:tc>
          <w:tcPr>
            <w:tcW w:w="1170" w:type="dxa"/>
          </w:tcPr>
          <w:p>
            <w:pPr/>
            <w:r>
              <w:t xml:space="preserve">$277</w:t>
            </w:r>
          </w:p>
        </w:tc>
      </w:tr>
      <w:tr>
        <w:tc>
          <w:tcPr>
            <w:tcW w:w="1170" w:type="dxa"/>
          </w:tcPr>
          <w:p>
            <w:pPr/>
            <w:r>
              <w:t xml:space="preserve">king silk sheets</w:t>
            </w:r>
          </w:p>
        </w:tc>
        <w:tc>
          <w:tcPr>
            <w:tcW w:w="1170" w:type="dxa"/>
          </w:tcPr>
          <w:p>
            <w:pPr/>
            <w:r>
              <w:t xml:space="preserve">14</w:t>
            </w:r>
          </w:p>
        </w:tc>
        <w:tc>
          <w:tcPr>
            <w:tcW w:w="1170" w:type="dxa"/>
          </w:tcPr>
          <w:p>
            <w:pPr/>
            <w:r>
              <w:t xml:space="preserve">$353</w:t>
            </w:r>
          </w:p>
        </w:tc>
        <w:tc>
          <w:tcPr>
            <w:tcW w:w="1170" w:type="dxa"/>
          </w:tcPr>
          <w:p>
            <w:pPr/>
            <w:r>
              <w:t xml:space="preserve">17</w:t>
            </w:r>
          </w:p>
        </w:tc>
        <w:tc>
          <w:tcPr>
            <w:tcW w:w="1170" w:type="dxa"/>
          </w:tcPr>
          <w:p>
            <w:pPr/>
            <w:r>
              <w:t xml:space="preserve">64%</w:t>
            </w:r>
          </w:p>
        </w:tc>
        <w:tc>
          <w:tcPr>
            <w:tcW w:w="1170" w:type="dxa"/>
          </w:tcPr>
          <w:p>
            <w:pPr/>
            <w:r>
              <w:t xml:space="preserve">$3.43</w:t>
            </w:r>
          </w:p>
        </w:tc>
        <w:tc>
          <w:tcPr>
            <w:tcW w:w="1170" w:type="dxa"/>
          </w:tcPr>
          <w:p>
            <w:pPr/>
            <w:r>
              <w:t xml:space="preserve">$1.34</w:t>
            </w:r>
          </w:p>
        </w:tc>
        <w:tc>
          <w:tcPr>
            <w:tcW w:w="1170" w:type="dxa"/>
          </w:tcPr>
          <w:p>
            <w:pPr/>
            <w:r>
              <w:t xml:space="preserve">$216</w:t>
            </w:r>
          </w:p>
        </w:tc>
      </w:tr>
      <w:tr>
        <w:tc>
          <w:tcPr>
            <w:tcW w:w="1170" w:type="dxa"/>
          </w:tcPr>
          <w:p>
            <w:pPr/>
            <w:r>
              <w:t xml:space="preserve">silk sheets twin</w:t>
            </w:r>
          </w:p>
        </w:tc>
        <w:tc>
          <w:tcPr>
            <w:tcW w:w="1170" w:type="dxa"/>
          </w:tcPr>
          <w:p>
            <w:pPr/>
            <w:r>
              <w:t xml:space="preserve">15</w:t>
            </w:r>
          </w:p>
        </w:tc>
        <w:tc>
          <w:tcPr>
            <w:tcW w:w="1170" w:type="dxa"/>
          </w:tcPr>
          <w:p>
            <w:pPr/>
            <w:r>
              <w:t xml:space="preserve">$280</w:t>
            </w:r>
          </w:p>
        </w:tc>
        <w:tc>
          <w:tcPr>
            <w:tcW w:w="1170" w:type="dxa"/>
          </w:tcPr>
          <w:p>
            <w:pPr/>
            <w:r>
              <w:t xml:space="preserve">11</w:t>
            </w:r>
          </w:p>
        </w:tc>
        <w:tc>
          <w:tcPr>
            <w:tcW w:w="1170" w:type="dxa"/>
          </w:tcPr>
          <w:p>
            <w:pPr/>
            <w:r>
              <w:t xml:space="preserve">90%</w:t>
            </w:r>
          </w:p>
        </w:tc>
        <w:tc>
          <w:tcPr>
            <w:tcW w:w="1170" w:type="dxa"/>
          </w:tcPr>
          <w:p>
            <w:pPr/>
            <w:r>
              <w:t xml:space="preserve">$2.64</w:t>
            </w:r>
          </w:p>
        </w:tc>
        <w:tc>
          <w:tcPr>
            <w:tcW w:w="1170" w:type="dxa"/>
          </w:tcPr>
          <w:p>
            <w:pPr/>
            <w:r>
              <w:t xml:space="preserve">$0.84</w:t>
            </w:r>
          </w:p>
        </w:tc>
        <w:tc>
          <w:tcPr>
            <w:tcW w:w="1170" w:type="dxa"/>
          </w:tcPr>
          <w:p>
            <w:pPr/>
            <w:r>
              <w:t xml:space="preserve">$191</w:t>
            </w:r>
          </w:p>
        </w:tc>
      </w:tr>
      <w:tr>
        <w:tc>
          <w:tcPr>
            <w:tcW w:w="1170" w:type="dxa"/>
          </w:tcPr>
          <w:p>
            <w:pPr/>
            <w:r>
              <w:t xml:space="preserve">king satin sheets</w:t>
            </w:r>
          </w:p>
        </w:tc>
        <w:tc>
          <w:tcPr>
            <w:tcW w:w="1170" w:type="dxa"/>
          </w:tcPr>
          <w:p>
            <w:pPr/>
            <w:r>
              <w:t xml:space="preserve">8</w:t>
            </w:r>
          </w:p>
        </w:tc>
        <w:tc>
          <w:tcPr>
            <w:tcW w:w="1170" w:type="dxa"/>
          </w:tcPr>
          <w:p>
            <w:pPr/>
            <w:r>
              <w:t xml:space="preserve">$284</w:t>
            </w:r>
          </w:p>
        </w:tc>
        <w:tc>
          <w:tcPr>
            <w:tcW w:w="1170" w:type="dxa"/>
          </w:tcPr>
          <w:p>
            <w:pPr/>
            <w:r>
              <w:t xml:space="preserve">13</w:t>
            </w:r>
          </w:p>
        </w:tc>
        <w:tc>
          <w:tcPr>
            <w:tcW w:w="1170" w:type="dxa"/>
          </w:tcPr>
          <w:p>
            <w:pPr/>
            <w:r>
              <w:t xml:space="preserve">69%</w:t>
            </w:r>
          </w:p>
        </w:tc>
        <w:tc>
          <w:tcPr>
            <w:tcW w:w="1170" w:type="dxa"/>
          </w:tcPr>
          <w:p>
            <w:pPr/>
            <w:r>
              <w:t xml:space="preserve">$2.20</w:t>
            </w:r>
          </w:p>
        </w:tc>
        <w:tc>
          <w:tcPr>
            <w:tcW w:w="1170" w:type="dxa"/>
          </w:tcPr>
          <w:p>
            <w:pPr/>
            <w:r>
              <w:t xml:space="preserve">$0.82</w:t>
            </w:r>
          </w:p>
        </w:tc>
        <w:tc>
          <w:tcPr>
            <w:tcW w:w="1170" w:type="dxa"/>
          </w:tcPr>
          <w:p>
            <w:pPr/>
            <w:r>
              <w:t xml:space="preserve">$179</w:t>
            </w:r>
          </w:p>
        </w:tc>
      </w:tr>
      <w:tr>
        <w:tc>
          <w:tcPr>
            <w:tcW w:w="1170" w:type="dxa"/>
          </w:tcPr>
          <w:p>
            <w:pPr/>
            <w:r>
              <w:t xml:space="preserve">king size silk sheets</w:t>
            </w:r>
          </w:p>
        </w:tc>
        <w:tc>
          <w:tcPr>
            <w:tcW w:w="1170" w:type="dxa"/>
          </w:tcPr>
          <w:p>
            <w:pPr/>
            <w:r>
              <w:t xml:space="preserve">11</w:t>
            </w:r>
          </w:p>
        </w:tc>
        <w:tc>
          <w:tcPr>
            <w:tcW w:w="1170" w:type="dxa"/>
          </w:tcPr>
          <w:p>
            <w:pPr/>
            <w:r>
              <w:t xml:space="preserve">$214</w:t>
            </w:r>
          </w:p>
        </w:tc>
        <w:tc>
          <w:tcPr>
            <w:tcW w:w="1170" w:type="dxa"/>
          </w:tcPr>
          <w:p>
            <w:pPr/>
            <w:r>
              <w:t xml:space="preserve">9</w:t>
            </w:r>
          </w:p>
        </w:tc>
        <w:tc>
          <w:tcPr>
            <w:tcW w:w="1170" w:type="dxa"/>
          </w:tcPr>
          <w:p>
            <w:pPr/>
            <w:r>
              <w:t xml:space="preserve">73%</w:t>
            </w:r>
          </w:p>
        </w:tc>
        <w:tc>
          <w:tcPr>
            <w:tcW w:w="1170" w:type="dxa"/>
          </w:tcPr>
          <w:p>
            <w:pPr/>
            <w:r>
              <w:t xml:space="preserve">$3.20</w:t>
            </w:r>
          </w:p>
        </w:tc>
        <w:tc>
          <w:tcPr>
            <w:tcW w:w="1170" w:type="dxa"/>
          </w:tcPr>
          <w:p>
            <w:pPr/>
            <w:r>
              <w:t xml:space="preserve">$1.09</w:t>
            </w:r>
          </w:p>
        </w:tc>
        <w:tc>
          <w:tcPr>
            <w:tcW w:w="1170" w:type="dxa"/>
          </w:tcPr>
          <w:p>
            <w:pPr/>
            <w:r>
              <w:t xml:space="preserve">$141</w:t>
            </w:r>
          </w:p>
        </w:tc>
      </w:tr>
      <w:tr>
        <w:tc>
          <w:tcPr>
            <w:tcW w:w="1170" w:type="dxa"/>
          </w:tcPr>
          <w:p>
            <w:pPr/>
            <w:r>
              <w:t xml:space="preserve">satin sheets king</w:t>
            </w:r>
          </w:p>
        </w:tc>
        <w:tc>
          <w:tcPr>
            <w:tcW w:w="1170" w:type="dxa"/>
          </w:tcPr>
          <w:p>
            <w:pPr/>
            <w:r>
              <w:t xml:space="preserve">6</w:t>
            </w:r>
          </w:p>
        </w:tc>
        <w:tc>
          <w:tcPr>
            <w:tcW w:w="1170" w:type="dxa"/>
          </w:tcPr>
          <w:p>
            <w:pPr/>
            <w:r>
              <w:t xml:space="preserve">$519</w:t>
            </w:r>
          </w:p>
        </w:tc>
        <w:tc>
          <w:tcPr>
            <w:tcW w:w="1170" w:type="dxa"/>
          </w:tcPr>
          <w:p>
            <w:pPr/>
            <w:r>
              <w:t xml:space="preserve">47</w:t>
            </w:r>
          </w:p>
        </w:tc>
        <w:tc>
          <w:tcPr>
            <w:tcW w:w="1170" w:type="dxa"/>
          </w:tcPr>
          <w:p>
            <w:pPr/>
            <w:r>
              <w:t xml:space="preserve">33%</w:t>
            </w:r>
          </w:p>
        </w:tc>
        <w:tc>
          <w:tcPr>
            <w:tcW w:w="1170" w:type="dxa"/>
          </w:tcPr>
          <w:p>
            <w:pPr/>
            <w:r>
              <w:t xml:space="preserve">$2.27</w:t>
            </w:r>
          </w:p>
        </w:tc>
        <w:tc>
          <w:tcPr>
            <w:tcW w:w="1170" w:type="dxa"/>
          </w:tcPr>
          <w:p>
            <w:pPr/>
            <w:r>
              <w:t xml:space="preserve">$1.73</w:t>
            </w:r>
          </w:p>
        </w:tc>
        <w:tc>
          <w:tcPr>
            <w:tcW w:w="1170" w:type="dxa"/>
          </w:tcPr>
          <w:p>
            <w:pPr/>
            <w:r>
              <w:t xml:space="preserve">$122</w:t>
            </w:r>
          </w:p>
        </w:tc>
      </w:tr>
      <w:tr>
        <w:tc>
          <w:tcPr>
            <w:tcW w:w="1170" w:type="dxa"/>
          </w:tcPr>
          <w:p>
            <w:pPr/>
            <w:r>
              <w:t xml:space="preserve">silk sheets</w:t>
            </w:r>
          </w:p>
        </w:tc>
        <w:tc>
          <w:tcPr>
            <w:tcW w:w="1170" w:type="dxa"/>
          </w:tcPr>
          <w:p>
            <w:pPr/>
            <w:r>
              <w:t xml:space="preserve">23</w:t>
            </w:r>
          </w:p>
        </w:tc>
        <w:tc>
          <w:tcPr>
            <w:tcW w:w="1170" w:type="dxa"/>
          </w:tcPr>
          <w:p>
            <w:pPr/>
            <w:r>
              <w:t xml:space="preserve">$327</w:t>
            </w:r>
          </w:p>
        </w:tc>
        <w:tc>
          <w:tcPr>
            <w:tcW w:w="1170" w:type="dxa"/>
          </w:tcPr>
          <w:p>
            <w:pPr/>
            <w:r>
              <w:t xml:space="preserve">26</w:t>
            </w:r>
          </w:p>
        </w:tc>
        <w:tc>
          <w:tcPr>
            <w:tcW w:w="1170" w:type="dxa"/>
          </w:tcPr>
          <w:p>
            <w:pPr/>
            <w:r>
              <w:t xml:space="preserve">39%</w:t>
            </w:r>
          </w:p>
        </w:tc>
        <w:tc>
          <w:tcPr>
            <w:tcW w:w="1170" w:type="dxa"/>
          </w:tcPr>
          <w:p>
            <w:pPr/>
            <w:r>
              <w:t xml:space="preserve">$1.47</w:t>
            </w:r>
          </w:p>
        </w:tc>
        <w:tc>
          <w:tcPr>
            <w:tcW w:w="1170" w:type="dxa"/>
          </w:tcPr>
          <w:p>
            <w:pPr/>
            <w:r>
              <w:t xml:space="preserve">$0.98</w:t>
            </w:r>
          </w:p>
        </w:tc>
        <w:tc>
          <w:tcPr>
            <w:tcW w:w="1170" w:type="dxa"/>
          </w:tcPr>
          <w:p>
            <w:pPr/>
            <w:r>
              <w:t xml:space="preserve">$109</w:t>
            </w:r>
          </w:p>
        </w:tc>
      </w:tr>
      <w:tr>
        <w:tc>
          <w:tcPr>
            <w:tcW w:w="1170" w:type="dxa"/>
          </w:tcPr>
          <w:p>
            <w:pPr/>
            <w:r>
              <w:t xml:space="preserve">king size satin sheet set</w:t>
            </w:r>
          </w:p>
        </w:tc>
        <w:tc>
          <w:tcPr>
            <w:tcW w:w="1170" w:type="dxa"/>
          </w:tcPr>
          <w:p>
            <w:pPr/>
            <w:r>
              <w:t xml:space="preserve">5</w:t>
            </w:r>
          </w:p>
        </w:tc>
        <w:tc>
          <w:tcPr>
            <w:tcW w:w="1170" w:type="dxa"/>
          </w:tcPr>
          <w:p>
            <w:pPr/>
            <w:r>
              <w:t xml:space="preserve">$197</w:t>
            </w:r>
          </w:p>
        </w:tc>
        <w:tc>
          <w:tcPr>
            <w:tcW w:w="1170" w:type="dxa"/>
          </w:tcPr>
          <w:p>
            <w:pPr/>
            <w:r>
              <w:t xml:space="preserve">11</w:t>
            </w:r>
          </w:p>
        </w:tc>
        <w:tc>
          <w:tcPr>
            <w:tcW w:w="1170" w:type="dxa"/>
          </w:tcPr>
          <w:p>
            <w:pPr/>
            <w:r>
              <w:t xml:space="preserve">58%</w:t>
            </w:r>
          </w:p>
        </w:tc>
        <w:tc>
          <w:tcPr>
            <w:tcW w:w="1170" w:type="dxa"/>
          </w:tcPr>
          <w:p>
            <w:pPr/>
            <w:r>
              <w:t xml:space="preserve">$2.90</w:t>
            </w:r>
          </w:p>
        </w:tc>
        <w:tc>
          <w:tcPr>
            <w:tcW w:w="1170" w:type="dxa"/>
          </w:tcPr>
          <w:p>
            <w:pPr/>
            <w:r>
              <w:t xml:space="preserve">$1.31</w:t>
            </w:r>
          </w:p>
        </w:tc>
        <w:tc>
          <w:tcPr>
            <w:tcW w:w="1170" w:type="dxa"/>
          </w:tcPr>
          <w:p>
            <w:pPr/>
            <w:r>
              <w:t xml:space="preserve">$108</w:t>
            </w:r>
          </w:p>
        </w:tc>
      </w:tr>
      <w:tr>
        <w:tc>
          <w:tcPr>
            <w:tcW w:w="1170" w:type="dxa"/>
          </w:tcPr>
          <w:p>
            <w:pPr/>
            <w:r>
              <w:t xml:space="preserve">satin queen sheets set</w:t>
            </w:r>
          </w:p>
        </w:tc>
        <w:tc>
          <w:tcPr>
            <w:tcW w:w="1170" w:type="dxa"/>
          </w:tcPr>
          <w:p>
            <w:pPr/>
            <w:r>
              <w:t xml:space="preserve">6</w:t>
            </w:r>
          </w:p>
        </w:tc>
        <w:tc>
          <w:tcPr>
            <w:tcW w:w="1170" w:type="dxa"/>
          </w:tcPr>
          <w:p>
            <w:pPr/>
            <w:r>
              <w:t xml:space="preserve">$170</w:t>
            </w:r>
          </w:p>
        </w:tc>
        <w:tc>
          <w:tcPr>
            <w:tcW w:w="1170" w:type="dxa"/>
          </w:tcPr>
          <w:p>
            <w:pPr/>
            <w:r>
              <w:t xml:space="preserve">9</w:t>
            </w:r>
          </w:p>
        </w:tc>
        <w:tc>
          <w:tcPr>
            <w:tcW w:w="1170" w:type="dxa"/>
          </w:tcPr>
          <w:p>
            <w:pPr/>
            <w:r>
              <w:t xml:space="preserve">66%</w:t>
            </w:r>
          </w:p>
        </w:tc>
        <w:tc>
          <w:tcPr>
            <w:tcW w:w="1170" w:type="dxa"/>
          </w:tcPr>
          <w:p>
            <w:pPr/>
            <w:r>
              <w:t xml:space="preserve">$1.77</w:t>
            </w:r>
          </w:p>
        </w:tc>
        <w:tc>
          <w:tcPr>
            <w:tcW w:w="1170" w:type="dxa"/>
          </w:tcPr>
          <w:p>
            <w:pPr/>
            <w:r>
              <w:t xml:space="preserve">$0.76</w:t>
            </w:r>
          </w:p>
        </w:tc>
        <w:tc>
          <w:tcPr>
            <w:tcW w:w="1170" w:type="dxa"/>
          </w:tcPr>
          <w:p>
            <w:pPr/>
            <w:r>
              <w:t xml:space="preserve">$97</w:t>
            </w:r>
          </w:p>
        </w:tc>
      </w:tr>
      <w:tr>
        <w:tc>
          <w:tcPr>
            <w:tcW w:w="1170" w:type="dxa"/>
          </w:tcPr>
          <w:p>
            <w:pPr/>
            <w:r>
              <w:t xml:space="preserve">satin sheets queen</w:t>
            </w:r>
          </w:p>
        </w:tc>
        <w:tc>
          <w:tcPr>
            <w:tcW w:w="1170" w:type="dxa"/>
          </w:tcPr>
          <w:p>
            <w:pPr/>
            <w:r>
              <w:t xml:space="preserve">7</w:t>
            </w:r>
          </w:p>
        </w:tc>
        <w:tc>
          <w:tcPr>
            <w:tcW w:w="1170" w:type="dxa"/>
          </w:tcPr>
          <w:p>
            <w:pPr/>
            <w:r>
              <w:t xml:space="preserve">$180</w:t>
            </w:r>
          </w:p>
        </w:tc>
        <w:tc>
          <w:tcPr>
            <w:tcW w:w="1170" w:type="dxa"/>
          </w:tcPr>
          <w:p>
            <w:pPr/>
            <w:r>
              <w:t xml:space="preserve">12</w:t>
            </w:r>
          </w:p>
        </w:tc>
        <w:tc>
          <w:tcPr>
            <w:tcW w:w="1170" w:type="dxa"/>
          </w:tcPr>
          <w:p>
            <w:pPr/>
            <w:r>
              <w:t xml:space="preserve">45%</w:t>
            </w:r>
          </w:p>
        </w:tc>
        <w:tc>
          <w:tcPr>
            <w:tcW w:w="1170" w:type="dxa"/>
          </w:tcPr>
          <w:p>
            <w:pPr/>
            <w:r>
              <w:t xml:space="preserve">$2.64</w:t>
            </w:r>
          </w:p>
        </w:tc>
        <w:tc>
          <w:tcPr>
            <w:tcW w:w="1170" w:type="dxa"/>
          </w:tcPr>
          <w:p>
            <w:pPr/>
            <w:r>
              <w:t xml:space="preserve">$1.55</w:t>
            </w:r>
          </w:p>
        </w:tc>
        <w:tc>
          <w:tcPr>
            <w:tcW w:w="1170" w:type="dxa"/>
          </w:tcPr>
          <w:p>
            <w:pPr/>
            <w:r>
              <w:t xml:space="preserve">$74</w:t>
            </w:r>
          </w:p>
        </w:tc>
      </w:tr>
      <w:tr>
        <w:tc>
          <w:tcPr>
            <w:tcW w:w="1170" w:type="dxa"/>
          </w:tcPr>
          <w:p>
            <w:pPr/>
            <w:r>
              <w:t xml:space="preserve">satin sheets full</w:t>
            </w:r>
          </w:p>
        </w:tc>
        <w:tc>
          <w:tcPr>
            <w:tcW w:w="1170" w:type="dxa"/>
          </w:tcPr>
          <w:p>
            <w:pPr/>
            <w:r>
              <w:t xml:space="preserve">7</w:t>
            </w:r>
          </w:p>
        </w:tc>
        <w:tc>
          <w:tcPr>
            <w:tcW w:w="1170" w:type="dxa"/>
          </w:tcPr>
          <w:p>
            <w:pPr/>
            <w:r>
              <w:t xml:space="preserve">$390</w:t>
            </w:r>
          </w:p>
        </w:tc>
        <w:tc>
          <w:tcPr>
            <w:tcW w:w="1170" w:type="dxa"/>
          </w:tcPr>
          <w:p>
            <w:pPr/>
            <w:r>
              <w:t xml:space="preserve">39</w:t>
            </w:r>
          </w:p>
        </w:tc>
        <w:tc>
          <w:tcPr>
            <w:tcW w:w="1170" w:type="dxa"/>
          </w:tcPr>
          <w:p>
            <w:pPr/>
            <w:r>
              <w:t xml:space="preserve">34%</w:t>
            </w:r>
          </w:p>
        </w:tc>
        <w:tc>
          <w:tcPr>
            <w:tcW w:w="1170" w:type="dxa"/>
          </w:tcPr>
          <w:p>
            <w:pPr/>
            <w:r>
              <w:t xml:space="preserve">$2.57</w:t>
            </w:r>
          </w:p>
        </w:tc>
        <w:tc>
          <w:tcPr>
            <w:tcW w:w="1170" w:type="dxa"/>
          </w:tcPr>
          <w:p>
            <w:pPr/>
            <w:r>
              <w:t xml:space="preserve">$2.08</w:t>
            </w:r>
          </w:p>
        </w:tc>
        <w:tc>
          <w:tcPr>
            <w:tcW w:w="1170" w:type="dxa"/>
          </w:tcPr>
          <w:p>
            <w:pPr/>
            <w:r>
              <w:t xml:space="preserve">$74</w:t>
            </w:r>
          </w:p>
        </w:tc>
      </w:tr>
      <w:tr>
        <w:tc>
          <w:tcPr>
            <w:tcW w:w="1170" w:type="dxa"/>
          </w:tcPr>
          <w:p>
            <w:pPr/>
            <w:r>
              <w:t xml:space="preserve">silk sheets queen</w:t>
            </w:r>
          </w:p>
        </w:tc>
        <w:tc>
          <w:tcPr>
            <w:tcW w:w="1170" w:type="dxa"/>
          </w:tcPr>
          <w:p>
            <w:pPr/>
            <w:r>
              <w:t xml:space="preserve">8</w:t>
            </w:r>
          </w:p>
        </w:tc>
        <w:tc>
          <w:tcPr>
            <w:tcW w:w="1170" w:type="dxa"/>
          </w:tcPr>
          <w:p>
            <w:pPr/>
            <w:r>
              <w:t xml:space="preserve">$547</w:t>
            </w:r>
          </w:p>
        </w:tc>
        <w:tc>
          <w:tcPr>
            <w:tcW w:w="1170" w:type="dxa"/>
          </w:tcPr>
          <w:p>
            <w:pPr/>
            <w:r>
              <w:t xml:space="preserve">59</w:t>
            </w:r>
          </w:p>
        </w:tc>
        <w:tc>
          <w:tcPr>
            <w:tcW w:w="1170" w:type="dxa"/>
          </w:tcPr>
          <w:p>
            <w:pPr/>
            <w:r>
              <w:t xml:space="preserve">31%</w:t>
            </w:r>
          </w:p>
        </w:tc>
        <w:tc>
          <w:tcPr>
            <w:tcW w:w="1170" w:type="dxa"/>
          </w:tcPr>
          <w:p>
            <w:pPr/>
            <w:r>
              <w:t xml:space="preserve">$1.70</w:t>
            </w:r>
          </w:p>
        </w:tc>
        <w:tc>
          <w:tcPr>
            <w:tcW w:w="1170" w:type="dxa"/>
          </w:tcPr>
          <w:p>
            <w:pPr/>
            <w:r>
              <w:t xml:space="preserve">$1.48</w:t>
            </w:r>
          </w:p>
        </w:tc>
        <w:tc>
          <w:tcPr>
            <w:tcW w:w="1170" w:type="dxa"/>
          </w:tcPr>
          <w:p>
            <w:pPr/>
            <w:r>
              <w:t xml:space="preserve">$70</w:t>
            </w:r>
          </w:p>
        </w:tc>
      </w:tr>
      <w:tr>
        <w:tc>
          <w:tcPr>
            <w:tcW w:w="1170" w:type="dxa"/>
          </w:tcPr>
          <w:p>
            <w:pPr/>
            <w:r>
              <w:t xml:space="preserve">silk twin bed sheets</w:t>
            </w:r>
          </w:p>
        </w:tc>
        <w:tc>
          <w:tcPr>
            <w:tcW w:w="1170" w:type="dxa"/>
          </w:tcPr>
          <w:p>
            <w:pPr/>
            <w:r>
              <w:t xml:space="preserve">7</w:t>
            </w:r>
          </w:p>
        </w:tc>
        <w:tc>
          <w:tcPr>
            <w:tcW w:w="1170" w:type="dxa"/>
          </w:tcPr>
          <w:p>
            <w:pPr/>
            <w:r>
              <w:t xml:space="preserve">$227</w:t>
            </w:r>
          </w:p>
        </w:tc>
        <w:tc>
          <w:tcPr>
            <w:tcW w:w="1170" w:type="dxa"/>
          </w:tcPr>
          <w:p>
            <w:pPr/>
            <w:r>
              <w:t xml:space="preserve">20</w:t>
            </w:r>
          </w:p>
        </w:tc>
        <w:tc>
          <w:tcPr>
            <w:tcW w:w="1170" w:type="dxa"/>
          </w:tcPr>
          <w:p>
            <w:pPr/>
            <w:r>
              <w:t xml:space="preserve">43%</w:t>
            </w:r>
          </w:p>
        </w:tc>
        <w:tc>
          <w:tcPr>
            <w:tcW w:w="1170" w:type="dxa"/>
          </w:tcPr>
          <w:p>
            <w:pPr/>
            <w:r>
              <w:t xml:space="preserve">$3.29</w:t>
            </w:r>
          </w:p>
        </w:tc>
        <w:tc>
          <w:tcPr>
            <w:tcW w:w="1170" w:type="dxa"/>
          </w:tcPr>
          <w:p>
            <w:pPr/>
            <w:r>
              <w:t xml:space="preserve">$2.34</w:t>
            </w:r>
          </w:p>
        </w:tc>
        <w:tc>
          <w:tcPr>
            <w:tcW w:w="1170" w:type="dxa"/>
          </w:tcPr>
          <w:p>
            <w:pPr/>
            <w:r>
              <w:t xml:space="preserve">$65</w:t>
            </w:r>
          </w:p>
        </w:tc>
      </w:tr>
      <w:tr>
        <w:tc>
          <w:tcPr>
            <w:tcW w:w="1170" w:type="dxa"/>
          </w:tcPr>
          <w:p>
            <w:pPr/>
            <w:r>
              <w:t xml:space="preserve">silk bedsheets</w:t>
            </w:r>
          </w:p>
        </w:tc>
        <w:tc>
          <w:tcPr>
            <w:tcW w:w="1170" w:type="dxa"/>
          </w:tcPr>
          <w:p>
            <w:pPr/>
            <w:r>
              <w:t xml:space="preserve">16</w:t>
            </w:r>
          </w:p>
        </w:tc>
        <w:tc>
          <w:tcPr>
            <w:tcW w:w="1170" w:type="dxa"/>
          </w:tcPr>
          <w:p>
            <w:pPr/>
            <w:r>
              <w:t xml:space="preserve">$175</w:t>
            </w:r>
          </w:p>
        </w:tc>
        <w:tc>
          <w:tcPr>
            <w:tcW w:w="1170" w:type="dxa"/>
          </w:tcPr>
          <w:p>
            <w:pPr/>
            <w:r>
              <w:t xml:space="preserve">14</w:t>
            </w:r>
          </w:p>
        </w:tc>
        <w:tc>
          <w:tcPr>
            <w:tcW w:w="1170" w:type="dxa"/>
          </w:tcPr>
          <w:p>
            <w:pPr/>
            <w:r>
              <w:t xml:space="preserve">43%</w:t>
            </w:r>
          </w:p>
        </w:tc>
        <w:tc>
          <w:tcPr>
            <w:tcW w:w="1170" w:type="dxa"/>
          </w:tcPr>
          <w:p>
            <w:pPr/>
            <w:r>
              <w:t xml:space="preserve">$1.70</w:t>
            </w:r>
          </w:p>
        </w:tc>
        <w:tc>
          <w:tcPr>
            <w:tcW w:w="1170" w:type="dxa"/>
          </w:tcPr>
          <w:p>
            <w:pPr/>
            <w:r>
              <w:t xml:space="preserve">$1.10</w:t>
            </w:r>
          </w:p>
        </w:tc>
        <w:tc>
          <w:tcPr>
            <w:tcW w:w="1170" w:type="dxa"/>
          </w:tcPr>
          <w:p>
            <w:pPr/>
            <w:r>
              <w:t xml:space="preserve">$62</w:t>
            </w:r>
          </w:p>
        </w:tc>
      </w:tr>
      <w:tr>
        <w:tc>
          <w:tcPr>
            <w:tcW w:w="1170" w:type="dxa"/>
          </w:tcPr>
          <w:p>
            <w:pPr/>
            <w:r>
              <w:t xml:space="preserve">red satin sheets</w:t>
            </w:r>
          </w:p>
        </w:tc>
        <w:tc>
          <w:tcPr>
            <w:tcW w:w="1170" w:type="dxa"/>
          </w:tcPr>
          <w:p>
            <w:pPr/>
            <w:r>
              <w:t xml:space="preserve">4</w:t>
            </w:r>
          </w:p>
        </w:tc>
        <w:tc>
          <w:tcPr>
            <w:tcW w:w="1170" w:type="dxa"/>
          </w:tcPr>
          <w:p>
            <w:pPr/>
            <w:r>
              <w:t xml:space="preserve">$345</w:t>
            </w:r>
          </w:p>
        </w:tc>
        <w:tc>
          <w:tcPr>
            <w:tcW w:w="1170" w:type="dxa"/>
          </w:tcPr>
          <w:p>
            <w:pPr/>
            <w:r>
              <w:t xml:space="preserve">36</w:t>
            </w:r>
          </w:p>
        </w:tc>
        <w:tc>
          <w:tcPr>
            <w:tcW w:w="1170" w:type="dxa"/>
          </w:tcPr>
          <w:p>
            <w:pPr/>
            <w:r>
              <w:t xml:space="preserve">32%</w:t>
            </w:r>
          </w:p>
        </w:tc>
        <w:tc>
          <w:tcPr>
            <w:tcW w:w="1170" w:type="dxa"/>
          </w:tcPr>
          <w:p>
            <w:pPr/>
            <w:r>
              <w:t xml:space="preserve">$1.38</w:t>
            </w:r>
          </w:p>
        </w:tc>
        <w:tc>
          <w:tcPr>
            <w:tcW w:w="1170" w:type="dxa"/>
          </w:tcPr>
          <w:p>
            <w:pPr/>
            <w:r>
              <w:t xml:space="preserve">$1.17</w:t>
            </w:r>
          </w:p>
        </w:tc>
        <w:tc>
          <w:tcPr>
            <w:tcW w:w="1170" w:type="dxa"/>
          </w:tcPr>
          <w:p>
            <w:pPr/>
            <w:r>
              <w:t xml:space="preserve">$54</w:t>
            </w:r>
          </w:p>
        </w:tc>
      </w:tr>
      <w:tr>
        <w:tc>
          <w:tcPr>
            <w:tcW w:w="1170" w:type="dxa"/>
          </w:tcPr>
          <w:p>
            <w:pPr/>
            <w:r>
              <w:t xml:space="preserve">silk sheets full</w:t>
            </w:r>
          </w:p>
        </w:tc>
        <w:tc>
          <w:tcPr>
            <w:tcW w:w="1170" w:type="dxa"/>
          </w:tcPr>
          <w:p>
            <w:pPr/>
            <w:r>
              <w:t xml:space="preserve">9</w:t>
            </w:r>
          </w:p>
        </w:tc>
        <w:tc>
          <w:tcPr>
            <w:tcW w:w="1170" w:type="dxa"/>
          </w:tcPr>
          <w:p>
            <w:pPr/>
            <w:r>
              <w:t xml:space="preserve">$288</w:t>
            </w:r>
          </w:p>
        </w:tc>
        <w:tc>
          <w:tcPr>
            <w:tcW w:w="1170" w:type="dxa"/>
          </w:tcPr>
          <w:p>
            <w:pPr/>
            <w:r>
              <w:t xml:space="preserve">30</w:t>
            </w:r>
          </w:p>
        </w:tc>
        <w:tc>
          <w:tcPr>
            <w:tcW w:w="1170" w:type="dxa"/>
          </w:tcPr>
          <w:p>
            <w:pPr/>
            <w:r>
              <w:t xml:space="preserve">33%</w:t>
            </w:r>
          </w:p>
        </w:tc>
        <w:tc>
          <w:tcPr>
            <w:tcW w:w="1170" w:type="dxa"/>
          </w:tcPr>
          <w:p>
            <w:pPr/>
            <w:r>
              <w:t xml:space="preserve">$2.18</w:t>
            </w:r>
          </w:p>
        </w:tc>
        <w:tc>
          <w:tcPr>
            <w:tcW w:w="1170" w:type="dxa"/>
          </w:tcPr>
          <w:p>
            <w:pPr/>
            <w:r>
              <w:t xml:space="preserve">$1.84</w:t>
            </w:r>
          </w:p>
        </w:tc>
        <w:tc>
          <w:tcPr>
            <w:tcW w:w="1170" w:type="dxa"/>
          </w:tcPr>
          <w:p>
            <w:pPr/>
            <w:r>
              <w:t xml:space="preserve">$45</w:t>
            </w:r>
          </w:p>
        </w:tc>
      </w:tr>
      <w:tr>
        <w:tc>
          <w:tcPr>
            <w:tcW w:w="1170" w:type="dxa"/>
          </w:tcPr>
          <w:p>
            <w:pPr/>
            <w:r>
              <w:t xml:space="preserve">black silk sheets</w:t>
            </w:r>
          </w:p>
        </w:tc>
        <w:tc>
          <w:tcPr>
            <w:tcW w:w="1170" w:type="dxa"/>
          </w:tcPr>
          <w:p>
            <w:pPr/>
            <w:r>
              <w:t xml:space="preserve">12</w:t>
            </w:r>
          </w:p>
        </w:tc>
        <w:tc>
          <w:tcPr>
            <w:tcW w:w="1170" w:type="dxa"/>
          </w:tcPr>
          <w:p>
            <w:pPr/>
            <w:r>
              <w:t xml:space="preserve">$245</w:t>
            </w:r>
          </w:p>
        </w:tc>
        <w:tc>
          <w:tcPr>
            <w:tcW w:w="1170" w:type="dxa"/>
          </w:tcPr>
          <w:p>
            <w:pPr/>
            <w:r>
              <w:t xml:space="preserve">23</w:t>
            </w:r>
          </w:p>
        </w:tc>
        <w:tc>
          <w:tcPr>
            <w:tcW w:w="1170" w:type="dxa"/>
          </w:tcPr>
          <w:p>
            <w:pPr/>
            <w:r>
              <w:t xml:space="preserve">33%</w:t>
            </w:r>
          </w:p>
        </w:tc>
        <w:tc>
          <w:tcPr>
            <w:tcW w:w="1170" w:type="dxa"/>
          </w:tcPr>
          <w:p>
            <w:pPr/>
            <w:r>
              <w:t xml:space="preserve">$1.68</w:t>
            </w:r>
          </w:p>
        </w:tc>
        <w:tc>
          <w:tcPr>
            <w:tcW w:w="1170" w:type="dxa"/>
          </w:tcPr>
          <w:p>
            <w:pPr/>
            <w:r>
              <w:t xml:space="preserve">$1.39</w:t>
            </w:r>
          </w:p>
        </w:tc>
        <w:tc>
          <w:tcPr>
            <w:tcW w:w="1170" w:type="dxa"/>
          </w:tcPr>
          <w:p>
            <w:pPr/>
            <w:r>
              <w:t xml:space="preserve">$42</w:t>
            </w:r>
          </w:p>
        </w:tc>
      </w:tr>
      <w:tr>
        <w:tc>
          <w:tcPr>
            <w:tcW w:w="1170" w:type="dxa"/>
          </w:tcPr>
          <w:p>
            <w:pPr/>
            <w:r>
              <w:t xml:space="preserve">queen satin sheets</w:t>
            </w:r>
          </w:p>
        </w:tc>
        <w:tc>
          <w:tcPr>
            <w:tcW w:w="1170" w:type="dxa"/>
          </w:tcPr>
          <w:p>
            <w:pPr/>
            <w:r>
              <w:t xml:space="preserve">9</w:t>
            </w:r>
          </w:p>
        </w:tc>
        <w:tc>
          <w:tcPr>
            <w:tcW w:w="1170" w:type="dxa"/>
          </w:tcPr>
          <w:p>
            <w:pPr/>
            <w:r>
              <w:t xml:space="preserve">$177</w:t>
            </w:r>
          </w:p>
        </w:tc>
        <w:tc>
          <w:tcPr>
            <w:tcW w:w="1170" w:type="dxa"/>
          </w:tcPr>
          <w:p>
            <w:pPr/>
            <w:r>
              <w:t xml:space="preserve">18</w:t>
            </w:r>
          </w:p>
        </w:tc>
        <w:tc>
          <w:tcPr>
            <w:tcW w:w="1170" w:type="dxa"/>
          </w:tcPr>
          <w:p>
            <w:pPr/>
            <w:r>
              <w:t xml:space="preserve">32%</w:t>
            </w:r>
          </w:p>
        </w:tc>
        <w:tc>
          <w:tcPr>
            <w:tcW w:w="1170" w:type="dxa"/>
          </w:tcPr>
          <w:p>
            <w:pPr/>
            <w:r>
              <w:t xml:space="preserve">$2.05</w:t>
            </w:r>
          </w:p>
        </w:tc>
        <w:tc>
          <w:tcPr>
            <w:tcW w:w="1170" w:type="dxa"/>
          </w:tcPr>
          <w:p>
            <w:pPr/>
            <w:r>
              <w:t xml:space="preserve">$1.79</w:t>
            </w:r>
          </w:p>
        </w:tc>
        <w:tc>
          <w:tcPr>
            <w:tcW w:w="1170" w:type="dxa"/>
          </w:tcPr>
          <w:p>
            <w:pPr/>
            <w:r>
              <w:t xml:space="preserve">$23</w:t>
            </w:r>
          </w:p>
        </w:tc>
      </w:tr>
    </w:tbl>
    <w:p>
      <w:pPr/>
      <w:r>
        <w:t xml:space="preserve">Source: Command Center search terms, all keywords, product 37. The last 7 days of orders are still filling in, so losses read slightly high. Five of the top ten losers are King terms, with the widest gaps between CPC and profitable CPC. One of them, king size silk sheets, is the seq 21 hold released in N3; the others need their own records. SOP-26 asks for a Master Action Record on each of the top 20 this week.</w:t>
      </w:r>
    </w:p>
    <w:p>
      <w:pPr>
        <w:pStyle w:val="Heading3"/>
      </w:pPr>
      <w:r>
        <w:t xml:space="preserve">N9. No waste negation</w:t>
      </w:r>
    </w:p>
    <w:p>
      <w:pPr/>
      <w:r>
        <w:t xml:space="preserve">The run's 19 negative rows only fence terms between our own campaigns. None negates the zero-sale irrelevant terms SOP-26 R2 says to cut immediately. Examples in the last 30 days: "chair covers for dining chairs" ($18.84, 0 orders), "bed sheets" ($13.25, 0), "sheets" ($12.13, 0), and ASIN placements such as B0C7FMCXBV ($18.43, 0) and B07BNVYVM2 ($16.06, 0). The product has 1,793 search terms labelled Not Relevant. Route them to SOP-29 with their evidence lines.</w:t>
      </w:r>
    </w:p>
    <w:p>
      <w:pPr>
        <w:pStyle w:val="Heading3"/>
      </w:pPr>
      <w:r>
        <w:t xml:space="preserve">N10. Competitor prices (the cause SOP-26 asks for)</w:t>
      </w:r>
    </w:p>
    <w:p>
      <w:pPr/>
      <w:r>
        <w:t xml:space="preserve">15 of 29 tracked competitors are on discount; 7 cut price and 8 raised it in the last 6 weeks. BEDELITE, organic #1 on "satin sheets", sells one listing at $25.19 (10% off, 123 of 135 children discounted). Sasttie is at $19.99, 23% off. Bedsure is at $26.99, 23% off. DSS4's average order value is $30.03. SOP-26 wants the cause classified (competitor, deal, price) before the diagnosis closes; a price gap of this size is a candidate cause of the ACoS rise, and not one a bid fixes.</w:t>
      </w:r>
    </w:p>
    <w:p>
      <w:pPr>
        <w:pStyle w:val="Heading2"/>
      </w:pPr>
      <w:r>
        <w:t xml:space="preserve">The outcome, restated</w:t>
      </w:r>
    </w:p>
    <w:p>
      <w:pPr/>
      <w:r>
        <w:t xml:space="preserve">With this review's verdicts the run releases about $77 a day, a quarter of the $304 a day overspend. The run's own figure books a rise, and the first review's figure leaves out rows that move money.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Reading</w:t>
            </w:r>
          </w:p>
        </w:tc>
        <w:tc>
          <w:tcPr>
            <w:tcW w:w="2340" w:type="dxa"/>
            <w:shd w:val="clear" w:color="auto" w:fill="F2F2F2"/>
          </w:tcPr>
          <w:p>
            <w:pPr/>
            <w:r>
              <w:t xml:space="preserve">Spend a day</w:t>
            </w:r>
          </w:p>
        </w:tc>
        <w:tc>
          <w:tcPr>
            <w:tcW w:w="2340" w:type="dxa"/>
            <w:shd w:val="clear" w:color="auto" w:fill="F2F2F2"/>
          </w:tcPr>
          <w:p>
            <w:pPr/>
            <w:r>
              <w:t xml:space="preserve">Top-of-search clicks a week</w:t>
            </w:r>
          </w:p>
        </w:tc>
        <w:tc>
          <w:tcPr>
            <w:tcW w:w="2340" w:type="dxa"/>
            <w:shd w:val="clear" w:color="auto" w:fill="F2F2F2"/>
          </w:tcPr>
          <w:p>
            <w:pPr/>
            <w:r>
              <w:t xml:space="preserve">Paid orders a week</w:t>
            </w:r>
          </w:p>
        </w:tc>
      </w:tr>
      <w:tr>
        <w:tc>
          <w:tcPr>
            <w:tcW w:w="2340" w:type="dxa"/>
          </w:tcPr>
          <w:p>
            <w:pPr/>
            <w:r>
              <w:t xml:space="preserve">The run as written</w:t>
            </w:r>
          </w:p>
        </w:tc>
        <w:tc>
          <w:tcPr>
            <w:tcW w:w="2340" w:type="dxa"/>
          </w:tcPr>
          <w:p>
            <w:pPr/>
            <w:r>
              <w:t xml:space="preserve">+$13.34</w:t>
            </w:r>
          </w:p>
        </w:tc>
        <w:tc>
          <w:tcPr>
            <w:tcW w:w="2340" w:type="dxa"/>
          </w:tcPr>
          <w:p>
            <w:pPr/>
            <w:r>
              <w:t xml:space="preserve">+174</w:t>
            </w:r>
          </w:p>
        </w:tc>
        <w:tc>
          <w:tcPr>
            <w:tcW w:w="2340" w:type="dxa"/>
          </w:tcPr>
          <w:p>
            <w:pPr/>
            <w:r>
              <w:t xml:space="preserve">+32.8</w:t>
            </w:r>
          </w:p>
        </w:tc>
      </w:tr>
      <w:tr>
        <w:tc>
          <w:tcPr>
            <w:tcW w:w="2340" w:type="dxa"/>
          </w:tcPr>
          <w:p>
            <w:pPr/>
            <w:r>
              <w:t xml:space="preserve">Builds and the modifier raise removed (stored review)</w:t>
            </w:r>
          </w:p>
        </w:tc>
        <w:tc>
          <w:tcPr>
            <w:tcW w:w="2340" w:type="dxa"/>
          </w:tcPr>
          <w:p>
            <w:pPr/>
            <w:r>
              <w:t xml:space="preserve">−$65.47</w:t>
            </w:r>
          </w:p>
        </w:tc>
        <w:tc>
          <w:tcPr>
            <w:tcW w:w="2340" w:type="dxa"/>
          </w:tcPr>
          <w:p>
            <w:pPr/>
            <w:r>
              <w:t xml:space="preserve">−</w:t>
            </w:r>
          </w:p>
        </w:tc>
        <w:tc>
          <w:tcPr>
            <w:tcW w:w="2340" w:type="dxa"/>
          </w:tcPr>
          <w:p>
            <w:pPr/>
            <w:r>
              <w:t xml:space="preserve">−</w:t>
            </w:r>
          </w:p>
        </w:tc>
      </w:tr>
      <w:tr>
        <w:tc>
          <w:tcPr>
            <w:tcW w:w="2340" w:type="dxa"/>
          </w:tcPr>
          <w:p>
            <w:pPr/>
            <w:r>
              <w:t xml:space="preserve">25 Sep review (also nothing booked on paused campaigns)</w:t>
            </w:r>
          </w:p>
        </w:tc>
        <w:tc>
          <w:tcPr>
            <w:tcW w:w="2340" w:type="dxa"/>
          </w:tcPr>
          <w:p>
            <w:pPr/>
            <w:r>
              <w:t xml:space="preserve">−$57.40</w:t>
            </w:r>
          </w:p>
        </w:tc>
        <w:tc>
          <w:tcPr>
            <w:tcW w:w="2340" w:type="dxa"/>
          </w:tcPr>
          <w:p>
            <w:pPr/>
            <w:r>
              <w:t xml:space="preserve">−55</w:t>
            </w:r>
          </w:p>
        </w:tc>
        <w:tc>
          <w:tcPr>
            <w:tcW w:w="2340" w:type="dxa"/>
          </w:tcPr>
          <w:p>
            <w:pPr/>
            <w:r>
              <w:t xml:space="preserve">−13.9</w:t>
            </w:r>
          </w:p>
        </w:tc>
      </w:tr>
      <w:tr>
        <w:tc>
          <w:tcPr>
            <w:tcW w:w="2340" w:type="dxa"/>
          </w:tcPr>
          <w:p>
            <w:pPr/>
            <w:r>
              <w:t xml:space="preserve">This review: the 1494 and 1495 pauses held (N1, C1)</w:t>
            </w:r>
          </w:p>
        </w:tc>
        <w:tc>
          <w:tcPr>
            <w:tcW w:w="2340" w:type="dxa"/>
          </w:tcPr>
          <w:p>
            <w:pPr/>
            <w:r>
              <w:t xml:space="preserve">+$14.20 back</w:t>
            </w:r>
          </w:p>
        </w:tc>
        <w:tc>
          <w:tcPr>
            <w:tcW w:w="2340" w:type="dxa"/>
          </w:tcPr>
          <w:p>
            <w:pPr/>
            <w:r>
              <w:t xml:space="preserve">—</w:t>
            </w:r>
          </w:p>
        </w:tc>
        <w:tc>
          <w:tcPr>
            <w:tcW w:w="2340" w:type="dxa"/>
          </w:tcPr>
          <w:p>
            <w:pPr/>
            <w:r>
              <w:t xml:space="preserve">—</w:t>
            </w:r>
          </w:p>
        </w:tc>
      </w:tr>
      <w:tr>
        <w:tc>
          <w:tcPr>
            <w:tcW w:w="2340" w:type="dxa"/>
          </w:tcPr>
          <w:p>
            <w:pPr/>
            <w:r>
              <w:t xml:space="preserve">This review: N2 and N3 cuts priced at today's clicks</w:t>
            </w:r>
          </w:p>
        </w:tc>
        <w:tc>
          <w:tcPr>
            <w:tcW w:w="2340" w:type="dxa"/>
          </w:tcPr>
          <w:p>
            <w:pPr/>
            <w:r>
              <w:t xml:space="preserve">about −$34</w:t>
            </w:r>
          </w:p>
        </w:tc>
        <w:tc>
          <w:tcPr>
            <w:tcW w:w="2340" w:type="dxa"/>
          </w:tcPr>
          <w:p>
            <w:pPr/>
            <w:r>
              <w:t xml:space="preserve">not yet priced</w:t>
            </w:r>
          </w:p>
        </w:tc>
        <w:tc>
          <w:tcPr>
            <w:tcW w:w="2340" w:type="dxa"/>
          </w:tcPr>
          <w:p>
            <w:pPr/>
            <w:r>
              <w:t xml:space="preserve">not yet priced</w:t>
            </w:r>
          </w:p>
        </w:tc>
      </w:tr>
      <w:tr>
        <w:tc>
          <w:tcPr>
            <w:tcW w:w="2340" w:type="dxa"/>
          </w:tcPr>
          <w:p>
            <w:pPr/>
            <w:r>
              <w:rPr>
                <w:b/>
              </w:rPr>
              <w:t xml:space="preserve">This review, total</w:t>
            </w:r>
          </w:p>
        </w:tc>
        <w:tc>
          <w:tcPr>
            <w:tcW w:w="2340" w:type="dxa"/>
          </w:tcPr>
          <w:p>
            <w:pPr/>
            <w:r>
              <w:rPr>
                <w:b/>
              </w:rPr>
              <w:t xml:space="preserve">about −$77</w:t>
            </w:r>
          </w:p>
        </w:tc>
        <w:tc>
          <w:tcPr>
            <w:tcW w:w="2340" w:type="dxa"/>
          </w:tcPr>
          <w:p>
            <w:pPr/>
          </w:p>
        </w:tc>
        <w:tc>
          <w:tcPr>
            <w:tcW w:w="2340" w:type="dxa"/>
          </w:tcPr>
          <w:p>
            <w:pPr/>
          </w:p>
        </w:tc>
      </w:tr>
    </w:tbl>
    <w:p>
      <w:pPr/>
      <w:r>
        <w:t xml:space="preserve">What the arithmetic still misses:</w:t>
      </w:r>
    </w:p>
    <w:p>
      <w:pPr>
        <w:pStyle w:val="ListParagraph"/>
        <w:numPr>
          <w:ilvl w:val="0"/>
          <w:numId w:val="6"/>
        </w:numPr>
      </w:pPr>
      <w:r>
        <w:rPr>
          <w:b/>
        </w:rPr>
        <w:t xml:space="preserve">Cuts are booked with no volume lost.</w:t>
      </w:r>
      <w:r>
        <w:t xml:space="preserve"> The run prices its 61 bid cuts and 7 pauses at zero orders. The engine's own response record says cuts of 23–30% kept 0.5–0.6× of top-of-search clicks. The N2 and N3 campaigns carry about 73 orders a week, so the loss could reach 15–20 orders a week. Treat that as a range to grade, not a forecast.</w:t>
      </w:r>
    </w:p>
    <w:p>
      <w:pPr>
        <w:pStyle w:val="ListParagraph"/>
        <w:numPr>
          <w:ilvl w:val="0"/>
          <w:numId w:val="6"/>
        </w:numPr>
      </w:pPr>
      <w:r>
        <w:rPr>
          <w:b/>
        </w:rPr>
        <w:t xml:space="preserve">Unpriced moves.</w:t>
      </w:r>
      <w:r>
        <w:t xml:space="preserve"> Child swaps (held), the 75 merges, the 96 tags and the 12 re-points carry no dollars.</w:t>
      </w:r>
    </w:p>
    <w:p>
      <w:pPr>
        <w:pStyle w:val="ListParagraph"/>
        <w:numPr>
          <w:ilvl w:val="0"/>
          <w:numId w:val="6"/>
        </w:numPr>
      </w:pPr>
      <w:r>
        <w:rPr>
          <w:b/>
        </w:rPr>
        <w:t xml:space="preserve">The dark terms.</w:t>
      </w:r>
      <w:r>
        <w:t xml:space="preserve"> Loaded as written, N1 would have cut about 7 orders a week (94 orders in 90 days on the survivors) at no booked cost.</w:t>
      </w:r>
    </w:p>
    <w:p>
      <w:pPr/>
      <w:r>
        <w:rPr>
          <w:b/>
        </w:rPr>
        <w:t xml:space="preserve">The scoreboard (SOP-26 R4).</w:t>
      </w:r>
      <w:r>
        <w:t xml:space="preserve"> About $540 a week released against a $2,131 overspend. By P9 that is not enough. At day 7, if TACoS has not inflected, deepen from the loss map (N8): satin sheets queen size, satin sheets, king size silk sheets set, king silk sheets, king satin sheets, king size satin sheet set and satin queen sheets set each paid 1.4–2.7× its profitable CPC over the last 30 days.</w:t>
      </w:r>
    </w:p>
    <w:p>
      <w:pPr>
        <w:pStyle w:val="Heading2"/>
      </w:pPr>
      <w:r>
        <w:t xml:space="preserve">D. The stored review (review 14)</w:t>
      </w:r>
    </w:p>
    <w:p>
      <w:pPr/>
      <w:r>
        <w:t xml:space="preserve">The stored review is careful at row level, but it endorsed the run without naming the code red and passed its most damaging moves.</w:t>
      </w:r>
    </w:p>
    <w:p>
      <w:pPr/>
      <w:r>
        <w:rPr>
          <w:b/>
        </w:rPr>
        <w:t xml:space="preserve">What it got right</w:t>
      </w:r>
    </w:p>
    <w:p>
      <w:pPr>
        <w:pStyle w:val="ListParagraph"/>
        <w:numPr>
          <w:ilvl w:val="0"/>
          <w:numId w:val="7"/>
        </w:numPr>
      </w:pPr>
      <w:r>
        <w:t xml:space="preserve">It held all 20 builds as a group, and tied them and 19 other holds back to review 12.</w:t>
      </w:r>
    </w:p>
    <w:p>
      <w:pPr>
        <w:pStyle w:val="ListParagraph"/>
        <w:numPr>
          <w:ilvl w:val="0"/>
          <w:numId w:val="7"/>
        </w:numPr>
      </w:pPr>
      <w:r>
        <w:t xml:space="preserve">It found the price-pair seam: the envelope refuses the modifier raise and passes the base cut. It held 10 such rows.</w:t>
      </w:r>
    </w:p>
    <w:p>
      <w:pPr>
        <w:pStyle w:val="ListParagraph"/>
        <w:numPr>
          <w:ilvl w:val="0"/>
          <w:numId w:val="7"/>
        </w:numPr>
      </w:pPr>
      <w:r>
        <w:t xml:space="preserve">It found two colour-rule bugs: "light blue" read as "blue" (2005), and "green" moved to a 3-piece Twin (1978).</w:t>
      </w:r>
    </w:p>
    <w:p>
      <w:pPr>
        <w:pStyle w:val="ListParagraph"/>
        <w:numPr>
          <w:ilvl w:val="0"/>
          <w:numId w:val="7"/>
        </w:numPr>
      </w:pPr>
      <w:r>
        <w:t xml:space="preserve">It flagged the largest pause (1494) because only its state gate was read.</w:t>
      </w:r>
    </w:p>
    <w:p>
      <w:pPr/>
      <w:r>
        <w:rPr>
          <w:b/>
        </w:rPr>
        <w:t xml:space="preserve">What it missed</w:t>
      </w:r>
      <w:r>
        <w:t xml:space="preserve"> (the first five were found on 25 Sep; the rest are new 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Miss</w:t>
            </w:r>
          </w:p>
        </w:tc>
        <w:tc>
          <w:tcPr>
            <w:tcW w:w="3120" w:type="dxa"/>
            <w:shd w:val="clear" w:color="auto" w:fill="F2F2F2"/>
          </w:tcPr>
          <w:p>
            <w:pPr/>
            <w:r>
              <w:t xml:space="preserve">Rows</w:t>
            </w:r>
          </w:p>
        </w:tc>
        <w:tc>
          <w:tcPr>
            <w:tcW w:w="3120" w:type="dxa"/>
            <w:shd w:val="clear" w:color="auto" w:fill="F2F2F2"/>
          </w:tcPr>
          <w:p>
            <w:pPr/>
            <w:r>
              <w:t xml:space="preserve">Where handled</w:t>
            </w:r>
          </w:p>
        </w:tc>
      </w:tr>
      <w:tr>
        <w:tc>
          <w:tcPr>
            <w:tcW w:w="3120" w:type="dxa"/>
          </w:tcPr>
          <w:p>
            <w:pPr/>
            <w:r>
              <w:t xml:space="preserve">Queen, Full and Twin Black swaps passed as "safe" (room, not conversion)</w:t>
            </w:r>
          </w:p>
        </w:tc>
        <w:tc>
          <w:tcPr>
            <w:tcW w:w="3120" w:type="dxa"/>
          </w:tcPr>
          <w:p>
            <w:pPr/>
            <w:r>
              <w:t xml:space="preserve">82 + 30 + 5</w:t>
            </w:r>
          </w:p>
        </w:tc>
        <w:tc>
          <w:tcPr>
            <w:tcW w:w="3120" w:type="dxa"/>
          </w:tcPr>
          <w:p>
            <w:pPr/>
            <w:r>
              <w:t xml:space="preserve">C5</w:t>
            </w:r>
          </w:p>
        </w:tc>
      </w:tr>
      <w:tr>
        <w:tc>
          <w:tcPr>
            <w:tcW w:w="3120" w:type="dxa"/>
          </w:tcPr>
          <w:p>
            <w:pPr/>
            <w:r>
              <w:t xml:space="preserve">105 of 124 SKUs unsized; every stock and hero read uses 5% of stock</w:t>
            </w:r>
          </w:p>
        </w:tc>
        <w:tc>
          <w:tcPr>
            <w:tcW w:w="3120" w:type="dxa"/>
          </w:tcPr>
          <w:p>
            <w:pPr/>
            <w:r>
              <w:t xml:space="preserve">all swaps</w:t>
            </w:r>
          </w:p>
        </w:tc>
        <w:tc>
          <w:tcPr>
            <w:tcW w:w="3120" w:type="dxa"/>
          </w:tcPr>
          <w:p>
            <w:pPr/>
            <w:r>
              <w:t xml:space="preserve">C5, F</w:t>
            </w:r>
          </w:p>
        </w:tc>
      </w:tr>
      <w:tr>
        <w:tc>
          <w:tcPr>
            <w:tcW w:w="3120" w:type="dxa"/>
          </w:tcPr>
          <w:p>
            <w:pPr/>
            <w:r>
              <w:t xml:space="preserve">Colour pauses on in-stock colours</w:t>
            </w:r>
          </w:p>
        </w:tc>
        <w:tc>
          <w:tcPr>
            <w:tcW w:w="3120" w:type="dxa"/>
          </w:tcPr>
          <w:p>
            <w:pPr/>
            <w:r>
              <w:t xml:space="preserve">10</w:t>
            </w:r>
          </w:p>
        </w:tc>
        <w:tc>
          <w:tcPr>
            <w:tcW w:w="3120" w:type="dxa"/>
          </w:tcPr>
          <w:p>
            <w:pPr/>
            <w:r>
              <w:t xml:space="preserve">C13</w:t>
            </w:r>
          </w:p>
        </w:tc>
      </w:tr>
      <w:tr>
        <w:tc>
          <w:tcPr>
            <w:tcW w:w="3120" w:type="dxa"/>
          </w:tcPr>
          <w:p>
            <w:pPr/>
            <w:r>
              <w:t xml:space="preserve">False rank collapses, endorsed and extended</w:t>
            </w:r>
          </w:p>
        </w:tc>
        <w:tc>
          <w:tcPr>
            <w:tcW w:w="3120" w:type="dxa"/>
          </w:tcPr>
          <w:p>
            <w:pPr/>
            <w:r>
              <w:t xml:space="preserve">7</w:t>
            </w:r>
          </w:p>
        </w:tc>
        <w:tc>
          <w:tcPr>
            <w:tcW w:w="3120" w:type="dxa"/>
          </w:tcPr>
          <w:p>
            <w:pPr/>
            <w:r>
              <w:t xml:space="preserve">C6</w:t>
            </w:r>
          </w:p>
        </w:tc>
      </w:tr>
      <w:tr>
        <w:tc>
          <w:tcPr>
            <w:tcW w:w="3120" w:type="dxa"/>
          </w:tcPr>
          <w:p>
            <w:pPr/>
            <w:r>
              <w:t xml:space="preserve">Writes on paused campaigns; cross-size swaps</w:t>
            </w:r>
          </w:p>
        </w:tc>
        <w:tc>
          <w:tcPr>
            <w:tcW w:w="3120" w:type="dxa"/>
          </w:tcPr>
          <w:p>
            <w:pPr/>
            <w:r>
              <w:t xml:space="preserve">9; 10</w:t>
            </w:r>
          </w:p>
        </w:tc>
        <w:tc>
          <w:tcPr>
            <w:tcW w:w="3120" w:type="dxa"/>
          </w:tcPr>
          <w:p>
            <w:pPr/>
            <w:r>
              <w:t xml:space="preserve">C1, C5</w:t>
            </w:r>
          </w:p>
        </w:tc>
      </w:tr>
      <w:tr>
        <w:tc>
          <w:tcPr>
            <w:tcW w:w="3120" w:type="dxa"/>
          </w:tcPr>
          <w:p>
            <w:pPr/>
            <w:r>
              <w:t xml:space="preserve">Duplicate pauses that leave four terms dark</w:t>
            </w:r>
          </w:p>
        </w:tc>
        <w:tc>
          <w:tcPr>
            <w:tcW w:w="3120" w:type="dxa"/>
          </w:tcPr>
          <w:p>
            <w:pPr/>
            <w:r>
              <w:t xml:space="preserve">8</w:t>
            </w:r>
          </w:p>
        </w:tc>
        <w:tc>
          <w:tcPr>
            <w:tcW w:w="3120" w:type="dxa"/>
          </w:tcPr>
          <w:p>
            <w:pPr/>
            <w:r>
              <w:t xml:space="preserve">N1</w:t>
            </w:r>
          </w:p>
        </w:tc>
      </w:tr>
      <w:tr>
        <w:tc>
          <w:tcPr>
            <w:tcW w:w="3120" w:type="dxa"/>
          </w:tcPr>
          <w:p>
            <w:pPr/>
            <w:r>
              <w:t xml:space="preserve">The same seam on the head terms, including a 23% cut sold as a 9.6% climb</w:t>
            </w:r>
          </w:p>
        </w:tc>
        <w:tc>
          <w:tcPr>
            <w:tcW w:w="3120" w:type="dxa"/>
          </w:tcPr>
          <w:p>
            <w:pPr/>
            <w:r>
              <w:t xml:space="preserve">12</w:t>
            </w:r>
          </w:p>
        </w:tc>
        <w:tc>
          <w:tcPr>
            <w:tcW w:w="3120" w:type="dxa"/>
          </w:tcPr>
          <w:p>
            <w:pPr/>
            <w:r>
              <w:t xml:space="preserve">N2</w:t>
            </w:r>
          </w:p>
        </w:tc>
      </w:tr>
      <w:tr>
        <w:tc>
          <w:tcPr>
            <w:tcW w:w="3120" w:type="dxa"/>
          </w:tcPr>
          <w:p>
            <w:pPr/>
            <w:r>
              <w:t xml:space="preserve">Holding cuts on the worst-losing King terms in a code red</w:t>
            </w:r>
          </w:p>
        </w:tc>
        <w:tc>
          <w:tcPr>
            <w:tcW w:w="3120" w:type="dxa"/>
          </w:tcPr>
          <w:p>
            <w:pPr/>
            <w:r>
              <w:t xml:space="preserve">10</w:t>
            </w:r>
          </w:p>
        </w:tc>
        <w:tc>
          <w:tcPr>
            <w:tcW w:w="3120" w:type="dxa"/>
          </w:tcPr>
          <w:p>
            <w:pPr/>
            <w:r>
              <w:t xml:space="preserve">N3</w:t>
            </w:r>
          </w:p>
        </w:tc>
      </w:tr>
      <w:tr>
        <w:tc>
          <w:tcPr>
            <w:tcW w:w="3120" w:type="dxa"/>
          </w:tcPr>
          <w:p>
            <w:pPr/>
            <w:r>
              <w:t xml:space="preserve">King pivot to a 20-unit child</w:t>
            </w:r>
          </w:p>
        </w:tc>
        <w:tc>
          <w:tcPr>
            <w:tcW w:w="3120" w:type="dxa"/>
          </w:tcPr>
          <w:p>
            <w:pPr/>
            <w:r>
              <w:t xml:space="preserve">1</w:t>
            </w:r>
          </w:p>
        </w:tc>
        <w:tc>
          <w:tcPr>
            <w:tcW w:w="3120" w:type="dxa"/>
          </w:tcPr>
          <w:p>
            <w:pPr/>
            <w:r>
              <w:t xml:space="preserve">N4</w:t>
            </w:r>
          </w:p>
        </w:tc>
      </w:tr>
      <w:tr>
        <w:tc>
          <w:tcPr>
            <w:tcW w:w="3120" w:type="dxa"/>
          </w:tcPr>
          <w:p>
            <w:pPr/>
            <w:r>
              <w:t xml:space="preserve">96 Ranking tags in a code red</w:t>
            </w:r>
          </w:p>
        </w:tc>
        <w:tc>
          <w:tcPr>
            <w:tcW w:w="3120" w:type="dxa"/>
          </w:tcPr>
          <w:p>
            <w:pPr/>
            <w:r>
              <w:t xml:space="preserve">96</w:t>
            </w:r>
          </w:p>
        </w:tc>
        <w:tc>
          <w:tcPr>
            <w:tcW w:w="3120" w:type="dxa"/>
          </w:tcPr>
          <w:p>
            <w:pPr/>
            <w:r>
              <w:t xml:space="preserve">N6</w:t>
            </w:r>
          </w:p>
        </w:tc>
      </w:tr>
      <w:tr>
        <w:tc>
          <w:tcPr>
            <w:tcW w:w="3120" w:type="dxa"/>
          </w:tcPr>
          <w:p>
            <w:pPr/>
            <w:r>
              <w:t xml:space="preserve">Merges onto the wrong colour or a near-empty child</w:t>
            </w:r>
          </w:p>
        </w:tc>
        <w:tc>
          <w:tcPr>
            <w:tcW w:w="3120" w:type="dxa"/>
          </w:tcPr>
          <w:p>
            <w:pPr/>
            <w:r>
              <w:t xml:space="preserve">19</w:t>
            </w:r>
          </w:p>
        </w:tc>
        <w:tc>
          <w:tcPr>
            <w:tcW w:w="3120" w:type="dxa"/>
          </w:tcPr>
          <w:p>
            <w:pPr/>
            <w:r>
              <w:t xml:space="preserve">N7</w:t>
            </w:r>
          </w:p>
        </w:tc>
      </w:tr>
      <w:tr>
        <w:tc>
          <w:tcPr>
            <w:tcW w:w="3120" w:type="dxa"/>
          </w:tcPr>
          <w:p>
            <w:pPr/>
            <w:r>
              <w:t xml:space="preserve">Posture never declared (reason 1 calls the run a sound taper)</w:t>
            </w:r>
          </w:p>
        </w:tc>
        <w:tc>
          <w:tcPr>
            <w:tcW w:w="3120" w:type="dxa"/>
          </w:tcPr>
          <w:p>
            <w:pPr/>
            <w:r>
              <w:t xml:space="preserve">—</w:t>
            </w:r>
          </w:p>
        </w:tc>
        <w:tc>
          <w:tcPr>
            <w:tcW w:w="3120" w:type="dxa"/>
          </w:tcPr>
          <w:p>
            <w:pPr/>
            <w:r>
              <w:t xml:space="preserve">B</w:t>
            </w:r>
          </w:p>
        </w:tc>
      </w:tr>
    </w:tbl>
    <w:p>
      <w:pPr/>
      <w:r>
        <w:t xml:space="preserve">Its reason 9 states "nothing missing". The brief reads a current rank for only 6 of 40 target terms (F), and it quotes a margin that differs from the brief (A).</w:t>
      </w:r>
    </w:p>
    <w:p>
      <w:pPr>
        <w:pStyle w:val="Heading2"/>
      </w:pPr>
      <w:r>
        <w:t xml:space="preserve">E. What loads, what is held, what is done by hand</w:t>
      </w:r>
    </w:p>
    <w:p>
      <w:pPr/>
      <w:r>
        <w:t xml:space="preserve">569 rows pass, 28 load flagged and 558 are held. Every row keeps the engine's value except where a finding says otherwise.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Kind</w:t>
            </w:r>
          </w:p>
        </w:tc>
        <w:tc>
          <w:tcPr>
            <w:tcW w:w="1337" w:type="dxa"/>
            <w:shd w:val="clear" w:color="auto" w:fill="F2F2F2"/>
          </w:tcPr>
          <w:p>
            <w:pPr/>
            <w:r>
              <w:t xml:space="preserve">Rows</w:t>
            </w:r>
          </w:p>
        </w:tc>
        <w:tc>
          <w:tcPr>
            <w:tcW w:w="1337" w:type="dxa"/>
            <w:shd w:val="clear" w:color="auto" w:fill="F2F2F2"/>
          </w:tcPr>
          <w:p>
            <w:pPr/>
            <w:r>
              <w:t xml:space="preserve">Pass</w:t>
            </w:r>
          </w:p>
        </w:tc>
        <w:tc>
          <w:tcPr>
            <w:tcW w:w="1337" w:type="dxa"/>
            <w:shd w:val="clear" w:color="auto" w:fill="F2F2F2"/>
          </w:tcPr>
          <w:p>
            <w:pPr/>
            <w:r>
              <w:t xml:space="preserve">Flag</w:t>
            </w:r>
          </w:p>
        </w:tc>
        <w:tc>
          <w:tcPr>
            <w:tcW w:w="1337" w:type="dxa"/>
            <w:shd w:val="clear" w:color="auto" w:fill="F2F2F2"/>
          </w:tcPr>
          <w:p>
            <w:pPr/>
            <w:r>
              <w:t xml:space="preserve">Hold</w:t>
            </w:r>
          </w:p>
        </w:tc>
        <w:tc>
          <w:tcPr>
            <w:tcW w:w="1337" w:type="dxa"/>
            <w:shd w:val="clear" w:color="auto" w:fill="F2F2F2"/>
          </w:tcPr>
          <w:p>
            <w:pPr/>
            <w:r>
              <w:t xml:space="preserve">Held by stored review</w:t>
            </w:r>
          </w:p>
        </w:tc>
        <w:tc>
          <w:tcPr>
            <w:tcW w:w="1337" w:type="dxa"/>
            <w:shd w:val="clear" w:color="auto" w:fill="F2F2F2"/>
          </w:tcPr>
          <w:p>
            <w:pPr/>
            <w:r>
              <w:t xml:space="preserve">Held or flagged new here</w:t>
            </w:r>
          </w:p>
        </w:tc>
      </w:tr>
      <w:tr>
        <w:tc>
          <w:tcPr>
            <w:tcW w:w="1337" w:type="dxa"/>
          </w:tcPr>
          <w:p>
            <w:pPr/>
            <w:r>
              <w:t xml:space="preserve">Top-of-search modifier</w:t>
            </w:r>
          </w:p>
        </w:tc>
        <w:tc>
          <w:tcPr>
            <w:tcW w:w="1337" w:type="dxa"/>
          </w:tcPr>
          <w:p>
            <w:pPr/>
            <w:r>
              <w:t xml:space="preserve">85</w:t>
            </w:r>
          </w:p>
        </w:tc>
        <w:tc>
          <w:tcPr>
            <w:tcW w:w="1337" w:type="dxa"/>
          </w:tcPr>
          <w:p>
            <w:pPr/>
            <w:r>
              <w:t xml:space="preserve">71</w:t>
            </w:r>
          </w:p>
        </w:tc>
        <w:tc>
          <w:tcPr>
            <w:tcW w:w="1337" w:type="dxa"/>
          </w:tcPr>
          <w:p>
            <w:pPr/>
            <w:r>
              <w:t xml:space="preserve">5</w:t>
            </w:r>
          </w:p>
        </w:tc>
        <w:tc>
          <w:tcPr>
            <w:tcW w:w="1337" w:type="dxa"/>
          </w:tcPr>
          <w:p>
            <w:pPr/>
            <w:r>
              <w:t xml:space="preserve">9</w:t>
            </w:r>
          </w:p>
        </w:tc>
        <w:tc>
          <w:tcPr>
            <w:tcW w:w="1337" w:type="dxa"/>
          </w:tcPr>
          <w:p>
            <w:pPr/>
            <w:r>
              <w:t xml:space="preserve">9</w:t>
            </w:r>
          </w:p>
        </w:tc>
        <w:tc>
          <w:tcPr>
            <w:tcW w:w="1337" w:type="dxa"/>
          </w:tcPr>
          <w:p>
            <w:pPr/>
            <w:r>
              <w:t xml:space="preserve">6 and 81 flagged (N2); 41, 122 and 167 flagged (C6)</w:t>
            </w:r>
          </w:p>
        </w:tc>
      </w:tr>
      <w:tr>
        <w:tc>
          <w:tcPr>
            <w:tcW w:w="1337" w:type="dxa"/>
          </w:tcPr>
          <w:p>
            <w:pPr/>
            <w:r>
              <w:t xml:space="preserve">Bid</w:t>
            </w:r>
          </w:p>
        </w:tc>
        <w:tc>
          <w:tcPr>
            <w:tcW w:w="1337" w:type="dxa"/>
          </w:tcPr>
          <w:p>
            <w:pPr/>
            <w:r>
              <w:t xml:space="preserve">83</w:t>
            </w:r>
          </w:p>
        </w:tc>
        <w:tc>
          <w:tcPr>
            <w:tcW w:w="1337" w:type="dxa"/>
          </w:tcPr>
          <w:p>
            <w:pPr/>
            <w:r>
              <w:t xml:space="preserve">55</w:t>
            </w:r>
          </w:p>
        </w:tc>
        <w:tc>
          <w:tcPr>
            <w:tcW w:w="1337" w:type="dxa"/>
          </w:tcPr>
          <w:p>
            <w:pPr/>
            <w:r>
              <w:t xml:space="preserve">20</w:t>
            </w:r>
          </w:p>
        </w:tc>
        <w:tc>
          <w:tcPr>
            <w:tcW w:w="1337" w:type="dxa"/>
          </w:tcPr>
          <w:p>
            <w:pPr/>
            <w:r>
              <w:t xml:space="preserve">8</w:t>
            </w:r>
          </w:p>
        </w:tc>
        <w:tc>
          <w:tcPr>
            <w:tcW w:w="1337" w:type="dxa"/>
          </w:tcPr>
          <w:p>
            <w:pPr/>
            <w:r>
              <w:t xml:space="preserve">12</w:t>
            </w:r>
          </w:p>
        </w:tc>
        <w:tc>
          <w:tcPr>
            <w:tcW w:w="1337" w:type="dxa"/>
          </w:tcPr>
          <w:p>
            <w:pPr/>
            <w:r>
              <w:t xml:space="preserve">10 released to flag (N3), 10 flagged (N2), 7 held (C1)</w:t>
            </w:r>
          </w:p>
        </w:tc>
      </w:tr>
      <w:tr>
        <w:tc>
          <w:tcPr>
            <w:tcW w:w="1337" w:type="dxa"/>
          </w:tcPr>
          <w:p>
            <w:pPr/>
            <w:r>
              <w:t xml:space="preserve">Rest-of-search modifier</w:t>
            </w:r>
          </w:p>
        </w:tc>
        <w:tc>
          <w:tcPr>
            <w:tcW w:w="1337" w:type="dxa"/>
          </w:tcPr>
          <w:p>
            <w:pPr/>
            <w:r>
              <w:t xml:space="preserve">11</w:t>
            </w:r>
          </w:p>
        </w:tc>
        <w:tc>
          <w:tcPr>
            <w:tcW w:w="1337" w:type="dxa"/>
          </w:tcPr>
          <w:p>
            <w:pPr/>
            <w:r>
              <w:t xml:space="preserve">11</w:t>
            </w:r>
          </w:p>
        </w:tc>
        <w:tc>
          <w:tcPr>
            <w:tcW w:w="1337" w:type="dxa"/>
          </w:tcPr>
          <w:p>
            <w:pPr/>
            <w:r>
              <w:t xml:space="preserve">0</w:t>
            </w:r>
          </w:p>
        </w:tc>
        <w:tc>
          <w:tcPr>
            <w:tcW w:w="1337" w:type="dxa"/>
          </w:tcPr>
          <w:p>
            <w:pPr/>
            <w:r>
              <w:t xml:space="preserve">0</w:t>
            </w:r>
          </w:p>
        </w:tc>
        <w:tc>
          <w:tcPr>
            <w:tcW w:w="1337" w:type="dxa"/>
          </w:tcPr>
          <w:p>
            <w:pPr/>
            <w:r>
              <w:t xml:space="preserve">0</w:t>
            </w:r>
          </w:p>
        </w:tc>
        <w:tc>
          <w:tcPr>
            <w:tcW w:w="1337" w:type="dxa"/>
          </w:tcPr>
          <w:p>
            <w:pPr/>
            <w:r>
              <w:t xml:space="preserve">—</w:t>
            </w:r>
          </w:p>
        </w:tc>
      </w:tr>
      <w:tr>
        <w:tc>
          <w:tcPr>
            <w:tcW w:w="1337" w:type="dxa"/>
          </w:tcPr>
          <w:p>
            <w:pPr/>
            <w:r>
              <w:t xml:space="preserve">Product-page modifier</w:t>
            </w:r>
          </w:p>
        </w:tc>
        <w:tc>
          <w:tcPr>
            <w:tcW w:w="1337" w:type="dxa"/>
          </w:tcPr>
          <w:p>
            <w:pPr/>
            <w:r>
              <w:t xml:space="preserve">2</w:t>
            </w:r>
          </w:p>
        </w:tc>
        <w:tc>
          <w:tcPr>
            <w:tcW w:w="1337" w:type="dxa"/>
          </w:tcPr>
          <w:p>
            <w:pPr/>
            <w:r>
              <w:t xml:space="preserve">2</w:t>
            </w:r>
          </w:p>
        </w:tc>
        <w:tc>
          <w:tcPr>
            <w:tcW w:w="1337" w:type="dxa"/>
          </w:tcPr>
          <w:p>
            <w:pPr/>
            <w:r>
              <w:t xml:space="preserve">0</w:t>
            </w:r>
          </w:p>
        </w:tc>
        <w:tc>
          <w:tcPr>
            <w:tcW w:w="1337" w:type="dxa"/>
          </w:tcPr>
          <w:p>
            <w:pPr/>
            <w:r>
              <w:t xml:space="preserve">0</w:t>
            </w:r>
          </w:p>
        </w:tc>
        <w:tc>
          <w:tcPr>
            <w:tcW w:w="1337" w:type="dxa"/>
          </w:tcPr>
          <w:p>
            <w:pPr/>
            <w:r>
              <w:t xml:space="preserve">0</w:t>
            </w:r>
          </w:p>
        </w:tc>
        <w:tc>
          <w:tcPr>
            <w:tcW w:w="1337" w:type="dxa"/>
          </w:tcPr>
          <w:p>
            <w:pPr/>
            <w:r>
              <w:t xml:space="preserve">—</w:t>
            </w:r>
          </w:p>
        </w:tc>
      </w:tr>
      <w:tr>
        <w:tc>
          <w:tcPr>
            <w:tcW w:w="1337" w:type="dxa"/>
          </w:tcPr>
          <w:p>
            <w:pPr/>
            <w:r>
              <w:t xml:space="preserve">Child swap</w:t>
            </w:r>
          </w:p>
        </w:tc>
        <w:tc>
          <w:tcPr>
            <w:tcW w:w="1337" w:type="dxa"/>
          </w:tcPr>
          <w:p>
            <w:pPr/>
            <w:r>
              <w:t xml:space="preserve">182</w:t>
            </w:r>
          </w:p>
        </w:tc>
        <w:tc>
          <w:tcPr>
            <w:tcW w:w="1337" w:type="dxa"/>
          </w:tcPr>
          <w:p>
            <w:pPr/>
            <w:r>
              <w:t xml:space="preserve">3</w:t>
            </w:r>
          </w:p>
        </w:tc>
        <w:tc>
          <w:tcPr>
            <w:tcW w:w="1337" w:type="dxa"/>
          </w:tcPr>
          <w:p>
            <w:pPr/>
            <w:r>
              <w:t xml:space="preserve">0</w:t>
            </w:r>
          </w:p>
        </w:tc>
        <w:tc>
          <w:tcPr>
            <w:tcW w:w="1337" w:type="dxa"/>
          </w:tcPr>
          <w:p>
            <w:pPr/>
            <w:r>
              <w:t xml:space="preserve">179</w:t>
            </w:r>
          </w:p>
        </w:tc>
        <w:tc>
          <w:tcPr>
            <w:tcW w:w="1337" w:type="dxa"/>
          </w:tcPr>
          <w:p>
            <w:pPr/>
            <w:r>
              <w:t xml:space="preserve">35</w:t>
            </w:r>
          </w:p>
        </w:tc>
        <w:tc>
          <w:tcPr>
            <w:tcW w:w="1337" w:type="dxa"/>
          </w:tcPr>
          <w:p>
            <w:pPr/>
            <w:r>
              <w:t xml:space="preserve">144 (C5)</w:t>
            </w:r>
          </w:p>
        </w:tc>
      </w:tr>
      <w:tr>
        <w:tc>
          <w:tcPr>
            <w:tcW w:w="1337" w:type="dxa"/>
          </w:tcPr>
          <w:p>
            <w:pPr/>
            <w:r>
              <w:t xml:space="preserve">State (pause)</w:t>
            </w:r>
          </w:p>
        </w:tc>
        <w:tc>
          <w:tcPr>
            <w:tcW w:w="1337" w:type="dxa"/>
          </w:tcPr>
          <w:p>
            <w:pPr/>
            <w:r>
              <w:t xml:space="preserve">21</w:t>
            </w:r>
          </w:p>
        </w:tc>
        <w:tc>
          <w:tcPr>
            <w:tcW w:w="1337" w:type="dxa"/>
          </w:tcPr>
          <w:p>
            <w:pPr/>
            <w:r>
              <w:t xml:space="preserve">0</w:t>
            </w:r>
          </w:p>
        </w:tc>
        <w:tc>
          <w:tcPr>
            <w:tcW w:w="1337" w:type="dxa"/>
          </w:tcPr>
          <w:p>
            <w:pPr/>
            <w:r>
              <w:t xml:space="preserve">0</w:t>
            </w:r>
          </w:p>
        </w:tc>
        <w:tc>
          <w:tcPr>
            <w:tcW w:w="1337" w:type="dxa"/>
          </w:tcPr>
          <w:p>
            <w:pPr/>
            <w:r>
              <w:t xml:space="preserve">21</w:t>
            </w:r>
          </w:p>
        </w:tc>
        <w:tc>
          <w:tcPr>
            <w:tcW w:w="1337" w:type="dxa"/>
          </w:tcPr>
          <w:p>
            <w:pPr/>
            <w:r>
              <w:t xml:space="preserve">0</w:t>
            </w:r>
          </w:p>
        </w:tc>
        <w:tc>
          <w:tcPr>
            <w:tcW w:w="1337" w:type="dxa"/>
          </w:tcPr>
          <w:p>
            <w:pPr/>
            <w:r>
              <w:t xml:space="preserve">21 (C1, C13, N1)</w:t>
            </w:r>
          </w:p>
        </w:tc>
      </w:tr>
      <w:tr>
        <w:tc>
          <w:tcPr>
            <w:tcW w:w="1337" w:type="dxa"/>
          </w:tcPr>
          <w:p>
            <w:pPr/>
            <w:r>
              <w:t xml:space="preserve">Negatives</w:t>
            </w:r>
          </w:p>
        </w:tc>
        <w:tc>
          <w:tcPr>
            <w:tcW w:w="1337" w:type="dxa"/>
          </w:tcPr>
          <w:p>
            <w:pPr/>
            <w:r>
              <w:t xml:space="preserve">19</w:t>
            </w:r>
          </w:p>
        </w:tc>
        <w:tc>
          <w:tcPr>
            <w:tcW w:w="1337" w:type="dxa"/>
          </w:tcPr>
          <w:p>
            <w:pPr/>
            <w:r>
              <w:t xml:space="preserve">16</w:t>
            </w:r>
          </w:p>
        </w:tc>
        <w:tc>
          <w:tcPr>
            <w:tcW w:w="1337" w:type="dxa"/>
          </w:tcPr>
          <w:p>
            <w:pPr/>
            <w:r>
              <w:t xml:space="preserve">0</w:t>
            </w:r>
          </w:p>
        </w:tc>
        <w:tc>
          <w:tcPr>
            <w:tcW w:w="1337" w:type="dxa"/>
          </w:tcPr>
          <w:p>
            <w:pPr/>
            <w:r>
              <w:t xml:space="preserve">3</w:t>
            </w:r>
          </w:p>
        </w:tc>
        <w:tc>
          <w:tcPr>
            <w:tcW w:w="1337" w:type="dxa"/>
          </w:tcPr>
          <w:p>
            <w:pPr/>
            <w:r>
              <w:t xml:space="preserve">3</w:t>
            </w:r>
          </w:p>
        </w:tc>
        <w:tc>
          <w:tcPr>
            <w:tcW w:w="1337" w:type="dxa"/>
          </w:tcPr>
          <w:p>
            <w:pPr/>
            <w:r>
              <w:t xml:space="preserve">—</w:t>
            </w:r>
          </w:p>
        </w:tc>
      </w:tr>
      <w:tr>
        <w:tc>
          <w:tcPr>
            <w:tcW w:w="1337" w:type="dxa"/>
          </w:tcPr>
          <w:p>
            <w:pPr/>
            <w:r>
              <w:t xml:space="preserve">Structure</w:t>
            </w:r>
          </w:p>
        </w:tc>
        <w:tc>
          <w:tcPr>
            <w:tcW w:w="1337" w:type="dxa"/>
          </w:tcPr>
          <w:p>
            <w:pPr/>
            <w:r>
              <w:t xml:space="preserve">91</w:t>
            </w:r>
          </w:p>
        </w:tc>
        <w:tc>
          <w:tcPr>
            <w:tcW w:w="1337" w:type="dxa"/>
          </w:tcPr>
          <w:p>
            <w:pPr/>
            <w:r>
              <w:t xml:space="preserve">50</w:t>
            </w:r>
          </w:p>
        </w:tc>
        <w:tc>
          <w:tcPr>
            <w:tcW w:w="1337" w:type="dxa"/>
          </w:tcPr>
          <w:p>
            <w:pPr/>
            <w:r>
              <w:t xml:space="preserve">3</w:t>
            </w:r>
          </w:p>
        </w:tc>
        <w:tc>
          <w:tcPr>
            <w:tcW w:w="1337" w:type="dxa"/>
          </w:tcPr>
          <w:p>
            <w:pPr/>
            <w:r>
              <w:t xml:space="preserve">38</w:t>
            </w:r>
          </w:p>
        </w:tc>
        <w:tc>
          <w:tcPr>
            <w:tcW w:w="1337" w:type="dxa"/>
          </w:tcPr>
          <w:p>
            <w:pPr/>
            <w:r>
              <w:t xml:space="preserve">11</w:t>
            </w:r>
          </w:p>
        </w:tc>
        <w:tc>
          <w:tcPr>
            <w:tcW w:w="1337" w:type="dxa"/>
          </w:tcPr>
          <w:p>
            <w:pPr/>
            <w:r>
              <w:t xml:space="preserve">27 (C6, N4, N5, N7)</w:t>
            </w:r>
          </w:p>
        </w:tc>
      </w:tr>
      <w:tr>
        <w:tc>
          <w:tcPr>
            <w:tcW w:w="1337" w:type="dxa"/>
          </w:tcPr>
          <w:p>
            <w:pPr/>
            <w:r>
              <w:t xml:space="preserve">Build</w:t>
            </w:r>
          </w:p>
        </w:tc>
        <w:tc>
          <w:tcPr>
            <w:tcW w:w="1337" w:type="dxa"/>
          </w:tcPr>
          <w:p>
            <w:pPr/>
            <w:r>
              <w:t xml:space="preserve">20</w:t>
            </w:r>
          </w:p>
        </w:tc>
        <w:tc>
          <w:tcPr>
            <w:tcW w:w="1337" w:type="dxa"/>
          </w:tcPr>
          <w:p>
            <w:pPr/>
            <w:r>
              <w:t xml:space="preserve">0</w:t>
            </w:r>
          </w:p>
        </w:tc>
        <w:tc>
          <w:tcPr>
            <w:tcW w:w="1337" w:type="dxa"/>
          </w:tcPr>
          <w:p>
            <w:pPr/>
            <w:r>
              <w:t xml:space="preserve">0</w:t>
            </w:r>
          </w:p>
        </w:tc>
        <w:tc>
          <w:tcPr>
            <w:tcW w:w="1337" w:type="dxa"/>
          </w:tcPr>
          <w:p>
            <w:pPr/>
            <w:r>
              <w:t xml:space="preserve">20</w:t>
            </w:r>
          </w:p>
        </w:tc>
        <w:tc>
          <w:tcPr>
            <w:tcW w:w="1337" w:type="dxa"/>
          </w:tcPr>
          <w:p>
            <w:pPr/>
            <w:r>
              <w:t xml:space="preserve">20</w:t>
            </w:r>
          </w:p>
        </w:tc>
        <w:tc>
          <w:tcPr>
            <w:tcW w:w="1337" w:type="dxa"/>
          </w:tcPr>
          <w:p>
            <w:pPr/>
            <w:r>
              <w:t xml:space="preserve">—</w:t>
            </w:r>
          </w:p>
        </w:tc>
      </w:tr>
      <w:tr>
        <w:tc>
          <w:tcPr>
            <w:tcW w:w="1337" w:type="dxa"/>
          </w:tcPr>
          <w:p>
            <w:pPr/>
            <w:r>
              <w:t xml:space="preserve">Objective tag</w:t>
            </w:r>
          </w:p>
        </w:tc>
        <w:tc>
          <w:tcPr>
            <w:tcW w:w="1337" w:type="dxa"/>
          </w:tcPr>
          <w:p>
            <w:pPr/>
            <w:r>
              <w:t xml:space="preserve">165</w:t>
            </w:r>
          </w:p>
        </w:tc>
        <w:tc>
          <w:tcPr>
            <w:tcW w:w="1337" w:type="dxa"/>
          </w:tcPr>
          <w:p>
            <w:pPr/>
            <w:r>
              <w:t xml:space="preserve">69</w:t>
            </w:r>
          </w:p>
        </w:tc>
        <w:tc>
          <w:tcPr>
            <w:tcW w:w="1337" w:type="dxa"/>
          </w:tcPr>
          <w:p>
            <w:pPr/>
            <w:r>
              <w:t xml:space="preserve">0</w:t>
            </w:r>
          </w:p>
        </w:tc>
        <w:tc>
          <w:tcPr>
            <w:tcW w:w="1337" w:type="dxa"/>
          </w:tcPr>
          <w:p>
            <w:pPr/>
            <w:r>
              <w:t xml:space="preserve">96</w:t>
            </w:r>
          </w:p>
        </w:tc>
        <w:tc>
          <w:tcPr>
            <w:tcW w:w="1337" w:type="dxa"/>
          </w:tcPr>
          <w:p>
            <w:pPr/>
            <w:r>
              <w:t xml:space="preserve">0</w:t>
            </w:r>
          </w:p>
        </w:tc>
        <w:tc>
          <w:tcPr>
            <w:tcW w:w="1337" w:type="dxa"/>
          </w:tcPr>
          <w:p>
            <w:pPr/>
            <w:r>
              <w:t xml:space="preserve">96 (N6)</w:t>
            </w:r>
          </w:p>
        </w:tc>
      </w:tr>
      <w:tr>
        <w:tc>
          <w:tcPr>
            <w:tcW w:w="1337" w:type="dxa"/>
          </w:tcPr>
          <w:p>
            <w:pPr/>
            <w:r>
              <w:t xml:space="preserve">Rename</w:t>
            </w:r>
          </w:p>
        </w:tc>
        <w:tc>
          <w:tcPr>
            <w:tcW w:w="1337" w:type="dxa"/>
          </w:tcPr>
          <w:p>
            <w:pPr/>
            <w:r>
              <w:t xml:space="preserve">476</w:t>
            </w:r>
          </w:p>
        </w:tc>
        <w:tc>
          <w:tcPr>
            <w:tcW w:w="1337" w:type="dxa"/>
          </w:tcPr>
          <w:p>
            <w:pPr/>
            <w:r>
              <w:t xml:space="preserve">292</w:t>
            </w:r>
          </w:p>
        </w:tc>
        <w:tc>
          <w:tcPr>
            <w:tcW w:w="1337" w:type="dxa"/>
          </w:tcPr>
          <w:p>
            <w:pPr/>
            <w:r>
              <w:t xml:space="preserve">0</w:t>
            </w:r>
          </w:p>
        </w:tc>
        <w:tc>
          <w:tcPr>
            <w:tcW w:w="1337" w:type="dxa"/>
          </w:tcPr>
          <w:p>
            <w:pPr/>
            <w:r>
              <w:t xml:space="preserve">184</w:t>
            </w:r>
          </w:p>
        </w:tc>
        <w:tc>
          <w:tcPr>
            <w:tcW w:w="1337" w:type="dxa"/>
          </w:tcPr>
          <w:p>
            <w:pPr/>
            <w:r>
              <w:t xml:space="preserve">0</w:t>
            </w:r>
          </w:p>
        </w:tc>
        <w:tc>
          <w:tcPr>
            <w:tcW w:w="1337" w:type="dxa"/>
          </w:tcPr>
          <w:p>
            <w:pPr/>
            <w:r>
              <w:t xml:space="preserve">184 (C5)</w:t>
            </w:r>
          </w:p>
        </w:tc>
      </w:tr>
      <w:tr>
        <w:tc>
          <w:tcPr>
            <w:tcW w:w="1337" w:type="dxa"/>
          </w:tcPr>
          <w:p>
            <w:pPr/>
            <w:r>
              <w:rPr>
                <w:b/>
              </w:rPr>
              <w:t xml:space="preserve">Total</w:t>
            </w:r>
          </w:p>
        </w:tc>
        <w:tc>
          <w:tcPr>
            <w:tcW w:w="1337" w:type="dxa"/>
          </w:tcPr>
          <w:p>
            <w:pPr/>
            <w:r>
              <w:rPr>
                <w:b/>
              </w:rPr>
              <w:t xml:space="preserve">1,155</w:t>
            </w:r>
          </w:p>
        </w:tc>
        <w:tc>
          <w:tcPr>
            <w:tcW w:w="1337" w:type="dxa"/>
          </w:tcPr>
          <w:p>
            <w:pPr/>
            <w:r>
              <w:rPr>
                <w:b/>
              </w:rPr>
              <w:t xml:space="preserve">569</w:t>
            </w:r>
          </w:p>
        </w:tc>
        <w:tc>
          <w:tcPr>
            <w:tcW w:w="1337" w:type="dxa"/>
          </w:tcPr>
          <w:p>
            <w:pPr/>
            <w:r>
              <w:rPr>
                <w:b/>
              </w:rPr>
              <w:t xml:space="preserve">28</w:t>
            </w:r>
          </w:p>
        </w:tc>
        <w:tc>
          <w:tcPr>
            <w:tcW w:w="1337" w:type="dxa"/>
          </w:tcPr>
          <w:p>
            <w:pPr/>
            <w:r>
              <w:rPr>
                <w:b/>
              </w:rPr>
              <w:t xml:space="preserve">558</w:t>
            </w:r>
          </w:p>
        </w:tc>
        <w:tc>
          <w:tcPr>
            <w:tcW w:w="1337" w:type="dxa"/>
          </w:tcPr>
          <w:p>
            <w:pPr/>
            <w:r>
              <w:rPr>
                <w:b/>
              </w:rPr>
              <w:t xml:space="preserve">90</w:t>
            </w:r>
          </w:p>
        </w:tc>
        <w:tc>
          <w:tcPr>
            <w:tcW w:w="1337" w:type="dxa"/>
          </w:tcPr>
          <w:p>
            <w:pPr/>
          </w:p>
        </w:tc>
      </w:tr>
    </w:tbl>
    <w:p>
      <w:pPr/>
      <w:r>
        <w:t xml:space="preserve">The stored review's 90 holds: 87 stay held, 3 become flagged cuts (41, 122, 167). Its 7 flags: 1494 is now held, 2678 stays flagged, 5 swaps are held.</w:t>
      </w:r>
    </w:p>
    <w:p>
      <w:pPr/>
      <w:r>
        <w:rPr>
          <w:b/>
        </w:rPr>
        <w:t xml:space="preserve">Row lists by finding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Finding</w:t>
            </w:r>
          </w:p>
        </w:tc>
        <w:tc>
          <w:tcPr>
            <w:tcW w:w="3120" w:type="dxa"/>
            <w:shd w:val="clear" w:color="auto" w:fill="F2F2F2"/>
          </w:tcPr>
          <w:p>
            <w:pPr/>
            <w:r>
              <w:t xml:space="preserve">Verdict</w:t>
            </w:r>
          </w:p>
        </w:tc>
        <w:tc>
          <w:tcPr>
            <w:tcW w:w="3120" w:type="dxa"/>
            <w:shd w:val="clear" w:color="auto" w:fill="F2F2F2"/>
          </w:tcPr>
          <w:p>
            <w:pPr/>
            <w:r>
              <w:t xml:space="preserve">Seq</w:t>
            </w:r>
          </w:p>
        </w:tc>
      </w:tr>
      <w:tr>
        <w:tc>
          <w:tcPr>
            <w:tcW w:w="3120" w:type="dxa"/>
          </w:tcPr>
          <w:p>
            <w:pPr/>
            <w:r>
              <w:t xml:space="preserve">C1 paused campaigns</w:t>
            </w:r>
          </w:p>
        </w:tc>
        <w:tc>
          <w:tcPr>
            <w:tcW w:w="3120" w:type="dxa"/>
          </w:tcPr>
          <w:p>
            <w:pPr/>
            <w:r>
              <w:t xml:space="preserve">Hold</w:t>
            </w:r>
          </w:p>
        </w:tc>
        <w:tc>
          <w:tcPr>
            <w:tcW w:w="3120" w:type="dxa"/>
          </w:tcPr>
          <w:p>
            <w:pPr/>
            <w:r>
              <w:t xml:space="preserve">46, 49, 147, 172, 197, 362, 1289, 1371, 1495, 1792, 1793, 1800–1803</w:t>
            </w:r>
          </w:p>
        </w:tc>
      </w:tr>
      <w:tr>
        <w:tc>
          <w:tcPr>
            <w:tcW w:w="3120" w:type="dxa"/>
          </w:tcPr>
          <w:p>
            <w:pPr/>
            <w:r>
              <w:t xml:space="preserve">C13 colour pauses</w:t>
            </w:r>
          </w:p>
        </w:tc>
        <w:tc>
          <w:tcPr>
            <w:tcW w:w="3120" w:type="dxa"/>
          </w:tcPr>
          <w:p>
            <w:pPr/>
            <w:r>
              <w:t xml:space="preserve">Hold, re-point</w:t>
            </w:r>
          </w:p>
        </w:tc>
        <w:tc>
          <w:tcPr>
            <w:tcW w:w="3120" w:type="dxa"/>
          </w:tcPr>
          <w:p>
            <w:pPr/>
            <w:r>
              <w:t xml:space="preserve">2123–2127, 2131, 2133, 2136, 2137, 2139</w:t>
            </w:r>
          </w:p>
        </w:tc>
      </w:tr>
      <w:tr>
        <w:tc>
          <w:tcPr>
            <w:tcW w:w="3120" w:type="dxa"/>
          </w:tcPr>
          <w:p>
            <w:pPr/>
            <w:r>
              <w:t xml:space="preserve">C6 false freezes</w:t>
            </w:r>
          </w:p>
        </w:tc>
        <w:tc>
          <w:tcPr>
            <w:tcW w:w="3120" w:type="dxa"/>
          </w:tcPr>
          <w:p>
            <w:pPr/>
            <w:r>
              <w:t xml:space="preserve">Hold freezes; flag cuts</w:t>
            </w:r>
          </w:p>
        </w:tc>
        <w:tc>
          <w:tcPr>
            <w:tcW w:w="3120" w:type="dxa"/>
          </w:tcPr>
          <w:p>
            <w:pPr/>
            <w:r>
              <w:t xml:space="preserve">freezes 2648–2651; cuts 41, 122, 167</w:t>
            </w:r>
          </w:p>
        </w:tc>
      </w:tr>
      <w:tr>
        <w:tc>
          <w:tcPr>
            <w:tcW w:w="3120" w:type="dxa"/>
          </w:tcPr>
          <w:p>
            <w:pPr/>
            <w:r>
              <w:t xml:space="preserve">N1 terms go dark</w:t>
            </w:r>
          </w:p>
        </w:tc>
        <w:tc>
          <w:tcPr>
            <w:tcW w:w="3120" w:type="dxa"/>
          </w:tcPr>
          <w:p>
            <w:pPr/>
            <w:r>
              <w:t xml:space="preserve">Hold</w:t>
            </w:r>
          </w:p>
        </w:tc>
        <w:tc>
          <w:tcPr>
            <w:tcW w:w="3120" w:type="dxa"/>
          </w:tcPr>
          <w:p>
            <w:pPr/>
            <w:r>
              <w:t xml:space="preserve">1494, 1496, 1497, 1498, 2628–2631 (with fences 2633–2635)</w:t>
            </w:r>
          </w:p>
        </w:tc>
      </w:tr>
      <w:tr>
        <w:tc>
          <w:tcPr>
            <w:tcW w:w="3120" w:type="dxa"/>
          </w:tcPr>
          <w:p>
            <w:pPr/>
            <w:r>
              <w:t xml:space="preserve">N2 unannounced cuts</w:t>
            </w:r>
          </w:p>
        </w:tc>
        <w:tc>
          <w:tcPr>
            <w:tcW w:w="3120" w:type="dxa"/>
          </w:tcPr>
          <w:p>
            <w:pPr/>
            <w:r>
              <w:t xml:space="preserve">Flag, re-predict</w:t>
            </w:r>
          </w:p>
        </w:tc>
        <w:tc>
          <w:tcPr>
            <w:tcW w:w="3120" w:type="dxa"/>
          </w:tcPr>
          <w:p>
            <w:pPr/>
            <w:r>
              <w:t xml:space="preserve">4, 6, 9, 10, 74, 81, 84, 94, 155, 195, 214, 264</w:t>
            </w:r>
          </w:p>
        </w:tc>
      </w:tr>
      <w:tr>
        <w:tc>
          <w:tcPr>
            <w:tcW w:w="3120" w:type="dxa"/>
          </w:tcPr>
          <w:p>
            <w:pPr/>
            <w:r>
              <w:t xml:space="preserve">N3 wrong holds</w:t>
            </w:r>
          </w:p>
        </w:tc>
        <w:tc>
          <w:tcPr>
            <w:tcW w:w="3120" w:type="dxa"/>
          </w:tcPr>
          <w:p>
            <w:pPr/>
            <w:r>
              <w:t xml:space="preserve">Flag, re-predict</w:t>
            </w:r>
          </w:p>
        </w:tc>
        <w:tc>
          <w:tcPr>
            <w:tcW w:w="3120" w:type="dxa"/>
          </w:tcPr>
          <w:p>
            <w:pPr/>
            <w:r>
              <w:t xml:space="preserve">16, 21, 104–107, 130, 140, 180, 185</w:t>
            </w:r>
          </w:p>
        </w:tc>
      </w:tr>
      <w:tr>
        <w:tc>
          <w:tcPr>
            <w:tcW w:w="3120" w:type="dxa"/>
          </w:tcPr>
          <w:p>
            <w:pPr/>
            <w:r>
              <w:t xml:space="preserve">N4 King pivot</w:t>
            </w:r>
          </w:p>
        </w:tc>
        <w:tc>
          <w:tcPr>
            <w:tcW w:w="3120" w:type="dxa"/>
          </w:tcPr>
          <w:p>
            <w:pPr/>
            <w:r>
              <w:t xml:space="preserve">Hold, file King Black by hand</w:t>
            </w:r>
          </w:p>
        </w:tc>
        <w:tc>
          <w:tcPr>
            <w:tcW w:w="3120" w:type="dxa"/>
          </w:tcPr>
          <w:p>
            <w:pPr/>
            <w:r>
              <w:t xml:space="preserve">2652</w:t>
            </w:r>
          </w:p>
        </w:tc>
      </w:tr>
      <w:tr>
        <w:tc>
          <w:tcPr>
            <w:tcW w:w="3120" w:type="dxa"/>
          </w:tcPr>
          <w:p>
            <w:pPr/>
            <w:r>
              <w:t xml:space="preserve">N5 re-price rows</w:t>
            </w:r>
          </w:p>
        </w:tc>
        <w:tc>
          <w:tcPr>
            <w:tcW w:w="3120" w:type="dxa"/>
          </w:tcPr>
          <w:p>
            <w:pPr/>
            <w:r>
              <w:t xml:space="preserve">Hold</w:t>
            </w:r>
          </w:p>
        </w:tc>
        <w:tc>
          <w:tcPr>
            <w:tcW w:w="3120" w:type="dxa"/>
          </w:tcPr>
          <w:p>
            <w:pPr/>
            <w:r>
              <w:t xml:space="preserve">2645, 2646, 2647</w:t>
            </w:r>
          </w:p>
        </w:tc>
      </w:tr>
      <w:tr>
        <w:tc>
          <w:tcPr>
            <w:tcW w:w="3120" w:type="dxa"/>
          </w:tcPr>
          <w:p>
            <w:pPr/>
            <w:r>
              <w:t xml:space="preserve">N6 Ranking tags</w:t>
            </w:r>
          </w:p>
        </w:tc>
        <w:tc>
          <w:tcPr>
            <w:tcW w:w="3120" w:type="dxa"/>
          </w:tcPr>
          <w:p>
            <w:pPr/>
            <w:r>
              <w:t xml:space="preserve">Hold</w:t>
            </w:r>
          </w:p>
        </w:tc>
        <w:tc>
          <w:tcPr>
            <w:tcW w:w="3120" w:type="dxa"/>
          </w:tcPr>
          <w:p>
            <w:pPr/>
            <w:r>
              <w:t xml:space="preserve">the 96 retag rows whose suggested value is RANKING</w:t>
            </w:r>
          </w:p>
        </w:tc>
      </w:tr>
      <w:tr>
        <w:tc>
          <w:tcPr>
            <w:tcW w:w="3120" w:type="dxa"/>
          </w:tcPr>
          <w:p>
            <w:pPr/>
            <w:r>
              <w:t xml:space="preserve">N7 merges</w:t>
            </w:r>
          </w:p>
        </w:tc>
        <w:tc>
          <w:tcPr>
            <w:tcW w:w="3120" w:type="dxa"/>
          </w:tcPr>
          <w:p>
            <w:pPr/>
            <w:r>
              <w:t xml:space="preserve">Hold</w:t>
            </w:r>
          </w:p>
        </w:tc>
        <w:tc>
          <w:tcPr>
            <w:tcW w:w="3120" w:type="dxa"/>
          </w:tcPr>
          <w:p>
            <w:pPr/>
            <w:r>
              <w:t xml:space="preserve">2658, 2664, 2684, 2688, 2696, 2701, 2703, 2704, 2706, 2718–2724, 2726–2728</w:t>
            </w:r>
          </w:p>
        </w:tc>
      </w:tr>
      <w:tr>
        <w:tc>
          <w:tcPr>
            <w:tcW w:w="3120" w:type="dxa"/>
          </w:tcPr>
          <w:p>
            <w:pPr/>
            <w:r>
              <w:t xml:space="preserve">N7 merges</w:t>
            </w:r>
          </w:p>
        </w:tc>
        <w:tc>
          <w:tcPr>
            <w:tcW w:w="3120" w:type="dxa"/>
          </w:tcPr>
          <w:p>
            <w:pPr/>
            <w:r>
              <w:t xml:space="preserve">Flag, after re-point</w:t>
            </w:r>
          </w:p>
        </w:tc>
        <w:tc>
          <w:tcPr>
            <w:tcW w:w="3120" w:type="dxa"/>
          </w:tcPr>
          <w:p>
            <w:pPr/>
            <w:r>
              <w:t xml:space="preserve">2690, 2691</w:t>
            </w:r>
          </w:p>
        </w:tc>
      </w:tr>
    </w:tbl>
    <w:p>
      <w:pPr/>
      <w:r>
        <w:rPr>
          <w:b/>
        </w:rPr>
        <w:t xml:space="preserve">Done by a person</w:t>
      </w:r>
      <w:r>
        <w:t xml:space="preserve"> (the loader cannot write these)</w:t>
      </w:r>
    </w:p>
    <w:p>
      <w:pPr>
        <w:pStyle w:val="ListParagraph"/>
        <w:numPr>
          <w:ilvl w:val="0"/>
          <w:numId w:val="8"/>
        </w:numPr>
      </w:pPr>
      <w:r>
        <w:t xml:space="preserve">☐ 50 passed and 3 flagged merges, each survivor confirmed first (SOP-26 Map 3).</w:t>
      </w:r>
    </w:p>
    <w:p>
      <w:pPr>
        <w:pStyle w:val="ListParagraph"/>
        <w:numPr>
          <w:ilvl w:val="0"/>
          <w:numId w:val="8"/>
        </w:numPr>
      </w:pPr>
      <w:r>
        <w:t xml:space="preserve">☐ 7 bid rows and 2 top-of-search rows routed human-mandatory: 16, 21, 104–107, 264, 41, 167.</w:t>
      </w:r>
    </w:p>
    <w:p>
      <w:pPr>
        <w:pStyle w:val="ListParagraph"/>
        <w:numPr>
          <w:ilvl w:val="0"/>
          <w:numId w:val="8"/>
        </w:numPr>
      </w:pPr>
      <w:r>
        <w:t xml:space="preserve">☐ 3 King Rosewood swaps to SATIN-KING-BLACK, then their 3 renames.</w:t>
      </w:r>
    </w:p>
    <w:p>
      <w:pPr>
        <w:pStyle w:val="ListParagraph"/>
        <w:numPr>
          <w:ilvl w:val="0"/>
          <w:numId w:val="8"/>
        </w:numPr>
      </w:pPr>
      <w:r>
        <w:t xml:space="preserve">☐ 12 re-points of campaigns on sold-out children (C5b), the LTSF campaign's roster first.</w:t>
      </w:r>
    </w:p>
    <w:p>
      <w:pPr>
        <w:pStyle w:val="ListParagraph"/>
        <w:numPr>
          <w:ilvl w:val="0"/>
          <w:numId w:val="8"/>
        </w:numPr>
      </w:pPr>
      <w:r>
        <w:t xml:space="preserve">☐ 10 colour-pause targets re-pointed to the in-stock SKU (C13).</w:t>
      </w:r>
    </w:p>
    <w:p>
      <w:pPr>
        <w:pStyle w:val="ListParagraph"/>
        <w:numPr>
          <w:ilvl w:val="0"/>
          <w:numId w:val="8"/>
        </w:numPr>
      </w:pPr>
      <w:r>
        <w:t xml:space="preserve">☐ The King size choice filed as a pivot to SATIN-KING-BLACK (N4).</w:t>
      </w:r>
    </w:p>
    <w:p>
      <w:pPr>
        <w:pStyle w:val="ListParagraph"/>
        <w:numPr>
          <w:ilvl w:val="0"/>
          <w:numId w:val="8"/>
        </w:numPr>
      </w:pPr>
      <w:r>
        <w:t xml:space="preserve">☐ A new code-red cut on satin bed sheets full (N3), sized to its profitable CPC within the standard step.</w:t>
      </w:r>
    </w:p>
    <w:p>
      <w:pPr>
        <w:pStyle w:val="Heading2"/>
      </w:pPr>
      <w:r>
        <w:t xml:space="preserve">F. Engine and export gaps</w:t>
      </w:r>
    </w:p>
    <w:p>
      <w:pPr/>
      <w:r>
        <w:t xml:space="preserve">These are engine or export defects to fix before the next run. The first eight were logged across the three satin reviews on 25 Sep; the rest are new.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Seen here</w:t>
            </w:r>
          </w:p>
        </w:tc>
        <w:tc>
          <w:tcPr>
            <w:tcW w:w="3120" w:type="dxa"/>
            <w:shd w:val="clear" w:color="auto" w:fill="F2F2F2"/>
          </w:tcPr>
          <w:p>
            <w:pPr/>
            <w:r>
              <w:t xml:space="preserve">Fix</w:t>
            </w:r>
          </w:p>
        </w:tc>
      </w:tr>
      <w:tr>
        <w:tc>
          <w:tcPr>
            <w:tcW w:w="3120" w:type="dxa"/>
          </w:tcPr>
          <w:p>
            <w:pPr/>
            <w:r>
              <w:t xml:space="preserve">S7 hero chosen "by rule" with no conversion test</w:t>
            </w:r>
          </w:p>
        </w:tc>
        <w:tc>
          <w:tcPr>
            <w:tcW w:w="3120" w:type="dxa"/>
          </w:tcPr>
          <w:p>
            <w:pPr/>
            <w:r>
              <w:t xml:space="preserve">swaps off Queen, Full and Twin Black</w:t>
            </w:r>
          </w:p>
        </w:tc>
        <w:tc>
          <w:tcPr>
            <w:tcW w:w="3120" w:type="dxa"/>
          </w:tcPr>
          <w:p>
            <w:pPr/>
            <w:r>
              <w:t xml:space="preserve">a swap must beat the source's own CVR on a readable sample, not only have room</w:t>
            </w:r>
          </w:p>
        </w:tc>
      </w:tr>
      <w:tr>
        <w:tc>
          <w:tcPr>
            <w:tcW w:w="3120" w:type="dxa"/>
          </w:tcPr>
          <w:p>
            <w:pPr/>
            <w:r>
              <w:t xml:space="preserve">I15 105 of 124 SKUs unsized</w:t>
            </w:r>
          </w:p>
        </w:tc>
        <w:tc>
          <w:tcPr>
            <w:tcW w:w="3120" w:type="dxa"/>
          </w:tcPr>
          <w:p>
            <w:pPr/>
            <w:r>
              <w:t xml:space="preserve">every stock gate reads 5% of stock</w:t>
            </w:r>
          </w:p>
        </w:tc>
        <w:tc>
          <w:tcPr>
            <w:tcW w:w="3120" w:type="dxa"/>
          </w:tcPr>
          <w:p>
            <w:pPr/>
            <w:r>
              <w:t xml:space="preserve">complete the size map before any stock read</w:t>
            </w:r>
          </w:p>
        </w:tc>
      </w:tr>
      <w:tr>
        <w:tc>
          <w:tcPr>
            <w:tcW w:w="3120" w:type="dxa"/>
          </w:tcPr>
          <w:p>
            <w:pPr/>
            <w:r>
              <w:t xml:space="preserve">I16 two SKU families per colour and size</w:t>
            </w:r>
          </w:p>
        </w:tc>
        <w:tc>
          <w:tcPr>
            <w:tcW w:w="3120" w:type="dxa"/>
          </w:tcPr>
          <w:p>
            <w:pPr/>
            <w:r>
              <w:t xml:space="preserve">10 colour pauses on in-stock colours</w:t>
            </w:r>
          </w:p>
        </w:tc>
        <w:tc>
          <w:tcPr>
            <w:tcW w:w="3120" w:type="dxa"/>
          </w:tcPr>
          <w:p>
            <w:pPr/>
            <w:r>
              <w:t xml:space="preserve">resolve a colour to every SKU of that colour and size</w:t>
            </w:r>
          </w:p>
        </w:tc>
      </w:tr>
      <w:tr>
        <w:tc>
          <w:tcPr>
            <w:tcW w:w="3120" w:type="dxa"/>
          </w:tcPr>
          <w:p>
            <w:pPr/>
            <w:r>
              <w:t xml:space="preserve">I2, I3, RR4, RR5 rank source disagrees with rank_history</w:t>
            </w:r>
          </w:p>
        </w:tc>
        <w:tc>
          <w:tcPr>
            <w:tcW w:w="3120" w:type="dxa"/>
          </w:tcPr>
          <w:p>
            <w:pPr/>
            <w:r>
              <w:t xml:space="preserve">4 false freezes; a "30 days ago" dated 19 March</w:t>
            </w:r>
          </w:p>
        </w:tc>
        <w:tc>
          <w:tcPr>
            <w:tcW w:w="3120" w:type="dxa"/>
          </w:tcPr>
          <w:p>
            <w:pPr/>
            <w:r>
              <w:t xml:space="preserve">one smoothed rank source, the tracker's 7-day median</w:t>
            </w:r>
          </w:p>
        </w:tc>
      </w:tr>
      <w:tr>
        <w:tc>
          <w:tcPr>
            <w:tcW w:w="3120" w:type="dxa"/>
          </w:tcPr>
          <w:p>
            <w:pPr/>
            <w:r>
              <w:t xml:space="preserve">T1 writes on paused campaigns</w:t>
            </w:r>
          </w:p>
        </w:tc>
        <w:tc>
          <w:tcPr>
            <w:tcW w:w="3120" w:type="dxa"/>
          </w:tcPr>
          <w:p>
            <w:pPr/>
            <w:r>
              <w:t xml:space="preserve">15 rows</w:t>
            </w:r>
          </w:p>
        </w:tc>
        <w:tc>
          <w:tcPr>
            <w:tcW w:w="3120" w:type="dxa"/>
          </w:tcPr>
          <w:p>
            <w:pPr/>
            <w:r>
              <w:t xml:space="preserve">skip paused campaigns, including state no-ops</w:t>
            </w:r>
          </w:p>
        </w:tc>
      </w:tr>
      <w:tr>
        <w:tc>
          <w:tcPr>
            <w:tcW w:w="3120" w:type="dxa"/>
          </w:tcPr>
          <w:p>
            <w:pPr/>
            <w:r>
              <w:t xml:space="preserve">P15 posture not declared from TACoS against band</w:t>
            </w:r>
          </w:p>
        </w:tc>
        <w:tc>
          <w:tcPr>
            <w:tcW w:w="3120" w:type="dxa"/>
          </w:tcPr>
          <w:p>
            <w:pPr/>
            <w:r>
              <w:t xml:space="preserve">code red unnamed</w:t>
            </w:r>
          </w:p>
        </w:tc>
        <w:tc>
          <w:tcPr>
            <w:tcW w:w="3120" w:type="dxa"/>
          </w:tcPr>
          <w:p>
            <w:pPr/>
            <w:r>
              <w:t xml:space="preserve">compute the band ratio every run and set Recovery Mode</w:t>
            </w:r>
          </w:p>
        </w:tc>
      </w:tr>
      <w:tr>
        <w:tc>
          <w:tcPr>
            <w:tcW w:w="3120" w:type="dxa"/>
          </w:tcPr>
          <w:p>
            <w:pPr/>
            <w:r>
              <w:t xml:space="preserve">T6 sibling products bidding the same roots</w:t>
            </w:r>
          </w:p>
        </w:tc>
        <w:tc>
          <w:tcPr>
            <w:tcW w:w="3120" w:type="dxa"/>
          </w:tcPr>
          <w:p>
            <w:pPr/>
            <w:r>
              <w:t xml:space="preserve">SSS4 and DSFS</w:t>
            </w:r>
          </w:p>
        </w:tc>
        <w:tc>
          <w:tcPr>
            <w:tcW w:w="3120" w:type="dxa"/>
          </w:tcPr>
          <w:p>
            <w:pPr/>
            <w:r>
              <w:t xml:space="preserve">SOP-33 owner per root</w:t>
            </w:r>
          </w:p>
        </w:tc>
      </w:tr>
      <w:tr>
        <w:tc>
          <w:tcPr>
            <w:tcW w:w="3120" w:type="dxa"/>
          </w:tcPr>
          <w:p>
            <w:pPr/>
            <w:r>
              <w:t xml:space="preserve">E5 held builds re-proposed unchanged</w:t>
            </w:r>
          </w:p>
        </w:tc>
        <w:tc>
          <w:tcPr>
            <w:tcW w:w="3120" w:type="dxa"/>
          </w:tcPr>
          <w:p>
            <w:pPr/>
            <w:r>
              <w:t xml:space="preserve">20 builds</w:t>
            </w:r>
          </w:p>
        </w:tc>
        <w:tc>
          <w:tcPr>
            <w:tcW w:w="3120" w:type="dxa"/>
          </w:tcPr>
          <w:p>
            <w:pPr/>
            <w:r>
              <w:t xml:space="preserve">carry the prior hold forward</w:t>
            </w:r>
          </w:p>
        </w:tc>
      </w:tr>
      <w:tr>
        <w:tc>
          <w:tcPr>
            <w:tcW w:w="3120" w:type="dxa"/>
          </w:tcPr>
          <w:p>
            <w:pPr/>
            <w:r>
              <w:rPr>
                <w:b/>
              </w:rPr>
              <w:t xml:space="preserve">New:</w:t>
            </w:r>
            <w:r>
              <w:t xml:space="preserve"> two arbitration passes choose opposite survivors</w:t>
            </w:r>
          </w:p>
        </w:tc>
        <w:tc>
          <w:tcPr>
            <w:tcW w:w="3120" w:type="dxa"/>
          </w:tcPr>
          <w:p>
            <w:pPr/>
            <w:r>
              <w:t xml:space="preserve">4 terms go dark (N1)</w:t>
            </w:r>
          </w:p>
        </w:tc>
        <w:tc>
          <w:tcPr>
            <w:tcW w:w="3120" w:type="dxa"/>
          </w:tcPr>
          <w:p>
            <w:pPr/>
            <w:r>
              <w:t xml:space="preserve">one survivor per term, read by both passes</w:t>
            </w:r>
          </w:p>
        </w:tc>
      </w:tr>
      <w:tr>
        <w:tc>
          <w:tcPr>
            <w:tcW w:w="3120" w:type="dxa"/>
          </w:tcPr>
          <w:p>
            <w:pPr/>
            <w:r>
              <w:rPr>
                <w:b/>
              </w:rPr>
              <w:t xml:space="preserve">New:</w:t>
            </w:r>
            <w:r>
              <w:t xml:space="preserve"> the price-pair seam reaches unpriced rows</w:t>
            </w:r>
          </w:p>
        </w:tc>
        <w:tc>
          <w:tcPr>
            <w:tcW w:w="3120" w:type="dxa"/>
          </w:tcPr>
          <w:p>
            <w:pPr/>
            <w:r>
              <w:t xml:space="preserve">12 rows with false "holds" and "climbs" claims (N2)</w:t>
            </w:r>
          </w:p>
        </w:tc>
        <w:tc>
          <w:tcPr>
            <w:tcW w:w="3120" w:type="dxa"/>
          </w:tcPr>
          <w:p>
            <w:pPr/>
            <w:r>
              <w:t xml:space="preserve">when the modifier half is refused, re-solve the base to a declared cut and re-predict it</w:t>
            </w:r>
          </w:p>
        </w:tc>
      </w:tr>
      <w:tr>
        <w:tc>
          <w:tcPr>
            <w:tcW w:w="3120" w:type="dxa"/>
          </w:tcPr>
          <w:p>
            <w:pPr/>
            <w:r>
              <w:rPr>
                <w:b/>
              </w:rPr>
              <w:t xml:space="preserve">New:</w:t>
            </w:r>
            <w:r>
              <w:t xml:space="preserve"> rank claims on cuts</w:t>
            </w:r>
          </w:p>
        </w:tc>
        <w:tc>
          <w:tcPr>
            <w:tcW w:w="3120" w:type="dxa"/>
          </w:tcPr>
          <w:p>
            <w:pPr/>
            <w:r>
              <w:t xml:space="preserve">8 of 9 "IMPROVE" claims on bid and top-of-search rows sit on cuts</w:t>
            </w:r>
          </w:p>
        </w:tc>
        <w:tc>
          <w:tcPr>
            <w:tcW w:w="3120" w:type="dxa"/>
          </w:tcPr>
          <w:p>
            <w:pPr/>
            <w:r>
              <w:t xml:space="preserve">no improve claim on a cut</w:t>
            </w:r>
          </w:p>
        </w:tc>
      </w:tr>
      <w:tr>
        <w:tc>
          <w:tcPr>
            <w:tcW w:w="3120" w:type="dxa"/>
          </w:tcPr>
          <w:p>
            <w:pPr/>
            <w:r>
              <w:rPr>
                <w:b/>
              </w:rPr>
              <w:t xml:space="preserve">New:</w:t>
            </w:r>
            <w:r>
              <w:t xml:space="preserve"> stale stage in rationales</w:t>
            </w:r>
          </w:p>
        </w:tc>
        <w:tc>
          <w:tcPr>
            <w:tcW w:w="3120" w:type="dxa"/>
          </w:tcPr>
          <w:p>
            <w:pPr/>
            <w:r>
              <w:t xml:space="preserve">pause and negative rows say "Re-Launch product … re-ranking" on a MATURE product</w:t>
            </w:r>
          </w:p>
        </w:tc>
        <w:tc>
          <w:tcPr>
            <w:tcW w:w="3120" w:type="dxa"/>
          </w:tcPr>
          <w:p>
            <w:pPr/>
            <w:r>
              <w:t xml:space="preserve">read the stage from the brief</w:t>
            </w:r>
          </w:p>
        </w:tc>
      </w:tr>
      <w:tr>
        <w:tc>
          <w:tcPr>
            <w:tcW w:w="3120" w:type="dxa"/>
          </w:tcPr>
          <w:p>
            <w:pPr/>
            <w:r>
              <w:rPr>
                <w:b/>
              </w:rPr>
              <w:t xml:space="preserve">New:</w:t>
            </w:r>
            <w:r>
              <w:t xml:space="preserve"> outcome prices cuts and pauses at zero orders</w:t>
            </w:r>
          </w:p>
        </w:tc>
        <w:tc>
          <w:tcPr>
            <w:tcW w:w="3120" w:type="dxa"/>
          </w:tcPr>
          <w:p>
            <w:pPr/>
            <w:r>
              <w:t xml:space="preserve">61 bid cuts, 7 pauses</w:t>
            </w:r>
          </w:p>
        </w:tc>
        <w:tc>
          <w:tcPr>
            <w:tcW w:w="3120" w:type="dxa"/>
          </w:tcPr>
          <w:p>
            <w:pPr/>
            <w:r>
              <w:t xml:space="preserve">apply the response book to volume, not only spend</w:t>
            </w:r>
          </w:p>
        </w:tc>
      </w:tr>
      <w:tr>
        <w:tc>
          <w:tcPr>
            <w:tcW w:w="3120" w:type="dxa"/>
          </w:tcPr>
          <w:p>
            <w:pPr/>
            <w:r>
              <w:rPr>
                <w:b/>
              </w:rPr>
              <w:t xml:space="preserve">New:</w:t>
            </w:r>
            <w:r>
              <w:t xml:space="preserve"> 185 decided campaigns missing from the export</w:t>
            </w:r>
          </w:p>
        </w:tc>
        <w:tc>
          <w:tcPr>
            <w:tcW w:w="3120" w:type="dxa"/>
          </w:tcPr>
          <w:p>
            <w:pPr/>
            <w:r>
              <w:t xml:space="preserve">49 top-of-search rows, 53 swaps, 96 tags, 159 renames, 8 pauses on campaigns absent from the campaign list; the Summary's "318 of 411" should be about 503</w:t>
            </w:r>
          </w:p>
        </w:tc>
        <w:tc>
          <w:tcPr>
            <w:tcW w:w="3120" w:type="dxa"/>
          </w:tcPr>
          <w:p>
            <w:pPr/>
            <w:r>
              <w:t xml:space="preserve">export every campaign a decision touches</w:t>
            </w:r>
          </w:p>
        </w:tc>
      </w:tr>
      <w:tr>
        <w:tc>
          <w:tcPr>
            <w:tcW w:w="3120" w:type="dxa"/>
          </w:tcPr>
          <w:p>
            <w:pPr/>
            <w:r>
              <w:rPr>
                <w:b/>
              </w:rPr>
              <w:t xml:space="preserve">New:</w:t>
            </w:r>
            <w:r>
              <w:t xml:space="preserve"> rank coverage</w:t>
            </w:r>
          </w:p>
        </w:tc>
        <w:tc>
          <w:tcPr>
            <w:tcW w:w="3120" w:type="dxa"/>
          </w:tcPr>
          <w:p>
            <w:pPr/>
            <w:r>
              <w:t xml:space="preserve">current rank read for 6 of 40 target terms; 30 of 60 rank timelines empty, while Command Center has 30 of 30 crawl days on terms like satin sheets queen size (#5)</w:t>
            </w:r>
          </w:p>
        </w:tc>
        <w:tc>
          <w:tcPr>
            <w:tcW w:w="3120" w:type="dxa"/>
          </w:tcPr>
          <w:p>
            <w:pPr/>
            <w:r>
              <w:t xml:space="preserve">read rank for every plan term</w:t>
            </w:r>
          </w:p>
        </w:tc>
      </w:tr>
      <w:tr>
        <w:tc>
          <w:tcPr>
            <w:tcW w:w="3120" w:type="dxa"/>
          </w:tcPr>
          <w:p>
            <w:pPr/>
            <w:r>
              <w:rPr>
                <w:b/>
              </w:rPr>
              <w:t xml:space="preserve">New:</w:t>
            </w:r>
            <w:r>
              <w:t xml:space="preserve"> renames unchecked on unlisted campaigns</w:t>
            </w:r>
          </w:p>
        </w:tc>
        <w:tc>
          <w:tcPr>
            <w:tcW w:w="3120" w:type="dxa"/>
          </w:tcPr>
          <w:p>
            <w:pPr/>
            <w:r>
              <w:t xml:space="preserve">e.g. 2835 changes a name from Queen to Full Sage Green</w:t>
            </w:r>
          </w:p>
        </w:tc>
        <w:tc>
          <w:tcPr>
            <w:tcW w:w="3120" w:type="dxa"/>
          </w:tcPr>
          <w:p>
            <w:pPr/>
            <w:r>
              <w:t xml:space="preserve">check the stamped child against the served child</w:t>
            </w:r>
          </w:p>
        </w:tc>
      </w:tr>
      <w:tr>
        <w:tc>
          <w:tcPr>
            <w:tcW w:w="3120" w:type="dxa"/>
          </w:tcPr>
          <w:p>
            <w:pPr/>
            <w:r>
              <w:rPr>
                <w:b/>
              </w:rPr>
              <w:t xml:space="preserve">New:</w:t>
            </w:r>
            <w:r>
              <w:t xml:space="preserve"> fence rows fail their own check</w:t>
            </w:r>
          </w:p>
        </w:tc>
        <w:tc>
          <w:tcPr>
            <w:tcW w:w="3120" w:type="dxa"/>
          </w:tcPr>
          <w:p>
            <w:pPr/>
            <w:r>
              <w:t xml:space="preserve">2633–2635 have no RISKS section</w:t>
            </w:r>
          </w:p>
        </w:tc>
        <w:tc>
          <w:tcPr>
            <w:tcW w:w="3120" w:type="dxa"/>
          </w:tcPr>
          <w:p>
            <w:pPr/>
            <w:r>
              <w:t xml:space="preserve">require RISKS on fence rows</w:t>
            </w:r>
          </w:p>
        </w:tc>
      </w:tr>
      <w:tr>
        <w:tc>
          <w:tcPr>
            <w:tcW w:w="3120" w:type="dxa"/>
          </w:tcPr>
          <w:p>
            <w:pPr/>
            <w:r>
              <w:rPr>
                <w:b/>
              </w:rPr>
              <w:t xml:space="preserve">New:</w:t>
            </w:r>
            <w:r>
              <w:t xml:space="preserve"> Sponsored Display status unread</w:t>
            </w:r>
          </w:p>
        </w:tc>
        <w:tc>
          <w:tcPr>
            <w:tcW w:w="3120" w:type="dxa"/>
          </w:tcPr>
          <w:p>
            <w:pPr/>
            <w:r>
              <w:t xml:space="preserve">9 Sponsored Display campaigns with no status; a duplicate build proposed</w:t>
            </w:r>
          </w:p>
        </w:tc>
        <w:tc>
          <w:tcPr>
            <w:tcW w:w="3120" w:type="dxa"/>
          </w:tcPr>
          <w:p>
            <w:pPr/>
            <w:r>
              <w:t xml:space="preserve">read SD status before proposing SD builds</w:t>
            </w:r>
          </w:p>
        </w:tc>
      </w:tr>
      <w:tr>
        <w:tc>
          <w:tcPr>
            <w:tcW w:w="3120" w:type="dxa"/>
          </w:tcPr>
          <w:p>
            <w:pPr/>
            <w:r>
              <w:rPr>
                <w:b/>
              </w:rPr>
              <w:t xml:space="preserve">New:</w:t>
            </w:r>
            <w:r>
              <w:t xml:space="preserve"> other products' campaigns in the product list</w:t>
            </w:r>
          </w:p>
        </w:tc>
        <w:tc>
          <w:tcPr>
            <w:tcW w:w="3120" w:type="dxa"/>
          </w:tcPr>
          <w:p>
            <w:pPr/>
            <w:r>
              <w:t xml:space="preserve">DSFS clearance SB, bamboo SB and SBV, the multi-product LTSF auto</w:t>
            </w:r>
          </w:p>
        </w:tc>
        <w:tc>
          <w:tcPr>
            <w:tcW w:w="3120" w:type="dxa"/>
          </w:tcPr>
          <w:p>
            <w:pPr/>
            <w:r>
              <w:t xml:space="preserve">attribute spend by advertised ASIN before computing TACoS</w:t>
            </w:r>
          </w:p>
        </w:tc>
      </w:tr>
      <w:tr>
        <w:tc>
          <w:tcPr>
            <w:tcW w:w="3120" w:type="dxa"/>
          </w:tcPr>
          <w:p>
            <w:pPr/>
            <w:r>
              <w:rPr>
                <w:b/>
              </w:rPr>
              <w:t xml:space="preserve">New:</w:t>
            </w:r>
            <w:r>
              <w:t xml:space="preserve"> one margin</w:t>
            </w:r>
          </w:p>
        </w:tc>
        <w:tc>
          <w:tcPr>
            <w:tcW w:w="3120" w:type="dxa"/>
          </w:tcPr>
          <w:p>
            <w:pPr/>
            <w:r>
              <w:t xml:space="preserve">five contribution and break-even figures in use</w:t>
            </w:r>
          </w:p>
        </w:tc>
        <w:tc>
          <w:tcPr>
            <w:tcW w:w="3120" w:type="dxa"/>
          </w:tcPr>
          <w:p>
            <w:pPr/>
            <w:r>
              <w:t xml:space="preserve">one source, stated once in the brief</w:t>
            </w:r>
          </w:p>
        </w:tc>
      </w:tr>
    </w:tbl>
    <w:p>
      <w:pPr/>
      <w:r>
        <w:t xml:space="preserve">The first review's verdict table also double-counted three rows (41, 122, 167) and its spend denominators disagreed ($6,374 in 14 days in the stock section; $8,040 implied by "$2,010 = 25%"; the engine's $8,460). Its section numbering skipped C2, C3, C7 and C9–C12; this review keeps the numbers of the sections that exist.</w:t>
      </w:r>
    </w:p>
    <w:p>
      <w:pPr>
        <w:pStyle w:val="Heading2"/>
      </w:pPr>
      <w:r>
        <w:t xml:space="preserve">G. Order of work</w:t>
      </w:r>
    </w:p>
    <w:p>
      <w:pPr/>
      <w:r>
        <w:t xml:space="preserve">The declaration and the freeze come first, the cuts next, the hand work after, the engine fixes before the next run.</w:t>
      </w:r>
    </w:p>
    <w:p>
      <w:pPr>
        <w:pStyle w:val="ListParagraph"/>
        <w:numPr>
          <w:ilvl w:val="0"/>
          <w:numId w:val="9"/>
        </w:numPr>
      </w:pPr>
      <w:r>
        <w:rPr>
          <w:b/>
        </w:rPr>
        <w:t xml:space="preserve">Declare.</w:t>
      </w:r>
      <w:r>
        <w:t xml:space="preserve"> File the code-red declaration with the B table's arithmetic, after confirming validated Sellerboard sales and the attribution of other products' campaigns. The PPC Lead confirms; notify the brand-management owner.</w:t>
      </w:r>
    </w:p>
    <w:p>
      <w:pPr>
        <w:pStyle w:val="ListParagraph"/>
        <w:numPr>
          <w:ilvl w:val="0"/>
          <w:numId w:val="9"/>
        </w:numPr>
      </w:pPr>
      <w:r>
        <w:rPr>
          <w:b/>
        </w:rPr>
        <w:t xml:space="preserve">Freeze.</w:t>
      </w:r>
      <w:r>
        <w:t xml:space="preserve"> Every non-defensive bid and modifier increase stops. Put the R3 overrides live and record them.</w:t>
      </w:r>
    </w:p>
    <w:p>
      <w:pPr>
        <w:pStyle w:val="ListParagraph"/>
        <w:numPr>
          <w:ilvl w:val="0"/>
          <w:numId w:val="9"/>
        </w:numPr>
      </w:pPr>
      <w:r>
        <w:rPr>
          <w:b/>
        </w:rPr>
        <w:t xml:space="preserve">Load the run with this review's verdicts:</w:t>
      </w:r>
      <w:r>
        <w:t xml:space="preserve"> 569 passes and 28 flags. The 25 flagged cuts (N2, N3 and 41, 122, 167) go through #38 with the code-red reference in the reason string and their new predictions.</w:t>
      </w:r>
    </w:p>
    <w:p>
      <w:pPr>
        <w:pStyle w:val="ListParagraph"/>
        <w:numPr>
          <w:ilvl w:val="0"/>
          <w:numId w:val="9"/>
        </w:numPr>
      </w:pPr>
      <w:r>
        <w:rPr>
          <w:b/>
        </w:rPr>
        <w:t xml:space="preserve">Do not load, by any route:</w:t>
      </w:r>
      <w:r>
        <w:t xml:space="preserve"> the Queen, Full and Twin Black swaps; the four duplicate pauses that darken terms; the 96 RANKING tags; the 19 wrong-colour or low-stock merges.</w:t>
      </w:r>
    </w:p>
    <w:p>
      <w:pPr>
        <w:pStyle w:val="ListParagraph"/>
        <w:numPr>
          <w:ilvl w:val="0"/>
          <w:numId w:val="9"/>
        </w:numPr>
      </w:pPr>
      <w:r>
        <w:rPr>
          <w:b/>
        </w:rPr>
        <w:t xml:space="preserve">Hand work the same week:</w:t>
      </w:r>
      <w:r>
        <w:t xml:space="preserve"> the King Rosewood swaps and the King pivot to SATIN-KING-BLACK; the 12 re-points (LTSF roster first); the 10 colour-pause re-points; 53 merges with survivors confirmed; the human-mandatory bid and top-of-search rows; the new cut on satin bed sheets full.</w:t>
      </w:r>
    </w:p>
    <w:p>
      <w:pPr>
        <w:pStyle w:val="ListParagraph"/>
        <w:numPr>
          <w:ilvl w:val="0"/>
          <w:numId w:val="9"/>
        </w:numPr>
      </w:pPr>
      <w:r>
        <w:rPr>
          <w:b/>
        </w:rPr>
        <w:t xml:space="preserve">Negation sweep.</w:t>
      </w:r>
      <w:r>
        <w:t xml:space="preserve"> Route the zero-sale irrelevant terms (N9) to SOP-29.</w:t>
      </w:r>
    </w:p>
    <w:p>
      <w:pPr>
        <w:pStyle w:val="ListParagraph"/>
        <w:numPr>
          <w:ilvl w:val="0"/>
          <w:numId w:val="9"/>
        </w:numPr>
      </w:pPr>
      <w:r>
        <w:rPr>
          <w:b/>
        </w:rPr>
        <w:t xml:space="preserve">Diagnosis maps.</w:t>
      </w:r>
      <w:r>
        <w:t xml:space="preserve"> Write Master Action Records for the 20 terms in N8; build the placement-bleed map and the automation check; classify the competitor price cause (N10).</w:t>
      </w:r>
    </w:p>
    <w:p>
      <w:pPr>
        <w:pStyle w:val="ListParagraph"/>
        <w:numPr>
          <w:ilvl w:val="0"/>
          <w:numId w:val="9"/>
        </w:numPr>
      </w:pPr>
      <w:r>
        <w:rPr>
          <w:b/>
        </w:rPr>
        <w:t xml:space="preserve">Family.</w:t>
      </w:r>
      <w:r>
        <w:t xml:space="preserve"> Open the SOP-33 finding with SSS4 and DSFS; confirm no two runs write to the SSS4-named campaigns.</w:t>
      </w:r>
    </w:p>
    <w:p>
      <w:pPr>
        <w:pStyle w:val="ListParagraph"/>
        <w:numPr>
          <w:ilvl w:val="0"/>
          <w:numId w:val="9"/>
        </w:numPr>
      </w:pPr>
      <w:r>
        <w:rPr>
          <w:b/>
        </w:rPr>
        <w:t xml:space="preserve">Day 7 re-read (P9).</w:t>
      </w:r>
      <w:r>
        <w:t xml:space="preserve"> Compare TACoS with the entry reading and the logged savings with realised spend. If TACoS has not turned, deepen the cuts down the N8 list.</w:t>
      </w:r>
    </w:p>
    <w:p>
      <w:pPr>
        <w:pStyle w:val="ListParagraph"/>
        <w:numPr>
          <w:ilvl w:val="0"/>
          <w:numId w:val="9"/>
        </w:numPr>
      </w:pPr>
      <w:r>
        <w:rPr>
          <w:b/>
        </w:rPr>
        <w:t xml:space="preserve">Before the next run:</w:t>
      </w:r>
      <w:r>
        <w:t xml:space="preserve"> complete the size map; one rank source; one margin; the engine fixes in F; export every decided campaign.</w:t>
      </w:r>
    </w:p>
    <w:p>
      <w:pPr/>
      <w:r>
        <w:t xml:space="preserve">Open questions: the sentinel discovery budget level from Criteria System v4.0; whether product 37's TACoS includes the other products' Sponsored Brands spend; the standard step size R3 caps cuts at.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DSS4 audit review (complete), run 20260924-d38957cf</dc:title>
  <dc:description>Claude Docs node/887fa5c8-c18b@15 docx-w6</dc:description>
  <cp:revision>15</cp:revision>
</cp:coreProperties>
</file>