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with the 28 September redline)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15 days of Available stock (82 units) against a 27 October arrival, so Queen ranking moves to the next seller with healthy stock. (4) Auto, Broad and Phrase campaigns advertise the size’s LTSF SKU — a low-selling child with high stock — never White (A.3 names each size’s). (5) King joins B4’s focus for a King White push — but only on the King terms the push actually needs and can carry (A.2); every other King campaign stays in maintenance. (6) The 28 September redline of the framework is applied throughout: contribution is the realised margin before ads from Sellerboard; the planning rate comes from the same size and pack; a zero-order read becomes evidence once three orders were expected; the rank gap is counted in positions; the market bound is never a campaign’s own CPC; the requirement counts only incremental units and passes a reach and a sum check; budgets include the product-page clicks; a term another Decolure product also bids carries no premium until its family owner is named. The Best Deal of 15–28 September ends today (Seller Central: 752 units, $53,568).</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Contribution is the realised margin before ads on the serving child — Sellerboard sales less product cost, every Amazon fee (storage and LTSF included), refunds and promotions — over the 30 days before the deal (15 Aug → 13 Sep), because the go-forward price is the non-deal one. It is far below what the run priced on: King White earns $17.88 a unit before ads (the run used $24.49 for the product, the catalogue $30.59 for King White), and the product as a whole $20.64 — a break-even ACoS of 27.9%, not the run’s 33.3%. A push must be sized, dated, ceilinged, predicted and funded, and it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Posture first. </w:t>
      </w:r>
      <w:r>
        <w:rPr>
          <w:b w:val="0"/>
        </w:rPr>
        <w:t>The framework now reads the product’s TACoS against its stage band before any premium is sized. B4 ran 16.1% over the last 30 days and about 19% in the deal’s last week, against an 18% ranking-band ceiling (the 25 September ruling; SOP-26’s own band is not in the run file — confirm it). That is elevated, not a breach, so premiums are allowed where everything else holds — but see below: on B4 today nothing else holds.</w:t>
      </w:r>
    </w:p>
    <w:p>
      <w:pPr>
        <w:spacing w:after="80"/>
      </w:pPr>
      <w:r>
        <w:rPr>
          <w:b/>
          <w:color w:val="1F3A5F"/>
        </w:rPr>
        <w:t xml:space="preserve">What the run does. </w:t>
      </w:r>
      <w:r>
        <w:rPr>
          <w:b w:val="0"/>
        </w:rPr>
        <w:t>It keeps pushing: of 274 ranking campaigns read, 148 sit above their ceiling today, and the run raises the top-of-search price on 16 — 14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$2.26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$3.71 → $2.26</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$6.27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$6.27 → $6.27</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$4.00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$4.00 → $4.00</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$1.79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$2.48 → $1.79</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$3.53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$3.53 → $3.53</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 The King White campaigns in A.2 are funded for volume at their ceiling; the redline leaves them no premium today.</w:t>
      </w:r>
    </w:p>
    <w:p>
      <w:pPr>
        <w:pStyle w:val="Heading1"/>
      </w:pPr>
      <w:r>
        <w:t>A.2 King White push — only the terms that need it, and what the redline leaves of it</w:t>
      </w:r>
    </w:p>
    <w:p>
      <w:pPr>
        <w:spacing w:after="80"/>
      </w:pPr>
      <w:r>
        <w:rPr>
          <w:b/>
          <w:color w:val="1F3A5F"/>
        </w:rPr>
        <w:t xml:space="preserve">The decision (operator, 28 September). </w:t>
      </w:r>
      <w:r>
        <w:rPr>
          <w:b w:val="0"/>
        </w:rPr>
        <w:t>King White joins B4’s focus on the King terms that need a push and can carry one — not across all 108 King ranking campaigns. It is B4’s best-selling King child (220 units in 30 days), with 298 Available (29 days) and 1,448 in FC transfer, and it beats the market on click-through and conversion on its main King terms. Two campaigns were selected: “Bamboo Sheets King” to push now, and “Bamboo Sheets King Size” once its placement mix is fixed.</w:t>
      </w:r>
    </w:p>
    <w:p>
      <w:pPr>
        <w:spacing w:after="80"/>
      </w:pPr>
      <w:r>
        <w:rPr>
          <w:b/>
          <w:color w:val="1F3A5F"/>
        </w:rPr>
        <w:t xml:space="preserve">What the redline does to it. </w:t>
      </w:r>
      <w:r>
        <w:rPr>
          <w:b w:val="0"/>
        </w:rPr>
        <w:t>Four of its changes land on this push at once. (1) Contribution is realised: King White earns $17.88 a unit before ads, so the ceiling on “bamboo sheets king” is $3.53, not the $5.62 priced earlier. (2) The rank gap is 14 positions, a lift of 1.21, so the gap would want $7.80. (3) The market bound may no longer be the campaign’s own CPC plus 15%; the only reference allowed is the account’s $2.80 + 15% = $3.22, which sits below the ceiling — so it stops any premium outright. (4) B6 bids “bamboo sheets king” and “bamboo sheets king size” exact too, and the redline says the family owner prices a shared term while the other holds at its ceiling; no owner is named. Any one of (3) or (4) is enough: today the push cannot carry a premium.</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val="clear" w:color="auto" w:fill="1F3A5F"/>
          </w:tcPr>
          <w:p>
            <w:r/>
            <w:r>
              <w:rPr>
                <w:b/>
                <w:color w:val="FFFFFF"/>
                <w:sz w:val="15"/>
              </w:rPr>
            </w:r>
          </w:p>
        </w:tc>
        <w:tc>
          <w:tcPr>
            <w:tcW w:type="dxa" w:w="3855"/>
            <w:shd w:val="clear" w:color="auto" w:fill="1F3A5F"/>
          </w:tcPr>
          <w:p>
            <w:r/>
            <w:r>
              <w:rPr>
                <w:b/>
                <w:color w:val="FFFFFF"/>
                <w:sz w:val="15"/>
              </w:rPr>
              <w:t>Bamboo Sheets King-[Bamboo|King]-(MSV)-Exact-(Ra</w:t>
            </w:r>
          </w:p>
        </w:tc>
        <w:tc>
          <w:tcPr>
            <w:tcW w:type="dxa" w:w="3855"/>
            <w:shd w:val="clear" w:color="auto" w:fill="1F3A5F"/>
          </w:tcPr>
          <w:p>
            <w:r/>
            <w:r>
              <w:rPr>
                <w:b/>
                <w:color w:val="FFFFFF"/>
                <w:sz w:val="15"/>
              </w:rPr>
              <w:t>Bamboo Sheets King Size-(HSV)-Exact-(Ranking)-DO</w:t>
            </w:r>
          </w:p>
        </w:tc>
      </w:tr>
      <w:tr>
        <w:tc>
          <w:tcPr>
            <w:tcW w:type="dxa" w:w="2381"/>
          </w:tcPr>
          <w:p>
            <w:r/>
            <w:r>
              <w:rPr>
                <w:b w:val="0"/>
                <w:sz w:val="15"/>
              </w:rPr>
              <w:t>Stage</w:t>
            </w:r>
          </w:p>
        </w:tc>
        <w:tc>
          <w:tcPr>
            <w:tcW w:type="dxa" w:w="3855"/>
          </w:tcPr>
          <w:p>
            <w:r/>
            <w:r>
              <w:rPr>
                <w:b w:val="0"/>
                <w:sz w:val="15"/>
              </w:rPr>
              <w:t>Funded volume at the ceiling</w:t>
            </w:r>
          </w:p>
        </w:tc>
        <w:tc>
          <w:tcPr>
            <w:tcW w:type="dxa" w:w="3855"/>
          </w:tcPr>
          <w:p>
            <w:r/>
            <w:r>
              <w:rPr>
                <w:b w:val="0"/>
                <w:sz w:val="15"/>
              </w:rPr>
              <w:t>Fix the mix first</w:t>
            </w:r>
          </w:p>
        </w:tc>
      </w:tr>
      <w:tr>
        <w:tc>
          <w:tcPr>
            <w:tcW w:type="dxa" w:w="2381"/>
            <w:shd w:val="clear" w:color="auto" w:fill="F2F5F9"/>
          </w:tcPr>
          <w:p>
            <w:r/>
            <w:r>
              <w:rPr>
                <w:b w:val="0"/>
                <w:sz w:val="15"/>
              </w:rPr>
              <w:t>Rank 08-28 → 09-14 → now · target</w:t>
            </w:r>
          </w:p>
        </w:tc>
        <w:tc>
          <w:tcPr>
            <w:tcW w:type="dxa" w:w="3855"/>
            <w:shd w:val="clear" w:color="auto" w:fill="F2F5F9"/>
          </w:tcPr>
          <w:p>
            <w:r/>
            <w:r>
              <w:rPr>
                <w:b w:val="0"/>
                <w:sz w:val="15"/>
              </w:rPr>
              <w:t>25 → 30 → 22 · 8</w:t>
            </w:r>
          </w:p>
        </w:tc>
        <w:tc>
          <w:tcPr>
            <w:tcW w:type="dxa" w:w="3855"/>
            <w:shd w:val="clear" w:color="auto" w:fill="F2F5F9"/>
          </w:tcPr>
          <w:p>
            <w:r/>
            <w:r>
              <w:rPr>
                <w:b w:val="0"/>
                <w:sz w:val="15"/>
              </w:rPr>
              <w:t>28 → 26 → 25 · 10</w:t>
            </w:r>
          </w:p>
        </w:tc>
      </w:tr>
      <w:tr>
        <w:tc>
          <w:tcPr>
            <w:tcW w:type="dxa" w:w="2381"/>
          </w:tcPr>
          <w:p>
            <w:r/>
            <w:r>
              <w:rPr>
                <w:b w:val="0"/>
                <w:sz w:val="15"/>
              </w:rPr>
              <w:t>TOS CTR / CVR vs market</w:t>
            </w:r>
          </w:p>
        </w:tc>
        <w:tc>
          <w:tcPr>
            <w:tcW w:type="dxa" w:w="3855"/>
          </w:tcPr>
          <w:p>
            <w:r/>
            <w:r>
              <w:rPr>
                <w:b w:val="0"/>
                <w:sz w:val="15"/>
              </w:rPr>
              <w:t>3.72% vs 1.77% · 19.7% vs 3.64%</w:t>
            </w:r>
          </w:p>
        </w:tc>
        <w:tc>
          <w:tcPr>
            <w:tcW w:type="dxa" w:w="3855"/>
          </w:tcPr>
          <w:p>
            <w:r/>
            <w:r>
              <w:rPr>
                <w:b w:val="0"/>
                <w:sz w:val="15"/>
              </w:rPr>
              <w:t>4.17% vs 1.77% · 15.4% vs 3.64%</w:t>
            </w:r>
          </w:p>
        </w:tc>
      </w:tr>
      <w:tr>
        <w:tc>
          <w:tcPr>
            <w:tcW w:type="dxa" w:w="2381"/>
            <w:shd w:val="clear" w:color="auto" w:fill="F2F5F9"/>
          </w:tcPr>
          <w:p>
            <w:r/>
            <w:r>
              <w:rPr>
                <w:b w:val="0"/>
                <w:sz w:val="15"/>
              </w:rPr>
              <w:t>Mix (30 days) TOS / PP</w:t>
            </w:r>
          </w:p>
        </w:tc>
        <w:tc>
          <w:tcPr>
            <w:tcW w:type="dxa" w:w="3855"/>
            <w:shd w:val="clear" w:color="auto" w:fill="F2F5F9"/>
          </w:tcPr>
          <w:p>
            <w:r/>
            <w:r>
              <w:rPr>
                <w:b w:val="0"/>
                <w:sz w:val="15"/>
              </w:rPr>
              <w:t>87% / 11%</w:t>
            </w:r>
          </w:p>
        </w:tc>
        <w:tc>
          <w:tcPr>
            <w:tcW w:type="dxa" w:w="3855"/>
            <w:shd w:val="clear" w:color="auto" w:fill="F2F5F9"/>
          </w:tcPr>
          <w:p>
            <w:r/>
            <w:r>
              <w:rPr>
                <w:b w:val="0"/>
                <w:sz w:val="15"/>
              </w:rPr>
              <w:t>34% / 63% (14 days: 7% TOS)</w:t>
            </w:r>
          </w:p>
        </w:tc>
      </w:tr>
      <w:tr>
        <w:tc>
          <w:tcPr>
            <w:tcW w:type="dxa" w:w="2381"/>
          </w:tcPr>
          <w:p>
            <w:r/>
            <w:r>
              <w:rPr>
                <w:b w:val="0"/>
                <w:sz w:val="15"/>
              </w:rPr>
              <w:t>Contribution · ceiling</w:t>
            </w:r>
          </w:p>
        </w:tc>
        <w:tc>
          <w:tcPr>
            <w:tcW w:type="dxa" w:w="3855"/>
          </w:tcPr>
          <w:p>
            <w:r/>
            <w:r>
              <w:rPr>
                <w:b w:val="0"/>
                <w:sz w:val="15"/>
              </w:rPr>
              <w:t>$17.88 (realised, king-white (232 units)) × 19.7% = $3.53</w:t>
            </w:r>
          </w:p>
        </w:tc>
        <w:tc>
          <w:tcPr>
            <w:tcW w:type="dxa" w:w="3855"/>
          </w:tcPr>
          <w:p>
            <w:r/>
            <w:r>
              <w:rPr>
                <w:b w:val="0"/>
                <w:sz w:val="15"/>
              </w:rPr>
              <w:t>$17.88 × 15.4% = $2.75</w:t>
            </w:r>
          </w:p>
        </w:tc>
      </w:tr>
      <w:tr>
        <w:tc>
          <w:tcPr>
            <w:tcW w:type="dxa" w:w="2381"/>
            <w:shd w:val="clear" w:color="auto" w:fill="F2F5F9"/>
          </w:tcPr>
          <w:p>
            <w:r/>
            <w:r>
              <w:rPr>
                <w:b w:val="0"/>
                <w:sz w:val="15"/>
              </w:rPr>
              <w:t>Required TOS clicks/day</w:t>
            </w:r>
          </w:p>
        </w:tc>
        <w:tc>
          <w:tcPr>
            <w:tcW w:type="dxa" w:w="3855"/>
            <w:shd w:val="clear" w:color="auto" w:fill="F2F5F9"/>
          </w:tcPr>
          <w:p>
            <w:r/>
            <w:r>
              <w:rPr>
                <w:b w:val="0"/>
                <w:sz w:val="15"/>
              </w:rPr>
              <w:t>9.1 → 4.6 (scaled ×0.51 (sum check)); delivered 4.5 (14d)</w:t>
            </w:r>
          </w:p>
        </w:tc>
        <w:tc>
          <w:tcPr>
            <w:tcW w:type="dxa" w:w="3855"/>
            <w:shd w:val="clear" w:color="auto" w:fill="F2F5F9"/>
          </w:tcPr>
          <w:p>
            <w:r/>
            <w:r>
              <w:rPr>
                <w:b w:val="0"/>
                <w:sz w:val="15"/>
              </w:rPr>
              <w:t>54.4 → 27.6 (scaled ×0.51 (sum check)); delivered 0.6</w:t>
            </w:r>
          </w:p>
        </w:tc>
      </w:tr>
      <w:tr>
        <w:tc>
          <w:tcPr>
            <w:tcW w:type="dxa" w:w="2381"/>
          </w:tcPr>
          <w:p>
            <w:r/>
            <w:r>
              <w:rPr>
                <w:b w:val="0"/>
                <w:sz w:val="15"/>
              </w:rPr>
              <w:t>Gap → lift → what the gap wants</w:t>
            </w:r>
          </w:p>
        </w:tc>
        <w:tc>
          <w:tcPr>
            <w:tcW w:type="dxa" w:w="3855"/>
          </w:tcPr>
          <w:p>
            <w:r/>
            <w:r>
              <w:rPr>
                <w:b w:val="0"/>
                <w:sz w:val="15"/>
              </w:rPr>
              <w:t>14 positions → 1.21 → $7.80</w:t>
            </w:r>
          </w:p>
        </w:tc>
        <w:tc>
          <w:tcPr>
            <w:tcW w:type="dxa" w:w="3855"/>
          </w:tcPr>
          <w:p>
            <w:r/>
            <w:r>
              <w:rPr>
                <w:b w:val="0"/>
                <w:sz w:val="15"/>
              </w:rPr>
              <w:t>15 positions → 1.29 → $6.30</w:t>
            </w:r>
          </w:p>
        </w:tc>
      </w:tr>
      <w:tr>
        <w:tc>
          <w:tcPr>
            <w:tcW w:type="dxa" w:w="2381"/>
            <w:shd w:val="clear" w:color="auto" w:fill="F2F5F9"/>
          </w:tcPr>
          <w:p>
            <w:r/>
            <w:r>
              <w:rPr>
                <w:b w:val="0"/>
                <w:sz w:val="15"/>
              </w:rPr>
              <w:t>What stops it</w:t>
            </w:r>
          </w:p>
        </w:tc>
        <w:tc>
          <w:tcPr>
            <w:tcW w:type="dxa" w:w="3855"/>
            <w:shd w:val="clear" w:color="auto" w:fill="F2F5F9"/>
          </w:tcPr>
          <w:p>
            <w:r/>
            <w:r>
              <w:rPr>
                <w:b w:val="0"/>
                <w:sz w:val="15"/>
              </w:rPr>
              <w:t>market reference $3.22 — below the ceiling, so no premium (no per-term clearing price exists); B6 also bids the term — no premium until the family owner is named (SOP-33)</w:t>
            </w:r>
          </w:p>
        </w:tc>
        <w:tc>
          <w:tcPr>
            <w:tcW w:type="dxa" w:w="3855"/>
            <w:shd w:val="clear" w:color="auto" w:fill="F2F5F9"/>
          </w:tcPr>
          <w:p>
            <w:r/>
            <w:r>
              <w:rPr>
                <w:b w:val="0"/>
                <w:sz w:val="15"/>
              </w:rPr>
              <w:t>market reference; B6 also bids the term — no premium until the family owner is named (SOP-33)</w:t>
            </w:r>
          </w:p>
        </w:tc>
      </w:tr>
      <w:tr>
        <w:tc>
          <w:tcPr>
            <w:tcW w:type="dxa" w:w="2381"/>
          </w:tcPr>
          <w:p>
            <w:r/>
            <w:r>
              <w:rPr>
                <w:b w:val="0"/>
                <w:sz w:val="15"/>
              </w:rPr>
              <w:t>This write</w:t>
            </w:r>
          </w:p>
        </w:tc>
        <w:tc>
          <w:tcPr>
            <w:tcW w:type="dxa" w:w="3855"/>
          </w:tcPr>
          <w:p>
            <w:r/>
            <w:r>
              <w:rPr>
                <w:b w:val="0"/>
                <w:sz w:val="15"/>
              </w:rPr>
              <w:t>TOS $6.41 → $3.53 (to the ceiling); base $1.88 held; modifier 241% → 88%</w:t>
            </w:r>
          </w:p>
        </w:tc>
        <w:tc>
          <w:tcPr>
            <w:tcW w:type="dxa" w:w="3855"/>
          </w:tcPr>
          <w:p>
            <w:r/>
            <w:r>
              <w:rPr>
                <w:b w:val="0"/>
                <w:sz w:val="15"/>
              </w:rPr>
              <w:t>base $1.60 → $1.20 (−25%, product pages carry orders); TOS $4.96 → $2.75; modifier → 129%</w:t>
            </w:r>
          </w:p>
        </w:tc>
      </w:tr>
      <w:tr>
        <w:tc>
          <w:tcPr>
            <w:tcW w:type="dxa" w:w="2381"/>
            <w:shd w:val="clear" w:color="auto" w:fill="F2F5F9"/>
          </w:tcPr>
          <w:p>
            <w:r/>
            <w:r>
              <w:rPr>
                <w:b w:val="0"/>
                <w:sz w:val="15"/>
              </w:rPr>
              <w:t>Budget</w:t>
            </w:r>
          </w:p>
        </w:tc>
        <w:tc>
          <w:tcPr>
            <w:tcW w:type="dxa" w:w="3855"/>
            <w:shd w:val="clear" w:color="auto" w:fill="F2F5F9"/>
          </w:tcPr>
          <w:p>
            <w:r/>
            <w:r>
              <w:rPr>
                <w:b w:val="0"/>
                <w:sz w:val="15"/>
              </w:rPr>
              <w:t>$54 kept (the requirement needs $20/day: 4.6 × $3.53 + the product-page clicks at the base)</w:t>
            </w:r>
          </w:p>
        </w:tc>
        <w:tc>
          <w:tcPr>
            <w:tcW w:type="dxa" w:w="3855"/>
            <w:shd w:val="clear" w:color="auto" w:fill="F2F5F9"/>
          </w:tcPr>
          <w:p>
            <w:r/>
            <w:r>
              <w:rPr>
                <w:b w:val="0"/>
                <w:sz w:val="15"/>
              </w:rPr>
              <w:t>unchanged until entry; at entry about $90/day</w:t>
            </w:r>
          </w:p>
        </w:tc>
      </w:tr>
      <w:tr>
        <w:tc>
          <w:tcPr>
            <w:tcW w:type="dxa" w:w="2381"/>
          </w:tcPr>
          <w:p>
            <w:r/>
            <w:r>
              <w:rPr>
                <w:b w:val="0"/>
                <w:sz w:val="15"/>
              </w:rPr>
              <w:t>Dated</w:t>
            </w:r>
          </w:p>
        </w:tc>
        <w:tc>
          <w:tcPr>
            <w:tcW w:type="dxa" w:w="3855"/>
          </w:tcPr>
          <w:p>
            <w:r/>
            <w:r>
              <w:rPr>
                <w:b w:val="0"/>
                <w:sz w:val="15"/>
              </w:rPr>
              <w:t>read 5 Oct; checkpoint 12 Oct</w:t>
            </w:r>
          </w:p>
        </w:tc>
        <w:tc>
          <w:tcPr>
            <w:tcW w:type="dxa" w:w="3855"/>
          </w:tcPr>
          <w:p>
            <w:r/>
            <w:r>
              <w:rPr>
                <w:b w:val="0"/>
                <w:sz w:val="15"/>
              </w:rPr>
              <w:t>read 5 Oct: mix; entry once TOS ≥ 70% for 7 days</w:t>
            </w:r>
          </w:p>
        </w:tc>
      </w:tr>
      <w:tr>
        <w:tc>
          <w:tcPr>
            <w:tcW w:type="dxa" w:w="2381"/>
            <w:shd w:val="clear" w:color="auto" w:fill="F2F5F9"/>
          </w:tcPr>
          <w:p>
            <w:r/>
            <w:r>
              <w:rPr>
                <w:b w:val="0"/>
                <w:sz w:val="15"/>
              </w:rPr>
              <w:t>What reverses it</w:t>
            </w:r>
          </w:p>
        </w:tc>
        <w:tc>
          <w:tcPr>
            <w:tcW w:type="dxa" w:w="3855"/>
            <w:shd w:val="clear" w:color="auto" w:fill="F2F5F9"/>
          </w:tcPr>
          <w:p>
            <w:r/>
            <w:r>
              <w:rPr>
                <w:b w:val="0"/>
                <w:sz w:val="15"/>
              </w:rPr>
              <w:t>delivery under 70% of the requirement at 12 Oct → fix delivery (budget, bid-strategy suppression), never a price cut below the ceiling; rank no better than 22 with delivery met → back to maintenance</w:t>
            </w:r>
          </w:p>
        </w:tc>
        <w:tc>
          <w:tcPr>
            <w:tcW w:type="dxa" w:w="3855"/>
            <w:shd w:val="clear" w:color="auto" w:fill="F2F5F9"/>
          </w:tcPr>
          <w:p>
            <w:r/>
            <w:r>
              <w:rPr>
                <w:b w:val="0"/>
                <w:sz w:val="15"/>
              </w:rPr>
              <w:t>mix not at 70% TOS after the base cut → second base step, then fixed bidding</w:t>
            </w:r>
          </w:p>
        </w:tc>
      </w:tr>
    </w:tbl>
    <w:p>
      <w:pPr>
        <w:spacing w:after="40"/>
      </w:pPr>
    </w:p>
    <w:p>
      <w:pPr>
        <w:spacing w:after="80"/>
      </w:pPr>
      <w:r>
        <w:rPr>
          <w:b/>
          <w:color w:val="1F3A5F"/>
        </w:rPr>
        <w:t xml:space="preserve">What would put a premium back — two decisions and one input. </w:t>
      </w:r>
      <w:r>
        <w:rPr>
          <w:b w:val="0"/>
        </w:rPr>
        <w:t>(1) Name B4 the family owner of the King terms it shares with B6 (SOP-33), so B6 holds its ceiling on them. (2) Supply a per-term clearing price for top of search — Amazon’s suggested top-of-search bid for the term, or an auction read that is not our own CPC; the redline forbids building it from what we paid. With both, the push prices at the lower of $7.80 and that clearing price plus 15%, climbing at most 30% a write, one write a two-week cycle outside a deal (the redline’s cadence), and the loss per order is written on the row. (3) A weekly envelope for B4, set at the monthly review; the push is funded from it or written as a shortfall.</w:t>
      </w:r>
    </w:p>
    <w:p>
      <w:pPr>
        <w:spacing w:after="80"/>
      </w:pPr>
      <w:r>
        <w:rPr>
          <w:b/>
          <w:color w:val="1F3A5F"/>
        </w:rPr>
        <w:t xml:space="preserve">Also on “bamboo sheets king”. </w:t>
      </w:r>
      <w:r>
        <w:rPr>
          <w:b w:val="0"/>
        </w:rPr>
        <w:t>Negative-exact the term in “LTSF-ALL-Broad-(Clearance)” (10 of its 50 clicks) and the VHSV Broad (1) so the exact row earns the rank credit, and check the down-only bid strategy is not pulling top of search back before any later raise.</w:t>
      </w:r>
    </w:p>
    <w:p>
      <w:pPr>
        <w:spacing w:after="80"/>
      </w:pPr>
      <w:r>
        <w:rPr>
          <w:b/>
          <w:color w:val="1F3A5F"/>
        </w:rPr>
        <w:t xml:space="preserve">The King terms considered and left out. </w:t>
      </w:r>
      <w:r>
        <w:rPr>
          <w:b w:val="0"/>
        </w:rPr>
        <w:t>Everything else on King White — collapsing, no rank on file, dead or thin — stays in maintenance as the register shows.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928"/>
            <w:shd w:val="clear" w:color="auto" w:fill="1F3A5F"/>
          </w:tcPr>
          <w:p>
            <w:r/>
            <w:r>
              <w:rPr>
                <w:b/>
                <w:color w:val="FFFFFF"/>
                <w:sz w:val="15"/>
              </w:rPr>
              <w:t>Term</w:t>
            </w:r>
          </w:p>
        </w:tc>
        <w:tc>
          <w:tcPr>
            <w:tcW w:type="dxa" w:w="1020"/>
            <w:shd w:val="clear" w:color="auto" w:fill="1F3A5F"/>
          </w:tcPr>
          <w:p>
            <w:r/>
            <w:r>
              <w:rPr>
                <w:b/>
                <w:color w:val="FFFFFF"/>
                <w:sz w:val="15"/>
              </w:rPr>
              <w:t>Rank / target</w:t>
            </w:r>
          </w:p>
        </w:tc>
        <w:tc>
          <w:tcPr>
            <w:tcW w:type="dxa" w:w="680"/>
            <w:shd w:val="clear" w:color="auto" w:fill="1F3A5F"/>
          </w:tcPr>
          <w:p>
            <w:r/>
            <w:r>
              <w:rPr>
                <w:b/>
                <w:color w:val="FFFFFF"/>
                <w:sz w:val="15"/>
              </w:rPr>
              <w:t>CTR ok</w:t>
            </w:r>
          </w:p>
        </w:tc>
        <w:tc>
          <w:tcPr>
            <w:tcW w:type="dxa" w:w="680"/>
            <w:shd w:val="clear" w:color="auto" w:fill="1F3A5F"/>
          </w:tcPr>
          <w:p>
            <w:r/>
            <w:r>
              <w:rPr>
                <w:b/>
                <w:color w:val="FFFFFF"/>
                <w:sz w:val="15"/>
              </w:rPr>
              <w:t>CVR ok</w:t>
            </w:r>
          </w:p>
        </w:tc>
        <w:tc>
          <w:tcPr>
            <w:tcW w:type="dxa" w:w="907"/>
            <w:shd w:val="clear" w:color="auto" w:fill="1F3A5F"/>
          </w:tcPr>
          <w:p>
            <w:r/>
            <w:r>
              <w:rPr>
                <w:b/>
                <w:color w:val="FFFFFF"/>
                <w:sz w:val="15"/>
              </w:rPr>
              <w:t>Spend 30d</w:t>
            </w:r>
          </w:p>
        </w:tc>
        <w:tc>
          <w:tcPr>
            <w:tcW w:type="dxa" w:w="4876"/>
            <w:shd w:val="clear" w:color="auto" w:fill="1F3A5F"/>
          </w:tcPr>
          <w:p>
            <w:r/>
            <w:r>
              <w:rPr>
                <w:b/>
                <w:color w:val="FFFFFF"/>
                <w:sz w:val="15"/>
              </w:rPr>
              <w:t>Why not in the push</w:t>
            </w:r>
          </w:p>
        </w:tc>
      </w:tr>
      <w:tr>
        <w:tc>
          <w:tcPr>
            <w:tcW w:type="dxa" w:w="1928"/>
          </w:tcPr>
          <w:p>
            <w:r/>
            <w:r>
              <w:rPr>
                <w:b w:val="0"/>
                <w:sz w:val="15"/>
              </w:rPr>
              <w:t>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yes</w:t>
            </w:r>
          </w:p>
        </w:tc>
        <w:tc>
          <w:tcPr>
            <w:tcW w:type="dxa" w:w="907"/>
          </w:tcPr>
          <w:p>
            <w:r/>
            <w:r>
              <w:rPr>
                <w:b w:val="0"/>
                <w:sz w:val="15"/>
              </w:rPr>
              <w:t>$7,164</w:t>
            </w:r>
          </w:p>
        </w:tc>
        <w:tc>
          <w:tcPr>
            <w:tcW w:type="dxa" w:w="4876"/>
          </w:tcPr>
          <w:p>
            <w:r/>
            <w:r>
              <w:rPr>
                <w:b w:val="0"/>
                <w:sz w:val="15"/>
              </w:rPr>
              <w:t>Not pushed — maintenance. The head term: realised contribution puts its ceiling at $2.26, against $7.42 today; it needs 22.7 top-of-search clicks a day after the reach and sum checks. B6 bids it too. The deal already paid for it: $4,309 in 13 days at 81% ACoS moved it 38 → 30.</w:t>
            </w:r>
          </w:p>
        </w:tc>
      </w:tr>
      <w:tr>
        <w:tc>
          <w:tcPr>
            <w:tcW w:type="dxa" w:w="1928"/>
            <w:shd w:val="clear" w:color="auto" w:fill="F2F5F9"/>
          </w:tcPr>
          <w:p>
            <w:r/>
            <w:r>
              <w:rPr>
                <w:b w:val="0"/>
                <w:sz w:val="15"/>
              </w:rPr>
              <w:t>cooling sheets king</w:t>
            </w:r>
          </w:p>
        </w:tc>
        <w:tc>
          <w:tcPr>
            <w:tcW w:type="dxa" w:w="1020"/>
            <w:shd w:val="clear" w:color="auto" w:fill="F2F5F9"/>
          </w:tcPr>
          <w:p>
            <w:r/>
            <w:r>
              <w:rPr>
                <w:b w:val="0"/>
                <w:sz w:val="15"/>
              </w:rPr>
              <w:t>36 / 12</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$124</w:t>
            </w:r>
          </w:p>
        </w:tc>
        <w:tc>
          <w:tcPr>
            <w:tcW w:type="dxa" w:w="4876"/>
            <w:shd w:val="clear" w:color="auto" w:fill="F2F5F9"/>
          </w:tcPr>
          <w:p>
            <w:r/>
            <w:r>
              <w:rPr>
                <w:b w:val="0"/>
                <w:sz w:val="15"/>
              </w:rPr>
              <w:t>Not pushed. Half its clicks go to product pages and its requirement is above what the auction holds; fix the mix at maintenance.</w:t>
            </w:r>
          </w:p>
        </w:tc>
      </w:tr>
      <w:tr>
        <w:tc>
          <w:tcPr>
            <w:tcW w:type="dxa" w:w="1928"/>
          </w:tcPr>
          <w:p>
            <w:r/>
            <w:r>
              <w:rPr>
                <w:b w:val="0"/>
                <w:sz w:val="15"/>
              </w:rPr>
              <w:t>king size cooling sheets</w:t>
            </w:r>
          </w:p>
        </w:tc>
        <w:tc>
          <w:tcPr>
            <w:tcW w:type="dxa" w:w="1020"/>
          </w:tcPr>
          <w:p>
            <w:r/>
            <w:r>
              <w:rPr>
                <w:b w:val="0"/>
                <w:sz w:val="15"/>
              </w:rPr>
              <w:t>42 / 11</w:t>
            </w:r>
          </w:p>
        </w:tc>
        <w:tc>
          <w:tcPr>
            <w:tcW w:type="dxa" w:w="680"/>
          </w:tcPr>
          <w:p>
            <w:r/>
            <w:r>
              <w:rPr>
                <w:b w:val="0"/>
                <w:sz w:val="15"/>
              </w:rPr>
              <w:t>yes</w:t>
            </w:r>
          </w:p>
        </w:tc>
        <w:tc>
          <w:tcPr>
            <w:tcW w:type="dxa" w:w="680"/>
          </w:tcPr>
          <w:p>
            <w:r/>
            <w:r>
              <w:rPr>
                <w:b w:val="0"/>
                <w:sz w:val="15"/>
              </w:rPr>
              <w:t>yes</w:t>
            </w:r>
          </w:p>
        </w:tc>
        <w:tc>
          <w:tcPr>
            <w:tcW w:type="dxa" w:w="907"/>
          </w:tcPr>
          <w:p>
            <w:r/>
            <w:r>
              <w:rPr>
                <w:b w:val="0"/>
                <w:sz w:val="15"/>
              </w:rPr>
              <w:t>$205</w:t>
            </w:r>
          </w:p>
        </w:tc>
        <w:tc>
          <w:tcPr>
            <w:tcW w:type="dxa" w:w="4876"/>
          </w:tcPr>
          <w:p>
            <w:r/>
            <w:r>
              <w:rPr>
                <w:b w:val="0"/>
                <w:sz w:val="15"/>
              </w:rPr>
              <w:t>Not pushed. Passes CTR and CVR, but the demand is small (48 searches a month) at rank 42 against 11.</w:t>
            </w:r>
          </w:p>
        </w:tc>
      </w:tr>
      <w:tr>
        <w:tc>
          <w:tcPr>
            <w:tcW w:type="dxa" w:w="1928"/>
            <w:shd w:val="clear" w:color="auto" w:fill="F2F5F9"/>
          </w:tcPr>
          <w:p>
            <w:r/>
            <w:r>
              <w:rPr>
                <w:b w:val="0"/>
                <w:sz w:val="15"/>
              </w:rPr>
              <w:t>bamboo king size sheets set</w:t>
            </w:r>
          </w:p>
        </w:tc>
        <w:tc>
          <w:tcPr>
            <w:tcW w:type="dxa" w:w="1020"/>
            <w:shd w:val="clear" w:color="auto" w:fill="F2F5F9"/>
          </w:tcPr>
          <w:p>
            <w:r/>
            <w:r>
              <w:rPr>
                <w:b w:val="0"/>
                <w:sz w:val="15"/>
              </w:rPr>
              <w:t>18 / 8</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$143</w:t>
            </w:r>
          </w:p>
        </w:tc>
        <w:tc>
          <w:tcPr>
            <w:tcW w:type="dxa" w:w="4876"/>
            <w:shd w:val="clear" w:color="auto" w:fill="F2F5F9"/>
          </w:tcPr>
          <w:p>
            <w:r/>
            <w:r>
              <w:rPr>
                <w:b w:val="0"/>
                <w:sz w:val="15"/>
              </w:rPr>
              <w:t>Not pushed. Passes CTR and CVR, but 21 searches a month.</w:t>
            </w:r>
          </w:p>
        </w:tc>
      </w:tr>
      <w:tr>
        <w:tc>
          <w:tcPr>
            <w:tcW w:type="dxa" w:w="1928"/>
          </w:tcPr>
          <w:p>
            <w:r/>
            <w:r>
              <w:rPr>
                <w:b w:val="0"/>
                <w:sz w:val="15"/>
              </w:rPr>
              <w:t>king bed 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w:t>
            </w:r>
          </w:p>
        </w:tc>
        <w:tc>
          <w:tcPr>
            <w:tcW w:type="dxa" w:w="907"/>
          </w:tcPr>
          <w:p>
            <w:r/>
            <w:r>
              <w:rPr>
                <w:b w:val="0"/>
                <w:sz w:val="15"/>
              </w:rPr>
              <w:t>$88</w:t>
            </w:r>
          </w:p>
        </w:tc>
        <w:tc>
          <w:tcPr>
            <w:tcW w:type="dxa" w:w="4876"/>
          </w:tcPr>
          <w:p>
            <w:r/>
            <w:r>
              <w:rPr>
                <w:b w:val="0"/>
                <w:sz w:val="15"/>
              </w:rPr>
              <w:t>Not pushed. Under 15 top-of-search clicks — conversion not read yet.</w:t>
            </w:r>
          </w:p>
        </w:tc>
      </w:tr>
      <w:tr>
        <w:tc>
          <w:tcPr>
            <w:tcW w:type="dxa" w:w="1928"/>
            <w:shd w:val="clear" w:color="auto" w:fill="F2F5F9"/>
          </w:tcPr>
          <w:p>
            <w:r/>
            <w:r>
              <w:rPr>
                <w:b w:val="0"/>
                <w:sz w:val="15"/>
              </w:rPr>
              <w:t>king size bamboo sheets</w:t>
            </w:r>
          </w:p>
        </w:tc>
        <w:tc>
          <w:tcPr>
            <w:tcW w:type="dxa" w:w="1020"/>
            <w:shd w:val="clear" w:color="auto" w:fill="F2F5F9"/>
          </w:tcPr>
          <w:p>
            <w:r/>
            <w:r>
              <w:rPr>
                <w:b w:val="0"/>
                <w:sz w:val="15"/>
              </w:rPr>
              <w:t>33 / 11</w:t>
            </w:r>
          </w:p>
        </w:tc>
        <w:tc>
          <w:tcPr>
            <w:tcW w:type="dxa" w:w="680"/>
            <w:shd w:val="clear" w:color="auto" w:fill="F2F5F9"/>
          </w:tcPr>
          <w:p>
            <w:r/>
            <w:r>
              <w:rPr>
                <w:b w:val="0"/>
                <w:sz w:val="15"/>
              </w:rPr>
              <w:t>yes</w:t>
            </w:r>
          </w:p>
        </w:tc>
        <w:tc>
          <w:tcPr>
            <w:tcW w:type="dxa" w:w="680"/>
            <w:shd w:val="clear" w:color="auto" w:fill="F2F5F9"/>
          </w:tcPr>
          <w:p>
            <w:r/>
            <w:r>
              <w:rPr>
                <w:b w:val="0"/>
                <w:sz w:val="15"/>
              </w:rPr>
              <w:t>—</w:t>
            </w:r>
          </w:p>
        </w:tc>
        <w:tc>
          <w:tcPr>
            <w:tcW w:type="dxa" w:w="907"/>
            <w:shd w:val="clear" w:color="auto" w:fill="F2F5F9"/>
          </w:tcPr>
          <w:p>
            <w:r/>
            <w:r>
              <w:rPr>
                <w:b w:val="0"/>
                <w:sz w:val="15"/>
              </w:rPr>
              <w:t>$70</w:t>
            </w:r>
          </w:p>
        </w:tc>
        <w:tc>
          <w:tcPr>
            <w:tcW w:type="dxa" w:w="4876"/>
            <w:shd w:val="clear" w:color="auto" w:fill="F2F5F9"/>
          </w:tcPr>
          <w:p>
            <w:r/>
            <w:r>
              <w:rPr>
                <w:b w:val="0"/>
                <w:sz w:val="15"/>
              </w:rPr>
              <w:t>Not pushed. 11 clicks, no orders — conversion not read.</w:t>
            </w:r>
          </w:p>
        </w:tc>
      </w:tr>
      <w:tr>
        <w:tc>
          <w:tcPr>
            <w:tcW w:type="dxa" w:w="1928"/>
          </w:tcPr>
          <w:p>
            <w:r/>
            <w:r>
              <w:rPr>
                <w:b w:val="0"/>
                <w:sz w:val="15"/>
              </w:rPr>
              <w:t>cooling sheets</w:t>
            </w:r>
          </w:p>
        </w:tc>
        <w:tc>
          <w:tcPr>
            <w:tcW w:type="dxa" w:w="1020"/>
          </w:tcPr>
          <w:p>
            <w:r/>
            <w:r>
              <w:rPr>
                <w:b w:val="0"/>
                <w:sz w:val="15"/>
              </w:rPr>
              <w:t>47 / 11</w:t>
            </w:r>
          </w:p>
        </w:tc>
        <w:tc>
          <w:tcPr>
            <w:tcW w:type="dxa" w:w="680"/>
          </w:tcPr>
          <w:p>
            <w:r/>
            <w:r>
              <w:rPr>
                <w:b w:val="0"/>
                <w:sz w:val="15"/>
              </w:rPr>
              <w:t>—</w:t>
            </w:r>
          </w:p>
        </w:tc>
        <w:tc>
          <w:tcPr>
            <w:tcW w:type="dxa" w:w="680"/>
          </w:tcPr>
          <w:p>
            <w:r/>
            <w:r>
              <w:rPr>
                <w:b w:val="0"/>
                <w:sz w:val="15"/>
              </w:rPr>
              <w:t>—</w:t>
            </w:r>
          </w:p>
        </w:tc>
        <w:tc>
          <w:tcPr>
            <w:tcW w:type="dxa" w:w="907"/>
          </w:tcPr>
          <w:p>
            <w:r/>
            <w:r>
              <w:rPr>
                <w:b w:val="0"/>
                <w:sz w:val="15"/>
              </w:rPr>
              <w:t>$0</w:t>
            </w:r>
          </w:p>
        </w:tc>
        <w:tc>
          <w:tcPr>
            <w:tcW w:type="dxa" w:w="4876"/>
          </w:tcPr>
          <w:p>
            <w:r/>
            <w:r>
              <w:rPr>
                <w:b w:val="0"/>
                <w:sz w:val="15"/>
              </w:rPr>
              <w:t>Not pushed. The King child takes under 30% of its clicks at top of search, and CTR/CVR are not readable on it.</w:t>
            </w:r>
          </w:p>
        </w:tc>
      </w:tr>
    </w:tbl>
    <w:p>
      <w:pPr>
        <w:spacing w:after="40"/>
      </w:pPr>
    </w:p>
    <w:p>
      <w:pPr>
        <w:spacing w:after="80"/>
      </w:pPr>
      <w:r>
        <w:rPr>
          <w:b/>
          <w:color w:val="1F3A5F"/>
        </w:rPr>
        <w:t xml:space="preserve">Stock and the engine flag. </w:t>
      </w:r>
      <w:r>
        <w:rPr>
          <w:b w:val="0"/>
        </w:rPr>
        <w:t>PPC intensity is judged on Available stock only. King White has 298 Available — 29 days at today’s 10.3 a day — so it runs normally; its 1,461 reserved (1,448 FC transfer, 13 FC processing, 6 customer orders) count only for replenishment. The engine counts 228 units (22 days) and still marks the 26 King campaigns “held on a RED hero”; that is over the 7-day line on its own count, so the flag is wrong — override it on these two campaigns.</w:t>
      </w:r>
    </w:p>
    <w:p>
      <w:pPr>
        <w:pStyle w:val="Heading1"/>
      </w:pPr>
      <w:r>
        <w:t>A.3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 29 days; reserved 1461 (1448 FC transfer, 13 processing, 6 customer orders); 948 inbound</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 15 days; reserved 46 (41 FC transfer, 5 processing, 5 customer orders); 786 inbound</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 57 days</w:t>
            </w:r>
          </w:p>
        </w:tc>
      </w:tr>
      <w:tr>
        <w:tc>
          <w:tcPr>
            <w:tcW w:type="dxa" w:w="907"/>
          </w:tcPr>
          <w:p>
            <w:r/>
            <w:r>
              <w:rPr>
                <w:b w:val="0"/>
                <w:sz w:val="15"/>
              </w:rPr>
              <w:t>Cal King</w:t>
            </w:r>
          </w:p>
        </w:tc>
        <w:tc>
          <w:tcPr>
            <w:tcW w:type="dxa" w:w="4309"/>
          </w:tcPr>
          <w:p>
            <w:r/>
            <w:r>
              <w:rPr>
                <w:b w:val="0"/>
                <w:sz w:val="15"/>
              </w:rPr>
              <w:t>36 units (#1 in size); 43 Available = 28 days; reserved 2 (0 FC transfer, 2 processing, 1 customer orders); 120 inbound</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 0 days; reserved 1 (0 FC transfer, 1 processing, 1 customer orders); 210 inbound</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 70 days</w:t>
            </w:r>
          </w:p>
        </w:tc>
      </w:tr>
      <w:tr>
        <w:tc>
          <w:tcPr>
            <w:tcW w:type="dxa" w:w="907"/>
          </w:tcPr>
          <w:p>
            <w:r/>
            <w:r>
              <w:rPr>
                <w:b w:val="0"/>
                <w:sz w:val="15"/>
              </w:rPr>
              <w:t>Twin</w:t>
            </w:r>
          </w:p>
        </w:tc>
        <w:tc>
          <w:tcPr>
            <w:tcW w:type="dxa" w:w="4309"/>
          </w:tcPr>
          <w:p>
            <w:r/>
            <w:r>
              <w:rPr>
                <w:b w:val="0"/>
                <w:sz w:val="15"/>
              </w:rPr>
              <w:t>31 units (#1 in size); 0 Available = 0 days; reserved 154 (154 FC transfer, 0 processing, 2 customer orders); 48 inbound</w:t>
            </w:r>
          </w:p>
        </w:tc>
        <w:tc>
          <w:tcPr>
            <w:tcW w:type="dxa" w:w="1928"/>
          </w:tcPr>
          <w:p>
            <w:r/>
            <w:r>
              <w:rPr>
                <w:b w:val="0"/>
                <w:sz w:val="15"/>
              </w:rPr>
              <w:t>Burgundy-New (1)</w:t>
            </w:r>
          </w:p>
        </w:tc>
        <w:tc>
          <w:tcPr>
            <w:tcW w:type="dxa" w:w="3288"/>
          </w:tcPr>
          <w:p>
            <w:r/>
            <w:r>
              <w:rPr>
                <w:b w:val="0"/>
                <w:sz w:val="15"/>
              </w:rPr>
              <w:t>Navyblue — 16 units, 57 Available = 80 days</w:t>
            </w:r>
          </w:p>
        </w:tc>
      </w:tr>
    </w:tbl>
    <w:p>
      <w:pPr>
        <w:spacing w:after="40"/>
      </w:pPr>
    </w:p>
    <w:p>
      <w:pPr>
        <w:spacing w:after="80"/>
      </w:pPr>
      <w:r>
        <w:rPr>
          <w:b w:val="0"/>
          <w:color w:val="555555"/>
          <w:sz w:val="16"/>
        </w:rPr>
        <w:t>Units are Sellerboard’s 30-day units by child (08-29 → 09-27); stock is Sellerboard on 28 September. PPC is judged on Available stock only (days = Available ÷ weighted velocity): under 5 days with reserved mostly FC transfer → throttle; under 5 days with reserved mostly customer orders → stockout risk; 7+ days → normal. Reserved FC transfer and FC processing count only for replenishment; customer orders never count.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Twin → Burgundy and 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King White has 298 Available (29 days), over the 7-day line, so King ranking stays on White and runs normally; the engine’s “held on a RED hero” flag on 26 King campaigns (the engine-check failure) is wrong even on its own 228-unit count (22 days). Twin White has 0 Available: its 154 reserved are FC transfers, sellable in about 3–10 days. Under the reserved-inventory rule that is a throttle, so Twin ranking comes off White now and runs on Navy Blue (57 available, 80 days) until the transfers show as Available, then goes back to White. The run’s choice of Burgundy is still wrong — Navy Blue is the better seller with the stock.</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Available stock covers 15 days against a 27 October arrival. Pushing it through PPC drains stock it needs to keep selling; ranking moves to Light Blue (71 units, 202 Available = 57 days, 102 inbound)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94 ranking campaigns advertise a child other than the size’s ranking SKU (the register names each). Re-point them by hand — the loader skips every swap — and date the switch back to White on each arrival.</w:t>
      </w:r>
    </w:p>
    <w:p>
      <w:pPr>
        <w:spacing w:after="80"/>
      </w:pPr>
      <w:r>
        <w:rPr>
          <w:b/>
          <w:color w:val="1F3A5F"/>
        </w:rPr>
        <w:t xml:space="preserve">Auto, Broad and Phrase — the LTSF SKU (operator, 28 September). </w:t>
      </w:r>
      <w:r>
        <w:rPr>
          <w:b w:val="0"/>
        </w:rPr>
        <w:t>These campaigns advertise the size’s LTSF SKU — a child that sells little and carries a lot of stock — never White. Read on this product’s own stock and 30-day units: an LTSF SKU is a non-White child with 180+ days of Available cover, or 90+ days while selling at or below the size’s median child. Each size’s pick is the one with the most units beyond 90 days of cover among those that still sold 5+ units in 30 days (a child selling one a month would drag a discovery campaign’s conversion); where none sold 5, the largest excess is used.</w:t>
      </w:r>
    </w:p>
    <w:tbl>
      <w:tblPr>
        <w:tblStyle w:val="TableGrid"/>
        <w:tblW w:type="auto" w:w="0"/>
        <w:jc w:val="center"/>
        <w:tblLook w:firstColumn="1" w:firstRow="1" w:lastColumn="0" w:lastRow="0" w:noHBand="0" w:noVBand="1" w:val="04A0"/>
      </w:tblPr>
      <w:tblGrid>
        <w:gridCol w:w="3400"/>
        <w:gridCol w:w="3400"/>
        <w:gridCol w:w="3400"/>
      </w:tblGrid>
      <w:tr>
        <w:tc>
          <w:tcPr>
            <w:tcW w:type="dxa" w:w="1020"/>
            <w:shd w:val="clear" w:color="auto" w:fill="1F3A5F"/>
          </w:tcPr>
          <w:p>
            <w:r/>
            <w:r>
              <w:rPr>
                <w:b/>
                <w:color w:val="FFFFFF"/>
                <w:sz w:val="15"/>
              </w:rPr>
              <w:t>Size</w:t>
            </w:r>
          </w:p>
        </w:tc>
        <w:tc>
          <w:tcPr>
            <w:tcW w:type="dxa" w:w="4195"/>
            <w:shd w:val="clear" w:color="auto" w:fill="1F3A5F"/>
          </w:tcPr>
          <w:p>
            <w:r/>
            <w:r>
              <w:rPr>
                <w:b/>
                <w:color w:val="FFFFFF"/>
                <w:sz w:val="15"/>
              </w:rPr>
              <w:t>LTSF SKU for Auto / Broad / Phrase</w:t>
            </w:r>
          </w:p>
        </w:tc>
        <w:tc>
          <w:tcPr>
            <w:tcW w:type="dxa" w:w="4989"/>
            <w:shd w:val="clear" w:color="auto" w:fill="1F3A5F"/>
          </w:tcPr>
          <w:p>
            <w:r/>
            <w:r>
              <w:rPr>
                <w:b/>
                <w:color w:val="FFFFFF"/>
                <w:sz w:val="15"/>
              </w:rPr>
              <w:t>Other LTSF children</w:t>
            </w:r>
          </w:p>
        </w:tc>
      </w:tr>
      <w:tr>
        <w:tc>
          <w:tcPr>
            <w:tcW w:type="dxa" w:w="1020"/>
          </w:tcPr>
          <w:p>
            <w:r/>
            <w:r>
              <w:rPr>
                <w:b w:val="0"/>
                <w:sz w:val="15"/>
              </w:rPr>
              <w:t>King</w:t>
            </w:r>
          </w:p>
        </w:tc>
        <w:tc>
          <w:tcPr>
            <w:tcW w:type="dxa" w:w="4195"/>
          </w:tcPr>
          <w:p>
            <w:r/>
            <w:r>
              <w:rPr>
                <w:b w:val="0"/>
                <w:sz w:val="15"/>
              </w:rPr>
              <w:t>none qualifies — advertise a non-White child, never White</w:t>
            </w:r>
          </w:p>
        </w:tc>
        <w:tc>
          <w:tcPr>
            <w:tcW w:type="dxa" w:w="4989"/>
          </w:tcPr>
          <w:p>
            <w:r/>
            <w:r>
              <w:rPr>
                <w:b w:val="0"/>
                <w:sz w:val="15"/>
              </w:rPr>
              <w:t>—</w:t>
            </w:r>
          </w:p>
        </w:tc>
      </w:tr>
      <w:tr>
        <w:tc>
          <w:tcPr>
            <w:tcW w:type="dxa" w:w="1020"/>
            <w:shd w:val="clear" w:color="auto" w:fill="F2F5F9"/>
          </w:tcPr>
          <w:p>
            <w:r/>
            <w:r>
              <w:rPr>
                <w:b w:val="0"/>
                <w:sz w:val="15"/>
              </w:rPr>
              <w:t>Queen</w:t>
            </w:r>
          </w:p>
        </w:tc>
        <w:tc>
          <w:tcPr>
            <w:tcW w:type="dxa" w:w="4195"/>
            <w:shd w:val="clear" w:color="auto" w:fill="F2F5F9"/>
          </w:tcPr>
          <w:p>
            <w:r/>
            <w:r>
              <w:rPr>
                <w:b w:val="0"/>
                <w:sz w:val="15"/>
              </w:rPr>
              <w:t>Queen-Lightolive — 10 sold, 113 Available, 174 days</w:t>
            </w:r>
          </w:p>
        </w:tc>
        <w:tc>
          <w:tcPr>
            <w:tcW w:type="dxa" w:w="4989"/>
            <w:shd w:val="clear" w:color="auto" w:fill="F2F5F9"/>
          </w:tcPr>
          <w:p>
            <w:r/>
            <w:r>
              <w:rPr>
                <w:b w:val="0"/>
                <w:sz w:val="15"/>
              </w:rPr>
              <w:t>—</w:t>
            </w:r>
          </w:p>
        </w:tc>
      </w:tr>
      <w:tr>
        <w:tc>
          <w:tcPr>
            <w:tcW w:type="dxa" w:w="1020"/>
          </w:tcPr>
          <w:p>
            <w:r/>
            <w:r>
              <w:rPr>
                <w:b w:val="0"/>
                <w:sz w:val="15"/>
              </w:rPr>
              <w:t>Cal King</w:t>
            </w:r>
          </w:p>
        </w:tc>
        <w:tc>
          <w:tcPr>
            <w:tcW w:type="dxa" w:w="4195"/>
          </w:tcPr>
          <w:p>
            <w:r/>
            <w:r>
              <w:rPr>
                <w:b w:val="0"/>
                <w:sz w:val="15"/>
              </w:rPr>
              <w:t>Califking-Grey — 7 sold, 56 Available, 156 days</w:t>
            </w:r>
          </w:p>
        </w:tc>
        <w:tc>
          <w:tcPr>
            <w:tcW w:type="dxa" w:w="4989"/>
          </w:tcPr>
          <w:p>
            <w:r/>
            <w:r>
              <w:rPr>
                <w:b w:val="0"/>
                <w:sz w:val="15"/>
              </w:rPr>
              <w:t>Califking-Light Pink (379d)</w:t>
            </w:r>
          </w:p>
        </w:tc>
      </w:tr>
      <w:tr>
        <w:tc>
          <w:tcPr>
            <w:tcW w:type="dxa" w:w="1020"/>
            <w:shd w:val="clear" w:color="auto" w:fill="F2F5F9"/>
          </w:tcPr>
          <w:p>
            <w:r/>
            <w:r>
              <w:rPr>
                <w:b w:val="0"/>
                <w:sz w:val="15"/>
              </w:rPr>
              <w:t>Full</w:t>
            </w:r>
          </w:p>
        </w:tc>
        <w:tc>
          <w:tcPr>
            <w:tcW w:type="dxa" w:w="4195"/>
            <w:shd w:val="clear" w:color="auto" w:fill="F2F5F9"/>
          </w:tcPr>
          <w:p>
            <w:r/>
            <w:r>
              <w:rPr>
                <w:b w:val="0"/>
                <w:sz w:val="15"/>
              </w:rPr>
              <w:t>Full-Lightblue — 11 sold, 107 Available, 412 days</w:t>
            </w:r>
          </w:p>
        </w:tc>
        <w:tc>
          <w:tcPr>
            <w:tcW w:type="dxa" w:w="4989"/>
            <w:shd w:val="clear" w:color="auto" w:fill="F2F5F9"/>
          </w:tcPr>
          <w:p>
            <w:r/>
            <w:r>
              <w:rPr>
                <w:b w:val="0"/>
                <w:sz w:val="15"/>
              </w:rPr>
              <w:t>Full-Lightolive (256d)</w:t>
            </w:r>
          </w:p>
        </w:tc>
      </w:tr>
      <w:tr>
        <w:tc>
          <w:tcPr>
            <w:tcW w:type="dxa" w:w="1020"/>
          </w:tcPr>
          <w:p>
            <w:r/>
            <w:r>
              <w:rPr>
                <w:b w:val="0"/>
                <w:sz w:val="15"/>
              </w:rPr>
              <w:t>Twin</w:t>
            </w:r>
          </w:p>
        </w:tc>
        <w:tc>
          <w:tcPr>
            <w:tcW w:type="dxa" w:w="4195"/>
          </w:tcPr>
          <w:p>
            <w:r/>
            <w:r>
              <w:rPr>
                <w:b w:val="0"/>
                <w:sz w:val="15"/>
              </w:rPr>
              <w:t>Twin-Burgundy-New — 5 sold, 133 Available, 665 days</w:t>
            </w:r>
          </w:p>
        </w:tc>
        <w:tc>
          <w:tcPr>
            <w:tcW w:type="dxa" w:w="4989"/>
          </w:tcPr>
          <w:p>
            <w:r/>
            <w:r>
              <w:rPr>
                <w:b w:val="0"/>
                <w:sz w:val="15"/>
              </w:rPr>
              <w:t>Twin-Midgrey (265d), Twin-Lightgrey (733d), Twin-Creme (171d), Twin-Grey (153d), Twin-Olive (136d)</w:t>
            </w:r>
          </w:p>
        </w:tc>
      </w:tr>
    </w:tbl>
    <w:p>
      <w:pPr>
        <w:spacing w:after="40"/>
      </w:pPr>
    </w:p>
    <w:p>
      <w:pPr>
        <w:spacing w:after="80"/>
      </w:pPr>
      <w:r>
        <w:rPr>
          <w:b/>
          <w:color w:val="1F3A5F"/>
        </w:rPr>
        <w:t xml:space="preserve">What the data shows. </w:t>
      </w:r>
      <w:r>
        <w:rPr>
          <w:b w:val="0"/>
        </w:rPr>
        <w:t>8 Auto, Broad and Phrase campaigns advertise a child that is not their size’s LTSF SKU — most of them White (the register names each campaign and its LTSF SKU). Re-point them by hand; the loader skips every SKU swap. Clearance campaigns (Liquidation) and brand-term campaigns keep their own SKUs.</w:t>
      </w:r>
    </w:p>
    <w:p>
      <w:pPr>
        <w:pStyle w:val="Heading1"/>
      </w:pPr>
      <w:r>
        <w:t>A.4 Stock — PPC runs on Available units only</w:t>
      </w:r>
    </w:p>
    <w:p>
      <w:pPr>
        <w:spacing w:after="80"/>
      </w:pPr>
      <w:r>
        <w:rPr>
          <w:b/>
          <w:color w:val="1F3A5F"/>
        </w:rPr>
        <w:t xml:space="preserve">The rule (28 September guideline). </w:t>
      </w:r>
      <w:r>
        <w:rPr>
          <w:b w:val="0"/>
        </w:rPr>
        <w:t>Ads can only sell Available units. PPC intensity is judged on Available ÷ daily sales. Under 5 days with reserved mostly FC transfer → throttle: pause ranking and aggressive top-of-search campaigns, cut broad and low-efficiency spend, keep branded and proven exact winners on a lower budget, scale back once the transfers show as Available. Under 5 days with reserved mostly customer orders → stockout risk: cut hard, branded defence only, push replenishment. 7+ days → normal. Customer orders are never stock; FC transfer and FC processing count for replenishment only.</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948"/>
            <w:shd w:val="clear" w:color="auto" w:fill="1F3A5F"/>
          </w:tcPr>
          <w:p>
            <w:r/>
            <w:r>
              <w:rPr>
                <w:b/>
                <w:color w:val="FFFFFF"/>
                <w:sz w:val="15"/>
              </w:rPr>
              <w:t>Campaign</w:t>
            </w:r>
          </w:p>
        </w:tc>
        <w:tc>
          <w:tcPr>
            <w:tcW w:type="dxa" w:w="1474"/>
            <w:shd w:val="clear" w:color="auto" w:fill="1F3A5F"/>
          </w:tcPr>
          <w:p>
            <w:r/>
            <w:r>
              <w:rPr>
                <w:b/>
                <w:color w:val="FFFFFF"/>
                <w:sz w:val="15"/>
              </w:rPr>
              <w:t>Advertised SKU</w:t>
            </w:r>
          </w:p>
        </w:tc>
        <w:tc>
          <w:tcPr>
            <w:tcW w:type="dxa" w:w="1020"/>
            <w:shd w:val="clear" w:color="auto" w:fill="1F3A5F"/>
          </w:tcPr>
          <w:p>
            <w:r/>
            <w:r>
              <w:rPr>
                <w:b/>
                <w:color w:val="FFFFFF"/>
                <w:sz w:val="15"/>
              </w:rPr>
              <w:t>Available · days</w:t>
            </w:r>
          </w:p>
        </w:tc>
        <w:tc>
          <w:tcPr>
            <w:tcW w:type="dxa" w:w="1474"/>
            <w:shd w:val="clear" w:color="auto" w:fill="1F3A5F"/>
          </w:tcPr>
          <w:p>
            <w:r/>
            <w:r>
              <w:rPr>
                <w:b/>
                <w:color w:val="FFFFFF"/>
                <w:sz w:val="15"/>
              </w:rPr>
              <w:t>Reserved (transfer / processing / orders)</w:t>
            </w:r>
          </w:p>
        </w:tc>
        <w:tc>
          <w:tcPr>
            <w:tcW w:type="dxa" w:w="680"/>
            <w:shd w:val="clear" w:color="auto" w:fill="1F3A5F"/>
          </w:tcPr>
          <w:p>
            <w:r/>
            <w:r>
              <w:rPr>
                <w:b/>
                <w:color w:val="FFFFFF"/>
                <w:sz w:val="15"/>
              </w:rPr>
              <w:t>Spend 7d</w:t>
            </w:r>
          </w:p>
        </w:tc>
        <w:tc>
          <w:tcPr>
            <w:tcW w:type="dxa" w:w="2835"/>
            <w:shd w:val="clear" w:color="auto" w:fill="1F3A5F"/>
          </w:tcPr>
          <w:p>
            <w:r/>
            <w:r>
              <w:rPr>
                <w:b/>
                <w:color w:val="FFFFFF"/>
                <w:sz w:val="15"/>
              </w:rPr>
              <w:t>Decision</w:t>
            </w:r>
          </w:p>
        </w:tc>
      </w:tr>
      <w:tr>
        <w:tc>
          <w:tcPr>
            <w:tcW w:type="dxa" w:w="2948"/>
          </w:tcPr>
          <w:p>
            <w:r/>
            <w:r>
              <w:rPr>
                <w:b w:val="0"/>
                <w:sz w:val="15"/>
              </w:rPr>
              <w:t>Purple Bamboo Sheets-(VLSV)-Exact-(Ranking)-DO-B</w:t>
            </w:r>
          </w:p>
        </w:tc>
        <w:tc>
          <w:tcPr>
            <w:tcW w:type="dxa" w:w="1474"/>
          </w:tcPr>
          <w:p>
            <w:r/>
            <w:r>
              <w:rPr>
                <w:b w:val="0"/>
                <w:sz w:val="15"/>
              </w:rPr>
              <w:t>QUEEN-PURPLE</w:t>
            </w:r>
          </w:p>
        </w:tc>
        <w:tc>
          <w:tcPr>
            <w:tcW w:type="dxa" w:w="1020"/>
          </w:tcPr>
          <w:p>
            <w:r/>
            <w:r>
              <w:rPr>
                <w:b w:val="0"/>
                <w:sz w:val="15"/>
              </w:rPr>
              <w:t>0 · 0.0</w:t>
            </w:r>
          </w:p>
        </w:tc>
        <w:tc>
          <w:tcPr>
            <w:tcW w:type="dxa" w:w="1474"/>
          </w:tcPr>
          <w:p>
            <w:r/>
            <w:r>
              <w:rPr>
                <w:b w:val="0"/>
                <w:sz w:val="15"/>
              </w:rPr>
              <w:t>10 / 1 / 2</w:t>
            </w:r>
          </w:p>
        </w:tc>
        <w:tc>
          <w:tcPr>
            <w:tcW w:type="dxa" w:w="680"/>
          </w:tcPr>
          <w:p>
            <w:r/>
            <w:r>
              <w:rPr>
                <w:b w:val="0"/>
                <w:sz w:val="15"/>
              </w:rPr>
              <w:t>$4</w:t>
            </w:r>
          </w:p>
        </w:tc>
        <w:tc>
          <w:tcPr>
            <w:tcW w:type="dxa" w:w="2835"/>
          </w:tcPr>
          <w:p>
            <w:r/>
            <w:r>
              <w:rPr>
                <w:b w:val="0"/>
                <w:sz w:val="15"/>
              </w:rPr>
              <w:t>pause until the transfers show as Available</w:t>
            </w:r>
          </w:p>
        </w:tc>
      </w:tr>
      <w:tr>
        <w:tc>
          <w:tcPr>
            <w:tcW w:type="dxa" w:w="2948"/>
            <w:shd w:val="clear" w:color="auto" w:fill="F2F5F9"/>
          </w:tcPr>
          <w:p>
            <w:r/>
            <w:r>
              <w:rPr>
                <w:b w:val="0"/>
                <w:sz w:val="15"/>
              </w:rPr>
              <w:t>Cooling Sheets Full Size-[Cooling|Full]-(MSV)-Ex</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$13</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Twin Cooling Sheets-[Cooling|Twin]-(LSV)-Exact-(</w:t>
            </w:r>
          </w:p>
        </w:tc>
        <w:tc>
          <w:tcPr>
            <w:tcW w:type="dxa" w:w="1474"/>
          </w:tcPr>
          <w:p>
            <w:r/>
            <w:r>
              <w:rPr>
                <w:b w:val="0"/>
                <w:sz w:val="15"/>
              </w:rPr>
              <w:t>TWIN-WHITE</w:t>
            </w:r>
          </w:p>
        </w:tc>
        <w:tc>
          <w:tcPr>
            <w:tcW w:type="dxa" w:w="1020"/>
          </w:tcPr>
          <w:p>
            <w:r/>
            <w:r>
              <w:rPr>
                <w:b w:val="0"/>
                <w:sz w:val="15"/>
              </w:rPr>
              <w:t>0 · 0.0</w:t>
            </w:r>
          </w:p>
        </w:tc>
        <w:tc>
          <w:tcPr>
            <w:tcW w:type="dxa" w:w="1474"/>
          </w:tcPr>
          <w:p>
            <w:r/>
            <w:r>
              <w:rPr>
                <w:b w:val="0"/>
                <w:sz w:val="15"/>
              </w:rPr>
              <w:t>154 / 0 / 2</w:t>
            </w:r>
          </w:p>
        </w:tc>
        <w:tc>
          <w:tcPr>
            <w:tcW w:type="dxa" w:w="680"/>
          </w:tcPr>
          <w:p>
            <w:r/>
            <w:r>
              <w:rPr>
                <w:b w:val="0"/>
                <w:sz w:val="15"/>
              </w:rPr>
              <w:t>$6</w:t>
            </w:r>
          </w:p>
        </w:tc>
        <w:tc>
          <w:tcPr>
            <w:tcW w:type="dxa" w:w="2835"/>
          </w:tcPr>
          <w:p>
            <w:r/>
            <w:r>
              <w:rPr>
                <w:b w:val="0"/>
                <w:sz w:val="15"/>
              </w:rPr>
              <w:t>stop advertising BAMBOO-TWIN-WHITE here; re-point to BAMBOO-TWIN-NAVYBLUE, which has Available stock; back to BAMBOO-TWIN-WHITE once the transfers show as Available</w:t>
            </w:r>
          </w:p>
        </w:tc>
      </w:tr>
      <w:tr>
        <w:tc>
          <w:tcPr>
            <w:tcW w:type="dxa" w:w="2948"/>
            <w:shd w:val="clear" w:color="auto" w:fill="F2F5F9"/>
          </w:tcPr>
          <w:p>
            <w:r/>
            <w:r>
              <w:rPr>
                <w:b w:val="0"/>
                <w:sz w:val="15"/>
              </w:rPr>
              <w:t>Full Size Bed Sheets Bamboo-[Bamboo|Full]-(LSV)-</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$0</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Bamboo Fitted Sheet Full-(VLSV)-Exact-(Ranking)-</w:t>
            </w:r>
          </w:p>
        </w:tc>
        <w:tc>
          <w:tcPr>
            <w:tcW w:type="dxa" w:w="1474"/>
          </w:tcPr>
          <w:p>
            <w:r/>
            <w:r>
              <w:rPr>
                <w:b w:val="0"/>
                <w:sz w:val="15"/>
              </w:rPr>
              <w:t>FULL-WHITE</w:t>
            </w:r>
          </w:p>
        </w:tc>
        <w:tc>
          <w:tcPr>
            <w:tcW w:type="dxa" w:w="1020"/>
          </w:tcPr>
          <w:p>
            <w:r/>
            <w:r>
              <w:rPr>
                <w:b w:val="0"/>
                <w:sz w:val="15"/>
              </w:rPr>
              <w:t>0 · 0.0</w:t>
            </w:r>
          </w:p>
        </w:tc>
        <w:tc>
          <w:tcPr>
            <w:tcW w:type="dxa" w:w="1474"/>
          </w:tcPr>
          <w:p>
            <w:r/>
            <w:r>
              <w:rPr>
                <w:b w:val="0"/>
                <w:sz w:val="15"/>
              </w:rPr>
              <w:t>0 / 1 / 1</w:t>
            </w:r>
          </w:p>
        </w:tc>
        <w:tc>
          <w:tcPr>
            <w:tcW w:type="dxa" w:w="680"/>
          </w:tcPr>
          <w:p>
            <w:r/>
            <w:r>
              <w:rPr>
                <w:b w:val="0"/>
                <w:sz w:val="15"/>
              </w:rPr>
              <w:t>$0</w:t>
            </w:r>
          </w:p>
        </w:tc>
        <w:tc>
          <w:tcPr>
            <w:tcW w:type="dxa" w:w="2835"/>
          </w:tcPr>
          <w:p>
            <w:r/>
            <w:r>
              <w:rPr>
                <w:b w:val="0"/>
                <w:sz w:val="15"/>
              </w:rPr>
              <w:t>cut hard: stop advertising BAMBOO-FULL-WHITE; re-point to BAMBOO-FULL-OLIVE</w:t>
            </w:r>
          </w:p>
        </w:tc>
      </w:tr>
      <w:tr>
        <w:tc>
          <w:tcPr>
            <w:tcW w:type="dxa" w:w="2948"/>
            <w:shd w:val="clear" w:color="auto" w:fill="F2F5F9"/>
          </w:tcPr>
          <w:p>
            <w:r/>
            <w:r>
              <w:rPr>
                <w:b w:val="0"/>
                <w:sz w:val="15"/>
              </w:rPr>
              <w:t>BAMBOO-KING-WHITE-6PCS_SP_Exact_PAT_Defensive</w:t>
            </w:r>
          </w:p>
        </w:tc>
        <w:tc>
          <w:tcPr>
            <w:tcW w:type="dxa" w:w="1474"/>
            <w:shd w:val="clear" w:color="auto" w:fill="F2F5F9"/>
          </w:tcPr>
          <w:p>
            <w:r/>
            <w:r>
              <w:rPr>
                <w:b w:val="0"/>
                <w:sz w:val="15"/>
              </w:rPr>
              <w:t>TWIN-WHITE</w:t>
            </w:r>
          </w:p>
        </w:tc>
        <w:tc>
          <w:tcPr>
            <w:tcW w:type="dxa" w:w="1020"/>
            <w:shd w:val="clear" w:color="auto" w:fill="F2F5F9"/>
          </w:tcPr>
          <w:p>
            <w:r/>
            <w:r>
              <w:rPr>
                <w:b w:val="0"/>
                <w:sz w:val="15"/>
              </w:rPr>
              <w:t>0 · 0.0</w:t>
            </w:r>
          </w:p>
        </w:tc>
        <w:tc>
          <w:tcPr>
            <w:tcW w:type="dxa" w:w="1474"/>
            <w:shd w:val="clear" w:color="auto" w:fill="F2F5F9"/>
          </w:tcPr>
          <w:p>
            <w:r/>
            <w:r>
              <w:rPr>
                <w:b w:val="0"/>
                <w:sz w:val="15"/>
              </w:rPr>
              <w:t>154 / 0 / 2</w:t>
            </w:r>
          </w:p>
        </w:tc>
        <w:tc>
          <w:tcPr>
            <w:tcW w:type="dxa" w:w="680"/>
            <w:shd w:val="clear" w:color="auto" w:fill="F2F5F9"/>
          </w:tcPr>
          <w:p>
            <w:r/>
            <w:r>
              <w:rPr>
                <w:b w:val="0"/>
                <w:sz w:val="15"/>
              </w:rPr>
              <w:t>$4</w:t>
            </w:r>
          </w:p>
        </w:tc>
        <w:tc>
          <w:tcPr>
            <w:tcW w:type="dxa" w:w="2835"/>
            <w:shd w:val="clear" w:color="auto" w:fill="F2F5F9"/>
          </w:tcPr>
          <w:p>
            <w:r/>
            <w:r>
              <w:rPr>
                <w:b w:val="0"/>
                <w:sz w:val="15"/>
              </w:rPr>
              <w:t>keep on a lower budget (branded / proven exact only)</w:t>
            </w:r>
          </w:p>
        </w:tc>
      </w:tr>
    </w:tbl>
    <w:p>
      <w:pPr>
        <w:spacing w:after="40"/>
      </w:pPr>
    </w:p>
    <w:p>
      <w:pPr>
        <w:spacing w:after="80"/>
      </w:pPr>
      <w:r>
        <w:rPr>
          <w:b/>
          <w:color w:val="1F3A5F"/>
        </w:rPr>
        <w:t xml:space="preserve">What the run does. </w:t>
      </w:r>
      <w:r>
        <w:rPr>
          <w:b w:val="0"/>
        </w:rPr>
        <w:t>It keeps these campaigns spending on children customers cannot buy today — $27 in the last 7 days. Every other advertised child has 7+ days of Available stock; the ranking SKUs are all clear (King White 29 days, Cal King White 28, Queen Light Blue 57, Full Olive 70, Twin Navy Blue 80). Queen White has 15 days Available — over the line; Queen stays on Light Blue on the organic-sales decision, not on stock.</w:t>
      </w:r>
    </w:p>
    <w:p>
      <w:pPr>
        <w:pStyle w:val="Heading1"/>
      </w:pPr>
      <w:r>
        <w:t>A.5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A.6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redline changes. </w:t>
      </w:r>
      <w:r>
        <w:rPr>
          <w:b w:val="0"/>
        </w:rPr>
        <w:t>The requirement now counts only the units a term does not already sell (target units less the paid units it sells today; organic units per term are not in the data, so the figure is still an upper bound), is re-based to what winning every auction would buy, and must not add up past the product. On this product the terms’ incremental units add to 142 a day against 72 sold in total, so every requirement is scaled by 0.51. The budget is the requirement at this write’s top-of-search price plus the product-page clicks it brings (about 3 for every 7) at the base.</w:t>
      </w:r>
    </w:p>
    <w:p>
      <w:pPr>
        <w:spacing w:after="80"/>
      </w:pPr>
      <w:r>
        <w:rPr>
          <w:b/>
          <w:color w:val="1F3A5F"/>
        </w:rPr>
        <w:t xml:space="preserve">What the data shows. </w:t>
      </w:r>
      <w:r>
        <w:rPr>
          <w:b w:val="0"/>
        </w:rPr>
        <w:t>96 ranking campaigns carry a term with a DataRova target (target rank and units). 6 deliver 70% or more of their requirement; 28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6.8</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2.2</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3.2</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Green Bamboo Sheets-[Bamboo]-(LSV)-Exact-(Ranking)</w:t>
            </w:r>
          </w:p>
        </w:tc>
        <w:tc>
          <w:tcPr>
            <w:tcW w:type="dxa" w:w="1361"/>
            <w:shd w:val="clear" w:color="auto" w:fill="F2F5F9"/>
          </w:tcPr>
          <w:p>
            <w:r/>
            <w:r>
              <w:rPr>
                <w:b w:val="0"/>
                <w:sz w:val="15"/>
              </w:rPr>
              <w:t>1 · 20</w:t>
            </w:r>
          </w:p>
        </w:tc>
        <w:tc>
          <w:tcPr>
            <w:tcW w:type="dxa" w:w="1247"/>
            <w:shd w:val="clear" w:color="auto" w:fill="F2F5F9"/>
          </w:tcPr>
          <w:p>
            <w:r/>
            <w:r>
              <w:rPr>
                <w:b w:val="0"/>
                <w:sz w:val="15"/>
              </w:rPr>
              <w:t>2.9</w:t>
            </w:r>
          </w:p>
        </w:tc>
        <w:tc>
          <w:tcPr>
            <w:tcW w:type="dxa" w:w="1247"/>
            <w:shd w:val="clear" w:color="auto" w:fill="F2F5F9"/>
          </w:tcPr>
          <w:p>
            <w:r/>
            <w:r>
              <w:rPr>
                <w:b w:val="0"/>
                <w:sz w:val="15"/>
              </w:rPr>
              <w:t>0.4</w:t>
            </w:r>
          </w:p>
        </w:tc>
        <w:tc>
          <w:tcPr>
            <w:tcW w:type="dxa" w:w="1247"/>
            <w:shd w:val="clear" w:color="auto" w:fill="F2F5F9"/>
          </w:tcPr>
          <w:p>
            <w:r/>
            <w:r>
              <w:rPr>
                <w:b w:val="0"/>
                <w:sz w:val="15"/>
              </w:rPr>
              <w:t>7.4%</w:t>
            </w:r>
          </w:p>
        </w:tc>
        <w:tc>
          <w:tcPr>
            <w:tcW w:type="dxa" w:w="1474"/>
            <w:shd w:val="clear" w:color="auto" w:fill="F2F5F9"/>
          </w:tcPr>
          <w:p>
            <w:r/>
            <w:r>
              <w:rPr>
                <w:b w:val="0"/>
                <w:sz w:val="15"/>
              </w:rPr>
              <w:t>5.8</w:t>
            </w:r>
          </w:p>
        </w:tc>
      </w:tr>
      <w:tr>
        <w:tc>
          <w:tcPr>
            <w:tcW w:type="dxa" w:w="3685"/>
          </w:tcPr>
          <w:p>
            <w:r/>
            <w:r>
              <w:rPr>
                <w:b w:val="0"/>
                <w:sz w:val="15"/>
              </w:rPr>
              <w:t>California King Bamboo Sheet Sets-(LSV)-Exact-(Ran</w:t>
            </w:r>
          </w:p>
        </w:tc>
        <w:tc>
          <w:tcPr>
            <w:tcW w:type="dxa" w:w="1361"/>
          </w:tcPr>
          <w:p>
            <w:r/>
            <w:r>
              <w:rPr>
                <w:b w:val="0"/>
                <w:sz w:val="15"/>
              </w:rPr>
              <w:t>4 · 16</w:t>
            </w:r>
          </w:p>
        </w:tc>
        <w:tc>
          <w:tcPr>
            <w:tcW w:type="dxa" w:w="1247"/>
          </w:tcPr>
          <w:p>
            <w:r/>
            <w:r>
              <w:rPr>
                <w:b w:val="0"/>
                <w:sz w:val="15"/>
              </w:rPr>
              <w:t>1.8</w:t>
            </w:r>
          </w:p>
        </w:tc>
        <w:tc>
          <w:tcPr>
            <w:tcW w:type="dxa" w:w="1247"/>
          </w:tcPr>
          <w:p>
            <w:r/>
            <w:r>
              <w:rPr>
                <w:b w:val="0"/>
                <w:sz w:val="15"/>
              </w:rPr>
              <w:t>0.1</w:t>
            </w:r>
          </w:p>
        </w:tc>
        <w:tc>
          <w:tcPr>
            <w:tcW w:type="dxa" w:w="1247"/>
          </w:tcPr>
          <w:p>
            <w:r/>
            <w:r>
              <w:rPr>
                <w:b w:val="0"/>
                <w:sz w:val="15"/>
              </w:rPr>
              <w:t>2.0%</w:t>
            </w:r>
          </w:p>
        </w:tc>
        <w:tc>
          <w:tcPr>
            <w:tcW w:type="dxa" w:w="1474"/>
          </w:tcPr>
          <w:p>
            <w:r/>
            <w:r>
              <w:rPr>
                <w:b w:val="0"/>
                <w:sz w:val="15"/>
              </w:rPr>
              <w:t>3.5</w:t>
            </w:r>
          </w:p>
        </w:tc>
      </w:tr>
      <w:tr>
        <w:tc>
          <w:tcPr>
            <w:tcW w:type="dxa" w:w="3685"/>
            <w:shd w:val="clear" w:color="auto" w:fill="F2F5F9"/>
          </w:tcPr>
          <w:p>
            <w:r/>
            <w:r>
              <w:rPr>
                <w:b w:val="0"/>
                <w:sz w:val="15"/>
              </w:rPr>
              <w:t>Bamboo Sheet Set King-[Bamboo|King]-(LSV)-Exact-(R</w:t>
            </w:r>
          </w:p>
        </w:tc>
        <w:tc>
          <w:tcPr>
            <w:tcW w:type="dxa" w:w="1361"/>
            <w:shd w:val="clear" w:color="auto" w:fill="F2F5F9"/>
          </w:tcPr>
          <w:p>
            <w:r/>
            <w:r>
              <w:rPr>
                <w:b w:val="0"/>
                <w:sz w:val="15"/>
              </w:rPr>
              <w:t>6 · 16</w:t>
            </w:r>
          </w:p>
        </w:tc>
        <w:tc>
          <w:tcPr>
            <w:tcW w:type="dxa" w:w="1247"/>
            <w:shd w:val="clear" w:color="auto" w:fill="F2F5F9"/>
          </w:tcPr>
          <w:p>
            <w:r/>
            <w:r>
              <w:rPr>
                <w:b w:val="0"/>
                <w:sz w:val="15"/>
              </w:rPr>
              <w:t>1.1</w:t>
            </w:r>
          </w:p>
        </w:tc>
        <w:tc>
          <w:tcPr>
            <w:tcW w:type="dxa" w:w="1247"/>
            <w:shd w:val="clear" w:color="auto" w:fill="F2F5F9"/>
          </w:tcPr>
          <w:p>
            <w:r/>
            <w:r>
              <w:rPr>
                <w:b w:val="0"/>
                <w:sz w:val="15"/>
              </w:rPr>
              <w:t>0.4</w:t>
            </w:r>
          </w:p>
        </w:tc>
        <w:tc>
          <w:tcPr>
            <w:tcW w:type="dxa" w:w="1247"/>
            <w:shd w:val="clear" w:color="auto" w:fill="F2F5F9"/>
          </w:tcPr>
          <w:p>
            <w:r/>
            <w:r>
              <w:rPr>
                <w:b w:val="0"/>
                <w:sz w:val="15"/>
              </w:rPr>
              <w:t>15.9%</w:t>
            </w:r>
          </w:p>
        </w:tc>
        <w:tc>
          <w:tcPr>
            <w:tcW w:type="dxa" w:w="1474"/>
            <w:shd w:val="clear" w:color="auto" w:fill="F2F5F9"/>
          </w:tcPr>
          <w:p>
            <w:r/>
            <w:r>
              <w:rPr>
                <w:b w:val="0"/>
                <w:sz w:val="15"/>
              </w:rPr>
              <w:t>2.2</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A.7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27 ranking campaigns take under 30% of their clicks at top of search, and 33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$2.75</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$1.36</w:t>
            </w:r>
          </w:p>
        </w:tc>
        <w:tc>
          <w:tcPr>
            <w:tcW w:type="dxa" w:w="1701"/>
          </w:tcPr>
          <w:p>
            <w:r/>
            <w:r>
              <w:rPr>
                <w:b w:val="0"/>
                <w:sz w:val="15"/>
              </w:rPr>
              <w:t>$8.74 → $4.37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$1.90</w:t>
            </w:r>
          </w:p>
        </w:tc>
        <w:tc>
          <w:tcPr>
            <w:tcW w:type="dxa" w:w="1701"/>
          </w:tcPr>
          <w:p>
            <w:r/>
            <w:r>
              <w:rPr>
                <w:b w:val="0"/>
                <w:sz w:val="15"/>
              </w:rPr>
              <w:t>$5.97 → $2.99</w:t>
            </w:r>
          </w:p>
        </w:tc>
        <w:tc>
          <w:tcPr>
            <w:tcW w:type="dxa" w:w="2041"/>
          </w:tcPr>
          <w:p>
            <w:r/>
            <w:r>
              <w:rPr>
                <w:b w:val="0"/>
                <w:sz w:val="15"/>
              </w:rPr>
              <w:t>tos 136→165; bid 2.53→2.25</w:t>
            </w:r>
          </w:p>
        </w:tc>
      </w:tr>
      <w:tr>
        <w:tc>
          <w:tcPr>
            <w:tcW w:type="dxa" w:w="3402"/>
            <w:shd w:val="clear" w:color="auto" w:fill="F2F5F9"/>
          </w:tcPr>
          <w:p>
            <w:r/>
            <w:r>
              <w:rPr>
                <w:b w:val="0"/>
                <w:sz w:val="15"/>
              </w:rPr>
              <w:t>Bamboo Viscose Sheets King-[Bamboo|King]-(VLSV)-Ex</w:t>
            </w:r>
          </w:p>
        </w:tc>
        <w:tc>
          <w:tcPr>
            <w:tcW w:type="dxa" w:w="794"/>
            <w:shd w:val="clear" w:color="auto" w:fill="F2F5F9"/>
          </w:tcPr>
          <w:p>
            <w:r/>
            <w:r>
              <w:rPr>
                <w:b w:val="0"/>
                <w:sz w:val="15"/>
              </w:rPr>
              <w:t>17</w:t>
            </w:r>
          </w:p>
        </w:tc>
        <w:tc>
          <w:tcPr>
            <w:tcW w:type="dxa" w:w="1247"/>
            <w:shd w:val="clear" w:color="auto" w:fill="F2F5F9"/>
          </w:tcPr>
          <w:p>
            <w:r/>
            <w:r>
              <w:rPr>
                <w:b w:val="0"/>
                <w:sz w:val="15"/>
              </w:rPr>
              <w:t>35% / 65%</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3.17→2.85; bid 3.17→2.85</w:t>
            </w:r>
          </w:p>
        </w:tc>
      </w:tr>
    </w:tbl>
    <w:p>
      <w:pPr>
        <w:spacing w:after="40"/>
      </w:pPr>
    </w:p>
    <w:p>
      <w:pPr>
        <w:pStyle w:val="Heading1"/>
      </w:pPr>
      <w:r>
        <w:t>A.8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A.9 Terms B4 and B6 both bid — one family owner per term</w:t>
      </w:r>
    </w:p>
    <w:p>
      <w:pPr>
        <w:spacing w:after="80"/>
      </w:pPr>
      <w:r>
        <w:rPr>
          <w:b/>
          <w:color w:val="1F3A5F"/>
        </w:rPr>
        <w:t xml:space="preserve">The rule (redline, 28 September). </w:t>
      </w:r>
      <w:r>
        <w:rPr>
          <w:b w:val="0"/>
        </w:rPr>
        <w:t>Where another Decolure product bids the same term, the family owner prices it (SOP-33) and the others hold at their ceiling with no top-of-search premium. A ceiling computed as if the sibling were not in the auction is too high for both, and each one’s raise is a bid against the other.</w:t>
      </w:r>
    </w:p>
    <w:p>
      <w:pPr>
        <w:spacing w:after="80"/>
      </w:pPr>
      <w:r>
        <w:rPr>
          <w:b/>
          <w:color w:val="1F3A5F"/>
        </w:rPr>
        <w:t xml:space="preserve">What the data shows. </w:t>
      </w:r>
      <w:r>
        <w:rPr>
          <w:b w:val="0"/>
        </w:rPr>
        <w:t>B4 and B6 both run enabled exact campaigns on 87 of B4’s ranking terms (88 B4 ranking campaigns). No owner is named for any of them, so no premium is allowed on either side until one is. The suggestion below gives each term to the product that took more top-of-search orders on it in the last 30 days — a starting point for the operator’s ruling, not the ruling.</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color="auto" w:fill="1F3A5F"/>
          </w:tcPr>
          <w:p>
            <w:r/>
            <w:r>
              <w:rPr>
                <w:b/>
                <w:color w:val="FFFFFF"/>
                <w:sz w:val="15"/>
              </w:rPr>
              <w:t>Term</w:t>
            </w:r>
          </w:p>
        </w:tc>
        <w:tc>
          <w:tcPr>
            <w:tcW w:type="dxa" w:w="1247"/>
            <w:shd w:val="clear" w:color="auto" w:fill="1F3A5F"/>
          </w:tcPr>
          <w:p>
            <w:r/>
            <w:r>
              <w:rPr>
                <w:b/>
                <w:color w:val="FFFFFF"/>
                <w:sz w:val="15"/>
              </w:rPr>
              <w:t>Rank B4 / B6</w:t>
            </w:r>
          </w:p>
        </w:tc>
        <w:tc>
          <w:tcPr>
            <w:tcW w:type="dxa" w:w="2154"/>
            <w:shd w:val="clear" w:color="auto" w:fill="1F3A5F"/>
          </w:tcPr>
          <w:p>
            <w:r/>
            <w:r>
              <w:rPr>
                <w:b/>
                <w:color w:val="FFFFFF"/>
                <w:sz w:val="15"/>
              </w:rPr>
              <w:t>B4: spend · TOS clicks → orders</w:t>
            </w:r>
          </w:p>
        </w:tc>
        <w:tc>
          <w:tcPr>
            <w:tcW w:type="dxa" w:w="2154"/>
            <w:shd w:val="clear" w:color="auto" w:fill="1F3A5F"/>
          </w:tcPr>
          <w:p>
            <w:r/>
            <w:r>
              <w:rPr>
                <w:b/>
                <w:color w:val="FFFFFF"/>
                <w:sz w:val="15"/>
              </w:rPr>
              <w:t>B6: spend · TOS clicks → orders</w:t>
            </w:r>
          </w:p>
        </w:tc>
        <w:tc>
          <w:tcPr>
            <w:tcW w:type="dxa" w:w="1247"/>
            <w:shd w:val="clear" w:color="auto" w:fill="1F3A5F"/>
          </w:tcPr>
          <w:p>
            <w:r/>
            <w:r>
              <w:rPr>
                <w:b/>
                <w:color w:val="FFFFFF"/>
                <w:sz w:val="15"/>
              </w:rPr>
              <w:t>Suggested owner</w:t>
            </w:r>
          </w:p>
        </w:tc>
      </w:tr>
      <w:tr>
        <w:tc>
          <w:tcPr>
            <w:tcW w:type="dxa" w:w="2494"/>
          </w:tcPr>
          <w:p>
            <w:r/>
            <w:r>
              <w:rPr>
                <w:b w:val="0"/>
                <w:sz w:val="15"/>
              </w:rPr>
              <w:t>bamboo sheets</w:t>
            </w:r>
          </w:p>
        </w:tc>
        <w:tc>
          <w:tcPr>
            <w:tcW w:type="dxa" w:w="1247"/>
          </w:tcPr>
          <w:p>
            <w:r/>
            <w:r>
              <w:rPr>
                <w:b w:val="0"/>
                <w:sz w:val="15"/>
              </w:rPr>
              <w:t>30 / 34</w:t>
            </w:r>
          </w:p>
        </w:tc>
        <w:tc>
          <w:tcPr>
            <w:tcW w:type="dxa" w:w="2154"/>
          </w:tcPr>
          <w:p>
            <w:r/>
            <w:r>
              <w:rPr>
                <w:b w:val="0"/>
                <w:sz w:val="15"/>
              </w:rPr>
              <w:t>$7,164 · 1042 → 119</w:t>
            </w:r>
          </w:p>
        </w:tc>
        <w:tc>
          <w:tcPr>
            <w:tcW w:type="dxa" w:w="2154"/>
          </w:tcPr>
          <w:p>
            <w:r/>
            <w:r>
              <w:rPr>
                <w:b w:val="0"/>
                <w:sz w:val="15"/>
              </w:rPr>
              <w:t>$2,958 · 291 → 55</w:t>
            </w:r>
          </w:p>
        </w:tc>
        <w:tc>
          <w:tcPr>
            <w:tcW w:type="dxa" w:w="1247"/>
          </w:tcPr>
          <w:p>
            <w:r/>
            <w:r>
              <w:rPr>
                <w:b w:val="0"/>
                <w:sz w:val="15"/>
              </w:rPr>
              <w:t>B4</w:t>
            </w:r>
          </w:p>
        </w:tc>
      </w:tr>
      <w:tr>
        <w:tc>
          <w:tcPr>
            <w:tcW w:type="dxa" w:w="2494"/>
            <w:shd w:val="clear" w:color="auto" w:fill="F2F5F9"/>
          </w:tcPr>
          <w:p>
            <w:r/>
            <w:r>
              <w:rPr>
                <w:b w:val="0"/>
                <w:sz w:val="15"/>
              </w:rPr>
              <w:t>bamboo sheets queen size</w:t>
            </w:r>
          </w:p>
        </w:tc>
        <w:tc>
          <w:tcPr>
            <w:tcW w:type="dxa" w:w="1247"/>
            <w:shd w:val="clear" w:color="auto" w:fill="F2F5F9"/>
          </w:tcPr>
          <w:p>
            <w:r/>
            <w:r>
              <w:rPr>
                <w:b w:val="0"/>
                <w:sz w:val="15"/>
              </w:rPr>
              <w:t>45 / 25</w:t>
            </w:r>
          </w:p>
        </w:tc>
        <w:tc>
          <w:tcPr>
            <w:tcW w:type="dxa" w:w="2154"/>
            <w:shd w:val="clear" w:color="auto" w:fill="F2F5F9"/>
          </w:tcPr>
          <w:p>
            <w:r/>
            <w:r>
              <w:rPr>
                <w:b w:val="0"/>
                <w:sz w:val="15"/>
              </w:rPr>
              <w:t>$1,117 · 101 → 26</w:t>
            </w:r>
          </w:p>
        </w:tc>
        <w:tc>
          <w:tcPr>
            <w:tcW w:type="dxa" w:w="2154"/>
            <w:shd w:val="clear" w:color="auto" w:fill="F2F5F9"/>
          </w:tcPr>
          <w:p>
            <w:r/>
            <w:r>
              <w:rPr>
                <w:b w:val="0"/>
                <w:sz w:val="15"/>
              </w:rPr>
              <w:t>$243 · 33 → 8</w:t>
            </w:r>
          </w:p>
        </w:tc>
        <w:tc>
          <w:tcPr>
            <w:tcW w:type="dxa" w:w="1247"/>
            <w:shd w:val="clear" w:color="auto" w:fill="F2F5F9"/>
          </w:tcPr>
          <w:p>
            <w:r/>
            <w:r>
              <w:rPr>
                <w:b w:val="0"/>
                <w:sz w:val="15"/>
              </w:rPr>
              <w:t>B4</w:t>
            </w:r>
          </w:p>
        </w:tc>
      </w:tr>
      <w:tr>
        <w:tc>
          <w:tcPr>
            <w:tcW w:type="dxa" w:w="2494"/>
          </w:tcPr>
          <w:p>
            <w:r/>
            <w:r>
              <w:rPr>
                <w:b w:val="0"/>
                <w:sz w:val="15"/>
              </w:rPr>
              <w:t>bamboo sheets queen</w:t>
            </w:r>
          </w:p>
        </w:tc>
        <w:tc>
          <w:tcPr>
            <w:tcW w:type="dxa" w:w="1247"/>
          </w:tcPr>
          <w:p>
            <w:r/>
            <w:r>
              <w:rPr>
                <w:b w:val="0"/>
                <w:sz w:val="15"/>
              </w:rPr>
              <w:t>67 / 50</w:t>
            </w:r>
          </w:p>
        </w:tc>
        <w:tc>
          <w:tcPr>
            <w:tcW w:type="dxa" w:w="2154"/>
          </w:tcPr>
          <w:p>
            <w:r/>
            <w:r>
              <w:rPr>
                <w:b w:val="0"/>
                <w:sz w:val="15"/>
              </w:rPr>
              <w:t>$650 · 4 → 0</w:t>
            </w:r>
          </w:p>
        </w:tc>
        <w:tc>
          <w:tcPr>
            <w:tcW w:type="dxa" w:w="2154"/>
          </w:tcPr>
          <w:p>
            <w:r/>
            <w:r>
              <w:rPr>
                <w:b w:val="0"/>
                <w:sz w:val="15"/>
              </w:rPr>
              <w:t>$88 · 21 → 4</w:t>
            </w:r>
          </w:p>
        </w:tc>
        <w:tc>
          <w:tcPr>
            <w:tcW w:type="dxa" w:w="1247"/>
          </w:tcPr>
          <w:p>
            <w:r/>
            <w:r>
              <w:rPr>
                <w:b w:val="0"/>
                <w:sz w:val="15"/>
              </w:rPr>
              <w:t>B6</w:t>
            </w:r>
          </w:p>
        </w:tc>
      </w:tr>
      <w:tr>
        <w:tc>
          <w:tcPr>
            <w:tcW w:type="dxa" w:w="2494"/>
            <w:shd w:val="clear" w:color="auto" w:fill="F2F5F9"/>
          </w:tcPr>
          <w:p>
            <w:r/>
            <w:r>
              <w:rPr>
                <w:b w:val="0"/>
                <w:sz w:val="15"/>
              </w:rPr>
              <w:t>decolure bamboo sheets</w:t>
            </w:r>
          </w:p>
        </w:tc>
        <w:tc>
          <w:tcPr>
            <w:tcW w:type="dxa" w:w="1247"/>
            <w:shd w:val="clear" w:color="auto" w:fill="F2F5F9"/>
          </w:tcPr>
          <w:p>
            <w:r/>
            <w:r>
              <w:rPr>
                <w:b w:val="0"/>
                <w:sz w:val="15"/>
              </w:rPr>
              <w:t>— / —</w:t>
            </w:r>
          </w:p>
        </w:tc>
        <w:tc>
          <w:tcPr>
            <w:tcW w:type="dxa" w:w="2154"/>
            <w:shd w:val="clear" w:color="auto" w:fill="F2F5F9"/>
          </w:tcPr>
          <w:p>
            <w:r/>
            <w:r>
              <w:rPr>
                <w:b w:val="0"/>
                <w:sz w:val="15"/>
              </w:rPr>
              <w:t>$150 · 57 → 12</w:t>
            </w:r>
          </w:p>
        </w:tc>
        <w:tc>
          <w:tcPr>
            <w:tcW w:type="dxa" w:w="2154"/>
            <w:shd w:val="clear" w:color="auto" w:fill="F2F5F9"/>
          </w:tcPr>
          <w:p>
            <w:r/>
            <w:r>
              <w:rPr>
                <w:b w:val="0"/>
                <w:sz w:val="15"/>
              </w:rPr>
              <w:t>$585 · 84 → 15</w:t>
            </w:r>
          </w:p>
        </w:tc>
        <w:tc>
          <w:tcPr>
            <w:tcW w:type="dxa" w:w="1247"/>
            <w:shd w:val="clear" w:color="auto" w:fill="F2F5F9"/>
          </w:tcPr>
          <w:p>
            <w:r/>
            <w:r>
              <w:rPr>
                <w:b w:val="0"/>
                <w:sz w:val="15"/>
              </w:rPr>
              <w:t>B6</w:t>
            </w:r>
          </w:p>
        </w:tc>
      </w:tr>
      <w:tr>
        <w:tc>
          <w:tcPr>
            <w:tcW w:type="dxa" w:w="2494"/>
          </w:tcPr>
          <w:p>
            <w:r/>
            <w:r>
              <w:rPr>
                <w:b w:val="0"/>
                <w:sz w:val="15"/>
              </w:rPr>
              <w:t>bamboo cooling sheets</w:t>
            </w:r>
          </w:p>
        </w:tc>
        <w:tc>
          <w:tcPr>
            <w:tcW w:type="dxa" w:w="1247"/>
          </w:tcPr>
          <w:p>
            <w:r/>
            <w:r>
              <w:rPr>
                <w:b w:val="0"/>
                <w:sz w:val="15"/>
              </w:rPr>
              <w:t>32 / 23</w:t>
            </w:r>
          </w:p>
        </w:tc>
        <w:tc>
          <w:tcPr>
            <w:tcW w:type="dxa" w:w="2154"/>
          </w:tcPr>
          <w:p>
            <w:r/>
            <w:r>
              <w:rPr>
                <w:b w:val="0"/>
                <w:sz w:val="15"/>
              </w:rPr>
              <w:t>$492 · 61 → 7</w:t>
            </w:r>
          </w:p>
        </w:tc>
        <w:tc>
          <w:tcPr>
            <w:tcW w:type="dxa" w:w="2154"/>
          </w:tcPr>
          <w:p>
            <w:r/>
            <w:r>
              <w:rPr>
                <w:b w:val="0"/>
                <w:sz w:val="15"/>
              </w:rPr>
              <w:t>$74 · 2 → 1</w:t>
            </w:r>
          </w:p>
        </w:tc>
        <w:tc>
          <w:tcPr>
            <w:tcW w:type="dxa" w:w="1247"/>
          </w:tcPr>
          <w:p>
            <w:r/>
            <w:r>
              <w:rPr>
                <w:b w:val="0"/>
                <w:sz w:val="15"/>
              </w:rPr>
              <w:t>B4</w:t>
            </w:r>
          </w:p>
        </w:tc>
      </w:tr>
      <w:tr>
        <w:tc>
          <w:tcPr>
            <w:tcW w:type="dxa" w:w="2494"/>
            <w:shd w:val="clear" w:color="auto" w:fill="F2F5F9"/>
          </w:tcPr>
          <w:p>
            <w:r/>
            <w:r>
              <w:rPr>
                <w:b w:val="0"/>
                <w:sz w:val="15"/>
              </w:rPr>
              <w:t>bamboo sheets king</w:t>
            </w:r>
          </w:p>
        </w:tc>
        <w:tc>
          <w:tcPr>
            <w:tcW w:type="dxa" w:w="1247"/>
            <w:shd w:val="clear" w:color="auto" w:fill="F2F5F9"/>
          </w:tcPr>
          <w:p>
            <w:r/>
            <w:r>
              <w:rPr>
                <w:b w:val="0"/>
                <w:sz w:val="15"/>
              </w:rPr>
              <w:t>22 / 26</w:t>
            </w:r>
          </w:p>
        </w:tc>
        <w:tc>
          <w:tcPr>
            <w:tcW w:type="dxa" w:w="2154"/>
            <w:shd w:val="clear" w:color="auto" w:fill="F2F5F9"/>
          </w:tcPr>
          <w:p>
            <w:r/>
            <w:r>
              <w:rPr>
                <w:b w:val="0"/>
                <w:sz w:val="15"/>
              </w:rPr>
              <w:t>$458 · 71 → 14</w:t>
            </w:r>
          </w:p>
        </w:tc>
        <w:tc>
          <w:tcPr>
            <w:tcW w:type="dxa" w:w="2154"/>
            <w:shd w:val="clear" w:color="auto" w:fill="F2F5F9"/>
          </w:tcPr>
          <w:p>
            <w:r/>
            <w:r>
              <w:rPr>
                <w:b w:val="0"/>
                <w:sz w:val="15"/>
              </w:rPr>
              <w:t>$31 · 6 → 3</w:t>
            </w:r>
          </w:p>
        </w:tc>
        <w:tc>
          <w:tcPr>
            <w:tcW w:type="dxa" w:w="1247"/>
            <w:shd w:val="clear" w:color="auto" w:fill="F2F5F9"/>
          </w:tcPr>
          <w:p>
            <w:r/>
            <w:r>
              <w:rPr>
                <w:b w:val="0"/>
                <w:sz w:val="15"/>
              </w:rPr>
              <w:t>B4</w:t>
            </w:r>
          </w:p>
        </w:tc>
      </w:tr>
      <w:tr>
        <w:tc>
          <w:tcPr>
            <w:tcW w:type="dxa" w:w="2494"/>
          </w:tcPr>
          <w:p>
            <w:r/>
            <w:r>
              <w:rPr>
                <w:b w:val="0"/>
                <w:sz w:val="15"/>
              </w:rPr>
              <w:t>bamboo sheets king size</w:t>
            </w:r>
          </w:p>
        </w:tc>
        <w:tc>
          <w:tcPr>
            <w:tcW w:type="dxa" w:w="1247"/>
          </w:tcPr>
          <w:p>
            <w:r/>
            <w:r>
              <w:rPr>
                <w:b w:val="0"/>
                <w:sz w:val="15"/>
              </w:rPr>
              <w:t>25 / 36</w:t>
            </w:r>
          </w:p>
        </w:tc>
        <w:tc>
          <w:tcPr>
            <w:tcW w:type="dxa" w:w="2154"/>
          </w:tcPr>
          <w:p>
            <w:r/>
            <w:r>
              <w:rPr>
                <w:b w:val="0"/>
                <w:sz w:val="15"/>
              </w:rPr>
              <w:t>$391 · 38 → 5</w:t>
            </w:r>
          </w:p>
        </w:tc>
        <w:tc>
          <w:tcPr>
            <w:tcW w:type="dxa" w:w="2154"/>
          </w:tcPr>
          <w:p>
            <w:r/>
            <w:r>
              <w:rPr>
                <w:b w:val="0"/>
                <w:sz w:val="15"/>
              </w:rPr>
              <w:t>$63 · 14 → 6</w:t>
            </w:r>
          </w:p>
        </w:tc>
        <w:tc>
          <w:tcPr>
            <w:tcW w:type="dxa" w:w="1247"/>
          </w:tcPr>
          <w:p>
            <w:r/>
            <w:r>
              <w:rPr>
                <w:b w:val="0"/>
                <w:sz w:val="15"/>
              </w:rPr>
              <w:t>B6</w:t>
            </w:r>
          </w:p>
        </w:tc>
      </w:tr>
      <w:tr>
        <w:tc>
          <w:tcPr>
            <w:tcW w:type="dxa" w:w="2494"/>
            <w:shd w:val="clear" w:color="auto" w:fill="F2F5F9"/>
          </w:tcPr>
          <w:p>
            <w:r/>
            <w:r>
              <w:rPr>
                <w:b w:val="0"/>
                <w:sz w:val="15"/>
              </w:rPr>
              <w:t>full size bamboo sheets</w:t>
            </w:r>
          </w:p>
        </w:tc>
        <w:tc>
          <w:tcPr>
            <w:tcW w:type="dxa" w:w="1247"/>
            <w:shd w:val="clear" w:color="auto" w:fill="F2F5F9"/>
          </w:tcPr>
          <w:p>
            <w:r/>
            <w:r>
              <w:rPr>
                <w:b w:val="0"/>
                <w:sz w:val="15"/>
              </w:rPr>
              <w:t>34 / 27</w:t>
            </w:r>
          </w:p>
        </w:tc>
        <w:tc>
          <w:tcPr>
            <w:tcW w:type="dxa" w:w="2154"/>
            <w:shd w:val="clear" w:color="auto" w:fill="F2F5F9"/>
          </w:tcPr>
          <w:p>
            <w:r/>
            <w:r>
              <w:rPr>
                <w:b w:val="0"/>
                <w:sz w:val="15"/>
              </w:rPr>
              <w:t>$123 · 20 → 3</w:t>
            </w:r>
          </w:p>
        </w:tc>
        <w:tc>
          <w:tcPr>
            <w:tcW w:type="dxa" w:w="2154"/>
            <w:shd w:val="clear" w:color="auto" w:fill="F2F5F9"/>
          </w:tcPr>
          <w:p>
            <w:r/>
            <w:r>
              <w:rPr>
                <w:b w:val="0"/>
                <w:sz w:val="15"/>
              </w:rPr>
              <w:t>$206 · 29 → 3</w:t>
            </w:r>
          </w:p>
        </w:tc>
        <w:tc>
          <w:tcPr>
            <w:tcW w:type="dxa" w:w="1247"/>
            <w:shd w:val="clear" w:color="auto" w:fill="F2F5F9"/>
          </w:tcPr>
          <w:p>
            <w:r/>
            <w:r>
              <w:rPr>
                <w:b w:val="0"/>
                <w:sz w:val="15"/>
              </w:rPr>
              <w:t>B6</w:t>
            </w:r>
          </w:p>
        </w:tc>
      </w:tr>
      <w:tr>
        <w:tc>
          <w:tcPr>
            <w:tcW w:type="dxa" w:w="2494"/>
          </w:tcPr>
          <w:p>
            <w:r/>
            <w:r>
              <w:rPr>
                <w:b w:val="0"/>
                <w:sz w:val="15"/>
              </w:rPr>
              <w:t>bamboo sheets with corner straps</w:t>
            </w:r>
          </w:p>
        </w:tc>
        <w:tc>
          <w:tcPr>
            <w:tcW w:type="dxa" w:w="1247"/>
          </w:tcPr>
          <w:p>
            <w:r/>
            <w:r>
              <w:rPr>
                <w:b w:val="0"/>
                <w:sz w:val="15"/>
              </w:rPr>
              <w:t>4 / 14</w:t>
            </w:r>
          </w:p>
        </w:tc>
        <w:tc>
          <w:tcPr>
            <w:tcW w:type="dxa" w:w="2154"/>
          </w:tcPr>
          <w:p>
            <w:r/>
            <w:r>
              <w:rPr>
                <w:b w:val="0"/>
                <w:sz w:val="15"/>
              </w:rPr>
              <w:t>$36 · 8 → 1</w:t>
            </w:r>
          </w:p>
        </w:tc>
        <w:tc>
          <w:tcPr>
            <w:tcW w:type="dxa" w:w="2154"/>
          </w:tcPr>
          <w:p>
            <w:r/>
            <w:r>
              <w:rPr>
                <w:b w:val="0"/>
                <w:sz w:val="15"/>
              </w:rPr>
              <w:t>$183 · 26 → 6</w:t>
            </w:r>
          </w:p>
        </w:tc>
        <w:tc>
          <w:tcPr>
            <w:tcW w:type="dxa" w:w="1247"/>
          </w:tcPr>
          <w:p>
            <w:r/>
            <w:r>
              <w:rPr>
                <w:b w:val="0"/>
                <w:sz w:val="15"/>
              </w:rPr>
              <w:t>B6</w:t>
            </w:r>
          </w:p>
        </w:tc>
      </w:tr>
      <w:tr>
        <w:tc>
          <w:tcPr>
            <w:tcW w:type="dxa" w:w="2494"/>
            <w:shd w:val="clear" w:color="auto" w:fill="F2F5F9"/>
          </w:tcPr>
          <w:p>
            <w:r/>
            <w:r>
              <w:rPr>
                <w:b w:val="0"/>
                <w:sz w:val="15"/>
              </w:rPr>
              <w:t>bamboo king size sheets set</w:t>
            </w:r>
          </w:p>
        </w:tc>
        <w:tc>
          <w:tcPr>
            <w:tcW w:type="dxa" w:w="1247"/>
            <w:shd w:val="clear" w:color="auto" w:fill="F2F5F9"/>
          </w:tcPr>
          <w:p>
            <w:r/>
            <w:r>
              <w:rPr>
                <w:b w:val="0"/>
                <w:sz w:val="15"/>
              </w:rPr>
              <w:t>18 / 27</w:t>
            </w:r>
          </w:p>
        </w:tc>
        <w:tc>
          <w:tcPr>
            <w:tcW w:type="dxa" w:w="2154"/>
            <w:shd w:val="clear" w:color="auto" w:fill="F2F5F9"/>
          </w:tcPr>
          <w:p>
            <w:r/>
            <w:r>
              <w:rPr>
                <w:b w:val="0"/>
                <w:sz w:val="15"/>
              </w:rPr>
              <w:t>$143 · 19 → 3</w:t>
            </w:r>
          </w:p>
        </w:tc>
        <w:tc>
          <w:tcPr>
            <w:tcW w:type="dxa" w:w="2154"/>
            <w:shd w:val="clear" w:color="auto" w:fill="F2F5F9"/>
          </w:tcPr>
          <w:p>
            <w:r/>
            <w:r>
              <w:rPr>
                <w:b w:val="0"/>
                <w:sz w:val="15"/>
              </w:rPr>
              <w:t>$28 · 4 → 2</w:t>
            </w:r>
          </w:p>
        </w:tc>
        <w:tc>
          <w:tcPr>
            <w:tcW w:type="dxa" w:w="1247"/>
            <w:shd w:val="clear" w:color="auto" w:fill="F2F5F9"/>
          </w:tcPr>
          <w:p>
            <w:r/>
            <w:r>
              <w:rPr>
                <w:b w:val="0"/>
                <w:sz w:val="15"/>
              </w:rPr>
              <w:t>B4</w:t>
            </w:r>
          </w:p>
        </w:tc>
      </w:tr>
      <w:tr>
        <w:tc>
          <w:tcPr>
            <w:tcW w:type="dxa" w:w="2494"/>
          </w:tcPr>
          <w:p>
            <w:r/>
            <w:r>
              <w:rPr>
                <w:b w:val="0"/>
                <w:sz w:val="15"/>
              </w:rPr>
              <w:t>king bed bamboo sheets</w:t>
            </w:r>
          </w:p>
        </w:tc>
        <w:tc>
          <w:tcPr>
            <w:tcW w:type="dxa" w:w="1247"/>
          </w:tcPr>
          <w:p>
            <w:r/>
            <w:r>
              <w:rPr>
                <w:b w:val="0"/>
                <w:sz w:val="15"/>
              </w:rPr>
              <w:t>30 / 18</w:t>
            </w:r>
          </w:p>
        </w:tc>
        <w:tc>
          <w:tcPr>
            <w:tcW w:type="dxa" w:w="2154"/>
          </w:tcPr>
          <w:p>
            <w:r/>
            <w:r>
              <w:rPr>
                <w:b w:val="0"/>
                <w:sz w:val="15"/>
              </w:rPr>
              <w:t>$88 · 12 → 2</w:t>
            </w:r>
          </w:p>
        </w:tc>
        <w:tc>
          <w:tcPr>
            <w:tcW w:type="dxa" w:w="2154"/>
          </w:tcPr>
          <w:p>
            <w:r/>
            <w:r>
              <w:rPr>
                <w:b w:val="0"/>
                <w:sz w:val="15"/>
              </w:rPr>
              <w:t>$60 · 9 → 2</w:t>
            </w:r>
          </w:p>
        </w:tc>
        <w:tc>
          <w:tcPr>
            <w:tcW w:type="dxa" w:w="1247"/>
          </w:tcPr>
          <w:p>
            <w:r/>
            <w:r>
              <w:rPr>
                <w:b w:val="0"/>
                <w:sz w:val="15"/>
              </w:rPr>
              <w:t>B4</w:t>
            </w:r>
          </w:p>
        </w:tc>
      </w:tr>
      <w:tr>
        <w:tc>
          <w:tcPr>
            <w:tcW w:type="dxa" w:w="2494"/>
            <w:shd w:val="clear" w:color="auto" w:fill="F2F5F9"/>
          </w:tcPr>
          <w:p>
            <w:r/>
            <w:r>
              <w:rPr>
                <w:b w:val="0"/>
                <w:sz w:val="15"/>
              </w:rPr>
              <w:t>queen bamboo sheet set</w:t>
            </w:r>
          </w:p>
        </w:tc>
        <w:tc>
          <w:tcPr>
            <w:tcW w:type="dxa" w:w="1247"/>
            <w:shd w:val="clear" w:color="auto" w:fill="F2F5F9"/>
          </w:tcPr>
          <w:p>
            <w:r/>
            <w:r>
              <w:rPr>
                <w:b w:val="0"/>
                <w:sz w:val="15"/>
              </w:rPr>
              <w:t>35 / 24</w:t>
            </w:r>
          </w:p>
        </w:tc>
        <w:tc>
          <w:tcPr>
            <w:tcW w:type="dxa" w:w="2154"/>
            <w:shd w:val="clear" w:color="auto" w:fill="F2F5F9"/>
          </w:tcPr>
          <w:p>
            <w:r/>
            <w:r>
              <w:rPr>
                <w:b w:val="0"/>
                <w:sz w:val="15"/>
              </w:rPr>
              <w:t>$2 · 0 → 0</w:t>
            </w:r>
          </w:p>
        </w:tc>
        <w:tc>
          <w:tcPr>
            <w:tcW w:type="dxa" w:w="2154"/>
            <w:shd w:val="clear" w:color="auto" w:fill="F2F5F9"/>
          </w:tcPr>
          <w:p>
            <w:r/>
            <w:r>
              <w:rPr>
                <w:b w:val="0"/>
                <w:sz w:val="15"/>
              </w:rPr>
              <w:t>$142 · 18 → 4</w:t>
            </w:r>
          </w:p>
        </w:tc>
        <w:tc>
          <w:tcPr>
            <w:tcW w:type="dxa" w:w="1247"/>
            <w:shd w:val="clear" w:color="auto" w:fill="F2F5F9"/>
          </w:tcPr>
          <w:p>
            <w:r/>
            <w:r>
              <w:rPr>
                <w:b w:val="0"/>
                <w:sz w:val="15"/>
              </w:rPr>
              <w:t>B6</w:t>
            </w:r>
          </w:p>
        </w:tc>
      </w:tr>
      <w:tr>
        <w:tc>
          <w:tcPr>
            <w:tcW w:type="dxa" w:w="2494"/>
          </w:tcPr>
          <w:p>
            <w:r/>
            <w:r>
              <w:rPr>
                <w:b w:val="0"/>
                <w:sz w:val="15"/>
              </w:rPr>
              <w:t>bamboo twin sheets</w:t>
            </w:r>
          </w:p>
        </w:tc>
        <w:tc>
          <w:tcPr>
            <w:tcW w:type="dxa" w:w="1247"/>
          </w:tcPr>
          <w:p>
            <w:r/>
            <w:r>
              <w:rPr>
                <w:b w:val="0"/>
                <w:sz w:val="15"/>
              </w:rPr>
              <w:t>60 / 25</w:t>
            </w:r>
          </w:p>
        </w:tc>
        <w:tc>
          <w:tcPr>
            <w:tcW w:type="dxa" w:w="2154"/>
          </w:tcPr>
          <w:p>
            <w:r/>
            <w:r>
              <w:rPr>
                <w:b w:val="0"/>
                <w:sz w:val="15"/>
              </w:rPr>
              <w:t>$99 · 4 → 2</w:t>
            </w:r>
          </w:p>
        </w:tc>
        <w:tc>
          <w:tcPr>
            <w:tcW w:type="dxa" w:w="2154"/>
          </w:tcPr>
          <w:p>
            <w:r/>
            <w:r>
              <w:rPr>
                <w:b w:val="0"/>
                <w:sz w:val="15"/>
              </w:rPr>
              <w:t>$45 · 9 → 1</w:t>
            </w:r>
          </w:p>
        </w:tc>
        <w:tc>
          <w:tcPr>
            <w:tcW w:type="dxa" w:w="1247"/>
          </w:tcPr>
          <w:p>
            <w:r/>
            <w:r>
              <w:rPr>
                <w:b w:val="0"/>
                <w:sz w:val="15"/>
              </w:rPr>
              <w:t>B4</w:t>
            </w:r>
          </w:p>
        </w:tc>
      </w:tr>
      <w:tr>
        <w:tc>
          <w:tcPr>
            <w:tcW w:type="dxa" w:w="2494"/>
            <w:shd w:val="clear" w:color="auto" w:fill="F2F5F9"/>
          </w:tcPr>
          <w:p>
            <w:r/>
            <w:r>
              <w:rPr>
                <w:b w:val="0"/>
                <w:sz w:val="15"/>
              </w:rPr>
              <w:t>bamboo bed sheets</w:t>
            </w:r>
          </w:p>
        </w:tc>
        <w:tc>
          <w:tcPr>
            <w:tcW w:type="dxa" w:w="1247"/>
            <w:shd w:val="clear" w:color="auto" w:fill="F2F5F9"/>
          </w:tcPr>
          <w:p>
            <w:r/>
            <w:r>
              <w:rPr>
                <w:b w:val="0"/>
                <w:sz w:val="15"/>
              </w:rPr>
              <w:t>43 / 27</w:t>
            </w:r>
          </w:p>
        </w:tc>
        <w:tc>
          <w:tcPr>
            <w:tcW w:type="dxa" w:w="2154"/>
            <w:shd w:val="clear" w:color="auto" w:fill="F2F5F9"/>
          </w:tcPr>
          <w:p>
            <w:r/>
            <w:r>
              <w:rPr>
                <w:b w:val="0"/>
                <w:sz w:val="15"/>
              </w:rPr>
              <w:t>$0 · 0 → 0</w:t>
            </w:r>
          </w:p>
        </w:tc>
        <w:tc>
          <w:tcPr>
            <w:tcW w:type="dxa" w:w="2154"/>
            <w:shd w:val="clear" w:color="auto" w:fill="F2F5F9"/>
          </w:tcPr>
          <w:p>
            <w:r/>
            <w:r>
              <w:rPr>
                <w:b w:val="0"/>
                <w:sz w:val="15"/>
              </w:rPr>
              <w:t>$123 · 21 → 5</w:t>
            </w:r>
          </w:p>
        </w:tc>
        <w:tc>
          <w:tcPr>
            <w:tcW w:type="dxa" w:w="1247"/>
            <w:shd w:val="clear" w:color="auto" w:fill="F2F5F9"/>
          </w:tcPr>
          <w:p>
            <w:r/>
            <w:r>
              <w:rPr>
                <w:b w:val="0"/>
                <w:sz w:val="15"/>
              </w:rPr>
              <w:t>B6</w:t>
            </w:r>
          </w:p>
        </w:tc>
      </w:tr>
      <w:tr>
        <w:tc>
          <w:tcPr>
            <w:tcW w:type="dxa" w:w="2494"/>
          </w:tcPr>
          <w:p>
            <w:r/>
            <w:r>
              <w:rPr>
                <w:b w:val="0"/>
                <w:sz w:val="15"/>
              </w:rPr>
              <w:t>bamboo sheets twin</w:t>
            </w:r>
          </w:p>
        </w:tc>
        <w:tc>
          <w:tcPr>
            <w:tcW w:type="dxa" w:w="1247"/>
          </w:tcPr>
          <w:p>
            <w:r/>
            <w:r>
              <w:rPr>
                <w:b w:val="0"/>
                <w:sz w:val="15"/>
              </w:rPr>
              <w:t>48 / 20</w:t>
            </w:r>
          </w:p>
        </w:tc>
        <w:tc>
          <w:tcPr>
            <w:tcW w:type="dxa" w:w="2154"/>
          </w:tcPr>
          <w:p>
            <w:r/>
            <w:r>
              <w:rPr>
                <w:b w:val="0"/>
                <w:sz w:val="15"/>
              </w:rPr>
              <w:t>$67 · 17 → 5</w:t>
            </w:r>
          </w:p>
        </w:tc>
        <w:tc>
          <w:tcPr>
            <w:tcW w:type="dxa" w:w="2154"/>
          </w:tcPr>
          <w:p>
            <w:r/>
            <w:r>
              <w:rPr>
                <w:b w:val="0"/>
                <w:sz w:val="15"/>
              </w:rPr>
              <w:t>$35 · 0 → 0</w:t>
            </w:r>
          </w:p>
        </w:tc>
        <w:tc>
          <w:tcPr>
            <w:tcW w:type="dxa" w:w="1247"/>
          </w:tcPr>
          <w:p>
            <w:r/>
            <w:r>
              <w:rPr>
                <w:b w:val="0"/>
                <w:sz w:val="15"/>
              </w:rPr>
              <w:t>B4</w:t>
            </w:r>
          </w:p>
        </w:tc>
      </w:tr>
      <w:tr>
        <w:tc>
          <w:tcPr>
            <w:tcW w:type="dxa" w:w="2494"/>
            <w:shd w:val="clear" w:color="auto" w:fill="F2F5F9"/>
          </w:tcPr>
          <w:p>
            <w:r/>
            <w:r>
              <w:rPr>
                <w:b w:val="0"/>
                <w:sz w:val="15"/>
              </w:rPr>
              <w:t>cooling bamboo sheets</w:t>
            </w:r>
          </w:p>
        </w:tc>
        <w:tc>
          <w:tcPr>
            <w:tcW w:type="dxa" w:w="1247"/>
            <w:shd w:val="clear" w:color="auto" w:fill="F2F5F9"/>
          </w:tcPr>
          <w:p>
            <w:r/>
            <w:r>
              <w:rPr>
                <w:b w:val="0"/>
                <w:sz w:val="15"/>
              </w:rPr>
              <w:t>13 / 34</w:t>
            </w:r>
          </w:p>
        </w:tc>
        <w:tc>
          <w:tcPr>
            <w:tcW w:type="dxa" w:w="2154"/>
            <w:shd w:val="clear" w:color="auto" w:fill="F2F5F9"/>
          </w:tcPr>
          <w:p>
            <w:r/>
            <w:r>
              <w:rPr>
                <w:b w:val="0"/>
                <w:sz w:val="15"/>
              </w:rPr>
              <w:t>$24 · 5 → 0</w:t>
            </w:r>
          </w:p>
        </w:tc>
        <w:tc>
          <w:tcPr>
            <w:tcW w:type="dxa" w:w="2154"/>
            <w:shd w:val="clear" w:color="auto" w:fill="F2F5F9"/>
          </w:tcPr>
          <w:p>
            <w:r/>
            <w:r>
              <w:rPr>
                <w:b w:val="0"/>
                <w:sz w:val="15"/>
              </w:rPr>
              <w:t>$70 · 12 → 0</w:t>
            </w:r>
          </w:p>
        </w:tc>
        <w:tc>
          <w:tcPr>
            <w:tcW w:type="dxa" w:w="1247"/>
            <w:shd w:val="clear" w:color="auto" w:fill="F2F5F9"/>
          </w:tcPr>
          <w:p>
            <w:r/>
            <w:r>
              <w:rPr>
                <w:b w:val="0"/>
                <w:sz w:val="15"/>
              </w:rPr>
              <w:t>B6</w:t>
            </w:r>
          </w:p>
        </w:tc>
      </w:tr>
      <w:tr>
        <w:tc>
          <w:tcPr>
            <w:tcW w:type="dxa" w:w="2494"/>
          </w:tcPr>
          <w:p>
            <w:r/>
            <w:r>
              <w:rPr>
                <w:b w:val="0"/>
                <w:sz w:val="15"/>
              </w:rPr>
              <w:t>deep pocket bamboo sheets</w:t>
            </w:r>
          </w:p>
        </w:tc>
        <w:tc>
          <w:tcPr>
            <w:tcW w:type="dxa" w:w="1247"/>
          </w:tcPr>
          <w:p>
            <w:r/>
            <w:r>
              <w:rPr>
                <w:b w:val="0"/>
                <w:sz w:val="15"/>
              </w:rPr>
              <w:t>32 / 48</w:t>
            </w:r>
          </w:p>
        </w:tc>
        <w:tc>
          <w:tcPr>
            <w:tcW w:type="dxa" w:w="2154"/>
          </w:tcPr>
          <w:p>
            <w:r/>
            <w:r>
              <w:rPr>
                <w:b w:val="0"/>
                <w:sz w:val="15"/>
              </w:rPr>
              <w:t>$63 · 13 → 1</w:t>
            </w:r>
          </w:p>
        </w:tc>
        <w:tc>
          <w:tcPr>
            <w:tcW w:type="dxa" w:w="2154"/>
          </w:tcPr>
          <w:p>
            <w:r/>
            <w:r>
              <w:rPr>
                <w:b w:val="0"/>
                <w:sz w:val="15"/>
              </w:rPr>
              <w:t>$0 · 0 → 0</w:t>
            </w:r>
          </w:p>
        </w:tc>
        <w:tc>
          <w:tcPr>
            <w:tcW w:type="dxa" w:w="1247"/>
          </w:tcPr>
          <w:p>
            <w:r/>
            <w:r>
              <w:rPr>
                <w:b w:val="0"/>
                <w:sz w:val="15"/>
              </w:rPr>
              <w:t>B4</w:t>
            </w:r>
          </w:p>
        </w:tc>
      </w:tr>
      <w:tr>
        <w:tc>
          <w:tcPr>
            <w:tcW w:type="dxa" w:w="2494"/>
            <w:shd w:val="clear" w:color="auto" w:fill="F2F5F9"/>
          </w:tcPr>
          <w:p>
            <w:r/>
            <w:r>
              <w:rPr>
                <w:b w:val="0"/>
                <w:sz w:val="15"/>
              </w:rPr>
              <w:t>decolure bamboo sheets king size</w:t>
            </w:r>
          </w:p>
        </w:tc>
        <w:tc>
          <w:tcPr>
            <w:tcW w:type="dxa" w:w="1247"/>
            <w:shd w:val="clear" w:color="auto" w:fill="F2F5F9"/>
          </w:tcPr>
          <w:p>
            <w:r/>
            <w:r>
              <w:rPr>
                <w:b w:val="0"/>
                <w:sz w:val="15"/>
              </w:rPr>
              <w:t>— / —</w:t>
            </w:r>
          </w:p>
        </w:tc>
        <w:tc>
          <w:tcPr>
            <w:tcW w:type="dxa" w:w="2154"/>
            <w:shd w:val="clear" w:color="auto" w:fill="F2F5F9"/>
          </w:tcPr>
          <w:p>
            <w:r/>
            <w:r>
              <w:rPr>
                <w:b w:val="0"/>
                <w:sz w:val="15"/>
              </w:rPr>
              <w:t>$23 · 15 → 3</w:t>
            </w:r>
          </w:p>
        </w:tc>
        <w:tc>
          <w:tcPr>
            <w:tcW w:type="dxa" w:w="2154"/>
            <w:shd w:val="clear" w:color="auto" w:fill="F2F5F9"/>
          </w:tcPr>
          <w:p>
            <w:r/>
            <w:r>
              <w:rPr>
                <w:b w:val="0"/>
                <w:sz w:val="15"/>
              </w:rPr>
              <w:t>$39 · 24 → 9</w:t>
            </w:r>
          </w:p>
        </w:tc>
        <w:tc>
          <w:tcPr>
            <w:tcW w:type="dxa" w:w="1247"/>
            <w:shd w:val="clear" w:color="auto" w:fill="F2F5F9"/>
          </w:tcPr>
          <w:p>
            <w:r/>
            <w:r>
              <w:rPr>
                <w:b w:val="0"/>
                <w:sz w:val="15"/>
              </w:rPr>
              <w:t>B6</w:t>
            </w:r>
          </w:p>
        </w:tc>
      </w:tr>
    </w:tbl>
    <w:p>
      <w:pPr>
        <w:spacing w:after="40"/>
      </w:pPr>
    </w:p>
    <w:p>
      <w:pPr>
        <w:spacing w:after="80"/>
      </w:pPr>
      <w:r>
        <w:rPr>
          <w:b/>
          <w:color w:val="1F3A5F"/>
        </w:rPr>
        <w:t xml:space="preserve">Correction. </w:t>
      </w:r>
      <w:r>
        <w:rPr>
          <w:b w:val="0"/>
        </w:rPr>
        <w:t>Name an owner per shared term. The non-owner keeps its campaign at its ceiling (it still sells), takes no premium, and is not raised against the owner; where the owner is the other product and this product’s campaign adds nothing, pause it. All 76 shared terms are in the register (“SIBLING”).</w:t>
      </w:r>
    </w:p>
    <w:p>
      <w:pPr>
        <w:pStyle w:val="Heading1"/>
      </w:pPr>
      <w:r>
        <w:t>A.10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(27.9%).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6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Cooling Sheets-[Cooling]-(VHSV)-Broad-(Ranking)-</w:t>
            </w:r>
          </w:p>
        </w:tc>
        <w:tc>
          <w:tcPr>
            <w:tcW w:type="dxa" w:w="1134"/>
            <w:shd w:val="clear" w:color="auto" w:fill="F2F5F9"/>
          </w:tcPr>
          <w:p>
            <w:r/>
            <w:r>
              <w:rPr>
                <w:b w:val="0"/>
                <w:sz w:val="15"/>
              </w:rPr>
              <w:t>Ranking</w:t>
            </w:r>
          </w:p>
        </w:tc>
        <w:tc>
          <w:tcPr>
            <w:tcW w:type="dxa" w:w="1247"/>
            <w:shd w:val="clear" w:color="auto" w:fill="F2F5F9"/>
          </w:tcPr>
          <w:p>
            <w:r/>
            <w:r>
              <w:rPr>
                <w:b w:val="0"/>
                <w:sz w:val="15"/>
              </w:rPr>
              <w:t>274 / 30</w:t>
            </w:r>
          </w:p>
        </w:tc>
        <w:tc>
          <w:tcPr>
            <w:tcW w:type="dxa" w:w="1361"/>
            <w:shd w:val="clear" w:color="auto" w:fill="F2F5F9"/>
          </w:tcPr>
          <w:p>
            <w:r/>
            <w:r>
              <w:rPr>
                <w:b w:val="0"/>
                <w:sz w:val="15"/>
              </w:rPr>
              <w:t>34% (32%)</w:t>
            </w:r>
          </w:p>
        </w:tc>
        <w:tc>
          <w:tcPr>
            <w:tcW w:type="dxa" w:w="1928"/>
            <w:shd w:val="clear" w:color="auto" w:fill="F2F5F9"/>
          </w:tcPr>
          <w:p>
            <w:r/>
            <w:r>
              <w:rPr>
                <w:b w:val="0"/>
                <w:sz w:val="15"/>
              </w:rPr>
              <w:t>negatives 24 term(s)→3 term(s)</w:t>
            </w:r>
          </w:p>
        </w:tc>
        <w:tc>
          <w:tcPr>
            <w:tcW w:type="dxa" w:w="2721"/>
            <w:shd w:val="clear" w:color="auto" w:fill="F2F5F9"/>
          </w:tcPr>
          <w:p>
            <w:r/>
            <w:r>
              <w:rPr>
                <w:b w:val="0"/>
                <w:sz w:val="15"/>
              </w:rPr>
              <w:t>base down 25% (CPC $2.71 → $2.03); the ceiling is $1.96 a click</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base down 25% (CPC $1.70 → $1.27); the ceiling is $1.09 a click</w:t>
            </w:r>
          </w:p>
        </w:tc>
      </w:tr>
      <w:tr>
        <w:tc>
          <w:tcPr>
            <w:tcW w:type="dxa" w:w="3061"/>
            <w:shd w:val="clear" w:color="auto" w:fill="F2F5F9"/>
          </w:tcPr>
          <w:p>
            <w:r/>
            <w:r>
              <w:rPr>
                <w:b w:val="0"/>
                <w:sz w:val="15"/>
              </w:rPr>
              <w:t>King Sheets Bamboo-(MSV)-Broad-(DISC)-DO-BAMBOO-</w:t>
            </w:r>
          </w:p>
        </w:tc>
        <w:tc>
          <w:tcPr>
            <w:tcW w:type="dxa" w:w="1134"/>
            <w:shd w:val="clear" w:color="auto" w:fill="F2F5F9"/>
          </w:tcPr>
          <w:p>
            <w:r/>
            <w:r>
              <w:rPr>
                <w:b w:val="0"/>
                <w:sz w:val="15"/>
              </w:rPr>
              <w:t>Discovery</w:t>
            </w:r>
          </w:p>
        </w:tc>
        <w:tc>
          <w:tcPr>
            <w:tcW w:type="dxa" w:w="1247"/>
            <w:shd w:val="clear" w:color="auto" w:fill="F2F5F9"/>
          </w:tcPr>
          <w:p>
            <w:r/>
            <w:r>
              <w:rPr>
                <w:b w:val="0"/>
                <w:sz w:val="15"/>
              </w:rPr>
              <w:t>83 / 6</w:t>
            </w:r>
          </w:p>
        </w:tc>
        <w:tc>
          <w:tcPr>
            <w:tcW w:type="dxa" w:w="1361"/>
            <w:shd w:val="clear" w:color="auto" w:fill="F2F5F9"/>
          </w:tcPr>
          <w:p>
            <w:r/>
            <w:r>
              <w:rPr>
                <w:b w:val="0"/>
                <w:sz w:val="15"/>
              </w:rPr>
              <w:t>28% (34%)</w:t>
            </w:r>
          </w:p>
        </w:tc>
        <w:tc>
          <w:tcPr>
            <w:tcW w:type="dxa" w:w="1928"/>
            <w:shd w:val="clear" w:color="auto" w:fill="F2F5F9"/>
          </w:tcPr>
          <w:p>
            <w:r/>
            <w:r>
              <w:rPr>
                <w:b w:val="0"/>
                <w:sz w:val="15"/>
              </w:rPr>
              <w:t>bid 1.3→1.17; bid 1.6→1.44</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 King Size-(HSV)-Broad-(DISC)-DO-BA</w:t>
            </w:r>
          </w:p>
        </w:tc>
        <w:tc>
          <w:tcPr>
            <w:tcW w:type="dxa" w:w="1134"/>
          </w:tcPr>
          <w:p>
            <w:r/>
            <w:r>
              <w:rPr>
                <w:b w:val="0"/>
                <w:sz w:val="15"/>
              </w:rPr>
              <w:t>Discovery</w:t>
            </w:r>
          </w:p>
        </w:tc>
        <w:tc>
          <w:tcPr>
            <w:tcW w:type="dxa" w:w="1247"/>
          </w:tcPr>
          <w:p>
            <w:r/>
            <w:r>
              <w:rPr>
                <w:b w:val="0"/>
                <w:sz w:val="15"/>
              </w:rPr>
              <w:t>30 / 4</w:t>
            </w:r>
          </w:p>
        </w:tc>
        <w:tc>
          <w:tcPr>
            <w:tcW w:type="dxa" w:w="1361"/>
          </w:tcPr>
          <w:p>
            <w:r/>
            <w:r>
              <w:rPr>
                <w:b w:val="0"/>
                <w:sz w:val="15"/>
              </w:rPr>
              <w:t>16% (31%)</w:t>
            </w:r>
          </w:p>
        </w:tc>
        <w:tc>
          <w:tcPr>
            <w:tcW w:type="dxa" w:w="1928"/>
          </w:tcPr>
          <w:p>
            <w:r/>
            <w:r>
              <w:rPr>
                <w:b w:val="0"/>
                <w:sz w:val="15"/>
              </w:rPr>
              <w:t>bid 0.97→0.87; bid 1.9→1.71</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B06X9GC2H3-(PAT)-Targeting-(Conversion)-DO-BAMBO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0 / 0</w:t>
            </w:r>
          </w:p>
        </w:tc>
        <w:tc>
          <w:tcPr>
            <w:tcW w:type="dxa" w:w="1361"/>
            <w:shd w:val="clear" w:color="auto" w:fill="F2F5F9"/>
          </w:tcPr>
          <w:p>
            <w:r/>
            <w:r>
              <w:rPr>
                <w:b w:val="0"/>
                <w:sz w:val="15"/>
              </w:rPr>
              <w:t>— (—)</w:t>
            </w:r>
          </w:p>
        </w:tc>
        <w:tc>
          <w:tcPr>
            <w:tcW w:type="dxa" w:w="1928"/>
            <w:shd w:val="clear" w:color="auto" w:fill="F2F5F9"/>
          </w:tcPr>
          <w:p>
            <w:r/>
            <w:r>
              <w:rPr>
                <w:b w:val="0"/>
                <w:sz w:val="15"/>
              </w:rPr>
              <w:t>tos 24→22</w:t>
            </w:r>
          </w:p>
        </w:tc>
        <w:tc>
          <w:tcPr>
            <w:tcW w:type="dxa" w:w="2721"/>
            <w:shd w:val="clear" w:color="auto" w:fill="F2F5F9"/>
          </w:tcPr>
          <w:p>
            <w:r/>
            <w:r>
              <w:rPr>
                <w:b w:val="0"/>
                <w:sz w:val="15"/>
              </w:rPr>
              <w:t>hold at today’s values — no readable conversion rate</w:t>
            </w:r>
          </w:p>
        </w:tc>
      </w:tr>
    </w:tbl>
    <w:p>
      <w:pPr>
        <w:spacing w:after="40"/>
      </w:pPr>
    </w:p>
    <w:p>
      <w:pPr>
        <w:pStyle w:val="Heading1"/>
      </w:pPr>
      <w:r>
        <w:t>A.11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A.3 are manual.</w:t>
      </w:r>
    </w:p>
    <w:p>
      <w:pPr>
        <w:pStyle w:val="ListBullet"/>
        <w:spacing w:after="40"/>
      </w:pPr>
      <w:r>
        <w:rPr>
          <w:b/>
        </w:rPr>
        <w:t>Engine check, 2 failures</w:t>
      </w:r>
      <w:r>
        <w:rPr>
          <w:b w:val="0"/>
        </w:rPr>
        <w:t>: the 26 King campaigns “on a RED hero” (see A.2 and A.3 — King White has 29 days of Available stock),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22.7/45.4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$3.71 (then $2.26); mod 100%.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19.0/3.9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SHORT OF TARGET (45 vs 6). TOS $6.69 → $6.27; mod 235%.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15 days Available against a 27 Oct arrival and sells on its own; Light Blue is the next seller with 57 days Available). ! RUN PRICE: the run</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OVER ITS CEILING — ACoS 34% vs break-even 28%. base down 25% (CPC $2.71 → $2.03); the ceiling is $1.96 a click. retag Ranking → Discovery. negative-exact the ranking terms it buys (they belong to their exact campaigns). ! OBJECTIVE: tagged Ranking but a Broad campaign is Discovery by the standard. ! SKU: Broad campaign advertises the White ranking SKU BAMBOO-KING-WHITE; King has no LTSF child today — advertise a non-White child. ! MISSING: over its ceiling and the run does not bring the base down. ! SEARCH TERM: bu</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8.7/4.0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$4.00; mod 331%. advertise BAMBOO-QUEEN-LIGHTBLUE. negative-exact “bamboo cooling sheets” in LTSF-ALL-Broad-(Clearance)-DO-AGED-ALL, bamboo sheets queen size-[Bamboo|Queen]-. ! SKU: ranking campaign advertises BAMBOO-QUEEN-WHITE; the size’s ranking SKU is BAMBOO-QUEEN-LIGHTBLUE (Queen White has 15 days Available against a 27 Oct arrival and sells on its own; Light Blue is the next seller with 57 days Available). ! RUN PRICE: the run takes top of search 7.61 → 8.26; the framewo</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1.4/3.6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$2.48 (then $1.79); mod 125%. negative-exact “bamboo sheets full size” in LTSF-ALL-Broad-(Clearance)-DO-AGED-ALL. ! RUN PRICE: the run takes top of search 4.96 → 4.96; the framework read gives 2.48.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4.6/4.5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KING WHITE — funded volume at the ceiling (22 → 8). TOS $6.41 → $3.53; mod 88%.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2.4/2.9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27.6/0.6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$2.75; base $1.60 → $1.20; mod 129%. negative-exact “bamboo sheets king size” in LTSF-ALL-Broad-(Clearance)-DO-AGED-ALL, bamboo sheets california king-[Bamboo|Ca, Bamboo Sheets-(VHSV)-Broad-(DISC)-DO-BAM. ! SEARCH TERM: “bamboo sheets king size” — 12 of its 162 clicks (30d) go to LTSF-ALL-Broad-(Clearance)-DO-AGED-ALL (10), bamboo sheets california king-[Bamboo|Ca (1), Bamboo Sheets-(VHSV)-Broad-(DISC)-DO-BAM (1)</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3.3/0.0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15 days Available against a 27 Oct arrival and sells on its own; Light Blue is the next seller with 57 days Available). ! RUN: swaps this campaig</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28%. base down 25% (CPC $2.36 → $1.77); the ceiling is $1.07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3.2/2.1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$3.21; mod 168%. negative-exact “king size cooling sheets” in LTSF-ALL-Broad-(Clearance)-DO-AGED-ALL. ! RUN PRICE: the run takes top of search 5.93 → 5.46; the framework read gives 3.21.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$4.88 (then $3.68); mod 105%.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0.7/1.1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$4.37 (then $1.91); base $2.40 → $1.36; mod 221%. ! RUN PRICE: the run takes top of search 8.74 → 8.73; the framework read gives 4.37.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$2.97);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3.0/1.3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$4.14 (then $2.92); mod 111%.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6.8/0.6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$2.99 (then $2.21); base $2.53 → $1.90; mod 57%. ! TRAFFIC: needs 15.1 top-of-search clicks/day; winning every auction at today’s volume would give ~13.5 — the requirement is above what the auction holds. ! RUN PRICE: the run takes top of search 5.97 → 5.96; the framework read gives 2.99.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1.3/1.2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$3.20 (then $1.88); mod 196%.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$4.88; mod 95%.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RUN PRICE: the run takes top of search 9.10 → 8.45; the framework read giv</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STOCK THROTTLE — 0 available (0.0 days); 10 reserved are FC transfers. pause until the transfers show as Available</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0.6/0.3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2.9/0.8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$4.17 (then $2.93); mod 130%.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2.2/0.7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(8 vs 5). TOS $10.35 → $5.18 (then $3.19); mod 68%. negative-exact “cal king bamboo sheet set” in LTSF-ALL-Broad-(Clearance)-DO-AGED-ALL. ! RUN: swaps this campaign BAMBOO-CALIFKING-WHITE → BAMBOO-CALIFKING-BURGUNDY-NEW; the ranking SKU for the size is BAMBOO-CALIFKING-WHITE. ! TRAFFIC: needs 7.4 top-of-search clicks/day; winning every auction at today’s volume would give ~4.3 — the requirement is above what the auction holds. ! SEARCH TERM: “cal king bamboo sheet set” — 2 of its 9 clicks (30d) go t</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3.6/0.0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negative-exact “cooling sheets full” in LTSF-ALL-Broad-(Clearance)-DO-AGED-ALL, DECOLURE - B4 - QUEEN OLIVE - PRIME CAMP. ! SKU: ranking campaign advertises BAMBOO-FULL-WHITE; the size’s ranking SKU is BAMBOO-FULL-OLIVE (Full White has 0 available; Olive is the size’s top seller with 70 days available). ! RUN: swaps this campaign BA</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1.9/0.2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STOCK THROTTLE — 0 available (0.0 days); 154 reserved are FC transfers. stop advertising BAMBOO-TWIN-WHITE here; re-point to BAMBOO-TWIN-NAVYBLUE, which has Available stock; back to BAMBOO-TWIN-WHITE once the transfers show as Available. advertise BAMBOO-TWIN-NAVYBLUE. negative-exact “twin cooling sheets” in LTSF-ALL-Broad-(Clearance)-DO-AGED-ALL. ! SKU: ranking campaign advertises BAMBOO-TWIN-WHITE; the size’s ranking SKU is BAMBOO-TWIN-NAVYBLUE (Twin White has 0 available — its 154 reserved are FC transfers, sell</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1.1/0.7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$3.30 (then $2.93); mod 120%</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$3.21 (then $2.93); mod 104%</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2.8/1.1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BAMBOO-TWIN-NAVYBLUE. negative-exact “bamboo sheets twin”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RUN: swaps this campaign BAMBOO-TWIN-WHITE → BAMBOO-TWIN-</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3.2/0.8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$2.93; mod 87%. negative-exact “deep pocket bamboo sheets” in LTSF-ALL-Broad-(Clearance)-DO-AGED-ALL. ! TRAFFIC: needs 10.9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1.0/0.4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BAMBOO-TWIN-NAVYBLUE. negative-exact “twin bamboo sheets”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SEARCH TERM: “twin bamboo sheets” — 3 of its 41 clicks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28%.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2.5/0.4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$5.17; base $2.09 → $1.67; mod 209%. advertise BAMBOO-QUEEN-LIGHTBLUE. negative-exact “bamboo deep pocket queen sheets”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$3.21 (then $1.76); base $2.60 → $1.95; mod 65%. ! RUN PRICE: the run takes top of search 6.42 → 6.41; the framework read gives 3.21</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3.0/0.7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$2.93; mod 95%. negative-exact “bamboo sheets deep pocket” in bamboo sheets queen size-[Bamboo|Queen]-.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2.9/0.4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$3.23; mod 105%. advertise the Green child of the size. negative-exact “green bamboo sheets” in LTSF-ALL-Broad-(Clearance)-DO-AGED-ALL, DECOLURE - B4 - QUEEN OLIVE - PRIME CAMP. ! SKU: the term names Green but the campaign advertises BAMBOO-KING-OLIVE. ! TRAFFIC: needs 5.9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0.9/0.3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$2.93 (then $2.88); mod 0%. ! RUN PRICE: the run takes top of search 5.87 → 6.51; the framework read gives 2.93.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1.8/0.1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$3.19; base $2.70 → $2.34; mod 36%. ! RUN: swaps this campaign BAMBOO-CALIFKING-WHITE → BAMBOO-CALIFKING-BURGUNDY-NEW; the ranking SKU for the size is BAMBOO-CALIFKING-WHITE. ! TRAFFIC: needs 7.4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1.2/0.4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$2.93; mod -2%</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3.6/0.4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$3.19; mod 135%.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3.19. ! SEARCH TERM: “bamboo sheets california king” — 2 of its 9 clicks (30d) go to LTSF-ALL-Broad-(Clearance)-DO</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3.9/0.0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$2.88; base $1.02 → $0.77; mod 277%.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2.88.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$3.00 (then $2.93); mod 0%</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1.1/0.4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$4.97 (then $2.93); mod 154%. negative-exact “bamboo sheet set king” in LTSF-ALL-Broad-(Clearance)-DO-AGED-ALL. ! TRAFFIC: needs 5.5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2.6/0.4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$2.93; mod 87%. ! TRAFFIC: needs 5.9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0.7/0.3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$4.14 (then $2.93); mod 111%. ! TRAFFIC: needs 5.9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3.4/0.4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$3.41; mod 151%. ! RUN: swaps this campaign BAMBOO-CALIFKING-WHITE → BAMBOO-CALIFKING-BURGUNDY-NEW; the ranking SKU for the size is BAMBOO-CALIFKING-WHITE. ! TRAFFIC: needs 7.0 top-of-search clicks/day; winning every auction at today’s volume would give ~6.7 — the requirement is above what the auction holds</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$5.17; mod 91%.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1.0/0.4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$3.99 (then $2.93); mod 43%. ! TRAFFIC: needs 5.5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0.4/0.3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$2.93; mod 87%</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3.0/0.4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$2.93; mod 87%</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$4.82 (then $2.93); mod 83%</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1.9/0.3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$2.93; mod 87%. ! TRAFFIC: needs 5.7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3.1/0.2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$3.05 (then $2.93); mod 32%. rest-of-search modifier → 0%. ! ROS modifier 25% not earned (framework §8: 15+ rest-of-search clicks converting at or above product pages). ! RUN PRICE: the run takes top of search 6.09 → 12.07; the framework read gives 3.05</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1.9/0.4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6.9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1.2/0.2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$2.93; mod 47%. ! TRAFFIC: needs 5.9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1.6/0.2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$5.04 (then $2.32); mod 80%.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1.6/0.3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$3.21 (then $2.93); mod 114%. ! TRAFFIC: needs 5.9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$3.23; mod 70%.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3.1/0.3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$2.93; mod 47%. ! RUN PRICE: the run takes top of search 4.60 → 8.04; the framework read gives 2.93</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2.6/0.0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15 days Available against a 27 Oct arrival and sells on its own; Light Blue is the next seller with 57 days Available).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$3.09 (then $1.76); base $2.50 → $1.36; mod 127%.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$2.38 (then $1.76); mod -5%.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$2.17 (then $1.76); mod 89%</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3.3/0.2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$4.61; base $1.47 → $1.10; mod 318%.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3.1/0.3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$2.93; mod 87%</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1.5/0.2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$2.93; base $1.57 → $1.41; mod 107%. ! TRAFFIC: needs 5.5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2.7/0.2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$2.38 (then $1.76); base $2.50 → $1.36; mod 75%</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$3.19; mod 223%. ! RUN: swaps this campaign BAMBOO-CALIFKING-WHITE → BAMBOO-CALIFKING-BURGUNDY-NEW; the ranking SKU for the size is BAMBOO-CALIFKING-WHITE. ! RUN PRICE: the run takes top of search 4.82 → 6.03; the framework read gives 3.19</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$5.17; mod 159%.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$3.19; base $1.50 → $1.12; mod 184%.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$2.78 (then $1.76); base $1.38 → $1.03; mod 169%.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3.1/0.0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$2.93; mod 83%</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$3.16; mod 84%.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1.9/0.1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(then $2.93); mod 166%. ! TRAFFIC: needs 4.4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1.2/0.1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$5.17; mod 292%.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4.7 top-of-search clicks/day; winning every auct</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$2.93; base $1.43 → $1.14; mod 156%.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$3.19; base $1.36 → $1.09; mod 194%. ! TRAFFIC: needs 7.4 top-of-search clicks/day; winning every auction at today’s volume would give ~2.4 — the requirement is above what the auction holds. ! RUN PRICE: the run takes top of search 4.80 → 5.32; the framework read gives 3.19</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$4.52; mod 72%</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2.5/0.2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$2.93; mod 54%. ! TRAFFIC: needs 6.1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14.2/0.0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$3.06 (then $1.76); mod 53%.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0.5/0.1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$2.93; mod 87%. ! TRAFFIC: needs 6.1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$3.09 (then $2.93); mod 23%</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$2.93; base $1.36 → $0.88; mod 232%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5.6/0.1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$2.93; mod 144%. ! TRAFFIC: needs 16.6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$3.87 (then $2.93); mod 104%</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$3.19; base $1.90 → $1.52; mod 110%. ! RUN PRICE: the run takes top of search 4.75 → 5.95; the framework read gives 3.19</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28.6/0.1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5.6/0.0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$2.93; base $1.44 → $1.15; mod 154%</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8.3/0.2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3.3/0.1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$5.17; mod 159%.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10.4 top-of-search clicks/day; winning every au</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$2.93; mod 54%</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0.6/0.1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$2.56 (then $2.32); mod 70%. advertise BAMBOO-KING-WHITE. ! SKU: ranking campaign advertises BAMBOO-KING-CREME; the size’s ranking SKU is BAMBOO-KING-WHITE. ! TRAFFIC: needs 5.9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$5.17; mod 139%.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$2.18; mod 44%.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$2.05; mod 8%.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$2.65; mod 99%.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0.7/0.1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$5.17; mod 172%.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5.2 top-of-search clicks/day; winning every auct</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$3.09 (then $2.93); mod 62%.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$1.90 (then $1.76); base $2.00 → $1.36; mod 40%.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1.0/0.1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$5.17; base $1.90 → $1.52; mod 240%. advertise BAMBOO-QUEEN-LIGHTBLUE. ! SKU: ranking campaign advertises BAMBOO-QUEEN-WHITE; the size’s ranking SKU is BAMBOO-QUEEN-LIGHTBLUE (Queen White has 15 days Available against a 27 Oct arrival and sells on its own; Light Blue is the next seller with 57 days Available). ! TRAFFIC: needs 5.2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1.0/0.1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$5.17; mod 245%.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5.9 top-of-search clicks/day; winning every auct</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3.6/0.0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$2.52; base $1.27 → $0.95; mod 165%. ! RUN PRICE: the run takes top of search 2.55 → 3.19; the framework read gives 2.52</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0.8/0.1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KEYWORD: “cool sheets for hot sleepers” i</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3.1/0.1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$2.93; mod 83%</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$2.93; mod 102%</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0.4/0.0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$2.78 (then $2.32); mod 23%.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9.3/0.1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$5.17; mod 169%.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1.1/0.0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$3.19; mod 68%.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2.6/0.0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$2.93; mod 54%</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$2.32; mod 22%.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1.3/0.0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$3.61; base $1.92 → $1.25; mod 189%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2.6/0.0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$2.93; mod 53%.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3.5/0.0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$2.93; mod 125%</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1.0/0.1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6.1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3.6/0.0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$1.52; mod 87%</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$2.32; mod 22%.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$2.32; mod 22%.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$5.17; base $2.83 → $2.67; mod 94%.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$3.16; base $1.90 → $1.00; mod 217%.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2.6/0.1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$2.32; mod 45%.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$2.93; mod 47%</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1.9/0.0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$2.26; base $1.90 → $1.56; mod 45%.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$2.32; base $1.90 → $1.23; mod 88%.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2.6/0.0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0.7/0.0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2.7/0.0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5.1/0.0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$2.93; mod 54%</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$5.17,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1.6/0.0</w:t>
            </w:r>
          </w:p>
        </w:tc>
        <w:tc>
          <w:tcPr>
            <w:tcW w:type="dxa" w:w="510"/>
          </w:tcPr>
          <w:p>
            <w:r/>
            <w:r>
              <w:rPr>
                <w:b w:val="0"/>
                <w:sz w:val="12"/>
              </w:rPr>
              <w:t>—</w:t>
            </w:r>
          </w:p>
        </w:tc>
        <w:tc>
          <w:tcPr>
            <w:tcW w:type="dxa" w:w="1814"/>
          </w:tcPr>
          <w:p>
            <w:r/>
            <w:r>
              <w:rPr>
                <w:b w:val="0"/>
                <w:sz w:val="12"/>
              </w:rPr>
              <w:t>holds</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$2.93; mod 29%</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$2.93; mod 47%</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$5.17; mod 85%.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$3.23; base $1.90 → $1.42; mod 126%</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$2.93; mod 47%</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$5.17; mod 172%.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$5.17; base $2.28 → $1.71; mod 202%.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$2.93; mod 31%</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$2.93; mod 54%</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3.1/0.0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$2.93; base $2.28 → $2.11; mod 39%</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$2.93; mod 95%</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$4.03; mod 112%</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$2.93; base $1.90 → $1.52; mod 93%</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3.5/0.0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$3.19; mod 223%.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$2.93; mod 54%</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$2.93; mod 47%</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21.4/0.0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$2.93; mod 61%</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7.0/0.0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$2.93; mod 144%</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3.3/0.0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$2.74; mod 44%.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$2.93; mod 83%</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$1.76; mod -8%.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0.3/0.0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1.1/0.0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$2.73; mod 173%. advertise BAMBOO-FULL-OLIVE. ! SKU: ranking campaign advertises BAMBOO-FULL-LIGHTBLUE; the size’s ranking SKU is BAMBOO-FULL-OLIVE (Full White has 0 available; Olive is the size’s top seller with 70 days available)</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$1.76; mod -8%.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2.6/0.0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$2.93; mod 54%.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$2.93; mod 54%</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$2.93,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$2.93; mod 54%</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$2.93; mod 54%</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$2.93; mod 63%</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$2.93; mod 87%</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$5.17,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$5.17,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$5.17; mod 172%.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2.4/0.0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$5.14; mod 170%</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$2.93; mod 53%</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ROS modifier 20% not earned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$2.93; mod 54%</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$5.17; mod 159%.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$2.93; base $1.90 → $1.52; mod 93%</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$2.26,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$2.26,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$2.93; base $1.90 → $1.52; mod 93%</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$2.93; base $1.90 → $1.52; mod 93%</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OVER ITS CEILING — ACoS 33% vs break-even 28%. base down 25% (CPC $2.01 → $1.51); the ceiling is $1.11 a click</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has 0 available; Olive is the size’s top seller with 70 days available)</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15 days Available against a 27 Oct arrival and sells on its own; Light B</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OVER ITS CEILING — ACoS 31% vs break-even 28%. base down 8% (CPC $1.99 → $1.83); the ceiling is $1.83 a click. negative-exact the ranking terms it buys (they belong to their exact campaigns). ! SKU: Broad campaign advertises the White ranking SKU BAMBOO-KING-WHITE; King has no LTSF child today — advertise a non-White child. ! SEARCH TERM: buys 3 exact ranking terms (20 clicks, $36 in 30d) — “bamboo sheets” 13, “bamboo sheets queen size” 5, “cooling sheets queen” 2</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advertise BAMBOO-QUEEN-LIGHTOLIVE. negative-exact the ranking terms it buys (they belong to their exact campaigns). ! SKU: Broad campaign advertises BAMBOO-QUEEN-WHITE; the Queen LTSF SKU is BAMBOO-QUEEN-LIGHTOLIVE (10 sold in 30 days, 113 Available, 174 days). ! SEARCH TERM: buys 4 exact ranking terms (31 clicks, $86 in 30d) — “bamboo sheets queen size” 19, “bamboo sheets” 9, “bamboo cooling sheets” 2, “bamboo sheets deep poc</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OVER ITS CEILING — ACoS 35% vs break-even 28%. base down 25% (CPC $1.70 → $1.27); the ceiling is $1.09 a click. negative-exact the ranking terms it buys (they belong to their exact campaigns). ! SKU: Broad campaign advertises the White ranking SKU BAMBOO-KING-WHITE; King has no LTSF child today — advertise a non-White child. ! MISSING: over its ceiling and the run does not bring the base down.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28%. base down 19% (CPC $2.09 → $1.69); the ceiling is $1.69 a click. advertise BAMBOO-CALIFKING-GREY. negative-exact the ranking terms it buys (they belong to their exact campaigns). ! SKU: Broad campaign advertises BAMBOO-CALIFKING-WHITE; the California King LTSF SKU is BAMBOO-CALIFKING-GREY (7 sold in 30 days, 56 Available, 156 days). ! SEARCH TERM: buys 3 exact ranking terms (5 clicks, $11 in 30d) — “bamboo sheets” 2, “california king bamboo sheets” 2, “bamboo sheets ki</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King has no LTSF child today — advertise a non-White child.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 advertise BAMBOO-TWIN-BURGUNDY-NEW. ! SKU: Auto campaign advertises BAMBOO-TWIN-NAVYBLUE; the Twin LTSF SKU is BAMBOO-TWIN-BURGUNDY-NEW (5 sold in 30 days, 133 Available, 665 days)</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King has no LTSF child today — advertise a non-White child</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STOCK THROTTLE — 0 available (0.0 days); 154 reserved are FC transfers. keep on a lower budget (branded / proven exact only)</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