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3A5F"/>
          <w:sz w:val="36"/>
        </w:rPr>
        <w:t>Corrections to the 21 September run — Decolure Bamboo Sheets 4-Piece</w:t>
      </w:r>
    </w:p>
    <w:p>
      <w:pPr>
        <w:spacing w:after="100"/>
      </w:pPr>
      <w:r>
        <w:rPr>
          <w:b w:val="0"/>
          <w:i w:val="0"/>
        </w:rPr>
        <w:t>The goal this cycle is to climb the in-focus keywords inside the Best Deal (15–28 September). Every day of the deal counts, so every in-focus exact ranking campaign is pushed on top of search, every day, until its top-of-search clicks arrive — none is held for being thin or for review. The engine’s market limit is off for the deal; what bounds the push is money: no campaign steps past a top-of-search cost per order of 3× contribution (about $75), and the whole push runs inside one spend envelope. The target for where clicks land is top of search above 70% and product pages under 20%. Out-of-focus campaigns take no new money and are judged on their own numbers.</w:t>
      </w:r>
    </w:p>
    <w:p>
      <w:pPr>
        <w:spacing w:after="100"/>
      </w:pPr>
      <w:r>
        <w:rPr>
          <w:b w:val="0"/>
          <w:i w:val="0"/>
        </w:rPr>
        <w:t>Each section gives the rule, what the run did, two or three campaigns where the run’s action is the problem, and the correction. Ranks throughout are the tracker’s 7-day median — one day’s reading on the head term swings between 16 and 44 in a week. Part D answers Erik’s question for B4 — are we short of top-of-search traffic, or short of CTR/CVR at the top — with the performance-vs-tuning history, competitors, the 6-piece listing in the same auctions, the campaign types that should also be running and the metrics the app should read.</w:t>
      </w:r>
    </w:p>
    <w:p>
      <w:pPr>
        <w:pStyle w:val="Heading2"/>
      </w:pPr>
      <w:r>
        <w:t>Where clicks land today</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2551"/>
            <w:shd w:val="clear" w:color="auto" w:fill="1F3A5F"/>
          </w:tcPr>
          <w:p>
            <w:r/>
            <w:r>
              <w:rPr>
                <w:b/>
                <w:color w:val="FFFFFF"/>
                <w:sz w:val="17"/>
              </w:rPr>
              <w:t>Campaigns</w:t>
            </w:r>
          </w:p>
        </w:tc>
        <w:tc>
          <w:tcPr>
            <w:tcW w:type="dxa" w:w="1474"/>
            <w:shd w:val="clear" w:color="auto" w:fill="1F3A5F"/>
          </w:tcPr>
          <w:p>
            <w:r/>
            <w:r>
              <w:rPr>
                <w:b/>
                <w:color w:val="FFFFFF"/>
                <w:sz w:val="17"/>
              </w:rPr>
              <w:t>Window</w:t>
            </w:r>
          </w:p>
        </w:tc>
        <w:tc>
          <w:tcPr>
            <w:tcW w:type="dxa" w:w="1134"/>
            <w:shd w:val="clear" w:color="auto" w:fill="1F3A5F"/>
          </w:tcPr>
          <w:p>
            <w:r/>
            <w:r>
              <w:rPr>
                <w:b/>
                <w:color w:val="FFFFFF"/>
                <w:sz w:val="17"/>
              </w:rPr>
              <w:t>Top of search</w:t>
            </w:r>
          </w:p>
        </w:tc>
        <w:tc>
          <w:tcPr>
            <w:tcW w:type="dxa" w:w="1134"/>
            <w:shd w:val="clear" w:color="auto" w:fill="1F3A5F"/>
          </w:tcPr>
          <w:p>
            <w:r/>
            <w:r>
              <w:rPr>
                <w:b/>
                <w:color w:val="FFFFFF"/>
                <w:sz w:val="17"/>
              </w:rPr>
              <w:t>Product pages</w:t>
            </w:r>
          </w:p>
        </w:tc>
        <w:tc>
          <w:tcPr>
            <w:tcW w:type="dxa" w:w="1134"/>
            <w:shd w:val="clear" w:color="auto" w:fill="1F3A5F"/>
          </w:tcPr>
          <w:p>
            <w:r/>
            <w:r>
              <w:rPr>
                <w:b/>
                <w:color w:val="FFFFFF"/>
                <w:sz w:val="17"/>
              </w:rPr>
              <w:t>Rest of search</w:t>
            </w:r>
          </w:p>
        </w:tc>
        <w:tc>
          <w:tcPr>
            <w:tcW w:type="dxa" w:w="1020"/>
            <w:shd w:val="clear" w:color="auto" w:fill="1F3A5F"/>
          </w:tcPr>
          <w:p>
            <w:r/>
            <w:r>
              <w:rPr>
                <w:b/>
                <w:color w:val="FFFFFF"/>
                <w:sz w:val="17"/>
              </w:rPr>
              <w:t>TOS share</w:t>
            </w:r>
          </w:p>
        </w:tc>
        <w:tc>
          <w:tcPr>
            <w:tcW w:type="dxa" w:w="1020"/>
            <w:shd w:val="clear" w:color="auto" w:fill="1F3A5F"/>
          </w:tcPr>
          <w:p>
            <w:r/>
            <w:r>
              <w:rPr>
                <w:b/>
                <w:color w:val="FFFFFF"/>
                <w:sz w:val="17"/>
              </w:rPr>
              <w:t>PP share</w:t>
            </w:r>
          </w:p>
        </w:tc>
      </w:tr>
      <w:tr>
        <w:tc>
          <w:tcPr>
            <w:tcW w:type="dxa" w:w="2551"/>
          </w:tcPr>
          <w:p>
            <w:r/>
            <w:r>
              <w:rPr>
                <w:b w:val="0"/>
                <w:i w:val="0"/>
                <w:sz w:val="17"/>
              </w:rPr>
              <w:t>In-focus exact ranking</w:t>
            </w:r>
          </w:p>
        </w:tc>
        <w:tc>
          <w:tcPr>
            <w:tcW w:type="dxa" w:w="1474"/>
          </w:tcPr>
          <w:p>
            <w:r/>
            <w:r>
              <w:rPr>
                <w:b w:val="0"/>
                <w:i w:val="0"/>
                <w:sz w:val="17"/>
              </w:rPr>
              <w:t>last 14 days</w:t>
            </w:r>
          </w:p>
        </w:tc>
        <w:tc>
          <w:tcPr>
            <w:tcW w:type="dxa" w:w="1134"/>
          </w:tcPr>
          <w:p>
            <w:r/>
            <w:r>
              <w:rPr>
                <w:b w:val="0"/>
                <w:i w:val="0"/>
                <w:sz w:val="17"/>
              </w:rPr>
              <w:t>848</w:t>
            </w:r>
          </w:p>
        </w:tc>
        <w:tc>
          <w:tcPr>
            <w:tcW w:type="dxa" w:w="1134"/>
          </w:tcPr>
          <w:p>
            <w:r/>
            <w:r>
              <w:rPr>
                <w:b w:val="0"/>
                <w:i w:val="0"/>
                <w:sz w:val="17"/>
              </w:rPr>
              <w:t>198</w:t>
            </w:r>
          </w:p>
        </w:tc>
        <w:tc>
          <w:tcPr>
            <w:tcW w:type="dxa" w:w="1134"/>
          </w:tcPr>
          <w:p>
            <w:r/>
            <w:r>
              <w:rPr>
                <w:b w:val="0"/>
                <w:i w:val="0"/>
                <w:sz w:val="17"/>
              </w:rPr>
              <w:t>19</w:t>
            </w:r>
          </w:p>
        </w:tc>
        <w:tc>
          <w:tcPr>
            <w:tcW w:type="dxa" w:w="1020"/>
          </w:tcPr>
          <w:p>
            <w:r/>
            <w:r>
              <w:rPr>
                <w:b w:val="0"/>
                <w:i w:val="0"/>
                <w:sz w:val="17"/>
              </w:rPr>
              <w:t>80%</w:t>
            </w:r>
          </w:p>
        </w:tc>
        <w:tc>
          <w:tcPr>
            <w:tcW w:type="dxa" w:w="1020"/>
          </w:tcPr>
          <w:p>
            <w:r/>
            <w:r>
              <w:rPr>
                <w:b w:val="0"/>
                <w:i w:val="0"/>
                <w:sz w:val="17"/>
              </w:rPr>
              <w:t>19%</w:t>
            </w:r>
          </w:p>
        </w:tc>
      </w:tr>
      <w:tr>
        <w:tc>
          <w:tcPr>
            <w:tcW w:type="dxa" w:w="2551"/>
            <w:shd w:val="clear" w:color="auto" w:fill="F2F5F9"/>
          </w:tcPr>
          <w:p>
            <w:r/>
          </w:p>
        </w:tc>
        <w:tc>
          <w:tcPr>
            <w:tcW w:type="dxa" w:w="1474"/>
            <w:shd w:val="clear" w:color="auto" w:fill="F2F5F9"/>
          </w:tcPr>
          <w:p>
            <w:r/>
            <w:r>
              <w:rPr>
                <w:b w:val="0"/>
                <w:i w:val="0"/>
                <w:sz w:val="17"/>
              </w:rPr>
              <w:t>deal to date</w:t>
            </w:r>
          </w:p>
        </w:tc>
        <w:tc>
          <w:tcPr>
            <w:tcW w:type="dxa" w:w="1134"/>
            <w:shd w:val="clear" w:color="auto" w:fill="F2F5F9"/>
          </w:tcPr>
          <w:p>
            <w:r/>
            <w:r>
              <w:rPr>
                <w:b w:val="0"/>
                <w:i w:val="0"/>
                <w:sz w:val="17"/>
              </w:rPr>
              <w:t>637</w:t>
            </w:r>
          </w:p>
        </w:tc>
        <w:tc>
          <w:tcPr>
            <w:tcW w:type="dxa" w:w="1134"/>
            <w:shd w:val="clear" w:color="auto" w:fill="F2F5F9"/>
          </w:tcPr>
          <w:p>
            <w:r/>
            <w:r>
              <w:rPr>
                <w:b w:val="0"/>
                <w:i w:val="0"/>
                <w:sz w:val="17"/>
              </w:rPr>
              <w:t>106</w:t>
            </w:r>
          </w:p>
        </w:tc>
        <w:tc>
          <w:tcPr>
            <w:tcW w:type="dxa" w:w="1134"/>
            <w:shd w:val="clear" w:color="auto" w:fill="F2F5F9"/>
          </w:tcPr>
          <w:p>
            <w:r/>
            <w:r>
              <w:rPr>
                <w:b w:val="0"/>
                <w:i w:val="0"/>
                <w:sz w:val="17"/>
              </w:rPr>
              <w:t>10</w:t>
            </w:r>
          </w:p>
        </w:tc>
        <w:tc>
          <w:tcPr>
            <w:tcW w:type="dxa" w:w="1020"/>
            <w:shd w:val="clear" w:color="auto" w:fill="F2F5F9"/>
          </w:tcPr>
          <w:p>
            <w:r/>
            <w:r>
              <w:rPr>
                <w:b w:val="0"/>
                <w:i w:val="0"/>
                <w:sz w:val="17"/>
              </w:rPr>
              <w:t>85%</w:t>
            </w:r>
          </w:p>
        </w:tc>
        <w:tc>
          <w:tcPr>
            <w:tcW w:type="dxa" w:w="1020"/>
            <w:shd w:val="clear" w:color="auto" w:fill="F2F5F9"/>
          </w:tcPr>
          <w:p>
            <w:r/>
            <w:r>
              <w:rPr>
                <w:b w:val="0"/>
                <w:i w:val="0"/>
                <w:sz w:val="17"/>
              </w:rPr>
              <w:t>14%</w:t>
            </w:r>
          </w:p>
        </w:tc>
      </w:tr>
      <w:tr>
        <w:tc>
          <w:tcPr>
            <w:tcW w:type="dxa" w:w="2551"/>
          </w:tcPr>
          <w:p>
            <w:r/>
            <w:r>
              <w:rPr>
                <w:b w:val="0"/>
                <w:i w:val="0"/>
                <w:sz w:val="17"/>
              </w:rPr>
              <w:t>Out-of-focus exact ranking</w:t>
            </w:r>
          </w:p>
        </w:tc>
        <w:tc>
          <w:tcPr>
            <w:tcW w:type="dxa" w:w="1474"/>
          </w:tcPr>
          <w:p>
            <w:r/>
            <w:r>
              <w:rPr>
                <w:b w:val="0"/>
                <w:i w:val="0"/>
                <w:sz w:val="17"/>
              </w:rPr>
              <w:t>last 14 days</w:t>
            </w:r>
          </w:p>
        </w:tc>
        <w:tc>
          <w:tcPr>
            <w:tcW w:type="dxa" w:w="1134"/>
          </w:tcPr>
          <w:p>
            <w:r/>
            <w:r>
              <w:rPr>
                <w:b w:val="0"/>
                <w:i w:val="0"/>
                <w:sz w:val="17"/>
              </w:rPr>
              <w:t>305</w:t>
            </w:r>
          </w:p>
        </w:tc>
        <w:tc>
          <w:tcPr>
            <w:tcW w:type="dxa" w:w="1134"/>
          </w:tcPr>
          <w:p>
            <w:r/>
            <w:r>
              <w:rPr>
                <w:b w:val="0"/>
                <w:i w:val="0"/>
                <w:sz w:val="17"/>
              </w:rPr>
              <w:t>194</w:t>
            </w:r>
          </w:p>
        </w:tc>
        <w:tc>
          <w:tcPr>
            <w:tcW w:type="dxa" w:w="1134"/>
          </w:tcPr>
          <w:p>
            <w:r/>
            <w:r>
              <w:rPr>
                <w:b w:val="0"/>
                <w:i w:val="0"/>
                <w:sz w:val="17"/>
              </w:rPr>
              <w:t>30</w:t>
            </w:r>
          </w:p>
        </w:tc>
        <w:tc>
          <w:tcPr>
            <w:tcW w:type="dxa" w:w="1020"/>
          </w:tcPr>
          <w:p>
            <w:r/>
            <w:r>
              <w:rPr>
                <w:b w:val="0"/>
                <w:i w:val="0"/>
                <w:sz w:val="17"/>
              </w:rPr>
              <w:t>58%</w:t>
            </w:r>
          </w:p>
        </w:tc>
        <w:tc>
          <w:tcPr>
            <w:tcW w:type="dxa" w:w="1020"/>
          </w:tcPr>
          <w:p>
            <w:r/>
            <w:r>
              <w:rPr>
                <w:b w:val="0"/>
                <w:i w:val="0"/>
                <w:sz w:val="17"/>
              </w:rPr>
              <w:t>37%</w:t>
            </w:r>
          </w:p>
        </w:tc>
      </w:tr>
      <w:tr>
        <w:tc>
          <w:tcPr>
            <w:tcW w:type="dxa" w:w="2551"/>
            <w:shd w:val="clear" w:color="auto" w:fill="F2F5F9"/>
          </w:tcPr>
          <w:p>
            <w:r/>
          </w:p>
        </w:tc>
        <w:tc>
          <w:tcPr>
            <w:tcW w:type="dxa" w:w="1474"/>
            <w:shd w:val="clear" w:color="auto" w:fill="F2F5F9"/>
          </w:tcPr>
          <w:p>
            <w:r/>
            <w:r>
              <w:rPr>
                <w:b w:val="0"/>
                <w:i w:val="0"/>
                <w:sz w:val="17"/>
              </w:rPr>
              <w:t>deal to date</w:t>
            </w:r>
          </w:p>
        </w:tc>
        <w:tc>
          <w:tcPr>
            <w:tcW w:type="dxa" w:w="1134"/>
            <w:shd w:val="clear" w:color="auto" w:fill="F2F5F9"/>
          </w:tcPr>
          <w:p>
            <w:r/>
            <w:r>
              <w:rPr>
                <w:b w:val="0"/>
                <w:i w:val="0"/>
                <w:sz w:val="17"/>
              </w:rPr>
              <w:t>224</w:t>
            </w:r>
          </w:p>
        </w:tc>
        <w:tc>
          <w:tcPr>
            <w:tcW w:type="dxa" w:w="1134"/>
            <w:shd w:val="clear" w:color="auto" w:fill="F2F5F9"/>
          </w:tcPr>
          <w:p>
            <w:r/>
            <w:r>
              <w:rPr>
                <w:b w:val="0"/>
                <w:i w:val="0"/>
                <w:sz w:val="17"/>
              </w:rPr>
              <w:t>143</w:t>
            </w:r>
          </w:p>
        </w:tc>
        <w:tc>
          <w:tcPr>
            <w:tcW w:type="dxa" w:w="1134"/>
            <w:shd w:val="clear" w:color="auto" w:fill="F2F5F9"/>
          </w:tcPr>
          <w:p>
            <w:r/>
            <w:r>
              <w:rPr>
                <w:b w:val="0"/>
                <w:i w:val="0"/>
                <w:sz w:val="17"/>
              </w:rPr>
              <w:t>16</w:t>
            </w:r>
          </w:p>
        </w:tc>
        <w:tc>
          <w:tcPr>
            <w:tcW w:type="dxa" w:w="1020"/>
            <w:shd w:val="clear" w:color="auto" w:fill="F2F5F9"/>
          </w:tcPr>
          <w:p>
            <w:r/>
            <w:r>
              <w:rPr>
                <w:b w:val="0"/>
                <w:i w:val="0"/>
                <w:sz w:val="17"/>
              </w:rPr>
              <w:t>58%</w:t>
            </w:r>
          </w:p>
        </w:tc>
        <w:tc>
          <w:tcPr>
            <w:tcW w:type="dxa" w:w="1020"/>
            <w:shd w:val="clear" w:color="auto" w:fill="F2F5F9"/>
          </w:tcPr>
          <w:p>
            <w:r/>
            <w:r>
              <w:rPr>
                <w:b w:val="0"/>
                <w:i w:val="0"/>
                <w:sz w:val="17"/>
              </w:rPr>
              <w:t>37%</w:t>
            </w:r>
          </w:p>
        </w:tc>
      </w:tr>
      <w:tr>
        <w:tc>
          <w:tcPr>
            <w:tcW w:type="dxa" w:w="2551"/>
          </w:tcPr>
          <w:p>
            <w:r/>
            <w:r>
              <w:rPr>
                <w:b w:val="0"/>
                <w:i w:val="0"/>
                <w:sz w:val="17"/>
              </w:rPr>
              <w:t>All exact ranking</w:t>
            </w:r>
          </w:p>
        </w:tc>
        <w:tc>
          <w:tcPr>
            <w:tcW w:type="dxa" w:w="1474"/>
          </w:tcPr>
          <w:p>
            <w:r/>
            <w:r>
              <w:rPr>
                <w:b w:val="0"/>
                <w:i w:val="0"/>
                <w:sz w:val="17"/>
              </w:rPr>
              <w:t>last 14 days</w:t>
            </w:r>
          </w:p>
        </w:tc>
        <w:tc>
          <w:tcPr>
            <w:tcW w:type="dxa" w:w="1134"/>
          </w:tcPr>
          <w:p>
            <w:r/>
            <w:r>
              <w:rPr>
                <w:b w:val="0"/>
                <w:i w:val="0"/>
                <w:sz w:val="17"/>
              </w:rPr>
              <w:t>1153</w:t>
            </w:r>
          </w:p>
        </w:tc>
        <w:tc>
          <w:tcPr>
            <w:tcW w:type="dxa" w:w="1134"/>
          </w:tcPr>
          <w:p>
            <w:r/>
            <w:r>
              <w:rPr>
                <w:b w:val="0"/>
                <w:i w:val="0"/>
                <w:sz w:val="17"/>
              </w:rPr>
              <w:t>392</w:t>
            </w:r>
          </w:p>
        </w:tc>
        <w:tc>
          <w:tcPr>
            <w:tcW w:type="dxa" w:w="1134"/>
          </w:tcPr>
          <w:p>
            <w:r/>
            <w:r>
              <w:rPr>
                <w:b w:val="0"/>
                <w:i w:val="0"/>
                <w:sz w:val="17"/>
              </w:rPr>
              <w:t>49</w:t>
            </w:r>
          </w:p>
        </w:tc>
        <w:tc>
          <w:tcPr>
            <w:tcW w:type="dxa" w:w="1020"/>
          </w:tcPr>
          <w:p>
            <w:r/>
            <w:r>
              <w:rPr>
                <w:b w:val="0"/>
                <w:i w:val="0"/>
                <w:sz w:val="17"/>
              </w:rPr>
              <w:t>72%</w:t>
            </w:r>
          </w:p>
        </w:tc>
        <w:tc>
          <w:tcPr>
            <w:tcW w:type="dxa" w:w="1020"/>
          </w:tcPr>
          <w:p>
            <w:r/>
            <w:r>
              <w:rPr>
                <w:b w:val="0"/>
                <w:i w:val="0"/>
                <w:sz w:val="17"/>
              </w:rPr>
              <w:t>25%</w:t>
            </w:r>
          </w:p>
        </w:tc>
      </w:tr>
      <w:tr>
        <w:tc>
          <w:tcPr>
            <w:tcW w:type="dxa" w:w="2551"/>
            <w:shd w:val="clear" w:color="auto" w:fill="F2F5F9"/>
          </w:tcPr>
          <w:p>
            <w:r/>
          </w:p>
        </w:tc>
        <w:tc>
          <w:tcPr>
            <w:tcW w:type="dxa" w:w="1474"/>
            <w:shd w:val="clear" w:color="auto" w:fill="F2F5F9"/>
          </w:tcPr>
          <w:p>
            <w:r/>
            <w:r>
              <w:rPr>
                <w:b w:val="0"/>
                <w:i w:val="0"/>
                <w:sz w:val="17"/>
              </w:rPr>
              <w:t>deal to date</w:t>
            </w:r>
          </w:p>
        </w:tc>
        <w:tc>
          <w:tcPr>
            <w:tcW w:type="dxa" w:w="1134"/>
            <w:shd w:val="clear" w:color="auto" w:fill="F2F5F9"/>
          </w:tcPr>
          <w:p>
            <w:r/>
            <w:r>
              <w:rPr>
                <w:b w:val="0"/>
                <w:i w:val="0"/>
                <w:sz w:val="17"/>
              </w:rPr>
              <w:t>861</w:t>
            </w:r>
          </w:p>
        </w:tc>
        <w:tc>
          <w:tcPr>
            <w:tcW w:type="dxa" w:w="1134"/>
            <w:shd w:val="clear" w:color="auto" w:fill="F2F5F9"/>
          </w:tcPr>
          <w:p>
            <w:r/>
            <w:r>
              <w:rPr>
                <w:b w:val="0"/>
                <w:i w:val="0"/>
                <w:sz w:val="17"/>
              </w:rPr>
              <w:t>249</w:t>
            </w:r>
          </w:p>
        </w:tc>
        <w:tc>
          <w:tcPr>
            <w:tcW w:type="dxa" w:w="1134"/>
            <w:shd w:val="clear" w:color="auto" w:fill="F2F5F9"/>
          </w:tcPr>
          <w:p>
            <w:r/>
            <w:r>
              <w:rPr>
                <w:b w:val="0"/>
                <w:i w:val="0"/>
                <w:sz w:val="17"/>
              </w:rPr>
              <w:t>26</w:t>
            </w:r>
          </w:p>
        </w:tc>
        <w:tc>
          <w:tcPr>
            <w:tcW w:type="dxa" w:w="1020"/>
            <w:shd w:val="clear" w:color="auto" w:fill="F2F5F9"/>
          </w:tcPr>
          <w:p>
            <w:r/>
            <w:r>
              <w:rPr>
                <w:b w:val="0"/>
                <w:i w:val="0"/>
                <w:sz w:val="17"/>
              </w:rPr>
              <w:t>76%</w:t>
            </w:r>
          </w:p>
        </w:tc>
        <w:tc>
          <w:tcPr>
            <w:tcW w:type="dxa" w:w="1020"/>
            <w:shd w:val="clear" w:color="auto" w:fill="F2F5F9"/>
          </w:tcPr>
          <w:p>
            <w:r/>
            <w:r>
              <w:rPr>
                <w:b w:val="0"/>
                <w:i w:val="0"/>
                <w:sz w:val="17"/>
              </w:rPr>
              <w:t>22%</w:t>
            </w:r>
          </w:p>
        </w:tc>
      </w:tr>
    </w:tbl>
    <w:p>
      <w:pPr>
        <w:spacing w:after="40"/>
      </w:pPr>
    </w:p>
    <w:p>
      <w:pPr>
        <w:spacing w:after="100"/>
      </w:pPr>
      <w:r>
        <w:rPr>
          <w:b w:val="0"/>
          <w:i w:val="0"/>
        </w:rPr>
        <w:t>In focus the mix is already inside the target; the job there is volume — more top-of-search clicks. The product-page leak sits mostly in out-of-focus campaigns (section B2), which is where the base cuts go.</w:t>
      </w:r>
    </w:p>
    <w:p>
      <w:pPr>
        <w:pStyle w:val="Heading2"/>
      </w:pPr>
      <w:r>
        <w:t>Windows and sources</w:t>
      </w:r>
    </w:p>
    <w:p>
      <w:pPr>
        <w:spacing w:after="100"/>
      </w:pPr>
      <w:r>
        <w:rPr>
          <w:b w:val="0"/>
          <w:i w:val="0"/>
        </w:rPr>
        <w:t>Amazon’s campaign placement report (Command Center), per campaign: 90 days (06-23 → 09-20, deal days included) for conversion; the last 14 days (09-09 → 09-22) for where clicks land; the last 7 and 3 days for whether a campaign is still serving and for budget use; the deal to date (09-15 → 09-22); the 31 days before the deal; and 07–09 vs 11–14 September around the 10 September action. Orders in the last seven days are still filling in (7-day attribution).</w:t>
      </w:r>
    </w:p>
    <w:p>
      <w:pPr>
        <w:pStyle w:val="Heading1"/>
      </w:pPr>
      <w:r>
        <w:t>Part A — In-focus exact ranking campaigns: push top of search every day</w:t>
      </w:r>
    </w:p>
    <w:p>
      <w:pPr>
        <w:spacing w:after="100"/>
      </w:pPr>
      <w:r>
        <w:rPr>
          <w:b/>
          <w:color w:val="1F3A5F"/>
        </w:rPr>
        <w:t xml:space="preserve">The rule. </w:t>
      </w:r>
      <w:r>
        <w:rPr>
          <w:b w:val="0"/>
          <w:i w:val="0"/>
        </w:rPr>
        <w:t>During the deal every in-focus exact ranking campaign is pushed on the top-of-search modifier, every day, until its required top-of-search clicks arrive. Nothing is held for being thin, for having no clicks yet, or for review — a campaign that is not getting clicks is not in the auction, and only the top-of-search price can put it there.</w:t>
      </w:r>
    </w:p>
    <w:p>
      <w:pPr>
        <w:spacing w:after="100"/>
      </w:pPr>
      <w:r>
        <w:rPr>
          <w:b/>
          <w:color w:val="1F3A5F"/>
        </w:rPr>
        <w:t xml:space="preserve">How big each day’s step is. </w:t>
      </w:r>
      <w:r>
        <w:rPr>
          <w:b w:val="0"/>
          <w:i w:val="0"/>
        </w:rPr>
        <w:t>Sized by the delivery gap — top-of-search clicks a day in the deal against the requirement: under 30% delivered +30%; 30–70% +20%; over 70% +10%; at or over the requirement, no step. Where the last raise (15 September) did not lift impression share, the step is halved: price that bought no share buys no more by being repeated. Rank distance only breaks ties. A campaign with no click requirement on file takes +20% — a stated departure from the logic document, which would hold it at the ceiling with no premium; these are low-volume terms, and the push doubles as the eligibility check.</w:t>
      </w:r>
    </w:p>
    <w:p>
      <w:pPr>
        <w:spacing w:after="100"/>
      </w:pPr>
      <w:r>
        <w:rPr>
          <w:b/>
          <w:color w:val="1F3A5F"/>
        </w:rPr>
        <w:t xml:space="preserve">What stops it. </w:t>
      </w:r>
      <w:r>
        <w:rPr>
          <w:b w:val="0"/>
          <w:i w:val="0"/>
        </w:rPr>
        <w:t>Four things, each written on the row. (1) The loss stop: the top-of-search price may not pass the point where a top-of-search order costs more than 3× contribution — 3 × contribution (the advertised child’s; $25.06 on average) × the campaign’s top-of-search conversion rate (its own, with 30+ top-of-search clicks in 90 days; otherwise the product’s planning rate). Every pushed row carries its cost and loss per order at the new price. Contribution is at list price; the deal price is lower, so the true loss per order in the deal is somewhat higher than written. (2) The share stop: impression share at 40% or more and not rising after the last step — the requirement is overstated, not the price; it is re-based from actual volume. (3) The reachability check: delivered clicks ÷ impression share is what winning the whole auction would buy; where the requirement is above that, the campaign is pushed toward share and graded on share, not on an unbuyable click count. (4) The envelope: the whole deal push runs inside 1.5× today’s daily spend on these campaigns for 09-24 → 09-28; when it is spent, every row holds.</w:t>
      </w:r>
    </w:p>
    <w:p>
      <w:pPr>
        <w:spacing w:after="100"/>
      </w:pPr>
      <w:r>
        <w:rPr>
          <w:b/>
          <w:color w:val="1F3A5F"/>
        </w:rPr>
        <w:t xml:space="preserve">What every write covers. </w:t>
      </w:r>
      <w:r>
        <w:rPr>
          <w:b w:val="0"/>
          <w:i w:val="0"/>
        </w:rPr>
        <w:t>The base is held unless product pages are over 20% (then it comes down in the same write). The top-of-search modifier applies to every target in the campaign; a base cut is applied as the same percentage to every enabled target, and the price quoted is the plan keyword’s. Where 80% or more of the budget was used in the last 7 days, the budget goes up 30% in the same write.</w:t>
      </w:r>
    </w:p>
    <w:p>
      <w:pPr>
        <w:spacing w:after="100"/>
      </w:pPr>
      <w:r>
        <w:rPr>
          <w:b/>
          <w:color w:val="1F3A5F"/>
        </w:rPr>
        <w:t xml:space="preserve">The daily read. </w:t>
      </w:r>
      <w:r>
        <w:rPr>
          <w:b w:val="0"/>
          <w:i w:val="0"/>
        </w:rPr>
        <w:t>Each morning to 09-28, per campaign: top-of-search clicks yesterday, impression share, where the clicks landed, budget use and hours out of budget. The two levers are graded separately: the price step on impression share (rose → keep stepping; flat → halve the next step), the budget raise on hours out of budget. Clicks at the requirement — stop stepping. Clicks landing on product pages — cut the base, don’t stop the top-of-search push. Still zero after two steps — check the ad is live, the child it serves, and the listing, while the push continues.</w:t>
      </w:r>
    </w:p>
    <w:p>
      <w:pPr>
        <w:spacing w:after="100"/>
      </w:pPr>
      <w:r>
        <w:rPr>
          <w:b/>
          <w:color w:val="1F3A5F"/>
        </w:rPr>
        <w:t xml:space="preserve">After the deal (from 09-29). </w:t>
      </w:r>
      <w:r>
        <w:rPr>
          <w:b w:val="0"/>
          <w:i w:val="0"/>
        </w:rPr>
        <w:t>The velocity condition lapses with the deal. A campaign that reached its requirement moves to cost-per-click evaluation: probe down 3–5% a step while click share holds. One that did not reach it does not keep stepping: its top-of-search price steps down to break-even (contribution × its top-of-search conversion rate) over two writes four days apart, unless its 7-day rank has moved into the target range, in which case it holds one week at the deal price and is read again. The decision is written on the row.</w:t>
      </w:r>
    </w:p>
    <w:p>
      <w:pPr>
        <w:spacing w:after="100"/>
      </w:pPr>
      <w:r>
        <w:rPr>
          <w:b/>
          <w:color w:val="1F3A5F"/>
        </w:rPr>
        <w:t xml:space="preserve">What the run did. </w:t>
      </w:r>
      <w:r>
        <w:rPr>
          <w:b w:val="0"/>
          <w:i w:val="0"/>
        </w:rPr>
        <w:t>Of the 88 in-focus campaigns that should be pushed, the run raised the top-of-search price on 48, cut it on 2 and held 29. It held rows for being thin (low search volume, no rank read), for a rank collapse, for sitting at the market limit, and on budget — and it sized its raises to a checkpoint on 09-25 rather than a daily step.</w:t>
      </w:r>
    </w:p>
    <w:p>
      <w:pPr>
        <w:pStyle w:val="Heading1"/>
      </w:pPr>
      <w:r>
        <w:t>A1. The push in numbers (86 stepped, 2 at requirement, 1 with its keyword paused)</w:t>
      </w:r>
    </w:p>
    <w:p>
      <w:pPr>
        <w:spacing w:after="100"/>
      </w:pPr>
      <w:r>
        <w:rPr>
          <w:b/>
          <w:color w:val="1F3A5F"/>
        </w:rPr>
        <w:t xml:space="preserve">What the correction writes. </w:t>
      </w:r>
      <w:r>
        <w:rPr>
          <w:b w:val="0"/>
          <w:i w:val="0"/>
        </w:rPr>
        <w:t>Every in-focus campaign short of its clicks gets a top-of-search step sized by its delivery gap, in the same write as any base cut or budget raise it needs, inside the loss stop. The sections below take each situation in turn with the campaigns where the run got it most wrong; every campaign follows the same rule.</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835"/>
            <w:shd w:val="clear" w:color="auto" w:fill="1F3A5F"/>
          </w:tcPr>
          <w:p>
            <w:r/>
            <w:r>
              <w:rPr>
                <w:b/>
                <w:color w:val="FFFFFF"/>
                <w:sz w:val="15"/>
              </w:rPr>
              <w:t>Step</w:t>
            </w:r>
          </w:p>
        </w:tc>
        <w:tc>
          <w:tcPr>
            <w:tcW w:type="dxa" w:w="794"/>
            <w:shd w:val="clear" w:color="auto" w:fill="1F3A5F"/>
          </w:tcPr>
          <w:p>
            <w:r/>
            <w:r>
              <w:rPr>
                <w:b/>
                <w:color w:val="FFFFFF"/>
                <w:sz w:val="15"/>
              </w:rPr>
              <w:t>Campaigns</w:t>
            </w:r>
          </w:p>
        </w:tc>
        <w:tc>
          <w:tcPr>
            <w:tcW w:type="dxa" w:w="850"/>
            <w:shd w:val="clear" w:color="auto" w:fill="1F3A5F"/>
          </w:tcPr>
          <w:p>
            <w:r/>
            <w:r>
              <w:rPr>
                <w:b/>
                <w:color w:val="FFFFFF"/>
                <w:sz w:val="15"/>
              </w:rPr>
              <w:t>Run raised TOS</w:t>
            </w:r>
          </w:p>
        </w:tc>
        <w:tc>
          <w:tcPr>
            <w:tcW w:type="dxa" w:w="850"/>
            <w:shd w:val="clear" w:color="auto" w:fill="1F3A5F"/>
          </w:tcPr>
          <w:p>
            <w:r/>
            <w:r>
              <w:rPr>
                <w:b/>
                <w:color w:val="FFFFFF"/>
                <w:sz w:val="15"/>
              </w:rPr>
              <w:t>Run cut or held</w:t>
            </w:r>
          </w:p>
        </w:tc>
        <w:tc>
          <w:tcPr>
            <w:tcW w:type="dxa" w:w="794"/>
            <w:shd w:val="clear" w:color="auto" w:fill="1F3A5F"/>
          </w:tcPr>
          <w:p>
            <w:r/>
            <w:r>
              <w:rPr>
                <w:b/>
                <w:color w:val="FFFFFF"/>
                <w:sz w:val="15"/>
              </w:rPr>
              <w:t>At the loss stop</w:t>
            </w:r>
          </w:p>
        </w:tc>
        <w:tc>
          <w:tcPr>
            <w:tcW w:type="dxa" w:w="1247"/>
            <w:shd w:val="clear" w:color="auto" w:fill="1F3A5F"/>
          </w:tcPr>
          <w:p>
            <w:r/>
            <w:r>
              <w:rPr>
                <w:b/>
                <w:color w:val="FFFFFF"/>
                <w:sz w:val="15"/>
              </w:rPr>
              <w:t>Requirement above what the auction holds</w:t>
            </w:r>
          </w:p>
        </w:tc>
        <w:tc>
          <w:tcPr>
            <w:tcW w:type="dxa" w:w="1134"/>
            <w:shd w:val="clear" w:color="auto" w:fill="1F3A5F"/>
          </w:tcPr>
          <w:p>
            <w:r/>
            <w:r>
              <w:rPr>
                <w:b/>
                <w:color w:val="FFFFFF"/>
                <w:sz w:val="15"/>
              </w:rPr>
              <w:t>Median loss per order at new price</w:t>
            </w:r>
          </w:p>
        </w:tc>
        <w:tc>
          <w:tcPr>
            <w:tcW w:type="dxa" w:w="794"/>
            <w:shd w:val="clear" w:color="auto" w:fill="1F3A5F"/>
          </w:tcPr>
          <w:p>
            <w:r/>
            <w:r>
              <w:rPr>
                <w:b/>
                <w:color w:val="FFFFFF"/>
                <w:sz w:val="15"/>
              </w:rPr>
              <w:t>Budget +30%</w:t>
            </w:r>
          </w:p>
        </w:tc>
      </w:tr>
      <w:tr>
        <w:tc>
          <w:tcPr>
            <w:tcW w:type="dxa" w:w="2835"/>
          </w:tcPr>
          <w:p>
            <w:r/>
            <w:r>
              <w:rPr>
                <w:b w:val="0"/>
                <w:i w:val="0"/>
                <w:sz w:val="15"/>
              </w:rPr>
              <w:t>+30% — under 30% of required clicks delivered</w:t>
            </w:r>
          </w:p>
        </w:tc>
        <w:tc>
          <w:tcPr>
            <w:tcW w:type="dxa" w:w="794"/>
          </w:tcPr>
          <w:p>
            <w:r/>
            <w:r>
              <w:rPr>
                <w:b w:val="0"/>
                <w:i w:val="0"/>
                <w:sz w:val="15"/>
              </w:rPr>
              <w:t>47</w:t>
            </w:r>
          </w:p>
        </w:tc>
        <w:tc>
          <w:tcPr>
            <w:tcW w:type="dxa" w:w="850"/>
          </w:tcPr>
          <w:p>
            <w:r/>
            <w:r>
              <w:rPr>
                <w:b w:val="0"/>
                <w:i w:val="0"/>
                <w:sz w:val="15"/>
              </w:rPr>
              <w:t>26</w:t>
            </w:r>
          </w:p>
        </w:tc>
        <w:tc>
          <w:tcPr>
            <w:tcW w:type="dxa" w:w="850"/>
          </w:tcPr>
          <w:p>
            <w:r/>
            <w:r>
              <w:rPr>
                <w:b w:val="0"/>
                <w:i w:val="0"/>
                <w:sz w:val="15"/>
              </w:rPr>
              <w:t>17</w:t>
            </w:r>
          </w:p>
        </w:tc>
        <w:tc>
          <w:tcPr>
            <w:tcW w:type="dxa" w:w="794"/>
          </w:tcPr>
          <w:p>
            <w:r/>
            <w:r>
              <w:rPr>
                <w:b w:val="0"/>
                <w:i w:val="0"/>
                <w:sz w:val="15"/>
              </w:rPr>
              <w:t>1</w:t>
            </w:r>
          </w:p>
        </w:tc>
        <w:tc>
          <w:tcPr>
            <w:tcW w:type="dxa" w:w="1247"/>
          </w:tcPr>
          <w:p>
            <w:r/>
            <w:r>
              <w:rPr>
                <w:b w:val="0"/>
                <w:i w:val="0"/>
                <w:sz w:val="15"/>
              </w:rPr>
              <w:t>3</w:t>
            </w:r>
          </w:p>
        </w:tc>
        <w:tc>
          <w:tcPr>
            <w:tcW w:type="dxa" w:w="1134"/>
          </w:tcPr>
          <w:p>
            <w:r/>
            <w:r>
              <w:rPr>
                <w:b w:val="0"/>
                <w:i w:val="0"/>
                <w:sz w:val="15"/>
              </w:rPr>
              <w:t>$13</w:t>
            </w:r>
          </w:p>
        </w:tc>
        <w:tc>
          <w:tcPr>
            <w:tcW w:type="dxa" w:w="794"/>
          </w:tcPr>
          <w:p>
            <w:r/>
            <w:r>
              <w:rPr>
                <w:b w:val="0"/>
                <w:i w:val="0"/>
                <w:sz w:val="15"/>
              </w:rPr>
              <w:t>3</w:t>
            </w:r>
          </w:p>
        </w:tc>
      </w:tr>
      <w:tr>
        <w:tc>
          <w:tcPr>
            <w:tcW w:type="dxa" w:w="2835"/>
            <w:shd w:val="clear" w:color="auto" w:fill="F2F5F9"/>
          </w:tcPr>
          <w:p>
            <w:r/>
            <w:r>
              <w:rPr>
                <w:b w:val="0"/>
                <w:i w:val="0"/>
                <w:sz w:val="15"/>
              </w:rPr>
              <w:t>+20% — 30–70% delivered (or no requirement on file)</w:t>
            </w:r>
          </w:p>
        </w:tc>
        <w:tc>
          <w:tcPr>
            <w:tcW w:type="dxa" w:w="794"/>
            <w:shd w:val="clear" w:color="auto" w:fill="F2F5F9"/>
          </w:tcPr>
          <w:p>
            <w:r/>
            <w:r>
              <w:rPr>
                <w:b w:val="0"/>
                <w:i w:val="0"/>
                <w:sz w:val="15"/>
              </w:rPr>
              <w:t>20</w:t>
            </w:r>
          </w:p>
        </w:tc>
        <w:tc>
          <w:tcPr>
            <w:tcW w:type="dxa" w:w="850"/>
            <w:shd w:val="clear" w:color="auto" w:fill="F2F5F9"/>
          </w:tcPr>
          <w:p>
            <w:r/>
            <w:r>
              <w:rPr>
                <w:b w:val="0"/>
                <w:i w:val="0"/>
                <w:sz w:val="15"/>
              </w:rPr>
              <w:t>11</w:t>
            </w:r>
          </w:p>
        </w:tc>
        <w:tc>
          <w:tcPr>
            <w:tcW w:type="dxa" w:w="850"/>
            <w:shd w:val="clear" w:color="auto" w:fill="F2F5F9"/>
          </w:tcPr>
          <w:p>
            <w:r/>
            <w:r>
              <w:rPr>
                <w:b w:val="0"/>
                <w:i w:val="0"/>
                <w:sz w:val="15"/>
              </w:rPr>
              <w:t>6</w:t>
            </w:r>
          </w:p>
        </w:tc>
        <w:tc>
          <w:tcPr>
            <w:tcW w:type="dxa" w:w="794"/>
            <w:shd w:val="clear" w:color="auto" w:fill="F2F5F9"/>
          </w:tcPr>
          <w:p>
            <w:r/>
            <w:r>
              <w:rPr>
                <w:b w:val="0"/>
                <w:i w:val="0"/>
                <w:sz w:val="15"/>
              </w:rPr>
              <w:t>0</w:t>
            </w:r>
          </w:p>
        </w:tc>
        <w:tc>
          <w:tcPr>
            <w:tcW w:type="dxa" w:w="1247"/>
            <w:shd w:val="clear" w:color="auto" w:fill="F2F5F9"/>
          </w:tcPr>
          <w:p>
            <w:r/>
            <w:r>
              <w:rPr>
                <w:b w:val="0"/>
                <w:i w:val="0"/>
                <w:sz w:val="15"/>
              </w:rPr>
              <w:t>1</w:t>
            </w:r>
          </w:p>
        </w:tc>
        <w:tc>
          <w:tcPr>
            <w:tcW w:type="dxa" w:w="1134"/>
            <w:shd w:val="clear" w:color="auto" w:fill="F2F5F9"/>
          </w:tcPr>
          <w:p>
            <w:r/>
            <w:r>
              <w:rPr>
                <w:b w:val="0"/>
                <w:i w:val="0"/>
                <w:sz w:val="15"/>
              </w:rPr>
              <w:t>$11</w:t>
            </w:r>
          </w:p>
        </w:tc>
        <w:tc>
          <w:tcPr>
            <w:tcW w:type="dxa" w:w="794"/>
            <w:shd w:val="clear" w:color="auto" w:fill="F2F5F9"/>
          </w:tcPr>
          <w:p>
            <w:r/>
            <w:r>
              <w:rPr>
                <w:b w:val="0"/>
                <w:i w:val="0"/>
                <w:sz w:val="15"/>
              </w:rPr>
              <w:t>2</w:t>
            </w:r>
          </w:p>
        </w:tc>
      </w:tr>
      <w:tr>
        <w:tc>
          <w:tcPr>
            <w:tcW w:type="dxa" w:w="2835"/>
          </w:tcPr>
          <w:p>
            <w:r/>
            <w:r>
              <w:rPr>
                <w:b w:val="0"/>
                <w:i w:val="0"/>
                <w:sz w:val="15"/>
              </w:rPr>
              <w:t>+15% — +30% halved: share did not rise after the last raise</w:t>
            </w:r>
          </w:p>
        </w:tc>
        <w:tc>
          <w:tcPr>
            <w:tcW w:type="dxa" w:w="794"/>
          </w:tcPr>
          <w:p>
            <w:r/>
            <w:r>
              <w:rPr>
                <w:b w:val="0"/>
                <w:i w:val="0"/>
                <w:sz w:val="15"/>
              </w:rPr>
              <w:t>12</w:t>
            </w:r>
          </w:p>
        </w:tc>
        <w:tc>
          <w:tcPr>
            <w:tcW w:type="dxa" w:w="850"/>
          </w:tcPr>
          <w:p>
            <w:r/>
            <w:r>
              <w:rPr>
                <w:b w:val="0"/>
                <w:i w:val="0"/>
                <w:sz w:val="15"/>
              </w:rPr>
              <w:t>9</w:t>
            </w:r>
          </w:p>
        </w:tc>
        <w:tc>
          <w:tcPr>
            <w:tcW w:type="dxa" w:w="850"/>
          </w:tcPr>
          <w:p>
            <w:r/>
            <w:r>
              <w:rPr>
                <w:b w:val="0"/>
                <w:i w:val="0"/>
                <w:sz w:val="15"/>
              </w:rPr>
              <w:t>3</w:t>
            </w:r>
          </w:p>
        </w:tc>
        <w:tc>
          <w:tcPr>
            <w:tcW w:type="dxa" w:w="794"/>
          </w:tcPr>
          <w:p>
            <w:r/>
            <w:r>
              <w:rPr>
                <w:b w:val="0"/>
                <w:i w:val="0"/>
                <w:sz w:val="15"/>
              </w:rPr>
              <w:t>0</w:t>
            </w:r>
          </w:p>
        </w:tc>
        <w:tc>
          <w:tcPr>
            <w:tcW w:type="dxa" w:w="1247"/>
          </w:tcPr>
          <w:p>
            <w:r/>
            <w:r>
              <w:rPr>
                <w:b w:val="0"/>
                <w:i w:val="0"/>
                <w:sz w:val="15"/>
              </w:rPr>
              <w:t>1</w:t>
            </w:r>
          </w:p>
        </w:tc>
        <w:tc>
          <w:tcPr>
            <w:tcW w:type="dxa" w:w="1134"/>
          </w:tcPr>
          <w:p>
            <w:r/>
            <w:r>
              <w:rPr>
                <w:b w:val="0"/>
                <w:i w:val="0"/>
                <w:sz w:val="15"/>
              </w:rPr>
              <w:t>$10</w:t>
            </w:r>
          </w:p>
        </w:tc>
        <w:tc>
          <w:tcPr>
            <w:tcW w:type="dxa" w:w="794"/>
          </w:tcPr>
          <w:p>
            <w:r/>
            <w:r>
              <w:rPr>
                <w:b w:val="0"/>
                <w:i w:val="0"/>
                <w:sz w:val="15"/>
              </w:rPr>
              <w:t>0</w:t>
            </w:r>
          </w:p>
        </w:tc>
      </w:tr>
      <w:tr>
        <w:tc>
          <w:tcPr>
            <w:tcW w:type="dxa" w:w="2835"/>
            <w:shd w:val="clear" w:color="auto" w:fill="F2F5F9"/>
          </w:tcPr>
          <w:p>
            <w:r/>
            <w:r>
              <w:rPr>
                <w:b w:val="0"/>
                <w:i w:val="0"/>
                <w:sz w:val="15"/>
              </w:rPr>
              <w:t>+10% — over 70% delivered, or +20% halved</w:t>
            </w:r>
          </w:p>
        </w:tc>
        <w:tc>
          <w:tcPr>
            <w:tcW w:type="dxa" w:w="794"/>
            <w:shd w:val="clear" w:color="auto" w:fill="F2F5F9"/>
          </w:tcPr>
          <w:p>
            <w:r/>
            <w:r>
              <w:rPr>
                <w:b w:val="0"/>
                <w:i w:val="0"/>
                <w:sz w:val="15"/>
              </w:rPr>
              <w:t>7</w:t>
            </w:r>
          </w:p>
        </w:tc>
        <w:tc>
          <w:tcPr>
            <w:tcW w:type="dxa" w:w="850"/>
            <w:shd w:val="clear" w:color="auto" w:fill="F2F5F9"/>
          </w:tcPr>
          <w:p>
            <w:r/>
            <w:r>
              <w:rPr>
                <w:b w:val="0"/>
                <w:i w:val="0"/>
                <w:sz w:val="15"/>
              </w:rPr>
              <w:t>2</w:t>
            </w:r>
          </w:p>
        </w:tc>
        <w:tc>
          <w:tcPr>
            <w:tcW w:type="dxa" w:w="850"/>
            <w:shd w:val="clear" w:color="auto" w:fill="F2F5F9"/>
          </w:tcPr>
          <w:p>
            <w:r/>
            <w:r>
              <w:rPr>
                <w:b w:val="0"/>
                <w:i w:val="0"/>
                <w:sz w:val="15"/>
              </w:rPr>
              <w:t>4</w:t>
            </w:r>
          </w:p>
        </w:tc>
        <w:tc>
          <w:tcPr>
            <w:tcW w:type="dxa" w:w="794"/>
            <w:shd w:val="clear" w:color="auto" w:fill="F2F5F9"/>
          </w:tcPr>
          <w:p>
            <w:r/>
            <w:r>
              <w:rPr>
                <w:b w:val="0"/>
                <w:i w:val="0"/>
                <w:sz w:val="15"/>
              </w:rPr>
              <w:t>0</w:t>
            </w:r>
          </w:p>
        </w:tc>
        <w:tc>
          <w:tcPr>
            <w:tcW w:type="dxa" w:w="1247"/>
            <w:shd w:val="clear" w:color="auto" w:fill="F2F5F9"/>
          </w:tcPr>
          <w:p>
            <w:r/>
            <w:r>
              <w:rPr>
                <w:b w:val="0"/>
                <w:i w:val="0"/>
                <w:sz w:val="15"/>
              </w:rPr>
              <w:t>0</w:t>
            </w:r>
          </w:p>
        </w:tc>
        <w:tc>
          <w:tcPr>
            <w:tcW w:type="dxa" w:w="1134"/>
            <w:shd w:val="clear" w:color="auto" w:fill="F2F5F9"/>
          </w:tcPr>
          <w:p>
            <w:r/>
            <w:r>
              <w:rPr>
                <w:b w:val="0"/>
                <w:i w:val="0"/>
                <w:sz w:val="15"/>
              </w:rPr>
              <w:t>$11</w:t>
            </w:r>
          </w:p>
        </w:tc>
        <w:tc>
          <w:tcPr>
            <w:tcW w:type="dxa" w:w="794"/>
            <w:shd w:val="clear" w:color="auto" w:fill="F2F5F9"/>
          </w:tcPr>
          <w:p>
            <w:r/>
            <w:r>
              <w:rPr>
                <w:b w:val="0"/>
                <w:i w:val="0"/>
                <w:sz w:val="15"/>
              </w:rPr>
              <w:t>1</w:t>
            </w:r>
          </w:p>
        </w:tc>
      </w:tr>
      <w:tr>
        <w:tc>
          <w:tcPr>
            <w:tcW w:type="dxa" w:w="2835"/>
          </w:tcPr>
          <w:p>
            <w:r/>
            <w:r>
              <w:rPr>
                <w:b w:val="0"/>
                <w:i w:val="0"/>
                <w:sz w:val="15"/>
              </w:rPr>
              <w:t>No step — at requirement, share stop or loss stop</w:t>
            </w:r>
          </w:p>
        </w:tc>
        <w:tc>
          <w:tcPr>
            <w:tcW w:type="dxa" w:w="794"/>
          </w:tcPr>
          <w:p>
            <w:r/>
            <w:r>
              <w:rPr>
                <w:b w:val="0"/>
                <w:i w:val="0"/>
                <w:sz w:val="15"/>
              </w:rPr>
              <w:t>2</w:t>
            </w:r>
          </w:p>
        </w:tc>
        <w:tc>
          <w:tcPr>
            <w:tcW w:type="dxa" w:w="850"/>
          </w:tcPr>
          <w:p>
            <w:r/>
            <w:r>
              <w:rPr>
                <w:b w:val="0"/>
                <w:i w:val="0"/>
                <w:sz w:val="15"/>
              </w:rPr>
              <w:t>0</w:t>
            </w:r>
          </w:p>
        </w:tc>
        <w:tc>
          <w:tcPr>
            <w:tcW w:type="dxa" w:w="850"/>
          </w:tcPr>
          <w:p>
            <w:r/>
            <w:r>
              <w:rPr>
                <w:b w:val="0"/>
                <w:i w:val="0"/>
                <w:sz w:val="15"/>
              </w:rPr>
              <w:t>1</w:t>
            </w:r>
          </w:p>
        </w:tc>
        <w:tc>
          <w:tcPr>
            <w:tcW w:type="dxa" w:w="794"/>
          </w:tcPr>
          <w:p>
            <w:r/>
            <w:r>
              <w:rPr>
                <w:b w:val="0"/>
                <w:i w:val="0"/>
                <w:sz w:val="15"/>
              </w:rPr>
              <w:t>0</w:t>
            </w:r>
          </w:p>
        </w:tc>
        <w:tc>
          <w:tcPr>
            <w:tcW w:type="dxa" w:w="1247"/>
          </w:tcPr>
          <w:p>
            <w:r/>
            <w:r>
              <w:rPr>
                <w:b w:val="0"/>
                <w:i w:val="0"/>
                <w:sz w:val="15"/>
              </w:rPr>
              <w:t>0</w:t>
            </w:r>
          </w:p>
        </w:tc>
        <w:tc>
          <w:tcPr>
            <w:tcW w:type="dxa" w:w="1134"/>
          </w:tcPr>
          <w:p>
            <w:r/>
            <w:r>
              <w:rPr>
                <w:b w:val="0"/>
                <w:i w:val="0"/>
                <w:sz w:val="15"/>
              </w:rPr>
              <w:t>$26</w:t>
            </w:r>
          </w:p>
        </w:tc>
        <w:tc>
          <w:tcPr>
            <w:tcW w:type="dxa" w:w="794"/>
          </w:tcPr>
          <w:p>
            <w:r/>
            <w:r>
              <w:rPr>
                <w:b w:val="0"/>
                <w:i w:val="0"/>
                <w:sz w:val="15"/>
              </w:rPr>
              <w:t>2</w:t>
            </w:r>
          </w:p>
        </w:tc>
      </w:tr>
    </w:tbl>
    <w:p>
      <w:pPr>
        <w:spacing w:after="40"/>
      </w:pPr>
    </w:p>
    <w:p>
      <w:pPr>
        <w:spacing w:after="100"/>
      </w:pPr>
      <w:r>
        <w:rPr>
          <w:b/>
          <w:color w:val="1F3A5F"/>
        </w:rPr>
        <w:t xml:space="preserve">The envelope. </w:t>
      </w:r>
      <w:r>
        <w:rPr>
          <w:b w:val="0"/>
          <w:i w:val="0"/>
        </w:rPr>
        <w:t xml:space="preserve">These campaigns spent $594 a day in the deal so far. The push runs inside 1.5× that for 09-24 → 09-28: </w:t>
      </w:r>
      <w:r>
        <w:rPr>
          <w:b/>
          <w:i w:val="0"/>
        </w:rPr>
        <w:t>$4,457</w:t>
      </w:r>
      <w:r>
        <w:rPr>
          <w:b w:val="0"/>
          <w:i w:val="0"/>
        </w:rPr>
        <w:t xml:space="preserve"> in total ($891 a day). At the new prices with clicks unchanged they would spend about $774 a day; every click the push adds comes on top, so the envelope — not a price cap — is what ends an over-running push. The loss per order is computed on the full top-of-search price; what Amazon charges is at or below it, so it is an upper bound.</w:t>
      </w:r>
    </w:p>
    <w:p>
      <w:pPr>
        <w:spacing w:after="100"/>
      </w:pPr>
      <w:r>
        <w:rPr>
          <w:b w:val="0"/>
          <w:i w:val="0"/>
          <w:color w:val="555555"/>
          <w:sz w:val="17"/>
        </w:rPr>
        <w:t>TOS price = base × (1 + TOS modifier); the modifier is solved from the price decided and the base.</w:t>
      </w:r>
    </w:p>
    <w:p>
      <w:pPr>
        <w:pStyle w:val="Heading1"/>
      </w:pPr>
      <w:r>
        <w:t>A2. 73 in-focus campaigns taking under 15 clicks — the thin ones, pushed not held</w:t>
      </w:r>
    </w:p>
    <w:p>
      <w:pPr>
        <w:spacing w:after="100"/>
      </w:pPr>
      <w:r>
        <w:rPr>
          <w:b/>
          <w:color w:val="1F3A5F"/>
        </w:rPr>
        <w:t xml:space="preserve">The rule. </w:t>
      </w:r>
      <w:r>
        <w:rPr>
          <w:b w:val="0"/>
          <w:i w:val="0"/>
        </w:rPr>
        <w:t>A ranking campaign with almost no clicks is barely in the auction; trimming its price makes that less likely to change, and holding it wastes a deal day. Push the top-of-search modifier — the only lever that produces clicks on a row that isn’t getting any. This includes the low-volume (VLSV/NOSV) keywords and the ones with no clicks at all: each is cheap to test, and the push doubles as the eligibility check.</w:t>
      </w:r>
    </w:p>
    <w:p>
      <w:pPr>
        <w:spacing w:after="100"/>
      </w:pPr>
      <w:r>
        <w:rPr>
          <w:b/>
          <w:color w:val="1F3A5F"/>
        </w:rPr>
        <w:t xml:space="preserve">What the run did. </w:t>
      </w:r>
      <w:r>
        <w:rPr>
          <w:b w:val="0"/>
          <w:i w:val="0"/>
        </w:rPr>
        <w:t>Raised the top-of-search price on 45, cut it on 2, held 24.</w:t>
      </w:r>
    </w:p>
    <w:p>
      <w:pPr>
        <w:spacing w:after="100"/>
        <w:ind w:left="227"/>
      </w:pPr>
      <w:r>
        <w:rPr>
          <w:b/>
        </w:rPr>
        <w:t>100 Bamboo Sheets Queen-(VLSV)-Exact-(Ranking)-DO-BAMBOO-QUEEN-OLIVE</w:t>
      </w:r>
      <w:r>
        <w:rPr>
          <w:b w:val="0"/>
          <w:i w:val="0"/>
        </w:rPr>
        <w:t xml:space="preserve"> — no rank on file. 90 days: 14 clicks — 13 top of search, 0 product pages, 1 rest of search (93% / 0% / 7%), 1 orders. Last 14 days: 10 clicks — 10 top of search, 0 product pages, 0 rest of search (100% / 0% / 0%). In the deal (09-15 → 09-22): 8 top-of-search clicks (1.0/day, against 0.2/day before it); last 3 days 4 clicks. Budget $5.00/day, last 7 days 163% used. The run holds it. Correction: +20% (no click requirement on file → +20% (a stated departure: the logic document would hold at the ceiling)) — TOS $9.10 → $10.92; a top-of-search order then costs up to $70 (a loss of $45 against $25.40 contribution; stop at $11.84); impression share 9.3% → 13.1% in the deal; modifier 337%; budget $5.00 → $6.50.</w:t>
      </w:r>
    </w:p>
    <w:p>
      <w:pPr>
        <w:spacing w:after="100"/>
        <w:ind w:left="227"/>
      </w:pPr>
      <w:r>
        <w:rPr>
          <w:b/>
        </w:rPr>
        <w:t>King Size Sheets With Deep Pockets Bamboo-(NOSV)-Exact-(Ranking)-DO-BAMBOO-KING-WHITE</w:t>
      </w:r>
      <w:r>
        <w:rPr>
          <w:b w:val="0"/>
          <w:i w:val="0"/>
        </w:rPr>
        <w:t xml:space="preserve"> — no rank on file. 90 days: 13 clicks — 12 top of search, 0 product pages, 1 rest of search (92% / 0% / 8%), 2 orders. Last 14 days: 9 clicks — 9 top of search, 0 product pages, 0 rest of search (100% / 0% / 0%). In the deal (09-15 → 09-22): 4 top-of-search clicks (0.5/day, against 0.3/day before it); last 3 days 1 clicks. Plan needs 17 paid clicks a week (2.4/day). Top-of-search impression share 22.33%. Budget $10.00/day, last 7 days 29% used. The run holds it. Correction: +20% (31% of required top-of-search clicks delivered → +20%) — TOS $10.41 → $12.49; a top-of-search order then costs up to $80 (a loss of $53 against $27.09 contribution; stop at $12.63); impression share 26.1% → 31.3% in the deal; the requirement is above what the whole auction holds — grade on share; modifier 316%.</w:t>
      </w:r>
    </w:p>
    <w:p>
      <w:pPr>
        <w:spacing w:after="100"/>
        <w:ind w:left="227"/>
      </w:pPr>
      <w:r>
        <w:rPr>
          <w:b/>
        </w:rPr>
        <w:t>King Size Bamboo Sheets-[Bamboo|King]-(LSV)-Exact-(Ranking)-DO-BAMBOO-KING-WHITE</w:t>
      </w:r>
      <w:r>
        <w:rPr>
          <w:b w:val="0"/>
          <w:i w:val="0"/>
        </w:rPr>
        <w:t xml:space="preserve"> — rank 21 → 28 in thirty days, target 11. 90 days: 6 clicks — 6 top of search, 0 product pages, 0 rest of search (100% / 0% / 0%), 0 orders. Last 14 days: 7 clicks — 7 top of search, 0 product pages, 0 rest of search (100% / 0% / 0%). In the deal (09-15 → 09-22): 7 top-of-search clicks (0.9/day, against 0.0/day before it); last 3 days 2 clicks. Plan needs 7 paid clicks a week (1.0/day). Budget $27.00/day, last 7 days 24% used. The run holds it. Correction: +10% (88% of required top-of-search clicks delivered → +10%) — TOS $6.60 → $7.26; a top-of-search order then costs up to $47 (a loss of $20 against $27.09 contribution; stop at $12.63); impression share 4.0% → 4.7% in the deal; modifier 384%.</w:t>
      </w:r>
    </w:p>
    <w:p>
      <w:pPr>
        <w:spacing w:after="100"/>
      </w:pPr>
      <w:r>
        <w:rPr>
          <w:b/>
          <w:color w:val="1F3A5F"/>
        </w:rPr>
        <w:t xml:space="preserve">Correction. </w:t>
      </w:r>
      <w:r>
        <w:rPr>
          <w:b w:val="0"/>
          <w:i w:val="0"/>
        </w:rPr>
        <w:t>Push all 73 by the delivery-gap step, inside the loss stop. 7 have taken no click in 90 days or in the deal — if still zero after two daily steps, check the ad, the child and the listing while the push continues. Reverse every cut or hold the run wrote on these.</w:t>
      </w:r>
    </w:p>
    <w:p>
      <w:pPr>
        <w:pStyle w:val="Heading1"/>
      </w:pPr>
      <w:r>
        <w:t>A3. 6 in-focus campaigns with the right mix, short of their clicks</w:t>
      </w:r>
    </w:p>
    <w:p>
      <w:pPr>
        <w:spacing w:after="100"/>
      </w:pPr>
      <w:r>
        <w:rPr>
          <w:b/>
          <w:color w:val="1F3A5F"/>
        </w:rPr>
        <w:t xml:space="preserve">The rule. </w:t>
      </w:r>
      <w:r>
        <w:rPr>
          <w:b w:val="0"/>
          <w:i w:val="0"/>
        </w:rPr>
        <w:t>Where 70%+ of clicks already land at top of search and delivery is short of the requirement, the lever is the top-of-search price — and the budget where it is running out. Both move in the same write. Impression share is the live read: rising with price means keep stepping; at 40% or more and flat means the requirement is overstated and the push stops (none is there today — share is 1–6% on almost every row).</w:t>
      </w:r>
    </w:p>
    <w:p>
      <w:pPr>
        <w:spacing w:after="100"/>
      </w:pPr>
      <w:r>
        <w:rPr>
          <w:b/>
          <w:color w:val="1F3A5F"/>
        </w:rPr>
        <w:t xml:space="preserve">What the run did. </w:t>
      </w:r>
      <w:r>
        <w:rPr>
          <w:b w:val="0"/>
          <w:i w:val="0"/>
        </w:rPr>
        <w:t>Raised the top-of-search price on 1, cut it on 0, held 2.</w:t>
      </w:r>
    </w:p>
    <w:p>
      <w:pPr>
        <w:spacing w:after="100"/>
        <w:ind w:left="227"/>
      </w:pPr>
      <w:r>
        <w:rPr>
          <w:b/>
        </w:rPr>
        <w:t>Bamboo Sheets-(VHSV)-Exact-(Ranking)-DO-BAMBOO-KING-WHITE</w:t>
      </w:r>
      <w:r>
        <w:rPr>
          <w:b w:val="0"/>
          <w:i w:val="0"/>
        </w:rPr>
        <w:t xml:space="preserve"> — rank 29 → 33 in thirty days, target 10. 90 days: 3673 clicks — 2476 top of search, 991 product pages, 206 rest of search (67% / 27% / 6%), 463 orders. Last 14 days: 532 clicks — 513 top of search, 17 product pages, 2 rest of search (96% / 3% / 0%). In the deal (09-15 → 09-22): 376 top-of-search clicks (47.0/day, against 27.1/day before it); last 3 days 149 clicks. Plan needs 1285 paid clicks a week (183.6/day). Top-of-search impression share 3.36%. Budget $272.36/day, last 7 days 127% used. The run holds it. Correction: +30% (26% of required top-of-search clicks delivered → +30%) — TOS $7.42 → $9.65; a top-of-search order then costs up to $75 (a loss of $48 against $27.09 contribution; stop at $10.47); impression share 3.2% → 5.5% in the deal; modifier 419%; budget $272.36 → $354.07.</w:t>
      </w:r>
    </w:p>
    <w:p>
      <w:pPr>
        <w:spacing w:after="100"/>
        <w:ind w:left="227"/>
      </w:pPr>
      <w:r>
        <w:rPr>
          <w:b/>
        </w:rPr>
        <w:t>Bamboo Sheets King-[Bamboo|King]-(MSV)-Exact-(Ranking)-DO-BAMBOO-KING-WHITE</w:t>
      </w:r>
      <w:r>
        <w:rPr>
          <w:b w:val="0"/>
          <w:i w:val="0"/>
        </w:rPr>
        <w:t xml:space="preserve"> — rank 19 → 25 in thirty days, target 8. 90 days: 44 clicks — 39 top of search, 4 product pages, 1 rest of search (89% / 9% / 2%), 7 orders. Last 14 days: 52 clicks — 46 top of search, 5 product pages, 1 rest of search (88% / 10% / 2%). In the deal (09-15 → 09-22): 41 top-of-search clicks (5.1/day, against 0.3/day before it); last 3 days 19 clicks. Plan needs 351 paid clicks a week (50.1/day). Top-of-search impression share 2.93%. Budget $35.00/day, last 7 days 91% used. The run holds it. Correction: +30% (10% of required top-of-search clicks delivered → +30%) — TOS $6.41 → $8.33; a top-of-search order then costs up to $46 (a loss of $19 against $27.09 contribution; stop at $14.59); impression share 2.9% → 3.6% in the deal; modifier 343%; budget $35.00 → $45.50.</w:t>
      </w:r>
    </w:p>
    <w:p>
      <w:pPr>
        <w:spacing w:after="100"/>
        <w:ind w:left="227"/>
      </w:pPr>
      <w:r>
        <w:rPr>
          <w:b/>
        </w:rPr>
        <w:t>King Cooling Sheets-[Cooling|King]-(MSV)-Exact-(Ranking)-DO-BAMBOO-KING-WHITE</w:t>
      </w:r>
      <w:r>
        <w:rPr>
          <w:b w:val="0"/>
          <w:i w:val="0"/>
        </w:rPr>
        <w:t xml:space="preserve"> — rank 53 → 48 in thirty days, target 12. 90 days: 252 clicks — 180 top of search, 41 product pages, 31 rest of search (71% / 16% / 12%), 38 orders. Last 14 days: 21 clicks — 21 top of search, 0 product pages, 0 rest of search (100% / 0% / 0%). In the deal (09-15 → 09-22): 17 top-of-search clicks (2.1/day, against 0.9/day before it); last 3 days 5 clicks. Plan needs 19 paid clicks a week (2.7/day). Top-of-search impression share 4.35%. Budget $13.00/day, last 7 days 106% used. The run writes budget $13.00 → $16.90. Correction: +10% (78% of required top-of-search clicks delivered → +10%) — TOS $5.93 → $6.52; a top-of-search order then costs up to $38 (a loss of $11 against $27.09 contribution; stop at $14.00); impression share 2.2% → 4.0% in the deal; modifier 443%; budget $13.00 → $16.90.</w:t>
      </w:r>
    </w:p>
    <w:p>
      <w:pPr>
        <w:spacing w:after="100"/>
      </w:pPr>
      <w:r>
        <w:rPr>
          <w:b/>
          <w:color w:val="1F3A5F"/>
        </w:rPr>
        <w:t xml:space="preserve">Correction. </w:t>
      </w:r>
      <w:r>
        <w:rPr>
          <w:b w:val="0"/>
          <w:i w:val="0"/>
        </w:rPr>
        <w:t>Push by the delivery-gap step; raise the budget 30% in the same write wherever the last 7 days used 80% or more of it. On the flagship “Bamboo Sheets” both move: it spent 127% of its budget over the last 7 days, so without the budget raise a higher price only runs it out of money earlier in the day. Read budget use daily; if it still caps out, the next step is budget again.</w:t>
      </w:r>
    </w:p>
    <w:p>
      <w:pPr>
        <w:pStyle w:val="Heading1"/>
      </w:pPr>
      <w:r>
        <w:t>A4. 2 in-focus campaigns with product pages over 20% — cut the base and push top of search in the same write</w:t>
      </w:r>
    </w:p>
    <w:p>
      <w:pPr>
        <w:spacing w:after="100"/>
      </w:pPr>
      <w:r>
        <w:rPr>
          <w:b/>
          <w:color w:val="1F3A5F"/>
        </w:rPr>
        <w:t xml:space="preserve">The rule. </w:t>
      </w:r>
      <w:r>
        <w:rPr>
          <w:b w:val="0"/>
          <w:i w:val="0"/>
        </w:rPr>
        <w:t>Product pages over 20% means money landing on the placement that does not move rank. On an in-focus campaign during the deal the fix is one combined write: the base comes down (sized to the leak, never more than 25% where product pages carry orders) and the top-of-search price goes up by the delivery-gap step. The base step is graded on product-page share, the price step on top-of-search clicks, so neither hides the other.</w:t>
      </w:r>
    </w:p>
    <w:p>
      <w:pPr>
        <w:spacing w:after="100"/>
      </w:pPr>
      <w:r>
        <w:rPr>
          <w:b/>
          <w:color w:val="1F3A5F"/>
        </w:rPr>
        <w:t xml:space="preserve">What the run did. </w:t>
      </w:r>
      <w:r>
        <w:rPr>
          <w:b w:val="0"/>
          <w:i w:val="0"/>
        </w:rPr>
        <w:t>Raised the top-of-search price on 0, cut it on 0, held 1.</w:t>
      </w:r>
    </w:p>
    <w:p>
      <w:pPr>
        <w:spacing w:after="100"/>
        <w:ind w:left="227"/>
      </w:pPr>
      <w:r>
        <w:rPr>
          <w:b/>
        </w:rPr>
        <w:t>Cooling Sheets King-[Cooling|King]-(MSV)-Exact-(Ranking)-DO-BAMBOO-KING-WHITE</w:t>
      </w:r>
      <w:r>
        <w:rPr>
          <w:b w:val="0"/>
          <w:i w:val="0"/>
        </w:rPr>
        <w:t xml:space="preserve"> — no rank on file. 90 days: 228 clicks — 146 top of search, 66 product pages, 16 rest of search (64% / 29% / 7%), 37 orders. Last 14 days: 16 clicks — 7 top of search, 9 product pages, 0 rest of search (44% / 56% / 0%). In the deal (09-15 → 09-22): 6 top-of-search clicks (0.8/day, against 0.3/day before it); last 3 days 5 clicks. Budget $80.00/day, last 7 days 9% used. The run writes modifier 136% → 162%, base $2.53 → $2.28. Correction: +20% (no click requirement on file → +20% (a stated departure: the logic document would hold at the ceiling)) — TOS $5.97 → $7.16; a top-of-search order then costs up to $44 (a loss of $16 against $27.81 contribution; stop at $13.71); impression share 4.3% → 6.5% in the deal; base −25% for product pages at 56% (d14): base $2.53 → $1.90; modifier 278%.</w:t>
      </w:r>
    </w:p>
    <w:p>
      <w:pPr>
        <w:spacing w:after="100"/>
        <w:ind w:left="227"/>
      </w:pPr>
      <w:r>
        <w:rPr>
          <w:b/>
        </w:rPr>
        <w:t>Purple Bamboo Sheets-(VLSV)-Exact-(Ranking)-DO-BAMBOO-QUEEN-PURPLE</w:t>
      </w:r>
      <w:r>
        <w:rPr>
          <w:b w:val="0"/>
          <w:i w:val="0"/>
        </w:rPr>
        <w:t xml:space="preserve"> — no rank on file. 90 days: 509 clicks — 53 top of search, 450 product pages, 6 rest of search (10% / 88% / 1%), 49 orders. Last 14 days: 24 clicks — 0 top of search, 23 product pages, 1 rest of search (0% / 96% / 4%). In the deal (09-15 → 09-22): 0 top-of-search clicks (0.0/day, against 0.2/day before it); last 3 days 1 clicks. Budget $26.00/day, last 7 days 5% used. The run holds it. Correction: +10% (no click requirement on file → +20% (a stated departure: the logic document would hold at the ceiling); halved — impression share did not rise after the 15 Sep raise (4.1% → 3.7%)) — TOS $2.66 → $2.93; a top-of-search order then costs up to $31 (still a profit of $3 against $33.87 contribution; stop at $9.58); impression share 4.1% → 3.7% in the deal; base −25% for product pages at 96% (d14): base $1.43 → $1.07; modifier 173%.</w:t>
      </w:r>
    </w:p>
    <w:p>
      <w:pPr>
        <w:spacing w:after="100"/>
      </w:pPr>
      <w:r>
        <w:rPr>
          <w:b/>
          <w:color w:val="1F3A5F"/>
        </w:rPr>
        <w:t xml:space="preserve">Correction. </w:t>
      </w:r>
      <w:r>
        <w:rPr>
          <w:b w:val="0"/>
          <w:i w:val="0"/>
        </w:rPr>
        <w:t>Write both moves together. Read product-page share and top-of-search clicks daily; if product pages don’t fall, the leak isn’t price-driven — restore the base and keep the top-of-search push.</w:t>
      </w:r>
    </w:p>
    <w:p>
      <w:pPr>
        <w:pStyle w:val="Heading1"/>
      </w:pPr>
      <w:r>
        <w:t>A5. 2 in-focus campaigns that went dark or faded — restore, then push</w:t>
      </w:r>
    </w:p>
    <w:p>
      <w:pPr>
        <w:spacing w:after="100"/>
      </w:pPr>
      <w:r>
        <w:rPr>
          <w:b/>
          <w:color w:val="1F3A5F"/>
        </w:rPr>
        <w:t xml:space="preserve">The rule. </w:t>
      </w:r>
      <w:r>
        <w:rPr>
          <w:b w:val="0"/>
          <w:i w:val="0"/>
        </w:rPr>
        <w:t>A campaign with a real record that stopped serving usually stopped after a cut. Put back the prices it last served at, and push top of search from there in the same write — during the deal a restore alone wastes a day.</w:t>
      </w:r>
    </w:p>
    <w:p>
      <w:pPr>
        <w:spacing w:after="100"/>
      </w:pPr>
      <w:r>
        <w:rPr>
          <w:b/>
          <w:color w:val="1F3A5F"/>
        </w:rPr>
        <w:t xml:space="preserve">What the run did. </w:t>
      </w:r>
      <w:r>
        <w:rPr>
          <w:b w:val="0"/>
          <w:i w:val="0"/>
        </w:rPr>
        <w:t>Raised the top-of-search price on 0, cut it on 0, held 0.</w:t>
      </w:r>
    </w:p>
    <w:p>
      <w:pPr>
        <w:spacing w:after="100"/>
        <w:ind w:left="227"/>
      </w:pPr>
      <w:r>
        <w:rPr>
          <w:b/>
        </w:rPr>
        <w:t>Bamboo Sheets King Size-(HSV)-Exact-(Ranking)-DO-BAMBOO-KING-WHITE</w:t>
      </w:r>
      <w:r>
        <w:rPr>
          <w:b w:val="0"/>
          <w:i w:val="0"/>
        </w:rPr>
        <w:t xml:space="preserve"> — rank 21 → 21 in thirty days, target 10. 90 days: 905 clicks — 211 top of search, 671 product pages, 23 rest of search (23% / 74% / 3%), 110 orders. Last 14 days: 16 clicks — 7 top of search, 8 product pages, 1 rest of search (44% / 50% / 6%). In the deal (09-15 → 09-22): 5 top-of-search clicks (0.6/day, against 1.3/day before it); last 3 days 4 clicks. Plan needs 351 paid clicks a week (50.1/day). Top-of-search impression share 0.98%. Budget $60.00/day, last 7 days 8% used. Top of search converts 17.5% against a market 3.56%. The run writes modifier 210% → 296%, base $1.60 → $1.25 — top-of-search price $4.96 → $4.95. Correction: +30% (1% of required top-of-search clicks delivered → +30%) — TOS $4.96 → $6.45; a top-of-search order then costs up to $37 (a loss of $11 against $25.54 contribution; stop at $13.44); impression share 0.6% → 0.3% in the deal; base −25% for product pages at 50% (d14): base $1.60 → $1.20; modifier 437% Already restored: the 10 September round (TOS modifier 210→310; bamboo sheets king size 1.6→1.21; sheets king size bed set bamboo 2.48→1.88) was put back on 15 September, so there is nothing to restore — go straight to the push.</w:t>
      </w:r>
    </w:p>
    <w:p>
      <w:pPr>
        <w:spacing w:after="100"/>
        <w:ind w:left="227"/>
      </w:pPr>
      <w:r>
        <w:rPr>
          <w:b/>
        </w:rPr>
        <w:t>King Sheets Cooling-(MSV)-Exact-(Ranking)-DO-BAMBOO-KING-WHITE</w:t>
      </w:r>
      <w:r>
        <w:rPr>
          <w:b w:val="0"/>
          <w:i w:val="0"/>
        </w:rPr>
        <w:t xml:space="preserve"> — rank 20, target 6. 90 days: 105 clicks — 72 top of search, 18 product pages, 15 rest of search (69% / 17% / 14%), 18 orders. Last 14 days: 1 clicks — 0 top of search, 1 product pages, 0 rest of search (0% / 100% / 0%). In the deal (09-15 → 09-22): 0 top-of-search clicks (0.0/day, against 0.2/day before it); last 3 days 0 clicks. Plan needs 36 paid clicks a week (5.1/day). Top-of-search impression share 5.64%. Budget $5.00/day, last 7 days 4% used. Top of search converts 19.4% against a market 4.81%. The run writes budget $5.00 → $9.64. Correction: +30% (0% of required top-of-search clicks delivered → +30%) — TOS $2.85 → $3.70; a top-of-search order then costs up to $19 (still a profit of $8 against $27.09 contribution; stop at $15.80); impression share 1.6% → 0.0% in the deal; modifier 95%.</w:t>
      </w:r>
    </w:p>
    <w:p>
      <w:pPr>
        <w:spacing w:after="100"/>
      </w:pPr>
      <w:r>
        <w:rPr>
          <w:b/>
          <w:color w:val="1F3A5F"/>
        </w:rPr>
        <w:t xml:space="preserve">Correction. </w:t>
      </w:r>
      <w:r>
        <w:rPr>
          <w:b w:val="0"/>
          <w:i w:val="0"/>
        </w:rPr>
        <w:t>Restore the values it last served at where they have not been put back; where the 15 September round already restored them and it still isn’t serving, go straight to the push and check the ad, child and eligibility the same day.</w:t>
      </w:r>
    </w:p>
    <w:p>
      <w:pPr>
        <w:pStyle w:val="Heading1"/>
      </w:pPr>
      <w:r>
        <w:t>A6. 5 in-focus campaigns whose keyword lost more than 10 positions — push and investigate the same day</w:t>
      </w:r>
    </w:p>
    <w:p>
      <w:pPr>
        <w:spacing w:after="100"/>
      </w:pPr>
      <w:r>
        <w:rPr>
          <w:b/>
          <w:color w:val="1F3A5F"/>
        </w:rPr>
        <w:t xml:space="preserve">The rule. </w:t>
      </w:r>
      <w:r>
        <w:rPr>
          <w:b w:val="0"/>
          <w:i w:val="0"/>
        </w:rPr>
        <w:t>A rank collapse has a cause price alone may not fix — the listing, the child the ad serves, a rival’s deal, or the term itself. During the deal the push still goes in; the cause is checked the same day, not before it.</w:t>
      </w:r>
    </w:p>
    <w:p>
      <w:pPr>
        <w:spacing w:after="100"/>
      </w:pPr>
      <w:r>
        <w:rPr>
          <w:b/>
          <w:color w:val="1F3A5F"/>
        </w:rPr>
        <w:t xml:space="preserve">What the run did. </w:t>
      </w:r>
      <w:r>
        <w:rPr>
          <w:b w:val="0"/>
          <w:i w:val="0"/>
        </w:rPr>
        <w:t>Raised the top-of-search price on 2, cut it on 0, held 2.</w:t>
      </w:r>
    </w:p>
    <w:p>
      <w:pPr>
        <w:spacing w:after="100"/>
        <w:ind w:left="227"/>
      </w:pPr>
      <w:r>
        <w:rPr>
          <w:b/>
        </w:rPr>
        <w:t>Bamboo Sheets Queen-[Bamboo|Queen]-(MSV)-Exact-(Ranking)-DO-BAMBOO-QUEEN-WHITE</w:t>
      </w:r>
      <w:r>
        <w:rPr>
          <w:b w:val="0"/>
          <w:i w:val="0"/>
        </w:rPr>
        <w:t xml:space="preserve"> — rank 54 → 71 in thirty days, target 6. 90 days: 1356 clicks — 322 top of search, 930 product pages, 104 rest of search (24% / 69% / 8%), 178 orders. Last 14 days: 101 clicks — 2 top of search, 97 product pages, 2 rest of search (2% / 96% / 2%). In the deal (09-15 → 09-22): 0 top-of-search clicks (0.0/day, against 0.1/day before it); last 3 days 17 clicks. Plan needs 87 paid clicks a week (12.4/day). Budget $78.00/day, last 7 days 15% used. The run holds it. Correction: +15% (0% of required top-of-search clicks delivered → +30%; halved — impression share did not rise after the 15 Sep raise (0.0% → 0.0%)) — TOS $3.75 → $4.31; a top-of-search order then costs up to $28 (a loss of $1 against $27.09 contribution; stop at $12.37); impression share 0.0% → 0.0% in the deal; base −25% for product pages at 96% (d14): base $2.26 → $1.69; modifier 155%.</w:t>
      </w:r>
    </w:p>
    <w:p>
      <w:pPr>
        <w:spacing w:after="100"/>
        <w:ind w:left="227"/>
      </w:pPr>
      <w:r>
        <w:rPr>
          <w:b/>
        </w:rPr>
        <w:t>Bamboo Bed Sheets-[Bamboo]-(MSV)-Exact-(Ranking)-DO-BAMBOO-KING-WHITE</w:t>
      </w:r>
      <w:r>
        <w:rPr>
          <w:b w:val="0"/>
          <w:i w:val="0"/>
        </w:rPr>
        <w:t xml:space="preserve"> — rank 27 → 42 in thirty days, target 7. 90 days: no clicks, 0 orders. Last 14 days: no clicks. In the deal (09-15 → 09-22): 0 top-of-search clicks (0.0/day, against 0.0/day before it); last 3 days 0 clicks. Plan needs 34 paid clicks a week (4.9/day). Budget $39.00/day, last 7 days 0% used. The run holds it. Correction: +30% (0% of required top-of-search clicks delivered → +30%) — TOS $3.41 → $4.43; a top-of-search order then costs up to $29 (a loss of $1 against $27.09 contribution; stop at $12.63); modifier 235%.</w:t>
      </w:r>
    </w:p>
    <w:p>
      <w:pPr>
        <w:spacing w:after="100"/>
      </w:pPr>
      <w:r>
        <w:rPr>
          <w:b/>
          <w:color w:val="1F3A5F"/>
        </w:rPr>
        <w:t xml:space="preserve">Correction. </w:t>
      </w:r>
      <w:r>
        <w:rPr>
          <w:b w:val="0"/>
          <w:i w:val="0"/>
        </w:rPr>
        <w:t>Push by the delivery-gap step and, the same day: check the listing and its badge, which child the ad serves and its stock, the rival now ahead and whether it is on a deal, and the term’s search volume. If the push buys clicks and rank keeps falling, the cause is not price — stop stepping and fix it.</w:t>
      </w:r>
    </w:p>
    <w:p>
      <w:pPr>
        <w:pStyle w:val="Heading1"/>
      </w:pPr>
      <w:r>
        <w:t>A7. 1 in-focus campaign whose only keyword is paused — not a push</w:t>
      </w:r>
    </w:p>
    <w:p>
      <w:pPr>
        <w:spacing w:after="100"/>
      </w:pPr>
      <w:r>
        <w:rPr>
          <w:b/>
          <w:color w:val="1F3A5F"/>
        </w:rPr>
        <w:t xml:space="preserve">The rule. </w:t>
      </w:r>
      <w:r>
        <w:rPr>
          <w:b w:val="0"/>
          <w:i w:val="0"/>
        </w:rPr>
        <w:t>A campaign whose keywords are all paused cannot serve at any price. If the term is owned by another exact campaign, the pause is right — two instances of the same exact term split the read — and nothing is written.</w:t>
      </w:r>
    </w:p>
    <w:p>
      <w:pPr>
        <w:spacing w:after="100"/>
        <w:ind w:left="227"/>
      </w:pPr>
      <w:r>
        <w:rPr>
          <w:b/>
        </w:rPr>
        <w:t>Bamboo Sheets-[Bamboo]-(VHSV)-Exact-(Ranking)-DO-BAMBOO-KING-CREME</w:t>
      </w:r>
      <w:r>
        <w:rPr>
          <w:b w:val="0"/>
          <w:i w:val="0"/>
        </w:rPr>
        <w:t xml:space="preserve"> — rank 29 → 33 in thirty days, target 10. 90 days: 145 clicks — 64 top of search, 73 product pages, 8 rest of search (44% / 50% / 6%), 25 orders. Last 14 days: no clicks. In the deal (09-15 → 09-22): 0 top-of-search clicks (0.0/day, against 0.5/day before it); last 3 days 0 clicks. Plan needs 1285 paid clicks a week (183.6/day). Top-of-search impression share 0.36%. Budget $10.00/day, last 7 days 0% used. The run writes modifier 39% → 47%. Its keyword is paused, and the same exact term runs in the flagship “Bamboo Sheets” campaign, which carries the push. Correction: leave it paused; take it out of the push list and the “went dark” list.</w:t>
      </w:r>
    </w:p>
    <w:p>
      <w:pPr>
        <w:pStyle w:val="Heading1"/>
      </w:pPr>
      <w:r>
        <w:t>A8. 7 in-focus campaigns advertising a hero that can’t ship — re-point the ad the same day</w:t>
      </w:r>
    </w:p>
    <w:p>
      <w:pPr>
        <w:spacing w:after="100"/>
      </w:pPr>
      <w:r>
        <w:rPr>
          <w:b/>
          <w:color w:val="1F3A5F"/>
        </w:rPr>
        <w:t xml:space="preserve">The rule. </w:t>
      </w:r>
      <w:r>
        <w:rPr>
          <w:b w:val="0"/>
          <w:i w:val="0"/>
        </w:rPr>
        <w:t>A push on a child that runs out before the next arrival rents the position instead of buying it. Switch the ad to the serving child the same day as the push.</w:t>
      </w:r>
    </w:p>
    <w:p>
      <w:pPr>
        <w:spacing w:after="100"/>
      </w:pPr>
      <w:r>
        <w:rPr>
          <w:b/>
          <w:color w:val="1F3A5F"/>
        </w:rPr>
        <w:t xml:space="preserve">Check first. </w:t>
      </w:r>
      <w:r>
        <w:rPr>
          <w:b w:val="0"/>
          <w:i w:val="0"/>
        </w:rPr>
        <w:t>Which child the rank tracker reads for each term. If “bamboo sheets queen size” is tracked on the white child and the ad moves to the olive child, the push buys sales the tracker does not watch and the read shows a miss that is not one — confirm the tracked child before the write, and grade on the child the sales land on.</w:t>
      </w:r>
    </w:p>
    <w:p>
      <w:pPr>
        <w:spacing w:after="100"/>
        <w:ind w:left="227"/>
      </w:pPr>
      <w:r>
        <w:rPr>
          <w:b/>
        </w:rPr>
        <w:t>Bamboo Sheets Queen Size-[Bamboo|Queen]-(HSV)-Exact-(Ranking)-UD-BAMBOO-QUEEN-WHITE</w:t>
      </w:r>
      <w:r>
        <w:rPr>
          <w:b w:val="0"/>
          <w:i w:val="0"/>
        </w:rPr>
        <w:t xml:space="preserve"> — rank 37 → 46 in thirty days, target 6. 90 days: 313 clicks — 138 top of search, 169 product pages, 6 rest of search (44% / 54% / 2%), 51 orders. Last 14 days: 62 clicks — 51 top of search, 11 product pages, 0 rest of search (82% / 18% / 0%). In the deal (09-15 → 09-22): 32 top-of-search clicks (4.0/day, against 2.7/day before it); last 3 days 15 clicks. Plan needs 247 paid clicks a week (35.3/day). Top-of-search impression share 1.17%. Budget $49.72/day, last 7 days 102% used. Top of search converts 23.2% against a market 4.21%. The run writes modifier 258% → 358%, base $1.87 → $1.77 — top-of-search price $6.69 → $8.11. It advertises BAMBOO-QUEEN-WHITE (room: UNDER_HORIZON); the serving child is BAMBOO-QUEEN-OLIVE with 339 available. Correction: re-point the ad to the serving child in the same write as the push.</w:t>
      </w:r>
    </w:p>
    <w:p>
      <w:pPr>
        <w:spacing w:after="100"/>
        <w:ind w:left="227"/>
      </w:pPr>
      <w:r>
        <w:rPr>
          <w:b/>
        </w:rPr>
        <w:t>100 Bamboo Sheets Queen-(VLSV)-Exact-(Ranking)-DO-BAMBOO-QUEEN-OLIVE</w:t>
      </w:r>
      <w:r>
        <w:rPr>
          <w:b w:val="0"/>
          <w:i w:val="0"/>
        </w:rPr>
        <w:t xml:space="preserve"> — no rank on file. 90 days: 14 clicks — 13 top of search, 0 product pages, 1 rest of search (93% / 0% / 7%), 1 orders. Last 14 days: 10 clicks — 10 top of search, 0 product pages, 0 rest of search (100% / 0% / 0%). In the deal (09-15 → 09-22): 8 top-of-search clicks (1.0/day, against 0.2/day before it); last 3 days 4 clicks. Budget $5.00/day, last 7 days 163% used. The run holds it. It advertises BAMBOO-QUEEN-WHITE (room: UNDER_HORIZON); the serving child is BAMBOO-QUEEN-OLIVE with 339 available. Correction: re-point the ad to the serving child in the same write as the push.</w:t>
      </w:r>
    </w:p>
    <w:p>
      <w:pPr>
        <w:spacing w:after="100"/>
        <w:ind w:left="227"/>
      </w:pPr>
      <w:r>
        <w:rPr>
          <w:b/>
        </w:rPr>
        <w:t>Queen Sheet Set Bamboo-[Bamboo|Queen]-(LSV)-Exact-(Ranking)-DO-BAMBOO-QUEEN-WHITE</w:t>
      </w:r>
      <w:r>
        <w:rPr>
          <w:b w:val="0"/>
          <w:i w:val="0"/>
        </w:rPr>
        <w:t xml:space="preserve"> — rank 46, target 6. 90 days: 59 clicks — 11 top of search, 45 product pages, 3 rest of search (19% / 76% / 5%), 5 orders. Last 14 days: 7 clicks — 0 top of search, 7 product pages, 0 rest of search (0% / 100% / 0%). In the deal (09-15 → 09-22): 0 top-of-search clicks (0.0/day, against 0.0/day before it); last 3 days 1 clicks. Plan needs 4 paid clicks a week (0.6/day). Top-of-search impression share 1.05%. Budget $10.71/day, last 7 days 11% used. Top of search converts 19.0% against a market 5.1%. The run writes modifier 122% → 181% — top-of-search price $4.99 → $6.32. It advertises BAMBOO-QUEEN-WHITE (room: UNDER_HORIZON); the serving child is BAMBOO-QUEEN-OLIVE with 339 available. Correction: re-point the ad to the serving child in the same write as the push.</w:t>
      </w:r>
    </w:p>
    <w:p>
      <w:pPr>
        <w:pStyle w:val="Heading1"/>
      </w:pPr>
      <w:r>
        <w:t>Part B — Out-of-focus exact ranking campaigns: no new money, judged on their own numbers</w:t>
      </w:r>
    </w:p>
    <w:p>
      <w:pPr>
        <w:pStyle w:val="Heading1"/>
      </w:pPr>
      <w:r>
        <w:t>B1. 102 out-of-focus campaigns under 15 clicks — hold them flat</w:t>
      </w:r>
    </w:p>
    <w:p>
      <w:pPr>
        <w:spacing w:after="100"/>
      </w:pPr>
      <w:r>
        <w:rPr>
          <w:b/>
          <w:color w:val="1F3A5F"/>
        </w:rPr>
        <w:t xml:space="preserve">The rule. </w:t>
      </w:r>
      <w:r>
        <w:rPr>
          <w:b w:val="0"/>
          <w:i w:val="0"/>
        </w:rPr>
        <w:t>A campaign under 15 clicks has no readable conversion rate; out of focus means no new money, not a cut. A cut on a row spending nothing releases nothing to the focus — it only leaves the row a rung lower for whenever its group comes back into focus.</w:t>
      </w:r>
    </w:p>
    <w:p>
      <w:pPr>
        <w:spacing w:after="100"/>
      </w:pPr>
      <w:r>
        <w:rPr>
          <w:b/>
          <w:color w:val="1F3A5F"/>
        </w:rPr>
        <w:t xml:space="preserve">What the run did. </w:t>
      </w:r>
      <w:r>
        <w:rPr>
          <w:b w:val="0"/>
          <w:i w:val="0"/>
        </w:rPr>
        <w:t>Held 95; moved 7 — raised the price on 3, cut it on 1.</w:t>
      </w:r>
    </w:p>
    <w:p>
      <w:pPr>
        <w:spacing w:after="100"/>
        <w:ind w:left="227"/>
      </w:pPr>
      <w:r>
        <w:rPr>
          <w:b/>
        </w:rPr>
        <w:t>Twin Bamboo Sheets Set-(LSV)-Exact-(Ranking)-DO-BAMBOO-TWIN-WHITE</w:t>
      </w:r>
      <w:r>
        <w:rPr>
          <w:b w:val="0"/>
          <w:i w:val="0"/>
        </w:rPr>
        <w:t xml:space="preserve"> — no rank on file. 90 days: 46 clicks — 16 top of search, 30 product pages, 0 rest of search (35% / 65% / 0%), 7 orders. Last 14 days: 14 clicks — 8 top of search, 6 product pages, 0 rest of search (57% / 43% / 0%). In the deal (09-15 → 09-22): 7 top-of-search clicks (0.9/day, against 0.3/day before it); last 3 days 4 clicks. Top-of-search impression share 18.62%. Budget $6.68/day, last 7 days 101% used. Top of search converts 16.7% against a market 5.13%. The run writes modifier 163% → 217%, base $2.16 → $1.79. Correction: hold at today’s price.</w:t>
      </w:r>
    </w:p>
    <w:p>
      <w:pPr>
        <w:spacing w:after="100"/>
        <w:ind w:left="227"/>
      </w:pPr>
      <w:r>
        <w:rPr>
          <w:b/>
        </w:rPr>
        <w:t>Full Size Bamboo Sheets-(VLSV)-Exact-(Ranking)-DO-BAMBOO-FULL-WHITE</w:t>
      </w:r>
      <w:r>
        <w:rPr>
          <w:b w:val="0"/>
          <w:i w:val="0"/>
        </w:rPr>
        <w:t xml:space="preserve"> — rank 49, target 15. 90 days: 81 clicks — 33 top of search, 48 product pages, 0 rest of search (41% / 59% / 0%), 10 orders. Last 14 days: 9 clicks — 7 top of search, 2 product pages, 0 rest of search (78% / 22% / 0%). In the deal (09-15 → 09-22): 7 top-of-search clicks (0.9/day, against 0.3/day before it); last 3 days 1 clicks. Plan needs 13 paid clicks a week (1.9/day). Top-of-search impression share 14.74%. Budget $12.00/day, last 7 days 56% used. Top of search converts 20.9% against a market 3.75%. The run writes modifier 493% → 558%, base $1.08 → $0.97 — top-of-search price $6.40 → $6.38. Correction: hold at today’s price.</w:t>
      </w:r>
    </w:p>
    <w:p>
      <w:pPr>
        <w:spacing w:after="100"/>
      </w:pPr>
      <w:r>
        <w:rPr>
          <w:b/>
          <w:color w:val="1F3A5F"/>
        </w:rPr>
        <w:t xml:space="preserve">Correction. </w:t>
      </w:r>
      <w:r>
        <w:rPr>
          <w:b w:val="0"/>
          <w:i w:val="0"/>
        </w:rPr>
        <w:t>Hold every one — reverse the cuts and the raises. Where an out-of-focus term climbs organically on no paid clicks, record it as evidence for the next focus decision.</w:t>
      </w:r>
    </w:p>
    <w:p>
      <w:pPr>
        <w:pStyle w:val="Heading1"/>
      </w:pPr>
      <w:r>
        <w:t>B2. 4 out-of-focus campaigns with product pages over 20% — cut the base, top of search held</w:t>
      </w:r>
    </w:p>
    <w:p>
      <w:pPr>
        <w:spacing w:after="100"/>
      </w:pPr>
      <w:r>
        <w:rPr>
          <w:b/>
          <w:color w:val="1F3A5F"/>
        </w:rPr>
        <w:t xml:space="preserve">The rule. </w:t>
      </w:r>
      <w:r>
        <w:rPr>
          <w:b w:val="0"/>
          <w:i w:val="0"/>
        </w:rPr>
        <w:t>Out of focus, the leak is still money landing on the placement that does not move rank — and it is where most of the product’s product-page clicks sit. Cut the base sized to the leak (10% at 20–30%, 20% at 30–50%, 35% above; never more than 25% where product pages carry orders), re-solve the modifier so the top-of-search price holds to the cent. No price climb.</w:t>
      </w:r>
    </w:p>
    <w:p>
      <w:pPr>
        <w:spacing w:after="100"/>
        <w:ind w:left="227"/>
      </w:pPr>
      <w:r>
        <w:rPr>
          <w:b/>
        </w:rPr>
        <w:t>bamboo cooling sheets queen-[Bamboo|Cooling]-(LSV)-Exact-(Ranking)-FIX-BAMBOO-QUEEN-WHITE</w:t>
      </w:r>
      <w:r>
        <w:rPr>
          <w:b w:val="0"/>
          <w:i w:val="0"/>
        </w:rPr>
        <w:t xml:space="preserve"> — rank 42, target 5. 90 days: 17 clicks — 1 top of search, 15 product pages, 1 rest of search (6% / 88% / 6%), 0 orders. Last 14 days: 24 clicks — 1 top of search, 22 product pages, 1 rest of search (4% / 92% / 4%). In the deal (09-15 → 09-22): 1 top-of-search clicks (0.1/day, against 0.0/day before it); last 3 days 13 clicks. Plan needs 40 paid clicks a week (5.7/day). Top-of-search impression share 0.05%. Budget $11.42/day, last 7 days 76% used. Top of search converts 19.0% against a market 3.5%. The run writes modifier 90% → 111% — top-of-search price $5.32 → $5.91. Correction: base −35% → $1.82, modifier 192% so top of search stays at $5.32.</w:t>
      </w:r>
    </w:p>
    <w:p>
      <w:pPr>
        <w:spacing w:after="100"/>
        <w:ind w:left="227"/>
      </w:pPr>
      <w:r>
        <w:rPr>
          <w:b/>
        </w:rPr>
        <w:t>Bamboo Twin Sheets-[Bamboo|Twin]-(LSV)-Exact-(Ranking)-DO-BAMBOO-TWIN-BURGUNDY-NEW</w:t>
      </w:r>
      <w:r>
        <w:rPr>
          <w:b w:val="0"/>
          <w:i w:val="0"/>
        </w:rPr>
        <w:t xml:space="preserve"> — rank 18, target 24. 90 days: 24 clicks — 1 top of search, 23 product pages, 0 rest of search (4% / 96% / 0%), 2 orders. Last 14 days: 27 clicks — 2 top of search, 24 product pages, 1 rest of search (7% / 89% / 4%). In the deal (09-15 → 09-22): 2 top-of-search clicks (0.2/day, against 0.0/day before it); last 3 days 8 clicks. Plan needs 5 paid clicks a week (0.7/day). Top-of-search impression share 0.71%. Budget $23.00/day, last 7 days 20% used. Top of search converts 20.7% against a market 4.74%. The run writes modifier 95% → 160%, base $1.81 → $1.36. Correction: base −25% → $1.36, modifier 160% so top of search stays at $3.53.</w:t>
      </w:r>
    </w:p>
    <w:p>
      <w:pPr>
        <w:spacing w:after="100"/>
        <w:ind w:left="227"/>
      </w:pPr>
      <w:r>
        <w:rPr>
          <w:b/>
        </w:rPr>
        <w:t>Cooling Sheet-[Cooling]-(LSV)-Exact-(Ranking)-DO-BAMBOO-KING-WHITE</w:t>
      </w:r>
      <w:r>
        <w:rPr>
          <w:b w:val="0"/>
          <w:i w:val="0"/>
        </w:rPr>
        <w:t xml:space="preserve"> — rank 101 → 72 in thirty days, target 21. 90 days: 1184 clicks — 522 top of search, 461 product pages, 201 rest of search (44% / 39% / 17%), 124 orders. Last 14 days: 108 clicks — 40 top of search, 54 product pages, 14 rest of search (37% / 50% / 13%). In the deal (09-15 → 09-22): 17 top-of-search clicks (2.1/day, against 3.9/day before it); last 3 days 8 clicks. Plan needs 15 paid clicks a week (2.1/day). Top-of-search impression share 1.3%. Budget $76.05/day, last 7 days 15% used. Top of search converts 12.6% against a market 1.65%. The run writes base $1.44 → $1.60. Correction: base −35% → $1.27, modifier 185% so top of search stays at $3.61.</w:t>
      </w:r>
    </w:p>
    <w:p>
      <w:pPr>
        <w:spacing w:after="100"/>
      </w:pPr>
      <w:r>
        <w:rPr>
          <w:b/>
          <w:color w:val="1F3A5F"/>
        </w:rPr>
        <w:t xml:space="preserve">Correction. </w:t>
      </w:r>
      <w:r>
        <w:rPr>
          <w:b w:val="0"/>
          <w:i w:val="0"/>
        </w:rPr>
        <w:t>All 4 get the base cut sized to their leak with the top-of-search price held; none gets a price climb.</w:t>
      </w:r>
    </w:p>
    <w:p>
      <w:pPr>
        <w:pStyle w:val="Heading1"/>
      </w:pPr>
      <w:r>
        <w:t>B3. 2 out-of-focus campaigns with a readable record — hold what works</w:t>
      </w:r>
    </w:p>
    <w:p>
      <w:pPr>
        <w:spacing w:after="100"/>
      </w:pPr>
      <w:r>
        <w:rPr>
          <w:b/>
          <w:color w:val="1F3A5F"/>
        </w:rPr>
        <w:t xml:space="preserve">The rule. </w:t>
      </w:r>
      <w:r>
        <w:rPr>
          <w:b w:val="0"/>
          <w:i w:val="0"/>
        </w:rPr>
        <w:t>Out of focus means no new money; it does not mean take away what is working. A campaign converting at or above the market at top of search, with the right mix or climbing, is held flat — no increase, no cut.</w:t>
      </w:r>
    </w:p>
    <w:p>
      <w:pPr>
        <w:spacing w:after="100"/>
        <w:ind w:left="227"/>
      </w:pPr>
      <w:r>
        <w:rPr>
          <w:b/>
        </w:rPr>
        <w:t>Bamboo Cooling Sheets-(MSV)-Exact-(Ranking)-DO-BAMBOO-QUEEN-WHITE</w:t>
      </w:r>
      <w:r>
        <w:rPr>
          <w:b w:val="0"/>
          <w:i w:val="0"/>
        </w:rPr>
        <w:t xml:space="preserve"> — rank 45 → 28 in thirty days, target 5. 90 days: 410 clicks — 95 top of search, 307 product pages, 8 rest of search (23% / 75% / 2%), 42 orders. Last 14 days: 39 clicks — 39 top of search, 0 product pages, 0 rest of search (100% / 0% / 0%). In the deal (09-15 → 09-22): 39 top-of-search clicks (4.9/day, against 0.7/day before it); last 3 days 14 clicks. Plan needs 148 paid clicks a week (21.1/day). Top-of-search impression share 1.64%. Budget $31.00/day, last 7 days 129% used. Top of search converts 13.7% against a market 1.82%. The run writes modifier 718% → 818%, base $0.93 → $0.83 — top-of-search price $7.61 → $7.62. Correction: hold flat — no cut, no raise.</w:t>
      </w:r>
    </w:p>
    <w:p>
      <w:pPr>
        <w:spacing w:after="100"/>
        <w:ind w:left="227"/>
      </w:pPr>
      <w:r>
        <w:rPr>
          <w:b/>
        </w:rPr>
        <w:t>Cool Sheets Queen-[Cooling|Queen]-(LSV)-Exact-(Ranking)-DO-BAMBOO-QUEEN-WHITE</w:t>
      </w:r>
      <w:r>
        <w:rPr>
          <w:b w:val="0"/>
          <w:i w:val="0"/>
        </w:rPr>
        <w:t xml:space="preserve"> — rank 46, target 5. 90 days: 44 clicks — 37 top of search, 6 product pages, 1 rest of search (84% / 14% / 2%), 7 orders. Last 14 days: 37 clicks — 34 top of search, 2 product pages, 1 rest of search (92% / 5% / 3%). In the deal (09-15 → 09-22): 24 top-of-search clicks (3.0/day, against 0.6/day before it); last 3 days 9 clicks. Plan needs 17 paid clicks a week (2.4/day). Top-of-search impression share 1.74%. Budget $18.38/day, last 7 days 119% used. Top of search converts 19.0% against a market 4.69%. The run writes budget $18.38 → $23.89. Correction: hold flat — no cut, no raise.</w:t>
      </w:r>
    </w:p>
    <w:p>
      <w:pPr>
        <w:pStyle w:val="Heading1"/>
      </w:pPr>
      <w:r>
        <w:t>B4. 4 out-of-focus campaigns that went dark or faded</w:t>
      </w:r>
    </w:p>
    <w:p>
      <w:pPr>
        <w:spacing w:after="100"/>
      </w:pPr>
      <w:r>
        <w:rPr>
          <w:b/>
          <w:color w:val="1F3A5F"/>
        </w:rPr>
        <w:t xml:space="preserve">The rule. </w:t>
      </w:r>
      <w:r>
        <w:rPr>
          <w:b w:val="0"/>
          <w:i w:val="0"/>
        </w:rPr>
        <w:t>A campaign that stopped serving after a cut gets its pre-cut prices back and a next-day read; one that faded with nothing changed is an eligibility question, not a price one.</w:t>
      </w:r>
    </w:p>
    <w:p>
      <w:pPr>
        <w:spacing w:after="100"/>
        <w:ind w:left="227"/>
      </w:pPr>
      <w:r>
        <w:rPr>
          <w:b/>
        </w:rPr>
        <w:t>Cooling Sheets Queen-(HSV)-Exact-(Ranking)-DO-BAMBOO-QUEEN-WHITE</w:t>
      </w:r>
      <w:r>
        <w:rPr>
          <w:b w:val="0"/>
          <w:i w:val="0"/>
        </w:rPr>
        <w:t xml:space="preserve"> — rank 72 → 59 in thirty days, target 10. 90 days: 1150 clicks — 444 top of search, 557 product pages, 149 rest of search (39% / 48% / 13%), 148 orders. Last 14 days: 8 clicks — 0 top of search, 7 product pages, 1 rest of search (0% / 88% / 12%). In the deal (09-15 → 09-22): 0 top-of-search clicks (0.0/day, against 0.4/day before it); last 3 days 1 clicks. Budget $79.00/day, last 7 days 1% used. The run holds it. Correction: restore the values before the 15 September changes and read the next day.</w:t>
      </w:r>
    </w:p>
    <w:p>
      <w:pPr>
        <w:spacing w:after="100"/>
        <w:ind w:left="227"/>
      </w:pPr>
      <w:r>
        <w:rPr>
          <w:b/>
        </w:rPr>
        <w:t>Bamboo Cooling Sheets King Size-(LSV)-Exact-(Ranking)-DO-BAMBOO-KING-WHITE</w:t>
      </w:r>
      <w:r>
        <w:rPr>
          <w:b w:val="0"/>
          <w:i w:val="0"/>
        </w:rPr>
        <w:t xml:space="preserve"> — rank 13. 90 days: 247 clicks — 99 top of search, 136 product pages, 12 rest of search (40% / 55% / 5%), 37 orders. Last 14 days: no clicks. In the deal (09-15 → 09-22): 0 top-of-search clicks (0.0/day, against 0.2/day before it); last 3 days 0 clicks. Plan needs 11 paid clicks a week (1.6/day). Top-of-search impression share 10.03%. Budget $5.00/day, last 7 days 0% used. Top of search converts 15.2% against a market 4.98%. The run writes budget $5.00 → $6.50. Correction: restore the values before the 15 September changes and read the next day.</w:t>
      </w:r>
    </w:p>
    <w:p>
      <w:pPr>
        <w:spacing w:after="100"/>
        <w:ind w:left="227"/>
      </w:pPr>
      <w:r>
        <w:rPr>
          <w:b/>
        </w:rPr>
        <w:t>Cooling Bamboo Sheets Queen Size-[Bamboo|Cooling]-(LSV)-Exact-(Ranking)-DO-BAMBOO-QUEEN-WHITE</w:t>
      </w:r>
      <w:r>
        <w:rPr>
          <w:b w:val="0"/>
          <w:i w:val="0"/>
        </w:rPr>
        <w:t xml:space="preserve"> — no rank on file. 90 days: 63 clicks — 46 top of search, 4 product pages, 13 rest of search (73% / 6% / 21%), 9 orders. Last 14 days: no clicks. In the deal (09-15 → 09-22): 0 top-of-search clicks (0.0/day, against 0.1/day before it); last 3 days 0 clicks. Budget $9.94/day, last 7 days 0% used. The run holds it. On 10 September: TOS modifier 0→30. Correction: restore those values, read the next day.</w:t>
      </w:r>
    </w:p>
    <w:p>
      <w:pPr>
        <w:pStyle w:val="Heading1"/>
      </w:pPr>
      <w:r>
        <w:t>B5. 12 out-of-focus campaigns whose keyword lost more than 10 positions — investigate</w:t>
      </w:r>
    </w:p>
    <w:p>
      <w:pPr>
        <w:spacing w:after="100"/>
      </w:pPr>
      <w:r>
        <w:rPr>
          <w:b/>
          <w:color w:val="1F3A5F"/>
        </w:rPr>
        <w:t xml:space="preserve">The rule. </w:t>
      </w:r>
      <w:r>
        <w:rPr>
          <w:b w:val="0"/>
          <w:i w:val="0"/>
        </w:rPr>
        <w:t>Out of focus there is no push to run; freeze price and budget and name the cause.</w:t>
      </w:r>
    </w:p>
    <w:p>
      <w:pPr>
        <w:spacing w:after="100"/>
        <w:ind w:left="227"/>
      </w:pPr>
      <w:r>
        <w:rPr>
          <w:b/>
        </w:rPr>
        <w:t>Sheets Cooling-(VLSV)-Exact-(Ranking)-DO-BAMBOO-KING-WHITE</w:t>
      </w:r>
      <w:r>
        <w:rPr>
          <w:b w:val="0"/>
          <w:i w:val="0"/>
        </w:rPr>
        <w:t xml:space="preserve"> — rank 68 → 133 in thirty days. 90 days: 17 clicks — 12 top of search, 1 product pages, 4 rest of search (71% / 6% / 24%), 1 orders. Last 14 days: no clicks. In the deal (09-15 → 09-22): 0 top-of-search clicks (0.0/day, against 0.0/day before it); last 3 days 0 clicks. Budget $10.00/day, last 7 days 0% used. The run holds it. Correction: freeze price and budget; check the listing, the child the ad serves, the rival now ahead and the term’s volume.</w:t>
      </w:r>
    </w:p>
    <w:p>
      <w:pPr>
        <w:spacing w:after="100"/>
        <w:ind w:left="227"/>
      </w:pPr>
      <w:r>
        <w:rPr>
          <w:b/>
        </w:rPr>
        <w:t>Sheets Queen Cooling-[Cooling|Queen]-(LSV)-Exact-(Ranking)-DO-BAMBOO-QUEEN-WHITE</w:t>
      </w:r>
      <w:r>
        <w:rPr>
          <w:b w:val="0"/>
          <w:i w:val="0"/>
        </w:rPr>
        <w:t xml:space="preserve"> — rank 32 → 90 in thirty days. 90 days: 1 clicks — 1 top of search, 0 product pages, 0 rest of search (100% / 0% / 0%), 0 orders. Last 14 days: no clicks. In the deal (09-15 → 09-22): 0 top-of-search clicks (0.0/day, against 0.0/day before it); last 3 days 0 clicks. Budget $10.00/day, last 7 days 0% used. The run holds it. Correction: freeze price and budget; check the listing, the child the ad serves, the rival now ahead and the term’s volume.</w:t>
      </w:r>
    </w:p>
    <w:p>
      <w:pPr>
        <w:spacing w:after="100"/>
        <w:ind w:left="227"/>
      </w:pPr>
      <w:r>
        <w:rPr>
          <w:b/>
        </w:rPr>
        <w:t>Cooling Sheets Full Size-[Cooling|Full]-(MSV)-Exact-(Ranking)-DO-BAMBOO-FULL-OLIVE</w:t>
      </w:r>
      <w:r>
        <w:rPr>
          <w:b w:val="0"/>
          <w:i w:val="0"/>
        </w:rPr>
        <w:t xml:space="preserve"> — rank 80 → 135 in thirty days. 90 days: 19 clicks — 6 top of search, 12 product pages, 1 rest of search (32% / 63% / 5%), 3 orders. Last 14 days: 5 clicks — 1 top of search, 3 product pages, 1 rest of search (20% / 60% / 20%). In the deal (09-15 → 09-22): 0 top-of-search clicks (0.0/day, against 0.2/day before it); last 3 days 0 clicks. Budget $10.00/day, last 7 days 19% used. The run holds it. Correction: freeze price and budget; check the listing, the child the ad serves, the rival now ahead and the term’s volume.</w:t>
      </w:r>
    </w:p>
    <w:p>
      <w:pPr>
        <w:spacing w:after="100"/>
      </w:pPr>
      <w:r>
        <w:rPr>
          <w:b/>
          <w:color w:val="1F3A5F"/>
        </w:rPr>
        <w:t xml:space="preserve">Correction. </w:t>
      </w:r>
      <w:r>
        <w:rPr>
          <w:b w:val="0"/>
          <w:i w:val="0"/>
        </w:rPr>
        <w:t>Freeze all 12; name the cause on each before any price moves again.</w:t>
      </w:r>
    </w:p>
    <w:p>
      <w:pPr>
        <w:pStyle w:val="Heading1"/>
      </w:pPr>
      <w:r>
        <w:t>Part C — Across the run</w:t>
      </w:r>
    </w:p>
    <w:p>
      <w:pPr>
        <w:pStyle w:val="Heading1"/>
      </w:pPr>
      <w:r>
        <w:t>C1. What the last two rounds of changes did</w:t>
      </w:r>
    </w:p>
    <w:p>
      <w:pPr>
        <w:spacing w:after="100"/>
      </w:pPr>
      <w:r>
        <w:rPr>
          <w:b/>
          <w:color w:val="1F3A5F"/>
        </w:rPr>
        <w:t xml:space="preserve">The rule. </w:t>
      </w:r>
      <w:r>
        <w:rPr>
          <w:b w:val="0"/>
          <w:i w:val="0"/>
        </w:rPr>
        <w:t>Every write is a test: read what the last one did before sizing the next. The run does this on 31 ranking rows and nowhere else; Command Center holds 776 decisions on this product since 15 August and none has been scored.</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835"/>
            <w:shd w:val="clear" w:color="auto" w:fill="1F3A5F"/>
          </w:tcPr>
          <w:p>
            <w:r/>
            <w:r>
              <w:rPr>
                <w:b/>
                <w:color w:val="FFFFFF"/>
                <w:sz w:val="16"/>
              </w:rPr>
              <w:t>Change round</w:t>
            </w:r>
          </w:p>
        </w:tc>
        <w:tc>
          <w:tcPr>
            <w:tcW w:type="dxa" w:w="1247"/>
            <w:shd w:val="clear" w:color="auto" w:fill="1F3A5F"/>
          </w:tcPr>
          <w:p>
            <w:r/>
            <w:r>
              <w:rPr>
                <w:b/>
                <w:color w:val="FFFFFF"/>
                <w:sz w:val="16"/>
              </w:rPr>
              <w:t>Objective</w:t>
            </w:r>
          </w:p>
        </w:tc>
        <w:tc>
          <w:tcPr>
            <w:tcW w:type="dxa" w:w="907"/>
            <w:shd w:val="clear" w:color="auto" w:fill="1F3A5F"/>
          </w:tcPr>
          <w:p>
            <w:r/>
            <w:r>
              <w:rPr>
                <w:b/>
                <w:color w:val="FFFFFF"/>
                <w:sz w:val="16"/>
              </w:rPr>
              <w:t>Campaigns</w:t>
            </w:r>
          </w:p>
        </w:tc>
        <w:tc>
          <w:tcPr>
            <w:tcW w:type="dxa" w:w="1361"/>
            <w:shd w:val="clear" w:color="auto" w:fill="1F3A5F"/>
          </w:tcPr>
          <w:p>
            <w:r/>
            <w:r>
              <w:rPr>
                <w:b/>
                <w:color w:val="FFFFFF"/>
                <w:sz w:val="16"/>
              </w:rPr>
              <w:t>Spend/day</w:t>
            </w:r>
          </w:p>
        </w:tc>
        <w:tc>
          <w:tcPr>
            <w:tcW w:type="dxa" w:w="1361"/>
            <w:shd w:val="clear" w:color="auto" w:fill="1F3A5F"/>
          </w:tcPr>
          <w:p>
            <w:r/>
            <w:r>
              <w:rPr>
                <w:b/>
                <w:color w:val="FFFFFF"/>
                <w:sz w:val="16"/>
              </w:rPr>
              <w:t>TOS clicks/day</w:t>
            </w:r>
          </w:p>
        </w:tc>
        <w:tc>
          <w:tcPr>
            <w:tcW w:type="dxa" w:w="1361"/>
            <w:shd w:val="clear" w:color="auto" w:fill="1F3A5F"/>
          </w:tcPr>
          <w:p>
            <w:r/>
            <w:r>
              <w:rPr>
                <w:b/>
                <w:color w:val="FFFFFF"/>
                <w:sz w:val="16"/>
              </w:rPr>
              <w:t>Orders/day</w:t>
            </w:r>
          </w:p>
        </w:tc>
      </w:tr>
      <w:tr>
        <w:tc>
          <w:tcPr>
            <w:tcW w:type="dxa" w:w="2835"/>
          </w:tcPr>
          <w:p>
            <w:r/>
            <w:r>
              <w:rPr>
                <w:b w:val="0"/>
                <w:i w:val="0"/>
                <w:sz w:val="16"/>
              </w:rPr>
              <w:t>10 Sep (07–09 vs 11–14 Sep, before the deal)</w:t>
            </w:r>
          </w:p>
        </w:tc>
        <w:tc>
          <w:tcPr>
            <w:tcW w:type="dxa" w:w="1247"/>
          </w:tcPr>
          <w:p>
            <w:r/>
            <w:r>
              <w:rPr>
                <w:b w:val="0"/>
                <w:i w:val="0"/>
                <w:sz w:val="16"/>
              </w:rPr>
              <w:t>Ranking</w:t>
            </w:r>
          </w:p>
        </w:tc>
        <w:tc>
          <w:tcPr>
            <w:tcW w:type="dxa" w:w="907"/>
          </w:tcPr>
          <w:p>
            <w:r/>
            <w:r>
              <w:rPr>
                <w:b w:val="0"/>
                <w:i w:val="0"/>
                <w:sz w:val="16"/>
              </w:rPr>
              <w:t>194</w:t>
            </w:r>
          </w:p>
        </w:tc>
        <w:tc>
          <w:tcPr>
            <w:tcW w:type="dxa" w:w="1361"/>
          </w:tcPr>
          <w:p>
            <w:r/>
            <w:r>
              <w:rPr>
                <w:b w:val="0"/>
                <w:i w:val="0"/>
                <w:sz w:val="16"/>
              </w:rPr>
              <w:t>$502 → $376</w:t>
            </w:r>
          </w:p>
        </w:tc>
        <w:tc>
          <w:tcPr>
            <w:tcW w:type="dxa" w:w="1361"/>
          </w:tcPr>
          <w:p>
            <w:r/>
            <w:r>
              <w:rPr>
                <w:b w:val="0"/>
                <w:i w:val="0"/>
                <w:sz w:val="16"/>
              </w:rPr>
              <w:t>80 → 59</w:t>
            </w:r>
          </w:p>
        </w:tc>
        <w:tc>
          <w:tcPr>
            <w:tcW w:type="dxa" w:w="1361"/>
          </w:tcPr>
          <w:p>
            <w:r/>
            <w:r>
              <w:rPr>
                <w:b w:val="0"/>
                <w:i w:val="0"/>
                <w:sz w:val="16"/>
              </w:rPr>
              <w:t>17.3 → 9.0</w:t>
            </w:r>
          </w:p>
        </w:tc>
      </w:tr>
      <w:tr>
        <w:tc>
          <w:tcPr>
            <w:tcW w:type="dxa" w:w="2835"/>
            <w:shd w:val="clear" w:color="auto" w:fill="F2F5F9"/>
          </w:tcPr>
          <w:p>
            <w:r/>
          </w:p>
        </w:tc>
        <w:tc>
          <w:tcPr>
            <w:tcW w:type="dxa" w:w="1247"/>
            <w:shd w:val="clear" w:color="auto" w:fill="F2F5F9"/>
          </w:tcPr>
          <w:p>
            <w:r/>
            <w:r>
              <w:rPr>
                <w:b w:val="0"/>
                <w:i w:val="0"/>
                <w:sz w:val="16"/>
              </w:rPr>
              <w:t>Conversions</w:t>
            </w:r>
          </w:p>
        </w:tc>
        <w:tc>
          <w:tcPr>
            <w:tcW w:type="dxa" w:w="907"/>
            <w:shd w:val="clear" w:color="auto" w:fill="F2F5F9"/>
          </w:tcPr>
          <w:p>
            <w:r/>
            <w:r>
              <w:rPr>
                <w:b w:val="0"/>
                <w:i w:val="0"/>
                <w:sz w:val="16"/>
              </w:rPr>
              <w:t>25</w:t>
            </w:r>
          </w:p>
        </w:tc>
        <w:tc>
          <w:tcPr>
            <w:tcW w:type="dxa" w:w="1361"/>
            <w:shd w:val="clear" w:color="auto" w:fill="F2F5F9"/>
          </w:tcPr>
          <w:p>
            <w:r/>
            <w:r>
              <w:rPr>
                <w:b w:val="0"/>
                <w:i w:val="0"/>
                <w:sz w:val="16"/>
              </w:rPr>
              <w:t>$38 → $44</w:t>
            </w:r>
          </w:p>
        </w:tc>
        <w:tc>
          <w:tcPr>
            <w:tcW w:type="dxa" w:w="1361"/>
            <w:shd w:val="clear" w:color="auto" w:fill="F2F5F9"/>
          </w:tcPr>
          <w:p>
            <w:r/>
            <w:r>
              <w:rPr>
                <w:b w:val="0"/>
                <w:i w:val="0"/>
                <w:sz w:val="16"/>
              </w:rPr>
              <w:t>15 → 12</w:t>
            </w:r>
          </w:p>
        </w:tc>
        <w:tc>
          <w:tcPr>
            <w:tcW w:type="dxa" w:w="1361"/>
            <w:shd w:val="clear" w:color="auto" w:fill="F2F5F9"/>
          </w:tcPr>
          <w:p>
            <w:r/>
            <w:r>
              <w:rPr>
                <w:b w:val="0"/>
                <w:i w:val="0"/>
                <w:sz w:val="16"/>
              </w:rPr>
              <w:t>3.7 → 3.0</w:t>
            </w:r>
          </w:p>
        </w:tc>
      </w:tr>
      <w:tr>
        <w:tc>
          <w:tcPr>
            <w:tcW w:type="dxa" w:w="2835"/>
          </w:tcPr>
          <w:p>
            <w:r/>
          </w:p>
        </w:tc>
        <w:tc>
          <w:tcPr>
            <w:tcW w:type="dxa" w:w="1247"/>
          </w:tcPr>
          <w:p>
            <w:r/>
            <w:r>
              <w:rPr>
                <w:b w:val="0"/>
                <w:i w:val="0"/>
                <w:sz w:val="16"/>
              </w:rPr>
              <w:t>Discovery</w:t>
            </w:r>
          </w:p>
        </w:tc>
        <w:tc>
          <w:tcPr>
            <w:tcW w:type="dxa" w:w="907"/>
          </w:tcPr>
          <w:p>
            <w:r/>
            <w:r>
              <w:rPr>
                <w:b w:val="0"/>
                <w:i w:val="0"/>
                <w:sz w:val="16"/>
              </w:rPr>
              <w:t>6</w:t>
            </w:r>
          </w:p>
        </w:tc>
        <w:tc>
          <w:tcPr>
            <w:tcW w:type="dxa" w:w="1361"/>
          </w:tcPr>
          <w:p>
            <w:r/>
            <w:r>
              <w:rPr>
                <w:b w:val="0"/>
                <w:i w:val="0"/>
                <w:sz w:val="16"/>
              </w:rPr>
              <w:t>$16 → $31</w:t>
            </w:r>
          </w:p>
        </w:tc>
        <w:tc>
          <w:tcPr>
            <w:tcW w:type="dxa" w:w="1361"/>
          </w:tcPr>
          <w:p>
            <w:r/>
            <w:r>
              <w:rPr>
                <w:b w:val="0"/>
                <w:i w:val="0"/>
                <w:sz w:val="16"/>
              </w:rPr>
              <w:t>1 → 2</w:t>
            </w:r>
          </w:p>
        </w:tc>
        <w:tc>
          <w:tcPr>
            <w:tcW w:type="dxa" w:w="1361"/>
          </w:tcPr>
          <w:p>
            <w:r/>
            <w:r>
              <w:rPr>
                <w:b w:val="0"/>
                <w:i w:val="0"/>
                <w:sz w:val="16"/>
              </w:rPr>
              <w:t>0.7 → 1.2</w:t>
            </w:r>
          </w:p>
        </w:tc>
      </w:tr>
      <w:tr>
        <w:tc>
          <w:tcPr>
            <w:tcW w:type="dxa" w:w="2835"/>
            <w:shd w:val="clear" w:color="auto" w:fill="F2F5F9"/>
          </w:tcPr>
          <w:p>
            <w:r/>
          </w:p>
        </w:tc>
        <w:tc>
          <w:tcPr>
            <w:tcW w:type="dxa" w:w="1247"/>
            <w:shd w:val="clear" w:color="auto" w:fill="F2F5F9"/>
          </w:tcPr>
          <w:p>
            <w:r/>
            <w:r>
              <w:rPr>
                <w:b w:val="0"/>
                <w:i w:val="0"/>
                <w:sz w:val="16"/>
              </w:rPr>
              <w:t>Defensive</w:t>
            </w:r>
          </w:p>
        </w:tc>
        <w:tc>
          <w:tcPr>
            <w:tcW w:type="dxa" w:w="907"/>
            <w:shd w:val="clear" w:color="auto" w:fill="F2F5F9"/>
          </w:tcPr>
          <w:p>
            <w:r/>
            <w:r>
              <w:rPr>
                <w:b w:val="0"/>
                <w:i w:val="0"/>
                <w:sz w:val="16"/>
              </w:rPr>
              <w:t>1</w:t>
            </w:r>
          </w:p>
        </w:tc>
        <w:tc>
          <w:tcPr>
            <w:tcW w:type="dxa" w:w="1361"/>
            <w:shd w:val="clear" w:color="auto" w:fill="F2F5F9"/>
          </w:tcPr>
          <w:p>
            <w:r/>
            <w:r>
              <w:rPr>
                <w:b w:val="0"/>
                <w:i w:val="0"/>
                <w:sz w:val="16"/>
              </w:rPr>
              <w:t>$0 → $0</w:t>
            </w:r>
          </w:p>
        </w:tc>
        <w:tc>
          <w:tcPr>
            <w:tcW w:type="dxa" w:w="1361"/>
            <w:shd w:val="clear" w:color="auto" w:fill="F2F5F9"/>
          </w:tcPr>
          <w:p>
            <w:r/>
            <w:r>
              <w:rPr>
                <w:b w:val="0"/>
                <w:i w:val="0"/>
                <w:sz w:val="16"/>
              </w:rPr>
              <w:t>0 → 0</w:t>
            </w:r>
          </w:p>
        </w:tc>
        <w:tc>
          <w:tcPr>
            <w:tcW w:type="dxa" w:w="1361"/>
            <w:shd w:val="clear" w:color="auto" w:fill="F2F5F9"/>
          </w:tcPr>
          <w:p>
            <w:r/>
            <w:r>
              <w:rPr>
                <w:b w:val="0"/>
                <w:i w:val="0"/>
                <w:sz w:val="16"/>
              </w:rPr>
              <w:t>0.0 → 0.0</w:t>
            </w:r>
          </w:p>
        </w:tc>
      </w:tr>
      <w:tr>
        <w:tc>
          <w:tcPr>
            <w:tcW w:type="dxa" w:w="2835"/>
          </w:tcPr>
          <w:p>
            <w:r/>
            <w:r>
              <w:rPr>
                <w:b w:val="0"/>
                <w:i w:val="0"/>
                <w:sz w:val="16"/>
              </w:rPr>
              <w:t>15/16 Sep (11–14 vs 15–22 Sep, overlaps the deal start)</w:t>
            </w:r>
          </w:p>
        </w:tc>
        <w:tc>
          <w:tcPr>
            <w:tcW w:type="dxa" w:w="1247"/>
          </w:tcPr>
          <w:p>
            <w:r/>
            <w:r>
              <w:rPr>
                <w:b w:val="0"/>
                <w:i w:val="0"/>
                <w:sz w:val="16"/>
              </w:rPr>
              <w:t>Ranking</w:t>
            </w:r>
          </w:p>
        </w:tc>
        <w:tc>
          <w:tcPr>
            <w:tcW w:type="dxa" w:w="907"/>
          </w:tcPr>
          <w:p>
            <w:r/>
            <w:r>
              <w:rPr>
                <w:b w:val="0"/>
                <w:i w:val="0"/>
                <w:sz w:val="16"/>
              </w:rPr>
              <w:t>90</w:t>
            </w:r>
          </w:p>
        </w:tc>
        <w:tc>
          <w:tcPr>
            <w:tcW w:type="dxa" w:w="1361"/>
          </w:tcPr>
          <w:p>
            <w:r/>
            <w:r>
              <w:rPr>
                <w:b w:val="0"/>
                <w:i w:val="0"/>
                <w:sz w:val="16"/>
              </w:rPr>
              <w:t>$328 → $697</w:t>
            </w:r>
          </w:p>
        </w:tc>
        <w:tc>
          <w:tcPr>
            <w:tcW w:type="dxa" w:w="1361"/>
          </w:tcPr>
          <w:p>
            <w:r/>
            <w:r>
              <w:rPr>
                <w:b w:val="0"/>
                <w:i w:val="0"/>
                <w:sz w:val="16"/>
              </w:rPr>
              <w:t>52 → 99</w:t>
            </w:r>
          </w:p>
        </w:tc>
        <w:tc>
          <w:tcPr>
            <w:tcW w:type="dxa" w:w="1361"/>
          </w:tcPr>
          <w:p>
            <w:r/>
            <w:r>
              <w:rPr>
                <w:b w:val="0"/>
                <w:i w:val="0"/>
                <w:sz w:val="16"/>
              </w:rPr>
              <w:t>8.5 → 12.9</w:t>
            </w:r>
          </w:p>
        </w:tc>
      </w:tr>
      <w:tr>
        <w:tc>
          <w:tcPr>
            <w:tcW w:type="dxa" w:w="2835"/>
            <w:shd w:val="clear" w:color="auto" w:fill="F2F5F9"/>
          </w:tcPr>
          <w:p>
            <w:r/>
          </w:p>
        </w:tc>
        <w:tc>
          <w:tcPr>
            <w:tcW w:type="dxa" w:w="1247"/>
            <w:shd w:val="clear" w:color="auto" w:fill="F2F5F9"/>
          </w:tcPr>
          <w:p>
            <w:r/>
            <w:r>
              <w:rPr>
                <w:b w:val="0"/>
                <w:i w:val="0"/>
                <w:sz w:val="16"/>
              </w:rPr>
              <w:t>Conversions</w:t>
            </w:r>
          </w:p>
        </w:tc>
        <w:tc>
          <w:tcPr>
            <w:tcW w:type="dxa" w:w="907"/>
            <w:shd w:val="clear" w:color="auto" w:fill="F2F5F9"/>
          </w:tcPr>
          <w:p>
            <w:r/>
            <w:r>
              <w:rPr>
                <w:b w:val="0"/>
                <w:i w:val="0"/>
                <w:sz w:val="16"/>
              </w:rPr>
              <w:t>15</w:t>
            </w:r>
          </w:p>
        </w:tc>
        <w:tc>
          <w:tcPr>
            <w:tcW w:type="dxa" w:w="1361"/>
            <w:shd w:val="clear" w:color="auto" w:fill="F2F5F9"/>
          </w:tcPr>
          <w:p>
            <w:r/>
            <w:r>
              <w:rPr>
                <w:b w:val="0"/>
                <w:i w:val="0"/>
                <w:sz w:val="16"/>
              </w:rPr>
              <w:t>$46 → $70</w:t>
            </w:r>
          </w:p>
        </w:tc>
        <w:tc>
          <w:tcPr>
            <w:tcW w:type="dxa" w:w="1361"/>
            <w:shd w:val="clear" w:color="auto" w:fill="F2F5F9"/>
          </w:tcPr>
          <w:p>
            <w:r/>
            <w:r>
              <w:rPr>
                <w:b w:val="0"/>
                <w:i w:val="0"/>
                <w:sz w:val="16"/>
              </w:rPr>
              <w:t>12 → 20</w:t>
            </w:r>
          </w:p>
        </w:tc>
        <w:tc>
          <w:tcPr>
            <w:tcW w:type="dxa" w:w="1361"/>
            <w:shd w:val="clear" w:color="auto" w:fill="F2F5F9"/>
          </w:tcPr>
          <w:p>
            <w:r/>
            <w:r>
              <w:rPr>
                <w:b w:val="0"/>
                <w:i w:val="0"/>
                <w:sz w:val="16"/>
              </w:rPr>
              <w:t>3.0 → 5.9</w:t>
            </w:r>
          </w:p>
        </w:tc>
      </w:tr>
      <w:tr>
        <w:tc>
          <w:tcPr>
            <w:tcW w:type="dxa" w:w="2835"/>
          </w:tcPr>
          <w:p>
            <w:r/>
          </w:p>
        </w:tc>
        <w:tc>
          <w:tcPr>
            <w:tcW w:type="dxa" w:w="1247"/>
          </w:tcPr>
          <w:p>
            <w:r/>
            <w:r>
              <w:rPr>
                <w:b w:val="0"/>
                <w:i w:val="0"/>
                <w:sz w:val="16"/>
              </w:rPr>
              <w:t>Discovery</w:t>
            </w:r>
          </w:p>
        </w:tc>
        <w:tc>
          <w:tcPr>
            <w:tcW w:type="dxa" w:w="907"/>
          </w:tcPr>
          <w:p>
            <w:r/>
            <w:r>
              <w:rPr>
                <w:b w:val="0"/>
                <w:i w:val="0"/>
                <w:sz w:val="16"/>
              </w:rPr>
              <w:t>6</w:t>
            </w:r>
          </w:p>
        </w:tc>
        <w:tc>
          <w:tcPr>
            <w:tcW w:type="dxa" w:w="1361"/>
          </w:tcPr>
          <w:p>
            <w:r/>
            <w:r>
              <w:rPr>
                <w:b w:val="0"/>
                <w:i w:val="0"/>
                <w:sz w:val="16"/>
              </w:rPr>
              <w:t>$31 → $37</w:t>
            </w:r>
          </w:p>
        </w:tc>
        <w:tc>
          <w:tcPr>
            <w:tcW w:type="dxa" w:w="1361"/>
          </w:tcPr>
          <w:p>
            <w:r/>
            <w:r>
              <w:rPr>
                <w:b w:val="0"/>
                <w:i w:val="0"/>
                <w:sz w:val="16"/>
              </w:rPr>
              <w:t>2 → 2</w:t>
            </w:r>
          </w:p>
        </w:tc>
        <w:tc>
          <w:tcPr>
            <w:tcW w:type="dxa" w:w="1361"/>
          </w:tcPr>
          <w:p>
            <w:r/>
            <w:r>
              <w:rPr>
                <w:b w:val="0"/>
                <w:i w:val="0"/>
                <w:sz w:val="16"/>
              </w:rPr>
              <w:t>1.2 → 2.4</w:t>
            </w:r>
          </w:p>
        </w:tc>
      </w:tr>
      <w:tr>
        <w:tc>
          <w:tcPr>
            <w:tcW w:type="dxa" w:w="2835"/>
            <w:shd w:val="clear" w:color="auto" w:fill="F2F5F9"/>
          </w:tcPr>
          <w:p>
            <w:r/>
          </w:p>
        </w:tc>
        <w:tc>
          <w:tcPr>
            <w:tcW w:type="dxa" w:w="1247"/>
            <w:shd w:val="clear" w:color="auto" w:fill="F2F5F9"/>
          </w:tcPr>
          <w:p>
            <w:r/>
            <w:r>
              <w:rPr>
                <w:b w:val="0"/>
                <w:i w:val="0"/>
                <w:sz w:val="16"/>
              </w:rPr>
              <w:t>Defensive</w:t>
            </w:r>
          </w:p>
        </w:tc>
        <w:tc>
          <w:tcPr>
            <w:tcW w:type="dxa" w:w="907"/>
            <w:shd w:val="clear" w:color="auto" w:fill="F2F5F9"/>
          </w:tcPr>
          <w:p>
            <w:r/>
            <w:r>
              <w:rPr>
                <w:b w:val="0"/>
                <w:i w:val="0"/>
                <w:sz w:val="16"/>
              </w:rPr>
              <w:t>2</w:t>
            </w:r>
          </w:p>
        </w:tc>
        <w:tc>
          <w:tcPr>
            <w:tcW w:type="dxa" w:w="1361"/>
            <w:shd w:val="clear" w:color="auto" w:fill="F2F5F9"/>
          </w:tcPr>
          <w:p>
            <w:r/>
            <w:r>
              <w:rPr>
                <w:b w:val="0"/>
                <w:i w:val="0"/>
                <w:sz w:val="16"/>
              </w:rPr>
              <w:t>$53 → $60</w:t>
            </w:r>
          </w:p>
        </w:tc>
        <w:tc>
          <w:tcPr>
            <w:tcW w:type="dxa" w:w="1361"/>
            <w:shd w:val="clear" w:color="auto" w:fill="F2F5F9"/>
          </w:tcPr>
          <w:p>
            <w:r/>
            <w:r>
              <w:rPr>
                <w:b w:val="0"/>
                <w:i w:val="0"/>
                <w:sz w:val="16"/>
              </w:rPr>
              <w:t>2 → 2</w:t>
            </w:r>
          </w:p>
        </w:tc>
        <w:tc>
          <w:tcPr>
            <w:tcW w:type="dxa" w:w="1361"/>
            <w:shd w:val="clear" w:color="auto" w:fill="F2F5F9"/>
          </w:tcPr>
          <w:p>
            <w:r/>
            <w:r>
              <w:rPr>
                <w:b w:val="0"/>
                <w:i w:val="0"/>
                <w:sz w:val="16"/>
              </w:rPr>
              <w:t>3.5 → 4.4</w:t>
            </w:r>
          </w:p>
        </w:tc>
      </w:tr>
    </w:tbl>
    <w:p>
      <w:pPr>
        <w:spacing w:after="40"/>
      </w:pPr>
    </w:p>
    <w:p>
      <w:pPr>
        <w:spacing w:after="100"/>
      </w:pPr>
      <w:r>
        <w:rPr>
          <w:b w:val="0"/>
          <w:i w:val="0"/>
        </w:rPr>
        <w:t>The 10 September round is the clean read: on 194 ranking campaigns it took spend down a quarter and top-of-search clicks from 80 to 59 a day, and orders nearly halved — the thing the deal needed. The 15 September round cannot be separated from the deal; totals rose, but some campaigns fell inside it (the ones that went dark or faded are in A and B).</w:t>
      </w:r>
    </w:p>
    <w:p>
      <w:pPr>
        <w:spacing w:after="100"/>
      </w:pPr>
      <w:r>
        <w:rPr>
          <w:b/>
          <w:color w:val="1F3A5F"/>
        </w:rPr>
        <w:t xml:space="preserve">Correction. </w:t>
      </w:r>
      <w:r>
        <w:rPr>
          <w:b w:val="0"/>
          <w:i w:val="0"/>
        </w:rPr>
        <w:t>Grade every change against its own campaign before the next write on that campaign — a before/after read of 3 days either side, like for like (deal days against deal days). A write whose predecessor went the wrong way is not repeated; it is reversed or investigated.</w:t>
      </w:r>
    </w:p>
    <w:p>
      <w:pPr>
        <w:pStyle w:val="Heading1"/>
      </w:pPr>
      <w:r>
        <w:t>C2. Other campaign types — priced against their own ceiling, on recent numbers</w:t>
      </w:r>
    </w:p>
    <w:p>
      <w:pPr>
        <w:spacing w:after="100"/>
      </w:pPr>
      <w:r>
        <w:rPr>
          <w:b/>
          <w:color w:val="1F3A5F"/>
        </w:rPr>
        <w:t xml:space="preserve">The rule. </w:t>
      </w:r>
      <w:r>
        <w:rPr>
          <w:b w:val="0"/>
          <w:i w:val="0"/>
        </w:rPr>
        <w:t>Conversions, discovery, defensive and liquidation campaigns are priced inside their ceiling: what a click can cost = contribution × that campaign’s conversion rate, equivalently an ad cost of sale at or under break-even (33.9%). Read it on 14 days (drift shows there without being noise) against 90 days. Over the ceiling, the bid comes down; inside it, nothing moves — a top-of-search modifier on a campaign whose top of search pays is not cut because “the premium buys rank”.</w:t>
      </w:r>
    </w:p>
    <w:p>
      <w:pPr>
        <w:pStyle w:val="Heading3"/>
      </w:pPr>
      <w:r>
        <w:t>30 under 15 clicks in 14 days — hold</w:t>
      </w:r>
    </w:p>
    <w:p>
      <w:pPr>
        <w:spacing w:after="100"/>
      </w:pPr>
      <w:r>
        <w:rPr>
          <w:b/>
          <w:color w:val="1F3A5F"/>
        </w:rPr>
        <w:t xml:space="preserve">The rule. </w:t>
      </w:r>
      <w:r>
        <w:rPr>
          <w:b w:val="0"/>
          <w:i w:val="0"/>
        </w:rPr>
        <w:t>No readable conversion rate; hold at today’s values, no cut and no raise.</w:t>
      </w:r>
    </w:p>
    <w:p>
      <w:pPr>
        <w:spacing w:after="100"/>
      </w:pPr>
      <w:r>
        <w:rPr>
          <w:b/>
          <w:color w:val="1F3A5F"/>
        </w:rPr>
        <w:t xml:space="preserve">What the run did. </w:t>
      </w:r>
      <w:r>
        <w:rPr>
          <w:b w:val="0"/>
          <w:i w:val="0"/>
        </w:rPr>
        <w:t>Moved 25 and held 5; 25 go against the rule.</w:t>
      </w:r>
    </w:p>
    <w:p>
      <w:pPr>
        <w:spacing w:after="100"/>
        <w:ind w:left="227"/>
      </w:pPr>
      <w:r>
        <w:rPr>
          <w:b/>
        </w:rPr>
        <w:t>Bamboo Viscose Sheets King-[Bamboo|King]-(VLSV)-Exact-(Conversion)-FIX-BAMBOO-KING-WHITE</w:t>
      </w:r>
      <w:r>
        <w:rPr>
          <w:b w:val="0"/>
          <w:i w:val="0"/>
        </w:rPr>
        <w:t xml:space="preserve"> — Conversions; last 14 days 14 clicks, 0 orders, no orders on 14 or 90 days. The run cuts the top-of-search modifier 56% → 50%. Correction: Thin (&lt;15 clicks in 14 days) — hold; reverse the TOS cut</w:t>
      </w:r>
    </w:p>
    <w:p>
      <w:pPr>
        <w:spacing w:after="100"/>
        <w:ind w:left="227"/>
      </w:pPr>
      <w:r>
        <w:rPr>
          <w:b/>
        </w:rPr>
        <w:t>Deep Pocket Bamboo Sheets King-[Bamboo|King]-(LSV)-Exact-(Conversion)-FIX-BAMBOO-KING-WHITE</w:t>
      </w:r>
      <w:r>
        <w:rPr>
          <w:b w:val="0"/>
          <w:i w:val="0"/>
        </w:rPr>
        <w:t xml:space="preserve"> — Conversions; last 14 days 11 clicks, 0 orders, no orders on 14 or 90 days. The run cuts the top-of-search modifier 56% → 50%. Correction: Thin (&lt;15 clicks in 14 days) — hold; reverse the TOS cut</w:t>
      </w:r>
    </w:p>
    <w:p>
      <w:pPr>
        <w:spacing w:after="100"/>
        <w:ind w:left="227"/>
      </w:pPr>
      <w:r>
        <w:rPr>
          <w:b/>
        </w:rPr>
        <w:t>Cooling Bamboo Sheets King Size-[Bamboo|Cooling]-(LSV)-Exact-(Conversion)-FIX-BAMBOO-KING-WHITE</w:t>
      </w:r>
      <w:r>
        <w:rPr>
          <w:b w:val="0"/>
          <w:i w:val="0"/>
        </w:rPr>
        <w:t xml:space="preserve"> — Conversions; last 14 days 4 clicks, 0 orders, no orders on 14 or 90 days. The run cuts the top-of-search modifier 95% → 86%. Correction: Thin (&lt;15 clicks in 14 days) — hold; reverse the TOS cut</w:t>
      </w:r>
    </w:p>
    <w:p>
      <w:pPr>
        <w:pStyle w:val="Heading3"/>
      </w:pPr>
      <w:r>
        <w:t>11 inside the ceiling — leave it</w:t>
      </w:r>
    </w:p>
    <w:p>
      <w:pPr>
        <w:spacing w:after="100"/>
      </w:pPr>
      <w:r>
        <w:rPr>
          <w:b/>
          <w:color w:val="1F3A5F"/>
        </w:rPr>
        <w:t xml:space="preserve">The rule. </w:t>
      </w:r>
      <w:r>
        <w:rPr>
          <w:b w:val="0"/>
          <w:i w:val="0"/>
        </w:rPr>
        <w:t>Paying for itself on 14 and 90 days; nothing moves, including the top-of-search modifier. Where ACoS is drifting up, watch it rather than cut.</w:t>
      </w:r>
    </w:p>
    <w:p>
      <w:pPr>
        <w:spacing w:after="100"/>
      </w:pPr>
      <w:r>
        <w:rPr>
          <w:b/>
          <w:color w:val="1F3A5F"/>
        </w:rPr>
        <w:t xml:space="preserve">What the run did. </w:t>
      </w:r>
      <w:r>
        <w:rPr>
          <w:b w:val="0"/>
          <w:i w:val="0"/>
        </w:rPr>
        <w:t>Moved 5 and held 6; 5 go against the rule.</w:t>
      </w:r>
    </w:p>
    <w:p>
      <w:pPr>
        <w:spacing w:after="100"/>
        <w:ind w:left="227"/>
      </w:pPr>
      <w:r>
        <w:rPr>
          <w:b/>
        </w:rPr>
        <w:t>B08KQHRDDG-(PAT)-Targeting-(Conversion)-DO-BAMBOO-KING-WHITE</w:t>
      </w:r>
      <w:r>
        <w:rPr>
          <w:b w:val="0"/>
          <w:i w:val="0"/>
        </w:rPr>
        <w:t xml:space="preserve"> — Conversions; last 14 days 215 clicks, 56 orders, ACoS 9% (90 days 10%). The run cuts the top-of-search modifier 32% → 29%. Correction: Inside its ceiling — hold; reverse the TOS modifier cut</w:t>
      </w:r>
    </w:p>
    <w:p>
      <w:pPr>
        <w:spacing w:after="100"/>
        <w:ind w:left="227"/>
      </w:pPr>
      <w:r>
        <w:rPr>
          <w:b/>
        </w:rPr>
        <w:t>100 Bamboo-(VLSV)-Broad-(Discovery)-DO-BAMBOO-QUEEN-WHITE</w:t>
      </w:r>
      <w:r>
        <w:rPr>
          <w:b w:val="0"/>
          <w:i w:val="0"/>
        </w:rPr>
        <w:t xml:space="preserve"> — Discovery; last 14 days 81 clicks, 7 orders, ACoS 36% (90 days 29%). The run cuts the top-of-search modifier 16% → 14%. Correction: Inside its ceiling — hold; reverse the TOS modifier cut</w:t>
      </w:r>
    </w:p>
    <w:p>
      <w:pPr>
        <w:spacing w:after="100"/>
        <w:ind w:left="227"/>
      </w:pPr>
      <w:r>
        <w:rPr>
          <w:b/>
        </w:rPr>
        <w:t>B07YKCZHGK-(PAT)-Targeting-(Conversion)-DO-BAMBOO-KING-CREME</w:t>
      </w:r>
      <w:r>
        <w:rPr>
          <w:b w:val="0"/>
          <w:i w:val="0"/>
        </w:rPr>
        <w:t xml:space="preserve"> — Conversions; last 14 days 34 clicks, 4 orders, ACoS 23% (90 days 33%). The run cuts 7 bids to $1.83. Correction: Inside its ceiling — hold</w:t>
      </w:r>
    </w:p>
    <w:p>
      <w:pPr>
        <w:pStyle w:val="Heading3"/>
      </w:pPr>
      <w:r>
        <w:t>3 over the ceiling on 14 days — bring the base down</w:t>
      </w:r>
    </w:p>
    <w:p>
      <w:pPr>
        <w:spacing w:after="100"/>
      </w:pPr>
      <w:r>
        <w:rPr>
          <w:b/>
          <w:color w:val="1F3A5F"/>
        </w:rPr>
        <w:t xml:space="preserve">The rule. </w:t>
      </w:r>
      <w:r>
        <w:rPr>
          <w:b w:val="0"/>
          <w:i w:val="0"/>
        </w:rPr>
        <w:t>The base comes down until the campaign is back inside contribution × its conversion rate; a top-of-search trim alone does not reach the product-page and rest-of-search clicks that carry the cost.</w:t>
      </w:r>
    </w:p>
    <w:p>
      <w:pPr>
        <w:spacing w:after="100"/>
      </w:pPr>
      <w:r>
        <w:rPr>
          <w:b/>
          <w:color w:val="1F3A5F"/>
        </w:rPr>
        <w:t xml:space="preserve">What the run did. </w:t>
      </w:r>
      <w:r>
        <w:rPr>
          <w:b w:val="0"/>
          <w:i w:val="0"/>
        </w:rPr>
        <w:t>Moved 3 and held 0; 0 go against the rule.</w:t>
      </w:r>
    </w:p>
    <w:p>
      <w:pPr>
        <w:spacing w:after="100"/>
      </w:pPr>
      <w:r>
        <w:rPr>
          <w:b w:val="0"/>
          <w:i w:val="0"/>
        </w:rPr>
        <w:t>Nothing to correct here — the run follows the rule on all of them.</w:t>
      </w:r>
    </w:p>
    <w:p>
      <w:pPr>
        <w:pStyle w:val="Heading3"/>
      </w:pPr>
      <w:r>
        <w:t>7 clearance (LTSF) campaigns — the storage-fee floor rules</w:t>
      </w:r>
    </w:p>
    <w:p>
      <w:pPr>
        <w:spacing w:after="100"/>
      </w:pPr>
      <w:r>
        <w:rPr>
          <w:b/>
          <w:color w:val="1F3A5F"/>
        </w:rPr>
        <w:t xml:space="preserve">The rule. </w:t>
      </w:r>
      <w:r>
        <w:rPr>
          <w:b w:val="0"/>
          <w:i w:val="0"/>
        </w:rPr>
        <w:t>Priced against the storage fee it avoids, not against break-even; flag only if ACoS keeps rising.</w:t>
      </w:r>
    </w:p>
    <w:p>
      <w:pPr>
        <w:spacing w:after="100"/>
      </w:pPr>
      <w:r>
        <w:rPr>
          <w:b/>
          <w:color w:val="1F3A5F"/>
        </w:rPr>
        <w:t xml:space="preserve">What the run did. </w:t>
      </w:r>
      <w:r>
        <w:rPr>
          <w:b w:val="0"/>
          <w:i w:val="0"/>
        </w:rPr>
        <w:t>Moved 0 and held 7; 0 go against the rule.</w:t>
      </w:r>
    </w:p>
    <w:p>
      <w:pPr>
        <w:spacing w:after="100"/>
      </w:pPr>
      <w:r>
        <w:rPr>
          <w:b w:val="0"/>
          <w:i w:val="0"/>
        </w:rPr>
        <w:t>Nothing to correct here — the run follows the rule on all of them.</w:t>
      </w:r>
    </w:p>
    <w:p>
      <w:pPr>
        <w:pStyle w:val="Heading1"/>
      </w:pPr>
      <w:r>
        <w:t>C3. Rows in the change file that should not load</w:t>
      </w:r>
    </w:p>
    <w:p>
      <w:pPr>
        <w:pStyle w:val="ListBullet"/>
        <w:spacing w:after="40"/>
      </w:pPr>
      <w:r>
        <w:rPr>
          <w:b/>
          <w:i w:val="0"/>
        </w:rPr>
        <w:t>35 rows the engine itself withholds</w:t>
      </w:r>
      <w:r>
        <w:rPr>
          <w:b w:val="0"/>
          <w:i w:val="0"/>
        </w:rPr>
        <w:t xml:space="preserve"> — their text says “change → HOLD” (no gradeable rank claim) but they export as changes: seq 49, 50, 51, 52, 53, 54, 55, 85, 92, 103, 106, 107, 108, 109, 111, 138, 141, 143, 147, 150, 360, 371, 529, 663, 764, 793, 818, 840, 851, 933, 980, 1055, 1065, 1156, 1243.</w:t>
      </w:r>
    </w:p>
    <w:p>
      <w:pPr>
        <w:pStyle w:val="ListBullet"/>
        <w:spacing w:after="40"/>
      </w:pPr>
      <w:r>
        <w:rPr>
          <w:b/>
          <w:i w:val="0"/>
        </w:rPr>
        <w:t>9 rows overtaken by live changes on 22 September</w:t>
      </w:r>
      <w:r>
        <w:rPr>
          <w:b w:val="0"/>
          <w:i w:val="0"/>
        </w:rPr>
        <w:t xml:space="preserve"> — the same modifier was already moved after the audit, so these would write over a newer value: seq 840, 851, 933, 980, 1156, 1243, 2329, 2330, 2331 (e.g. 2331 proposes 24% → 22%; live is 62%).</w:t>
      </w:r>
    </w:p>
    <w:p>
      <w:pPr>
        <w:pStyle w:val="ListBullet"/>
        <w:spacing w:after="40"/>
      </w:pPr>
      <w:r>
        <w:rPr>
          <w:b/>
          <w:i w:val="0"/>
        </w:rPr>
        <w:t>Budget raises: keep 2, drop 4.</w:t>
      </w:r>
      <w:r>
        <w:rPr>
          <w:b w:val="0"/>
          <w:i w:val="0"/>
        </w:rPr>
        <w:t xml:space="preserve"> All six are written as “budget exhausted” from deal-day spend. On the last 7 days, these are running out of money and keep their raise: 67 (Cool Sheets Queen-[Cooling|Queen]-: $21.96/day of $18.38 = 119%); 112 (King Cooling Sheets-[Cooling|King]: $13.79/day of $13.00 = 106%). These are not and the raise is dropped (price is the lever): 85 (King Sheets Cooling-[Cooling|King]: $3.46/day of $17.97 = 19%); 92 (Bamboo Sheets King Deep Pocket-(VL: $11.34/day of $15.77 = 72%); 253 (Bamboo Cooling Sheets King Size-(L: $0.00/day of $5.00 = 0%); 346 (King Sheets Cooling-(MSV)-Exact-(R: $0.22/day of $5.00 = 4%).</w:t>
      </w:r>
    </w:p>
    <w:p>
      <w:pPr>
        <w:pStyle w:val="ListBullet"/>
        <w:spacing w:after="40"/>
      </w:pPr>
      <w:r>
        <w:rPr>
          <w:b/>
          <w:i w:val="0"/>
        </w:rPr>
        <w:t>No-op and duplicate rows</w:t>
      </w:r>
      <w:r>
        <w:rPr>
          <w:b w:val="0"/>
          <w:i w:val="0"/>
        </w:rPr>
        <w:t>: seq 2052, 2053, 2054 pause campaigns already paused; seq 2161, 2163, 2167, 2168, 2169 repeat a keyword already written.</w:t>
      </w:r>
    </w:p>
    <w:p>
      <w:pPr>
        <w:pStyle w:val="ListBullet"/>
        <w:spacing w:after="40"/>
      </w:pPr>
      <w:r>
        <w:rPr>
          <w:b/>
          <w:i w:val="0"/>
        </w:rPr>
        <w:t>Rows labelled with the wrong keyword</w:t>
      </w:r>
      <w:r>
        <w:rPr>
          <w:b w:val="0"/>
          <w:i w:val="0"/>
        </w:rPr>
        <w:t>: seq 12, 66, 143 name the plan keyword but change a different target (seq 12 names “cooling sheet” at $1.95 but moves “cool sheets” at $1.44).</w:t>
      </w:r>
    </w:p>
    <w:p>
      <w:pPr>
        <w:pStyle w:val="ListBullet"/>
        <w:spacing w:after="40"/>
      </w:pPr>
      <w:r>
        <w:rPr>
          <w:b/>
          <w:i w:val="0"/>
        </w:rPr>
        <w:t>Two engine checks failed and are not named</w:t>
      </w:r>
      <w:r>
        <w:rPr>
          <w:b w:val="0"/>
          <w:i w:val="0"/>
        </w:rPr>
        <w:t xml:space="preserve"> (140 passed, 2 failed). Re-run the check to name them before loading.</w:t>
      </w:r>
    </w:p>
    <w:p>
      <w:pPr>
        <w:pStyle w:val="Heading1"/>
      </w:pPr>
      <w:r>
        <w:t>C4. What the app should change so the next run gets these right</w:t>
      </w:r>
    </w:p>
    <w:p>
      <w:pPr>
        <w:pStyle w:val="ListBullet"/>
        <w:spacing w:after="40"/>
      </w:pPr>
      <w:r>
        <w:rPr>
          <w:b/>
          <w:i w:val="0"/>
        </w:rPr>
        <w:t>Read the right window for each question.</w:t>
      </w:r>
      <w:r>
        <w:rPr>
          <w:b w:val="0"/>
          <w:i w:val="0"/>
        </w:rPr>
        <w:t xml:space="preserve"> Conversion over 90 days (it needs sample); placement mix over the last 14 days; “is it still serving” over the last 3–7 days; deal days as their own window. Today every price input is 90 days.</w:t>
      </w:r>
    </w:p>
    <w:p>
      <w:pPr>
        <w:pStyle w:val="ListBullet"/>
        <w:spacing w:after="40"/>
      </w:pPr>
      <w:r>
        <w:rPr>
          <w:b/>
          <w:i w:val="0"/>
        </w:rPr>
        <w:t>Read placement at campaign grain.</w:t>
      </w:r>
      <w:r>
        <w:rPr>
          <w:b w:val="0"/>
          <w:i w:val="0"/>
        </w:rPr>
        <w:t xml:space="preserve"> The engine’s placement figures are a keyword-level estimate — on 55 changed campaigns they differ from Amazon’s placement report by more than 20% (median a quarter of the real clicks).</w:t>
      </w:r>
    </w:p>
    <w:p>
      <w:pPr>
        <w:pStyle w:val="ListBullet"/>
        <w:spacing w:after="40"/>
      </w:pPr>
      <w:r>
        <w:rPr>
          <w:b/>
          <w:i w:val="0"/>
        </w:rPr>
        <w:t>See the deal.</w:t>
      </w:r>
      <w:r>
        <w:rPr>
          <w:b w:val="0"/>
          <w:i w:val="0"/>
        </w:rPr>
        <w:t xml:space="preserve"> `engine_read` is null and the Summary says “No deal in the window” during the Best Deal. A deal is the velocity condition for a push; the run should size pushes to the window, read daily, and grade deal days against deal days.</w:t>
      </w:r>
    </w:p>
    <w:p>
      <w:pPr>
        <w:pStyle w:val="ListBullet"/>
        <w:spacing w:after="40"/>
      </w:pPr>
      <w:r>
        <w:rPr>
          <w:b/>
          <w:i w:val="0"/>
        </w:rPr>
        <w:t>In focus during a deal: push every exact ranking campaign on top of search, every day,</w:t>
      </w:r>
      <w:r>
        <w:rPr>
          <w:b w:val="0"/>
          <w:i w:val="0"/>
        </w:rPr>
        <w:t xml:space="preserve"> sized by the delivery gap (+30% under 30% delivered, +20% at 30–70%, +10% over 70%), halved where the last raise bought no impression share; no hold for being thin or under review. Replace the circular market bound (our own paid CPC + 15%) with money bounds: a loss stop per row (cost per top-of-search order ≤ 3× contribution), a spend envelope for the push, a share stop (≥40% and flat), and a reachability check (requirement vs delivered ÷ share). After the deal, rows short of requirement step down to break-even; they do not keep climbing. Out-of-focus thin rows: hold. Out-of-focus rows with a record: judge on their own numbers.</w:t>
      </w:r>
    </w:p>
    <w:p>
      <w:pPr>
        <w:pStyle w:val="ListBullet"/>
        <w:spacing w:after="40"/>
      </w:pPr>
      <w:r>
        <w:rPr>
          <w:b/>
          <w:i w:val="0"/>
        </w:rPr>
        <w:t>Make the 70/20 check stop a reduction</w:t>
      </w:r>
      <w:r>
        <w:rPr>
          <w:b w:val="0"/>
          <w:i w:val="0"/>
        </w:rPr>
        <w:t xml:space="preserve"> instead of printing “fails” beside it; and never cut the base on a row with no recent clicks.</w:t>
      </w:r>
    </w:p>
    <w:p>
      <w:pPr>
        <w:pStyle w:val="ListBullet"/>
        <w:spacing w:after="40"/>
      </w:pPr>
      <w:r>
        <w:rPr>
          <w:b/>
          <w:i w:val="0"/>
        </w:rPr>
        <w:t>Budget moves with the push:</w:t>
      </w:r>
      <w:r>
        <w:rPr>
          <w:b w:val="0"/>
          <w:i w:val="0"/>
        </w:rPr>
        <w:t xml:space="preserve"> +30% wherever the last 7 days used 80% or more; never raised on a campaign that isn’t using what it has.</w:t>
      </w:r>
    </w:p>
    <w:p>
      <w:pPr>
        <w:pStyle w:val="ListBullet"/>
        <w:spacing w:after="40"/>
      </w:pPr>
      <w:r>
        <w:rPr>
          <w:b/>
          <w:i w:val="0"/>
        </w:rPr>
        <w:t>Aim the whole product at the placement goal</w:t>
      </w:r>
      <w:r>
        <w:rPr>
          <w:b w:val="0"/>
          <w:i w:val="0"/>
        </w:rPr>
        <w:t xml:space="preserve"> — top of search above 70% of ranking clicks, product pages under 20% — and report it every run by in-focus / out-of-focus, so the leak is visible where it sits.</w:t>
      </w:r>
    </w:p>
    <w:p>
      <w:pPr>
        <w:pStyle w:val="ListBullet"/>
        <w:spacing w:after="40"/>
      </w:pPr>
      <w:r>
        <w:rPr>
          <w:b/>
          <w:i w:val="0"/>
        </w:rPr>
        <w:t>Grade the last change before writing the next one</w:t>
      </w:r>
      <w:r>
        <w:rPr>
          <w:b w:val="0"/>
          <w:i w:val="0"/>
        </w:rPr>
        <w:t>, on every campaign and every objective, and cite the open tuner record for the same lever (42% of this run’s price rows sit on campaigns whose own record reads behind, stalled or wrong-direction; none cites it).</w:t>
      </w:r>
    </w:p>
    <w:p>
      <w:pPr>
        <w:pStyle w:val="ListBullet"/>
        <w:spacing w:after="40"/>
      </w:pPr>
      <w:r>
        <w:rPr>
          <w:b/>
          <w:i w:val="0"/>
        </w:rPr>
        <w:t>Re-read live values before export.</w:t>
      </w:r>
      <w:r>
        <w:rPr>
          <w:b w:val="0"/>
          <w:i w:val="0"/>
        </w:rPr>
        <w:t xml:space="preserve"> 9 rows in this file were overtaken by changes deployed on 22 September.</w:t>
      </w:r>
    </w:p>
    <w:p>
      <w:pPr>
        <w:pStyle w:val="ListBullet"/>
        <w:spacing w:after="40"/>
      </w:pPr>
      <w:r>
        <w:rPr>
          <w:b/>
          <w:i w:val="0"/>
        </w:rPr>
        <w:t>Carry the gate’s verdict into the export</w:t>
      </w:r>
      <w:r>
        <w:rPr>
          <w:b w:val="0"/>
          <w:i w:val="0"/>
        </w:rPr>
        <w:t xml:space="preserve"> (35 rows say “change → HOLD” in their own text and export as changes), drop no-op rows, and label each bid row by the keyword it changes.</w:t>
      </w:r>
    </w:p>
    <w:p>
      <w:pPr>
        <w:pStyle w:val="ListBullet"/>
        <w:spacing w:after="40"/>
      </w:pPr>
      <w:r>
        <w:rPr>
          <w:b/>
          <w:i w:val="0"/>
        </w:rPr>
        <w:t>Write predictions the step can deliver</w:t>
      </w:r>
      <w:r>
        <w:rPr>
          <w:b w:val="0"/>
          <w:i w:val="0"/>
        </w:rPr>
        <w:t xml:space="preserve"> — the book’s rate for the step size, on the window it runs in — not the plan’s requirement. The account’s hit rate is 4.8%.</w:t>
      </w:r>
    </w:p>
    <w:p>
      <w:pPr>
        <w:pStyle w:val="ListBullet"/>
        <w:spacing w:after="40"/>
      </w:pPr>
      <w:r>
        <w:rPr>
          <w:b/>
          <w:i w:val="0"/>
        </w:rPr>
        <w:t>One rank source, smoothed:</w:t>
      </w:r>
      <w:r>
        <w:rPr>
          <w:b w:val="0"/>
          <w:i w:val="0"/>
        </w:rPr>
        <w:t xml:space="preserve"> the tracker’s 7-day median for sizing and grading — the engine and Part D disagreed on the head term only because they read different single days.</w:t>
      </w:r>
    </w:p>
    <w:p>
      <w:pPr>
        <w:pStyle w:val="ListBullet"/>
        <w:spacing w:after="40"/>
      </w:pPr>
      <w:r>
        <w:rPr>
          <w:b/>
          <w:i w:val="0"/>
        </w:rPr>
        <w:t>Read top-of-search impression share beside the effective bid on every ranking target</w:t>
      </w:r>
      <w:r>
        <w:rPr>
          <w:b w:val="0"/>
          <w:i w:val="0"/>
        </w:rPr>
        <w:t xml:space="preserve"> and grade each push on whether share rose; compare delivered top-of-search clicks with the plan’s weekly requirement every run (Part D).</w:t>
      </w:r>
    </w:p>
    <w:p>
      <w:pPr>
        <w:pStyle w:val="ListBullet"/>
        <w:spacing w:after="40"/>
      </w:pPr>
      <w:r>
        <w:rPr>
          <w:b/>
          <w:i w:val="0"/>
        </w:rPr>
        <w:t>Tell a traffic gap from a performance gap before choosing the lever:</w:t>
      </w:r>
      <w:r>
        <w:rPr>
          <w:b w:val="0"/>
          <w:i w:val="0"/>
        </w:rPr>
        <w:t xml:space="preserve"> under the CTR/CVR bars on a real sample → fix the offer, hold the price; above the bars with low share or short clicks → buy the traffic. Today the run treats both as a price question.</w:t>
      </w:r>
    </w:p>
    <w:p>
      <w:pPr>
        <w:pStyle w:val="ListBullet"/>
        <w:spacing w:after="40"/>
      </w:pPr>
      <w:r>
        <w:rPr>
          <w:b/>
          <w:i w:val="0"/>
        </w:rPr>
        <w:t>Check sibling ASINs before writing a bid</w:t>
      </w:r>
      <w:r>
        <w:rPr>
          <w:b w:val="0"/>
          <w:i w:val="0"/>
        </w:rPr>
        <w:t xml:space="preserve"> — the 6-piece bids on 1,242 of B4’s search terms — and give each shared ranking keyword one owner in the plan.</w:t>
      </w:r>
    </w:p>
    <w:p>
      <w:pPr>
        <w:pStyle w:val="ListBullet"/>
        <w:spacing w:after="40"/>
      </w:pPr>
      <w:r>
        <w:rPr>
          <w:b/>
          <w:i w:val="0"/>
        </w:rPr>
        <w:t>Grade rounds on top-of-search clicks and rank before ACoS;</w:t>
      </w:r>
      <w:r>
        <w:rPr>
          <w:b w:val="0"/>
          <w:i w:val="0"/>
        </w:rPr>
        <w:t xml:space="preserve"> a round that improves ACoS by removing in-focus top-of-search volume is a rank loss (B4’s August rounds).</w:t>
      </w:r>
    </w:p>
    <w:p>
      <w:pPr>
        <w:pStyle w:val="ListBullet"/>
        <w:spacing w:after="40"/>
      </w:pPr>
      <w:r>
        <w:rPr>
          <w:b/>
          <w:i w:val="0"/>
        </w:rPr>
        <w:t>Give non-SP builds a way to happen</w:t>
      </w:r>
      <w:r>
        <w:rPr>
          <w:b w:val="0"/>
          <w:i w:val="0"/>
        </w:rPr>
        <w:t xml:space="preserve"> (a task with an owner and a date), sized to a readable click count, and read budget hours-out, sponsored rank, paid share of traffic, and price/reviews against the reference rival per keyword.</w:t>
      </w:r>
    </w:p>
    <w:p>
      <w:r>
        <w:br w:type="page"/>
      </w:r>
    </w:p>
    <w:p>
      <w:pPr>
        <w:pStyle w:val="Heading1"/>
      </w:pPr>
      <w:r>
        <w:t>Part D — B4: why rank has not moved, and what to do about it</w:t>
      </w:r>
    </w:p>
    <w:p>
      <w:pPr>
        <w:spacing w:after="100"/>
      </w:pPr>
      <w:r>
        <w:rPr>
          <w:b w:val="0"/>
          <w:i w:val="0"/>
        </w:rPr>
        <w:t xml:space="preserve">Erik’s question: across the implementations and tuning so far, rank traction has not come. Is that because we are not driving enough traffic to the top of search (a </w:t>
      </w:r>
      <w:r>
        <w:rPr>
          <w:b/>
          <w:i w:val="0"/>
        </w:rPr>
        <w:t>traffic gap</w:t>
      </w:r>
      <w:r>
        <w:rPr>
          <w:b w:val="0"/>
          <w:i w:val="0"/>
        </w:rPr>
        <w:t xml:space="preserve">), or because we are there and not meeting the target CTR and CVR (a </w:t>
      </w:r>
      <w:r>
        <w:rPr>
          <w:b/>
          <w:i w:val="0"/>
        </w:rPr>
        <w:t>performance gap</w:t>
      </w:r>
      <w:r>
        <w:rPr>
          <w:b w:val="0"/>
          <w:i w:val="0"/>
        </w:rPr>
        <w:t>)? This part answers it for B4’s main ranking keywords and syntax groups, and adds the performance-vs-tuning history, competitors, the campaign types that should also be running, and the metrics the app should be reading.</w:t>
      </w:r>
    </w:p>
    <w:p>
      <w:pPr>
        <w:pStyle w:val="Heading1"/>
      </w:pPr>
      <w:r>
        <w:t>D1. The answer in one page</w:t>
      </w:r>
    </w:p>
    <w:p>
      <w:pPr>
        <w:spacing w:after="100"/>
      </w:pPr>
      <w:r>
        <w:rPr>
          <w:b/>
          <w:color w:val="1F3A5F"/>
        </w:rPr>
        <w:t xml:space="preserve">Short answer. </w:t>
      </w:r>
      <w:r>
        <w:rPr>
          <w:b w:val="0"/>
          <w:i w:val="0"/>
        </w:rPr>
        <w:t xml:space="preserve">It is overwhelmingly a </w:t>
      </w:r>
      <w:r>
        <w:rPr>
          <w:b/>
          <w:i w:val="0"/>
        </w:rPr>
        <w:t>traffic gap</w:t>
      </w:r>
      <w:r>
        <w:rPr>
          <w:b w:val="0"/>
          <w:i w:val="0"/>
        </w:rPr>
        <w:t>. On B4’s main ranking keywords, top-of-search clicks beat the app’s own CTR bar (1.1× market CTR) and CVR bar (3× market CVR) wherever there is enough sample to judge — but we win only a sliver of the top-of-search auctions at the effective bids we pay, so the volume the plan needs never arrives. Rank cannot move on clicks that are not bought.</w:t>
      </w:r>
    </w:p>
    <w:p>
      <w:pPr>
        <w:pStyle w:val="ListBullet"/>
        <w:spacing w:after="40"/>
      </w:pPr>
      <w:r>
        <w:rPr>
          <w:b/>
          <w:i w:val="0"/>
        </w:rPr>
        <w:t>We are rarely at the top.</w:t>
      </w:r>
      <w:r>
        <w:rPr>
          <w:b w:val="0"/>
          <w:i w:val="0"/>
        </w:rPr>
        <w:t xml:space="preserve"> Amazon’s own top-of-search impression share on B4’s in-focus exact targets has a median of </w:t>
      </w:r>
      <w:r>
        <w:rPr>
          <w:b/>
          <w:i w:val="0"/>
        </w:rPr>
        <w:t>5.6%</w:t>
      </w:r>
      <w:r>
        <w:rPr>
          <w:b w:val="0"/>
          <w:i w:val="0"/>
        </w:rPr>
        <w:t xml:space="preserve"> (55 of 75 under 10%) — i.e. we lose more than nine top-of-search auctions in ten. On “bamboo sheets” it is 3.2% at a $7.42 effective top-of-search bid; on “bamboo sheets queen size” 2.8% at $6.69; on “bamboo sheets king size” 0.6% at $4.96.</w:t>
      </w:r>
    </w:p>
    <w:p>
      <w:pPr>
        <w:pStyle w:val="ListBullet"/>
        <w:spacing w:after="40"/>
      </w:pPr>
      <w:r>
        <w:rPr>
          <w:b/>
          <w:i w:val="0"/>
        </w:rPr>
        <w:t>The volume is a tenth of the plan.</w:t>
      </w:r>
      <w:r>
        <w:rPr>
          <w:b w:val="0"/>
          <w:i w:val="0"/>
        </w:rPr>
        <w:t xml:space="preserve"> The run’s own click requirements for the in-focus B4 campaigns add to 788 top-of-search clicks a day; in the Best Deal they are getting </w:t>
      </w:r>
      <w:r>
        <w:rPr>
          <w:b/>
          <w:i w:val="0"/>
        </w:rPr>
        <w:t>80 a day (10%)</w:t>
      </w:r>
      <w:r>
        <w:rPr>
          <w:b w:val="0"/>
          <w:i w:val="0"/>
        </w:rPr>
        <w:t>. The median campaign is at 3% of its own requirement; 2 of 67 are at or above it. By keyword: “bamboo sheets” needs 490 clicks a week and gets 218 at top of search (331 in the deal); “bamboo sheets queen size” needs 248 and gets 22; “bamboo sheets king size” needs 298 and gets 16; “cooling sheets” needs 232 and gets 23 (the brief’s per-keyword figures; the run’s campaign requirement for the flagship is 1,285 a week, 2.6× the brief’s 490 for the same keyword — the app should carry one number).</w:t>
      </w:r>
    </w:p>
    <w:p>
      <w:pPr>
        <w:pStyle w:val="ListBullet"/>
        <w:spacing w:after="40"/>
      </w:pPr>
      <w:r>
        <w:rPr>
          <w:b/>
          <w:i w:val="0"/>
        </w:rPr>
        <w:t>When we are there, we perform.</w:t>
      </w:r>
      <w:r>
        <w:rPr>
          <w:b w:val="0"/>
          <w:i w:val="0"/>
        </w:rPr>
        <w:t xml:space="preserve"> B4 at top of search: “bamboo sheets” CTR 3.4% vs a 1.9% bar, CVR 12.7% vs 8.3%; “queen size” 3.2% / 27% vs 1.8% / 13%; “king size” 6.7% / 16.5% vs 1.9% / 10.8%. A performance problem would show as sub-bar CTR or CVR on a decent sample; it doesn’t. One caution: across the whole product, CVR fell from 11.9% to 10.0% in the deal while CPC rose to $3.39 and ACoS reached 46.7% against a 33.9% break-even (7-day attribution understates the latest days). The deal is the velocity condition the push rests on, so product-level CVR is read daily with it.</w:t>
      </w:r>
    </w:p>
    <w:p>
      <w:pPr>
        <w:pStyle w:val="ListBullet"/>
        <w:spacing w:after="40"/>
      </w:pPr>
      <w:r>
        <w:rPr>
          <w:b/>
          <w:i w:val="0"/>
        </w:rPr>
        <w:t>The real performance gap is narrow:</w:t>
      </w:r>
      <w:r>
        <w:rPr>
          <w:b w:val="0"/>
          <w:i w:val="0"/>
        </w:rPr>
        <w:t xml:space="preserve"> “cooling sheets” (CVR 7.1% vs an 8.7% bar, ACoS 78%, rank 55 → 64 on the 7-day median) — the broad cooling head term, where a bamboo sheet is not the category’s natural answer and Bedsure sells at $59.99 with 64,900 reviews. More bid there buys more of the same shortfall. The size-qualified cooling terms (“cooling sheets queen”, “king cooling sheets”) meet the bars and are traffic gaps.</w:t>
      </w:r>
    </w:p>
    <w:p>
      <w:pPr>
        <w:pStyle w:val="ListBullet"/>
        <w:spacing w:after="40"/>
      </w:pPr>
      <w:r>
        <w:rPr>
          <w:b/>
          <w:i w:val="0"/>
        </w:rPr>
        <w:t>The tuning worked against rank.</w:t>
      </w:r>
      <w:r>
        <w:rPr>
          <w:b w:val="0"/>
          <w:i w:val="0"/>
        </w:rPr>
        <w:t xml:space="preserve"> From July to the week before the deal the rounds took B4’s ad clicks from 401 to 235 a day and orders from 46 to 28. They improved the placement mix — mostly by cutting product pages — but top-of-search clicks fell too (97 → 84 a day). Rank follows the volume of converting clicks: Bamboo drifted 31 → 35, Bamboo|Queen 32 → 44 (7-day medians). The deal round is the first that bought volume, and the one group given real top-of-search volume (Bamboo|King) moved 31 → 26 (daily low 22).</w:t>
      </w:r>
    </w:p>
    <w:p>
      <w:pPr>
        <w:pStyle w:val="ListBullet"/>
        <w:spacing w:after="40"/>
      </w:pPr>
      <w:r>
        <w:rPr>
          <w:b/>
          <w:i w:val="0"/>
        </w:rPr>
        <w:t>A minor factor: our own 6-piece bids on the same terms.</w:t>
      </w:r>
      <w:r>
        <w:rPr>
          <w:b w:val="0"/>
          <w:i w:val="0"/>
        </w:rPr>
        <w:t xml:space="preserve"> 1,242 of B4’s search terms (81% of its keyword spend) are also bought by the 6-piece. On “bamboo sheets” it took 48 top-of-search clicks in the deal against B4’s 379, so it explains a small part of the lost share at most; taking it off the top of search on B4’s ranking terms is cheap and the next-day share read settles it (D8).</w:t>
      </w:r>
    </w:p>
    <w:p>
      <w:pPr>
        <w:spacing w:after="100"/>
      </w:pPr>
      <w:r>
        <w:rPr>
          <w:b/>
          <w:color w:val="1F3A5F"/>
        </w:rPr>
        <w:t xml:space="preserve">What changes. </w:t>
      </w:r>
      <w:r>
        <w:rPr>
          <w:b w:val="0"/>
          <w:i w:val="0"/>
        </w:rPr>
        <w:t>Buy the traffic where it performs (most in-focus terms): step the top-of-search price every day of the deal by the delivery gap, inside the loss stop and the envelope (Part A), lift budgets where they cap, and watch top-of-search impression share rise with it — that is the proof the price is working. Where impression share does not respond to price, the constraint is not price (budget cut-off, a sibling ASIN winning the auction, or eligibility) and the fix is there. Hold price and fix the offer only on the terms with a genuine CTR/CVR shortfall. Take the 6-piece off the top of search on the terms B4 is ranking. Details and the per-keyword call follow.</w:t>
      </w:r>
    </w:p>
    <w:p>
      <w:pPr>
        <w:pStyle w:val="Heading1"/>
      </w:pPr>
      <w:r>
        <w:t>D2. Overall performance against the tuning so far</w:t>
      </w:r>
    </w:p>
    <w:p>
      <w:pPr>
        <w:spacing w:after="100"/>
      </w:pPr>
      <w:r>
        <w:rPr>
          <w:b/>
          <w:color w:val="1F3A5F"/>
        </w:rPr>
        <w:t xml:space="preserve">What happened. </w:t>
      </w:r>
      <w:r>
        <w:rPr>
          <w:b w:val="0"/>
          <w:i w:val="0"/>
        </w:rPr>
        <w:t>Four 30-day-ish blocks from the daily product series, and the organic group rank at the start of each block. The deal is the Best Deal (09-15 → 09-28).</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680"/>
            <w:shd w:val="clear" w:color="auto" w:fill="1F3A5F"/>
          </w:tcPr>
          <w:p>
            <w:r/>
            <w:r>
              <w:rPr>
                <w:b/>
                <w:color w:val="FFFFFF"/>
                <w:sz w:val="15"/>
              </w:rPr>
              <w:t>Product</w:t>
            </w:r>
          </w:p>
        </w:tc>
        <w:tc>
          <w:tcPr>
            <w:tcW w:type="dxa" w:w="1587"/>
            <w:shd w:val="clear" w:color="auto" w:fill="1F3A5F"/>
          </w:tcPr>
          <w:p>
            <w:r/>
            <w:r>
              <w:rPr>
                <w:b/>
                <w:color w:val="FFFFFF"/>
                <w:sz w:val="15"/>
              </w:rPr>
              <w:t>Window</w:t>
            </w:r>
          </w:p>
        </w:tc>
        <w:tc>
          <w:tcPr>
            <w:tcW w:type="dxa" w:w="907"/>
            <w:shd w:val="clear" w:color="auto" w:fill="1F3A5F"/>
          </w:tcPr>
          <w:p>
            <w:r/>
            <w:r>
              <w:rPr>
                <w:b/>
                <w:color w:val="FFFFFF"/>
                <w:sz w:val="15"/>
              </w:rPr>
              <w:t>Ad clicks/day</w:t>
            </w:r>
          </w:p>
        </w:tc>
        <w:tc>
          <w:tcPr>
            <w:tcW w:type="dxa" w:w="907"/>
            <w:shd w:val="clear" w:color="auto" w:fill="1F3A5F"/>
          </w:tcPr>
          <w:p>
            <w:r/>
            <w:r>
              <w:rPr>
                <w:b/>
                <w:color w:val="FFFFFF"/>
                <w:sz w:val="15"/>
              </w:rPr>
              <w:t>Ad orders/day</w:t>
            </w:r>
          </w:p>
        </w:tc>
        <w:tc>
          <w:tcPr>
            <w:tcW w:type="dxa" w:w="907"/>
            <w:shd w:val="clear" w:color="auto" w:fill="1F3A5F"/>
          </w:tcPr>
          <w:p>
            <w:r/>
            <w:r>
              <w:rPr>
                <w:b/>
                <w:color w:val="FFFFFF"/>
                <w:sz w:val="15"/>
              </w:rPr>
              <w:t>Spend/day</w:t>
            </w:r>
          </w:p>
        </w:tc>
        <w:tc>
          <w:tcPr>
            <w:tcW w:type="dxa" w:w="964"/>
            <w:shd w:val="clear" w:color="auto" w:fill="1F3A5F"/>
          </w:tcPr>
          <w:p>
            <w:r/>
            <w:r>
              <w:rPr>
                <w:b/>
                <w:color w:val="FFFFFF"/>
                <w:sz w:val="15"/>
              </w:rPr>
              <w:t>Ad sales/day</w:t>
            </w:r>
          </w:p>
        </w:tc>
        <w:tc>
          <w:tcPr>
            <w:tcW w:type="dxa" w:w="737"/>
            <w:shd w:val="clear" w:color="auto" w:fill="1F3A5F"/>
          </w:tcPr>
          <w:p>
            <w:r/>
            <w:r>
              <w:rPr>
                <w:b/>
                <w:color w:val="FFFFFF"/>
                <w:sz w:val="15"/>
              </w:rPr>
              <w:t>ACoS</w:t>
            </w:r>
          </w:p>
        </w:tc>
        <w:tc>
          <w:tcPr>
            <w:tcW w:type="dxa" w:w="680"/>
            <w:shd w:val="clear" w:color="auto" w:fill="1F3A5F"/>
          </w:tcPr>
          <w:p>
            <w:r/>
            <w:r>
              <w:rPr>
                <w:b/>
                <w:color w:val="FFFFFF"/>
                <w:sz w:val="15"/>
              </w:rPr>
              <w:t>CVR</w:t>
            </w:r>
          </w:p>
        </w:tc>
        <w:tc>
          <w:tcPr>
            <w:tcW w:type="dxa" w:w="680"/>
            <w:shd w:val="clear" w:color="auto" w:fill="1F3A5F"/>
          </w:tcPr>
          <w:p>
            <w:r/>
            <w:r>
              <w:rPr>
                <w:b/>
                <w:color w:val="FFFFFF"/>
                <w:sz w:val="15"/>
              </w:rPr>
              <w:t>CPC</w:t>
            </w:r>
          </w:p>
        </w:tc>
        <w:tc>
          <w:tcPr>
            <w:tcW w:type="dxa" w:w="1020"/>
            <w:shd w:val="clear" w:color="auto" w:fill="1F3A5F"/>
          </w:tcPr>
          <w:p>
            <w:r/>
            <w:r>
              <w:rPr>
                <w:b/>
                <w:color w:val="FFFFFF"/>
                <w:sz w:val="15"/>
              </w:rPr>
              <w:t>TACoS (mean of days)</w:t>
            </w:r>
          </w:p>
        </w:tc>
      </w:tr>
      <w:tr>
        <w:tc>
          <w:tcPr>
            <w:tcW w:type="dxa" w:w="680"/>
          </w:tcPr>
          <w:p>
            <w:r/>
            <w:r>
              <w:rPr>
                <w:b w:val="0"/>
                <w:i w:val="0"/>
                <w:sz w:val="15"/>
              </w:rPr>
              <w:t>B4</w:t>
            </w:r>
          </w:p>
        </w:tc>
        <w:tc>
          <w:tcPr>
            <w:tcW w:type="dxa" w:w="1587"/>
          </w:tcPr>
          <w:p>
            <w:r/>
            <w:r>
              <w:rPr>
                <w:b w:val="0"/>
                <w:i w:val="0"/>
                <w:sz w:val="15"/>
              </w:rPr>
              <w:t>24 Jun – 23 Jul</w:t>
            </w:r>
          </w:p>
        </w:tc>
        <w:tc>
          <w:tcPr>
            <w:tcW w:type="dxa" w:w="907"/>
          </w:tcPr>
          <w:p>
            <w:r/>
            <w:r>
              <w:rPr>
                <w:b w:val="0"/>
                <w:i w:val="0"/>
                <w:sz w:val="15"/>
              </w:rPr>
              <w:t>401</w:t>
            </w:r>
          </w:p>
        </w:tc>
        <w:tc>
          <w:tcPr>
            <w:tcW w:type="dxa" w:w="907"/>
          </w:tcPr>
          <w:p>
            <w:r/>
            <w:r>
              <w:rPr>
                <w:b w:val="0"/>
                <w:i w:val="0"/>
                <w:sz w:val="15"/>
              </w:rPr>
              <w:t>45.6</w:t>
            </w:r>
          </w:p>
        </w:tc>
        <w:tc>
          <w:tcPr>
            <w:tcW w:type="dxa" w:w="907"/>
          </w:tcPr>
          <w:p>
            <w:r/>
            <w:r>
              <w:rPr>
                <w:b w:val="0"/>
                <w:i w:val="0"/>
                <w:sz w:val="15"/>
              </w:rPr>
              <w:t>$1,223</w:t>
            </w:r>
          </w:p>
        </w:tc>
        <w:tc>
          <w:tcPr>
            <w:tcW w:type="dxa" w:w="964"/>
          </w:tcPr>
          <w:p>
            <w:r/>
            <w:r>
              <w:rPr>
                <w:b w:val="0"/>
                <w:i w:val="0"/>
                <w:sz w:val="15"/>
              </w:rPr>
              <w:t>$3,570</w:t>
            </w:r>
          </w:p>
        </w:tc>
        <w:tc>
          <w:tcPr>
            <w:tcW w:type="dxa" w:w="737"/>
          </w:tcPr>
          <w:p>
            <w:r/>
            <w:r>
              <w:rPr>
                <w:b w:val="0"/>
                <w:i w:val="0"/>
                <w:sz w:val="15"/>
              </w:rPr>
              <w:t>34.3%</w:t>
            </w:r>
          </w:p>
        </w:tc>
        <w:tc>
          <w:tcPr>
            <w:tcW w:type="dxa" w:w="680"/>
          </w:tcPr>
          <w:p>
            <w:r/>
            <w:r>
              <w:rPr>
                <w:b w:val="0"/>
                <w:i w:val="0"/>
                <w:sz w:val="15"/>
              </w:rPr>
              <w:t>11.4%</w:t>
            </w:r>
          </w:p>
        </w:tc>
        <w:tc>
          <w:tcPr>
            <w:tcW w:type="dxa" w:w="680"/>
          </w:tcPr>
          <w:p>
            <w:r/>
            <w:r>
              <w:rPr>
                <w:b w:val="0"/>
                <w:i w:val="0"/>
                <w:sz w:val="15"/>
              </w:rPr>
              <w:t>$3.05</w:t>
            </w:r>
          </w:p>
        </w:tc>
        <w:tc>
          <w:tcPr>
            <w:tcW w:type="dxa" w:w="1020"/>
          </w:tcPr>
          <w:p>
            <w:r/>
            <w:r>
              <w:rPr>
                <w:b w:val="0"/>
                <w:i w:val="0"/>
                <w:sz w:val="15"/>
              </w:rPr>
              <w:t>17.1%</w:t>
            </w:r>
          </w:p>
        </w:tc>
      </w:tr>
      <w:tr>
        <w:tc>
          <w:tcPr>
            <w:tcW w:type="dxa" w:w="680"/>
            <w:shd w:val="clear" w:color="auto" w:fill="F2F5F9"/>
          </w:tcPr>
          <w:p>
            <w:r/>
          </w:p>
        </w:tc>
        <w:tc>
          <w:tcPr>
            <w:tcW w:type="dxa" w:w="1587"/>
            <w:shd w:val="clear" w:color="auto" w:fill="F2F5F9"/>
          </w:tcPr>
          <w:p>
            <w:r/>
            <w:r>
              <w:rPr>
                <w:b w:val="0"/>
                <w:i w:val="0"/>
                <w:sz w:val="15"/>
              </w:rPr>
              <w:t>24 Jul – 23 Aug</w:t>
            </w:r>
          </w:p>
        </w:tc>
        <w:tc>
          <w:tcPr>
            <w:tcW w:type="dxa" w:w="907"/>
            <w:shd w:val="clear" w:color="auto" w:fill="F2F5F9"/>
          </w:tcPr>
          <w:p>
            <w:r/>
            <w:r>
              <w:rPr>
                <w:b w:val="0"/>
                <w:i w:val="0"/>
                <w:sz w:val="15"/>
              </w:rPr>
              <w:t>328</w:t>
            </w:r>
          </w:p>
        </w:tc>
        <w:tc>
          <w:tcPr>
            <w:tcW w:type="dxa" w:w="907"/>
            <w:shd w:val="clear" w:color="auto" w:fill="F2F5F9"/>
          </w:tcPr>
          <w:p>
            <w:r/>
            <w:r>
              <w:rPr>
                <w:b w:val="0"/>
                <w:i w:val="0"/>
                <w:sz w:val="15"/>
              </w:rPr>
              <w:t>37.5</w:t>
            </w:r>
          </w:p>
        </w:tc>
        <w:tc>
          <w:tcPr>
            <w:tcW w:type="dxa" w:w="907"/>
            <w:shd w:val="clear" w:color="auto" w:fill="F2F5F9"/>
          </w:tcPr>
          <w:p>
            <w:r/>
            <w:r>
              <w:rPr>
                <w:b w:val="0"/>
                <w:i w:val="0"/>
                <w:sz w:val="15"/>
              </w:rPr>
              <w:t>$907</w:t>
            </w:r>
          </w:p>
        </w:tc>
        <w:tc>
          <w:tcPr>
            <w:tcW w:type="dxa" w:w="964"/>
            <w:shd w:val="clear" w:color="auto" w:fill="F2F5F9"/>
          </w:tcPr>
          <w:p>
            <w:r/>
            <w:r>
              <w:rPr>
                <w:b w:val="0"/>
                <w:i w:val="0"/>
                <w:sz w:val="15"/>
              </w:rPr>
              <w:t>$2,904</w:t>
            </w:r>
          </w:p>
        </w:tc>
        <w:tc>
          <w:tcPr>
            <w:tcW w:type="dxa" w:w="737"/>
            <w:shd w:val="clear" w:color="auto" w:fill="F2F5F9"/>
          </w:tcPr>
          <w:p>
            <w:r/>
            <w:r>
              <w:rPr>
                <w:b w:val="0"/>
                <w:i w:val="0"/>
                <w:sz w:val="15"/>
              </w:rPr>
              <w:t>31.2%</w:t>
            </w:r>
          </w:p>
        </w:tc>
        <w:tc>
          <w:tcPr>
            <w:tcW w:type="dxa" w:w="680"/>
            <w:shd w:val="clear" w:color="auto" w:fill="F2F5F9"/>
          </w:tcPr>
          <w:p>
            <w:r/>
            <w:r>
              <w:rPr>
                <w:b w:val="0"/>
                <w:i w:val="0"/>
                <w:sz w:val="15"/>
              </w:rPr>
              <w:t>11.4%</w:t>
            </w:r>
          </w:p>
        </w:tc>
        <w:tc>
          <w:tcPr>
            <w:tcW w:type="dxa" w:w="680"/>
            <w:shd w:val="clear" w:color="auto" w:fill="F2F5F9"/>
          </w:tcPr>
          <w:p>
            <w:r/>
            <w:r>
              <w:rPr>
                <w:b w:val="0"/>
                <w:i w:val="0"/>
                <w:sz w:val="15"/>
              </w:rPr>
              <w:t>$2.77</w:t>
            </w:r>
          </w:p>
        </w:tc>
        <w:tc>
          <w:tcPr>
            <w:tcW w:type="dxa" w:w="1020"/>
            <w:shd w:val="clear" w:color="auto" w:fill="F2F5F9"/>
          </w:tcPr>
          <w:p>
            <w:r/>
            <w:r>
              <w:rPr>
                <w:b w:val="0"/>
                <w:i w:val="0"/>
                <w:sz w:val="15"/>
              </w:rPr>
              <w:t>14.1%</w:t>
            </w:r>
          </w:p>
        </w:tc>
      </w:tr>
      <w:tr>
        <w:tc>
          <w:tcPr>
            <w:tcW w:type="dxa" w:w="680"/>
          </w:tcPr>
          <w:p>
            <w:r/>
          </w:p>
        </w:tc>
        <w:tc>
          <w:tcPr>
            <w:tcW w:type="dxa" w:w="1587"/>
          </w:tcPr>
          <w:p>
            <w:r/>
            <w:r>
              <w:rPr>
                <w:b w:val="0"/>
                <w:i w:val="0"/>
                <w:sz w:val="15"/>
              </w:rPr>
              <w:t>24 Aug – 14 Sep</w:t>
            </w:r>
          </w:p>
        </w:tc>
        <w:tc>
          <w:tcPr>
            <w:tcW w:type="dxa" w:w="907"/>
          </w:tcPr>
          <w:p>
            <w:r/>
            <w:r>
              <w:rPr>
                <w:b w:val="0"/>
                <w:i w:val="0"/>
                <w:sz w:val="15"/>
              </w:rPr>
              <w:t>235</w:t>
            </w:r>
          </w:p>
        </w:tc>
        <w:tc>
          <w:tcPr>
            <w:tcW w:type="dxa" w:w="907"/>
          </w:tcPr>
          <w:p>
            <w:r/>
            <w:r>
              <w:rPr>
                <w:b w:val="0"/>
                <w:i w:val="0"/>
                <w:sz w:val="15"/>
              </w:rPr>
              <w:t>28.0</w:t>
            </w:r>
          </w:p>
        </w:tc>
        <w:tc>
          <w:tcPr>
            <w:tcW w:type="dxa" w:w="907"/>
          </w:tcPr>
          <w:p>
            <w:r/>
            <w:r>
              <w:rPr>
                <w:b w:val="0"/>
                <w:i w:val="0"/>
                <w:sz w:val="15"/>
              </w:rPr>
              <w:t>$687</w:t>
            </w:r>
          </w:p>
        </w:tc>
        <w:tc>
          <w:tcPr>
            <w:tcW w:type="dxa" w:w="964"/>
          </w:tcPr>
          <w:p>
            <w:r/>
            <w:r>
              <w:rPr>
                <w:b w:val="0"/>
                <w:i w:val="0"/>
                <w:sz w:val="15"/>
              </w:rPr>
              <w:t>$2,224</w:t>
            </w:r>
          </w:p>
        </w:tc>
        <w:tc>
          <w:tcPr>
            <w:tcW w:type="dxa" w:w="737"/>
          </w:tcPr>
          <w:p>
            <w:r/>
            <w:r>
              <w:rPr>
                <w:b w:val="0"/>
                <w:i w:val="0"/>
                <w:sz w:val="15"/>
              </w:rPr>
              <w:t>30.9%</w:t>
            </w:r>
          </w:p>
        </w:tc>
        <w:tc>
          <w:tcPr>
            <w:tcW w:type="dxa" w:w="680"/>
          </w:tcPr>
          <w:p>
            <w:r/>
            <w:r>
              <w:rPr>
                <w:b w:val="0"/>
                <w:i w:val="0"/>
                <w:sz w:val="15"/>
              </w:rPr>
              <w:t>11.9%</w:t>
            </w:r>
          </w:p>
        </w:tc>
        <w:tc>
          <w:tcPr>
            <w:tcW w:type="dxa" w:w="680"/>
          </w:tcPr>
          <w:p>
            <w:r/>
            <w:r>
              <w:rPr>
                <w:b w:val="0"/>
                <w:i w:val="0"/>
                <w:sz w:val="15"/>
              </w:rPr>
              <w:t>$2.92</w:t>
            </w:r>
          </w:p>
        </w:tc>
        <w:tc>
          <w:tcPr>
            <w:tcW w:type="dxa" w:w="1020"/>
          </w:tcPr>
          <w:p>
            <w:r/>
            <w:r>
              <w:rPr>
                <w:b w:val="0"/>
                <w:i w:val="0"/>
                <w:sz w:val="15"/>
              </w:rPr>
              <w:t>13.9%</w:t>
            </w:r>
          </w:p>
        </w:tc>
      </w:tr>
      <w:tr>
        <w:tc>
          <w:tcPr>
            <w:tcW w:type="dxa" w:w="680"/>
            <w:shd w:val="clear" w:color="auto" w:fill="F2F5F9"/>
          </w:tcPr>
          <w:p>
            <w:r/>
          </w:p>
        </w:tc>
        <w:tc>
          <w:tcPr>
            <w:tcW w:type="dxa" w:w="1587"/>
            <w:shd w:val="clear" w:color="auto" w:fill="F2F5F9"/>
          </w:tcPr>
          <w:p>
            <w:r/>
            <w:r>
              <w:rPr>
                <w:b w:val="0"/>
                <w:i w:val="0"/>
                <w:sz w:val="15"/>
              </w:rPr>
              <w:t>Deal 15 – 22 Sep</w:t>
            </w:r>
          </w:p>
        </w:tc>
        <w:tc>
          <w:tcPr>
            <w:tcW w:type="dxa" w:w="907"/>
            <w:shd w:val="clear" w:color="auto" w:fill="F2F5F9"/>
          </w:tcPr>
          <w:p>
            <w:r/>
            <w:r>
              <w:rPr>
                <w:b w:val="0"/>
                <w:i w:val="0"/>
                <w:sz w:val="15"/>
              </w:rPr>
              <w:t>343</w:t>
            </w:r>
          </w:p>
        </w:tc>
        <w:tc>
          <w:tcPr>
            <w:tcW w:type="dxa" w:w="907"/>
            <w:shd w:val="clear" w:color="auto" w:fill="F2F5F9"/>
          </w:tcPr>
          <w:p>
            <w:r/>
            <w:r>
              <w:rPr>
                <w:b w:val="0"/>
                <w:i w:val="0"/>
                <w:sz w:val="15"/>
              </w:rPr>
              <w:t>34.2</w:t>
            </w:r>
          </w:p>
        </w:tc>
        <w:tc>
          <w:tcPr>
            <w:tcW w:type="dxa" w:w="907"/>
            <w:shd w:val="clear" w:color="auto" w:fill="F2F5F9"/>
          </w:tcPr>
          <w:p>
            <w:r/>
            <w:r>
              <w:rPr>
                <w:b w:val="0"/>
                <w:i w:val="0"/>
                <w:sz w:val="15"/>
              </w:rPr>
              <w:t>$1,160</w:t>
            </w:r>
          </w:p>
        </w:tc>
        <w:tc>
          <w:tcPr>
            <w:tcW w:type="dxa" w:w="964"/>
            <w:shd w:val="clear" w:color="auto" w:fill="F2F5F9"/>
          </w:tcPr>
          <w:p>
            <w:r/>
            <w:r>
              <w:rPr>
                <w:b w:val="0"/>
                <w:i w:val="0"/>
                <w:sz w:val="15"/>
              </w:rPr>
              <w:t>$2,485</w:t>
            </w:r>
          </w:p>
        </w:tc>
        <w:tc>
          <w:tcPr>
            <w:tcW w:type="dxa" w:w="737"/>
            <w:shd w:val="clear" w:color="auto" w:fill="F2F5F9"/>
          </w:tcPr>
          <w:p>
            <w:r/>
            <w:r>
              <w:rPr>
                <w:b w:val="0"/>
                <w:i w:val="0"/>
                <w:sz w:val="15"/>
              </w:rPr>
              <w:t>46.7%</w:t>
            </w:r>
          </w:p>
        </w:tc>
        <w:tc>
          <w:tcPr>
            <w:tcW w:type="dxa" w:w="680"/>
            <w:shd w:val="clear" w:color="auto" w:fill="F2F5F9"/>
          </w:tcPr>
          <w:p>
            <w:r/>
            <w:r>
              <w:rPr>
                <w:b w:val="0"/>
                <w:i w:val="0"/>
                <w:sz w:val="15"/>
              </w:rPr>
              <w:t>10.0%</w:t>
            </w:r>
          </w:p>
        </w:tc>
        <w:tc>
          <w:tcPr>
            <w:tcW w:type="dxa" w:w="680"/>
            <w:shd w:val="clear" w:color="auto" w:fill="F2F5F9"/>
          </w:tcPr>
          <w:p>
            <w:r/>
            <w:r>
              <w:rPr>
                <w:b w:val="0"/>
                <w:i w:val="0"/>
                <w:sz w:val="15"/>
              </w:rPr>
              <w:t>$3.39</w:t>
            </w:r>
          </w:p>
        </w:tc>
        <w:tc>
          <w:tcPr>
            <w:tcW w:type="dxa" w:w="1020"/>
            <w:shd w:val="clear" w:color="auto" w:fill="F2F5F9"/>
          </w:tcPr>
          <w:p>
            <w:r/>
            <w:r>
              <w:rPr>
                <w:b w:val="0"/>
                <w:i w:val="0"/>
                <w:sz w:val="15"/>
              </w:rPr>
              <w:t>19.5%</w:t>
            </w:r>
          </w:p>
        </w:tc>
      </w:tr>
    </w:tbl>
    <w:p>
      <w:pPr>
        <w:spacing w:after="40"/>
      </w:pP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680"/>
            <w:shd w:val="clear" w:color="auto" w:fill="1F3A5F"/>
          </w:tcPr>
          <w:p>
            <w:r/>
            <w:r>
              <w:rPr>
                <w:b/>
                <w:color w:val="FFFFFF"/>
                <w:sz w:val="16"/>
              </w:rPr>
              <w:t>Product</w:t>
            </w:r>
          </w:p>
        </w:tc>
        <w:tc>
          <w:tcPr>
            <w:tcW w:type="dxa" w:w="2268"/>
            <w:shd w:val="clear" w:color="auto" w:fill="1F3A5F"/>
          </w:tcPr>
          <w:p>
            <w:r/>
            <w:r>
              <w:rPr>
                <w:b/>
                <w:color w:val="FFFFFF"/>
                <w:sz w:val="16"/>
              </w:rPr>
              <w:t>Syntax group</w:t>
            </w:r>
          </w:p>
        </w:tc>
        <w:tc>
          <w:tcPr>
            <w:tcW w:type="dxa" w:w="1134"/>
            <w:shd w:val="clear" w:color="auto" w:fill="1F3A5F"/>
          </w:tcPr>
          <w:p>
            <w:r/>
            <w:r>
              <w:rPr>
                <w:b/>
                <w:color w:val="FFFFFF"/>
                <w:sz w:val="16"/>
              </w:rPr>
              <w:t>Rank 24 Jun</w:t>
            </w:r>
          </w:p>
        </w:tc>
        <w:tc>
          <w:tcPr>
            <w:tcW w:type="dxa" w:w="1134"/>
            <w:shd w:val="clear" w:color="auto" w:fill="1F3A5F"/>
          </w:tcPr>
          <w:p>
            <w:r/>
            <w:r>
              <w:rPr>
                <w:b/>
                <w:color w:val="FFFFFF"/>
                <w:sz w:val="16"/>
              </w:rPr>
              <w:t>Rank 15 Aug</w:t>
            </w:r>
          </w:p>
        </w:tc>
        <w:tc>
          <w:tcPr>
            <w:tcW w:type="dxa" w:w="1134"/>
            <w:shd w:val="clear" w:color="auto" w:fill="1F3A5F"/>
          </w:tcPr>
          <w:p>
            <w:r/>
            <w:r>
              <w:rPr>
                <w:b/>
                <w:color w:val="FFFFFF"/>
                <w:sz w:val="16"/>
              </w:rPr>
              <w:t>Rank 14 Sep</w:t>
            </w:r>
          </w:p>
        </w:tc>
        <w:tc>
          <w:tcPr>
            <w:tcW w:type="dxa" w:w="1134"/>
            <w:shd w:val="clear" w:color="auto" w:fill="1F3A5F"/>
          </w:tcPr>
          <w:p>
            <w:r/>
            <w:r>
              <w:rPr>
                <w:b/>
                <w:color w:val="FFFFFF"/>
                <w:sz w:val="16"/>
              </w:rPr>
              <w:t>Rank 22 Sep</w:t>
            </w:r>
          </w:p>
        </w:tc>
        <w:tc>
          <w:tcPr>
            <w:tcW w:type="dxa" w:w="1134"/>
            <w:shd w:val="clear" w:color="auto" w:fill="1F3A5F"/>
          </w:tcPr>
          <w:p>
            <w:r/>
            <w:r>
              <w:rPr>
                <w:b/>
                <w:color w:val="FFFFFF"/>
                <w:sz w:val="16"/>
              </w:rPr>
              <w:t>Spend 30d</w:t>
            </w:r>
          </w:p>
        </w:tc>
      </w:tr>
      <w:tr>
        <w:tc>
          <w:tcPr>
            <w:tcW w:type="dxa" w:w="680"/>
          </w:tcPr>
          <w:p>
            <w:r/>
            <w:r>
              <w:rPr>
                <w:b w:val="0"/>
                <w:i w:val="0"/>
                <w:sz w:val="16"/>
              </w:rPr>
              <w:t>B4</w:t>
            </w:r>
          </w:p>
        </w:tc>
        <w:tc>
          <w:tcPr>
            <w:tcW w:type="dxa" w:w="2268"/>
          </w:tcPr>
          <w:p>
            <w:r/>
            <w:r>
              <w:rPr>
                <w:b w:val="0"/>
                <w:i w:val="0"/>
                <w:sz w:val="16"/>
              </w:rPr>
              <w:t>Bamboo</w:t>
            </w:r>
          </w:p>
        </w:tc>
        <w:tc>
          <w:tcPr>
            <w:tcW w:type="dxa" w:w="1134"/>
          </w:tcPr>
          <w:p>
            <w:r/>
            <w:r>
              <w:rPr>
                <w:b w:val="0"/>
                <w:i w:val="0"/>
                <w:sz w:val="16"/>
              </w:rPr>
              <w:t>31</w:t>
            </w:r>
          </w:p>
        </w:tc>
        <w:tc>
          <w:tcPr>
            <w:tcW w:type="dxa" w:w="1134"/>
          </w:tcPr>
          <w:p>
            <w:r/>
            <w:r>
              <w:rPr>
                <w:b w:val="0"/>
                <w:i w:val="0"/>
                <w:sz w:val="16"/>
              </w:rPr>
              <w:t>34</w:t>
            </w:r>
          </w:p>
        </w:tc>
        <w:tc>
          <w:tcPr>
            <w:tcW w:type="dxa" w:w="1134"/>
          </w:tcPr>
          <w:p>
            <w:r/>
            <w:r>
              <w:rPr>
                <w:b w:val="0"/>
                <w:i w:val="0"/>
                <w:sz w:val="16"/>
              </w:rPr>
              <w:t>35</w:t>
            </w:r>
          </w:p>
        </w:tc>
        <w:tc>
          <w:tcPr>
            <w:tcW w:type="dxa" w:w="1134"/>
          </w:tcPr>
          <w:p>
            <w:r/>
            <w:r>
              <w:rPr>
                <w:b w:val="0"/>
                <w:i w:val="0"/>
                <w:sz w:val="16"/>
              </w:rPr>
              <w:t>34</w:t>
            </w:r>
          </w:p>
        </w:tc>
        <w:tc>
          <w:tcPr>
            <w:tcW w:type="dxa" w:w="1134"/>
          </w:tcPr>
          <w:p>
            <w:r/>
            <w:r>
              <w:rPr>
                <w:b w:val="0"/>
                <w:i w:val="0"/>
                <w:sz w:val="16"/>
              </w:rPr>
              <w:t>$17,929</w:t>
            </w:r>
          </w:p>
        </w:tc>
      </w:tr>
      <w:tr>
        <w:tc>
          <w:tcPr>
            <w:tcW w:type="dxa" w:w="680"/>
            <w:shd w:val="clear" w:color="auto" w:fill="F2F5F9"/>
          </w:tcPr>
          <w:p>
            <w:r/>
            <w:r>
              <w:rPr>
                <w:b w:val="0"/>
                <w:i w:val="0"/>
                <w:sz w:val="16"/>
              </w:rPr>
              <w:t>B4</w:t>
            </w:r>
          </w:p>
        </w:tc>
        <w:tc>
          <w:tcPr>
            <w:tcW w:type="dxa" w:w="2268"/>
            <w:shd w:val="clear" w:color="auto" w:fill="F2F5F9"/>
          </w:tcPr>
          <w:p>
            <w:r/>
            <w:r>
              <w:rPr>
                <w:b w:val="0"/>
                <w:i w:val="0"/>
                <w:sz w:val="16"/>
              </w:rPr>
              <w:t>Cooling</w:t>
            </w:r>
          </w:p>
        </w:tc>
        <w:tc>
          <w:tcPr>
            <w:tcW w:type="dxa" w:w="1134"/>
            <w:shd w:val="clear" w:color="auto" w:fill="F2F5F9"/>
          </w:tcPr>
          <w:p>
            <w:r/>
            <w:r>
              <w:rPr>
                <w:b w:val="0"/>
                <w:i w:val="0"/>
                <w:sz w:val="16"/>
              </w:rPr>
              <w:t>81</w:t>
            </w:r>
          </w:p>
        </w:tc>
        <w:tc>
          <w:tcPr>
            <w:tcW w:type="dxa" w:w="1134"/>
            <w:shd w:val="clear" w:color="auto" w:fill="F2F5F9"/>
          </w:tcPr>
          <w:p>
            <w:r/>
            <w:r>
              <w:rPr>
                <w:b w:val="0"/>
                <w:i w:val="0"/>
                <w:sz w:val="16"/>
              </w:rPr>
              <w:t>66</w:t>
            </w:r>
          </w:p>
        </w:tc>
        <w:tc>
          <w:tcPr>
            <w:tcW w:type="dxa" w:w="1134"/>
            <w:shd w:val="clear" w:color="auto" w:fill="F2F5F9"/>
          </w:tcPr>
          <w:p>
            <w:r/>
            <w:r>
              <w:rPr>
                <w:b w:val="0"/>
                <w:i w:val="0"/>
                <w:sz w:val="16"/>
              </w:rPr>
              <w:t>68</w:t>
            </w:r>
          </w:p>
        </w:tc>
        <w:tc>
          <w:tcPr>
            <w:tcW w:type="dxa" w:w="1134"/>
            <w:shd w:val="clear" w:color="auto" w:fill="F2F5F9"/>
          </w:tcPr>
          <w:p>
            <w:r/>
            <w:r>
              <w:rPr>
                <w:b w:val="0"/>
                <w:i w:val="0"/>
                <w:sz w:val="16"/>
              </w:rPr>
              <w:t>56</w:t>
            </w:r>
          </w:p>
        </w:tc>
        <w:tc>
          <w:tcPr>
            <w:tcW w:type="dxa" w:w="1134"/>
            <w:shd w:val="clear" w:color="auto" w:fill="F2F5F9"/>
          </w:tcPr>
          <w:p>
            <w:r/>
            <w:r>
              <w:rPr>
                <w:b w:val="0"/>
                <w:i w:val="0"/>
                <w:sz w:val="16"/>
              </w:rPr>
              <w:t>$5,071</w:t>
            </w:r>
          </w:p>
        </w:tc>
      </w:tr>
      <w:tr>
        <w:tc>
          <w:tcPr>
            <w:tcW w:type="dxa" w:w="680"/>
          </w:tcPr>
          <w:p>
            <w:r/>
            <w:r>
              <w:rPr>
                <w:b w:val="0"/>
                <w:i w:val="0"/>
                <w:sz w:val="16"/>
              </w:rPr>
              <w:t>B4</w:t>
            </w:r>
          </w:p>
        </w:tc>
        <w:tc>
          <w:tcPr>
            <w:tcW w:type="dxa" w:w="2268"/>
          </w:tcPr>
          <w:p>
            <w:r/>
            <w:r>
              <w:rPr>
                <w:b w:val="0"/>
                <w:i w:val="0"/>
                <w:sz w:val="16"/>
              </w:rPr>
              <w:t>Bamboo|King</w:t>
            </w:r>
          </w:p>
        </w:tc>
        <w:tc>
          <w:tcPr>
            <w:tcW w:type="dxa" w:w="1134"/>
          </w:tcPr>
          <w:p>
            <w:r/>
            <w:r>
              <w:rPr>
                <w:b w:val="0"/>
                <w:i w:val="0"/>
                <w:sz w:val="16"/>
              </w:rPr>
              <w:t>34</w:t>
            </w:r>
          </w:p>
        </w:tc>
        <w:tc>
          <w:tcPr>
            <w:tcW w:type="dxa" w:w="1134"/>
          </w:tcPr>
          <w:p>
            <w:r/>
            <w:r>
              <w:rPr>
                <w:b w:val="0"/>
                <w:i w:val="0"/>
                <w:sz w:val="16"/>
              </w:rPr>
              <w:t>29</w:t>
            </w:r>
          </w:p>
        </w:tc>
        <w:tc>
          <w:tcPr>
            <w:tcW w:type="dxa" w:w="1134"/>
          </w:tcPr>
          <w:p>
            <w:r/>
            <w:r>
              <w:rPr>
                <w:b w:val="0"/>
                <w:i w:val="0"/>
                <w:sz w:val="16"/>
              </w:rPr>
              <w:t>31</w:t>
            </w:r>
          </w:p>
        </w:tc>
        <w:tc>
          <w:tcPr>
            <w:tcW w:type="dxa" w:w="1134"/>
          </w:tcPr>
          <w:p>
            <w:r/>
            <w:r>
              <w:rPr>
                <w:b w:val="0"/>
                <w:i w:val="0"/>
                <w:sz w:val="16"/>
              </w:rPr>
              <w:t>26</w:t>
            </w:r>
          </w:p>
        </w:tc>
        <w:tc>
          <w:tcPr>
            <w:tcW w:type="dxa" w:w="1134"/>
          </w:tcPr>
          <w:p>
            <w:r/>
            <w:r>
              <w:rPr>
                <w:b w:val="0"/>
                <w:i w:val="0"/>
                <w:sz w:val="16"/>
              </w:rPr>
              <w:t>$2,724</w:t>
            </w:r>
          </w:p>
        </w:tc>
      </w:tr>
      <w:tr>
        <w:tc>
          <w:tcPr>
            <w:tcW w:type="dxa" w:w="680"/>
            <w:shd w:val="clear" w:color="auto" w:fill="F2F5F9"/>
          </w:tcPr>
          <w:p>
            <w:r/>
            <w:r>
              <w:rPr>
                <w:b w:val="0"/>
                <w:i w:val="0"/>
                <w:sz w:val="16"/>
              </w:rPr>
              <w:t>B4</w:t>
            </w:r>
          </w:p>
        </w:tc>
        <w:tc>
          <w:tcPr>
            <w:tcW w:type="dxa" w:w="2268"/>
            <w:shd w:val="clear" w:color="auto" w:fill="F2F5F9"/>
          </w:tcPr>
          <w:p>
            <w:r/>
            <w:r>
              <w:rPr>
                <w:b w:val="0"/>
                <w:i w:val="0"/>
                <w:sz w:val="16"/>
              </w:rPr>
              <w:t>Bamboo|Queen</w:t>
            </w:r>
          </w:p>
        </w:tc>
        <w:tc>
          <w:tcPr>
            <w:tcW w:type="dxa" w:w="1134"/>
            <w:shd w:val="clear" w:color="auto" w:fill="F2F5F9"/>
          </w:tcPr>
          <w:p>
            <w:r/>
            <w:r>
              <w:rPr>
                <w:b w:val="0"/>
                <w:i w:val="0"/>
                <w:sz w:val="16"/>
              </w:rPr>
              <w:t>32</w:t>
            </w:r>
          </w:p>
        </w:tc>
        <w:tc>
          <w:tcPr>
            <w:tcW w:type="dxa" w:w="1134"/>
            <w:shd w:val="clear" w:color="auto" w:fill="F2F5F9"/>
          </w:tcPr>
          <w:p>
            <w:r/>
            <w:r>
              <w:rPr>
                <w:b w:val="0"/>
                <w:i w:val="0"/>
                <w:sz w:val="16"/>
              </w:rPr>
              <w:t>40</w:t>
            </w:r>
          </w:p>
        </w:tc>
        <w:tc>
          <w:tcPr>
            <w:tcW w:type="dxa" w:w="1134"/>
            <w:shd w:val="clear" w:color="auto" w:fill="F2F5F9"/>
          </w:tcPr>
          <w:p>
            <w:r/>
            <w:r>
              <w:rPr>
                <w:b w:val="0"/>
                <w:i w:val="0"/>
                <w:sz w:val="16"/>
              </w:rPr>
              <w:t>44</w:t>
            </w:r>
          </w:p>
        </w:tc>
        <w:tc>
          <w:tcPr>
            <w:tcW w:type="dxa" w:w="1134"/>
            <w:shd w:val="clear" w:color="auto" w:fill="F2F5F9"/>
          </w:tcPr>
          <w:p>
            <w:r/>
            <w:r>
              <w:rPr>
                <w:b w:val="0"/>
                <w:i w:val="0"/>
                <w:sz w:val="16"/>
              </w:rPr>
              <w:t>44</w:t>
            </w:r>
          </w:p>
        </w:tc>
        <w:tc>
          <w:tcPr>
            <w:tcW w:type="dxa" w:w="1134"/>
            <w:shd w:val="clear" w:color="auto" w:fill="F2F5F9"/>
          </w:tcPr>
          <w:p>
            <w:r/>
            <w:r>
              <w:rPr>
                <w:b w:val="0"/>
                <w:i w:val="0"/>
                <w:sz w:val="16"/>
              </w:rPr>
              <w:t>$2,223</w:t>
            </w:r>
          </w:p>
        </w:tc>
      </w:tr>
      <w:tr>
        <w:tc>
          <w:tcPr>
            <w:tcW w:type="dxa" w:w="680"/>
          </w:tcPr>
          <w:p>
            <w:r/>
            <w:r>
              <w:rPr>
                <w:b w:val="0"/>
                <w:i w:val="0"/>
                <w:sz w:val="16"/>
              </w:rPr>
              <w:t>B4</w:t>
            </w:r>
          </w:p>
        </w:tc>
        <w:tc>
          <w:tcPr>
            <w:tcW w:type="dxa" w:w="2268"/>
          </w:tcPr>
          <w:p>
            <w:r/>
            <w:r>
              <w:rPr>
                <w:b w:val="0"/>
                <w:i w:val="0"/>
                <w:sz w:val="16"/>
              </w:rPr>
              <w:t>Cooling|Queen</w:t>
            </w:r>
          </w:p>
        </w:tc>
        <w:tc>
          <w:tcPr>
            <w:tcW w:type="dxa" w:w="1134"/>
          </w:tcPr>
          <w:p>
            <w:r/>
            <w:r>
              <w:rPr>
                <w:b w:val="0"/>
                <w:i w:val="0"/>
                <w:sz w:val="16"/>
              </w:rPr>
              <w:t>111</w:t>
            </w:r>
          </w:p>
        </w:tc>
        <w:tc>
          <w:tcPr>
            <w:tcW w:type="dxa" w:w="1134"/>
          </w:tcPr>
          <w:p>
            <w:r/>
            <w:r>
              <w:rPr>
                <w:b w:val="0"/>
                <w:i w:val="0"/>
                <w:sz w:val="16"/>
              </w:rPr>
              <w:t>91</w:t>
            </w:r>
          </w:p>
        </w:tc>
        <w:tc>
          <w:tcPr>
            <w:tcW w:type="dxa" w:w="1134"/>
          </w:tcPr>
          <w:p>
            <w:r/>
            <w:r>
              <w:rPr>
                <w:b w:val="0"/>
                <w:i w:val="0"/>
                <w:sz w:val="16"/>
              </w:rPr>
              <w:t>79</w:t>
            </w:r>
          </w:p>
        </w:tc>
        <w:tc>
          <w:tcPr>
            <w:tcW w:type="dxa" w:w="1134"/>
          </w:tcPr>
          <w:p>
            <w:r/>
            <w:r>
              <w:rPr>
                <w:b w:val="0"/>
                <w:i w:val="0"/>
                <w:sz w:val="16"/>
              </w:rPr>
              <w:t>58</w:t>
            </w:r>
          </w:p>
        </w:tc>
        <w:tc>
          <w:tcPr>
            <w:tcW w:type="dxa" w:w="1134"/>
          </w:tcPr>
          <w:p>
            <w:r/>
            <w:r>
              <w:rPr>
                <w:b w:val="0"/>
                <w:i w:val="0"/>
                <w:sz w:val="16"/>
              </w:rPr>
              <w:t>$1,091</w:t>
            </w:r>
          </w:p>
        </w:tc>
      </w:tr>
      <w:tr>
        <w:tc>
          <w:tcPr>
            <w:tcW w:type="dxa" w:w="680"/>
            <w:shd w:val="clear" w:color="auto" w:fill="F2F5F9"/>
          </w:tcPr>
          <w:p>
            <w:r/>
            <w:r>
              <w:rPr>
                <w:b w:val="0"/>
                <w:i w:val="0"/>
                <w:sz w:val="16"/>
              </w:rPr>
              <w:t>B4</w:t>
            </w:r>
          </w:p>
        </w:tc>
        <w:tc>
          <w:tcPr>
            <w:tcW w:type="dxa" w:w="2268"/>
            <w:shd w:val="clear" w:color="auto" w:fill="F2F5F9"/>
          </w:tcPr>
          <w:p>
            <w:r/>
            <w:r>
              <w:rPr>
                <w:b w:val="0"/>
                <w:i w:val="0"/>
                <w:sz w:val="16"/>
              </w:rPr>
              <w:t>Bamboo|Cooling</w:t>
            </w:r>
          </w:p>
        </w:tc>
        <w:tc>
          <w:tcPr>
            <w:tcW w:type="dxa" w:w="1134"/>
            <w:shd w:val="clear" w:color="auto" w:fill="F2F5F9"/>
          </w:tcPr>
          <w:p>
            <w:r/>
            <w:r>
              <w:rPr>
                <w:b w:val="0"/>
                <w:i w:val="0"/>
                <w:sz w:val="16"/>
              </w:rPr>
              <w:t>36</w:t>
            </w:r>
          </w:p>
        </w:tc>
        <w:tc>
          <w:tcPr>
            <w:tcW w:type="dxa" w:w="1134"/>
            <w:shd w:val="clear" w:color="auto" w:fill="F2F5F9"/>
          </w:tcPr>
          <w:p>
            <w:r/>
            <w:r>
              <w:rPr>
                <w:b w:val="0"/>
                <w:i w:val="0"/>
                <w:sz w:val="16"/>
              </w:rPr>
              <w:t>34</w:t>
            </w:r>
          </w:p>
        </w:tc>
        <w:tc>
          <w:tcPr>
            <w:tcW w:type="dxa" w:w="1134"/>
            <w:shd w:val="clear" w:color="auto" w:fill="F2F5F9"/>
          </w:tcPr>
          <w:p>
            <w:r/>
            <w:r>
              <w:rPr>
                <w:b w:val="0"/>
                <w:i w:val="0"/>
                <w:sz w:val="16"/>
              </w:rPr>
              <w:t>36</w:t>
            </w:r>
          </w:p>
        </w:tc>
        <w:tc>
          <w:tcPr>
            <w:tcW w:type="dxa" w:w="1134"/>
            <w:shd w:val="clear" w:color="auto" w:fill="F2F5F9"/>
          </w:tcPr>
          <w:p>
            <w:r/>
            <w:r>
              <w:rPr>
                <w:b w:val="0"/>
                <w:i w:val="0"/>
                <w:sz w:val="16"/>
              </w:rPr>
              <w:t>26</w:t>
            </w:r>
          </w:p>
        </w:tc>
        <w:tc>
          <w:tcPr>
            <w:tcW w:type="dxa" w:w="1134"/>
            <w:shd w:val="clear" w:color="auto" w:fill="F2F5F9"/>
          </w:tcPr>
          <w:p>
            <w:r/>
            <w:r>
              <w:rPr>
                <w:b w:val="0"/>
                <w:i w:val="0"/>
                <w:sz w:val="16"/>
              </w:rPr>
              <w:t>$990</w:t>
            </w:r>
          </w:p>
        </w:tc>
      </w:tr>
      <w:tr>
        <w:tc>
          <w:tcPr>
            <w:tcW w:type="dxa" w:w="680"/>
          </w:tcPr>
          <w:p>
            <w:r/>
            <w:r>
              <w:rPr>
                <w:b w:val="0"/>
                <w:i w:val="0"/>
                <w:sz w:val="16"/>
              </w:rPr>
              <w:t>B4</w:t>
            </w:r>
          </w:p>
        </w:tc>
        <w:tc>
          <w:tcPr>
            <w:tcW w:type="dxa" w:w="2268"/>
          </w:tcPr>
          <w:p>
            <w:r/>
            <w:r>
              <w:rPr>
                <w:b w:val="0"/>
                <w:i w:val="0"/>
                <w:sz w:val="16"/>
              </w:rPr>
              <w:t>Cooling|King</w:t>
            </w:r>
          </w:p>
        </w:tc>
        <w:tc>
          <w:tcPr>
            <w:tcW w:type="dxa" w:w="1134"/>
          </w:tcPr>
          <w:p>
            <w:r/>
            <w:r>
              <w:rPr>
                <w:b w:val="0"/>
                <w:i w:val="0"/>
                <w:sz w:val="16"/>
              </w:rPr>
              <w:t>71</w:t>
            </w:r>
          </w:p>
        </w:tc>
        <w:tc>
          <w:tcPr>
            <w:tcW w:type="dxa" w:w="1134"/>
          </w:tcPr>
          <w:p>
            <w:r/>
            <w:r>
              <w:rPr>
                <w:b w:val="0"/>
                <w:i w:val="0"/>
                <w:sz w:val="16"/>
              </w:rPr>
              <w:t>59</w:t>
            </w:r>
          </w:p>
        </w:tc>
        <w:tc>
          <w:tcPr>
            <w:tcW w:type="dxa" w:w="1134"/>
          </w:tcPr>
          <w:p>
            <w:r/>
            <w:r>
              <w:rPr>
                <w:b w:val="0"/>
                <w:i w:val="0"/>
                <w:sz w:val="16"/>
              </w:rPr>
              <w:t>73</w:t>
            </w:r>
          </w:p>
        </w:tc>
        <w:tc>
          <w:tcPr>
            <w:tcW w:type="dxa" w:w="1134"/>
          </w:tcPr>
          <w:p>
            <w:r/>
            <w:r>
              <w:rPr>
                <w:b w:val="0"/>
                <w:i w:val="0"/>
                <w:sz w:val="16"/>
              </w:rPr>
              <w:t>54</w:t>
            </w:r>
          </w:p>
        </w:tc>
        <w:tc>
          <w:tcPr>
            <w:tcW w:type="dxa" w:w="1134"/>
          </w:tcPr>
          <w:p>
            <w:r/>
            <w:r>
              <w:rPr>
                <w:b w:val="0"/>
                <w:i w:val="0"/>
                <w:sz w:val="16"/>
              </w:rPr>
              <w:t>$899</w:t>
            </w:r>
          </w:p>
        </w:tc>
      </w:tr>
      <w:tr>
        <w:tc>
          <w:tcPr>
            <w:tcW w:type="dxa" w:w="680"/>
            <w:shd w:val="clear" w:color="auto" w:fill="F2F5F9"/>
          </w:tcPr>
          <w:p>
            <w:r/>
            <w:r>
              <w:rPr>
                <w:b w:val="0"/>
                <w:i w:val="0"/>
                <w:sz w:val="16"/>
              </w:rPr>
              <w:t>B4</w:t>
            </w:r>
          </w:p>
        </w:tc>
        <w:tc>
          <w:tcPr>
            <w:tcW w:type="dxa" w:w="2268"/>
            <w:shd w:val="clear" w:color="auto" w:fill="F2F5F9"/>
          </w:tcPr>
          <w:p>
            <w:r/>
            <w:r>
              <w:rPr>
                <w:b w:val="0"/>
                <w:i w:val="0"/>
                <w:sz w:val="16"/>
              </w:rPr>
              <w:t>Bamboo|Full</w:t>
            </w:r>
          </w:p>
        </w:tc>
        <w:tc>
          <w:tcPr>
            <w:tcW w:type="dxa" w:w="1134"/>
            <w:shd w:val="clear" w:color="auto" w:fill="F2F5F9"/>
          </w:tcPr>
          <w:p>
            <w:r/>
            <w:r>
              <w:rPr>
                <w:b w:val="0"/>
                <w:i w:val="0"/>
                <w:sz w:val="16"/>
              </w:rPr>
              <w:t>22</w:t>
            </w:r>
          </w:p>
        </w:tc>
        <w:tc>
          <w:tcPr>
            <w:tcW w:type="dxa" w:w="1134"/>
            <w:shd w:val="clear" w:color="auto" w:fill="F2F5F9"/>
          </w:tcPr>
          <w:p>
            <w:r/>
            <w:r>
              <w:rPr>
                <w:b w:val="0"/>
                <w:i w:val="0"/>
                <w:sz w:val="16"/>
              </w:rPr>
              <w:t>35</w:t>
            </w:r>
          </w:p>
        </w:tc>
        <w:tc>
          <w:tcPr>
            <w:tcW w:type="dxa" w:w="1134"/>
            <w:shd w:val="clear" w:color="auto" w:fill="F2F5F9"/>
          </w:tcPr>
          <w:p>
            <w:r/>
            <w:r>
              <w:rPr>
                <w:b w:val="0"/>
                <w:i w:val="0"/>
                <w:sz w:val="16"/>
              </w:rPr>
              <w:t>44</w:t>
            </w:r>
          </w:p>
        </w:tc>
        <w:tc>
          <w:tcPr>
            <w:tcW w:type="dxa" w:w="1134"/>
            <w:shd w:val="clear" w:color="auto" w:fill="F2F5F9"/>
          </w:tcPr>
          <w:p>
            <w:r/>
            <w:r>
              <w:rPr>
                <w:b w:val="0"/>
                <w:i w:val="0"/>
                <w:sz w:val="16"/>
              </w:rPr>
              <w:t>52</w:t>
            </w:r>
          </w:p>
        </w:tc>
        <w:tc>
          <w:tcPr>
            <w:tcW w:type="dxa" w:w="1134"/>
            <w:shd w:val="clear" w:color="auto" w:fill="F2F5F9"/>
          </w:tcPr>
          <w:p>
            <w:r/>
            <w:r>
              <w:rPr>
                <w:b w:val="0"/>
                <w:i w:val="0"/>
                <w:sz w:val="16"/>
              </w:rPr>
              <w:t>$737</w:t>
            </w:r>
          </w:p>
        </w:tc>
      </w:tr>
      <w:tr>
        <w:tc>
          <w:tcPr>
            <w:tcW w:type="dxa" w:w="680"/>
          </w:tcPr>
          <w:p>
            <w:r/>
            <w:r>
              <w:rPr>
                <w:b w:val="0"/>
                <w:i w:val="0"/>
                <w:sz w:val="16"/>
              </w:rPr>
              <w:t>B4</w:t>
            </w:r>
          </w:p>
        </w:tc>
        <w:tc>
          <w:tcPr>
            <w:tcW w:type="dxa" w:w="2268"/>
          </w:tcPr>
          <w:p>
            <w:r/>
            <w:r>
              <w:rPr>
                <w:b w:val="0"/>
                <w:i w:val="0"/>
                <w:sz w:val="16"/>
              </w:rPr>
              <w:t>Bamboo|Twin</w:t>
            </w:r>
          </w:p>
        </w:tc>
        <w:tc>
          <w:tcPr>
            <w:tcW w:type="dxa" w:w="1134"/>
          </w:tcPr>
          <w:p>
            <w:r/>
            <w:r>
              <w:rPr>
                <w:b w:val="0"/>
                <w:i w:val="0"/>
                <w:sz w:val="16"/>
              </w:rPr>
              <w:t>11</w:t>
            </w:r>
          </w:p>
        </w:tc>
        <w:tc>
          <w:tcPr>
            <w:tcW w:type="dxa" w:w="1134"/>
          </w:tcPr>
          <w:p>
            <w:r/>
            <w:r>
              <w:rPr>
                <w:b w:val="0"/>
                <w:i w:val="0"/>
                <w:sz w:val="16"/>
              </w:rPr>
              <w:t>49</w:t>
            </w:r>
          </w:p>
        </w:tc>
        <w:tc>
          <w:tcPr>
            <w:tcW w:type="dxa" w:w="1134"/>
          </w:tcPr>
          <w:p>
            <w:r/>
            <w:r>
              <w:rPr>
                <w:b w:val="0"/>
                <w:i w:val="0"/>
                <w:sz w:val="16"/>
              </w:rPr>
              <w:t>23</w:t>
            </w:r>
          </w:p>
        </w:tc>
        <w:tc>
          <w:tcPr>
            <w:tcW w:type="dxa" w:w="1134"/>
          </w:tcPr>
          <w:p>
            <w:r/>
            <w:r>
              <w:rPr>
                <w:b w:val="0"/>
                <w:i w:val="0"/>
                <w:sz w:val="16"/>
              </w:rPr>
              <w:t>31</w:t>
            </w:r>
          </w:p>
        </w:tc>
        <w:tc>
          <w:tcPr>
            <w:tcW w:type="dxa" w:w="1134"/>
          </w:tcPr>
          <w:p>
            <w:r/>
            <w:r>
              <w:rPr>
                <w:b w:val="0"/>
                <w:i w:val="0"/>
                <w:sz w:val="16"/>
              </w:rPr>
              <w:t>$289</w:t>
            </w:r>
          </w:p>
        </w:tc>
      </w:tr>
      <w:tr>
        <w:tc>
          <w:tcPr>
            <w:tcW w:type="dxa" w:w="680"/>
            <w:shd w:val="clear" w:color="auto" w:fill="F2F5F9"/>
          </w:tcPr>
          <w:p>
            <w:r/>
            <w:r>
              <w:rPr>
                <w:b w:val="0"/>
                <w:i w:val="0"/>
                <w:sz w:val="16"/>
              </w:rPr>
              <w:t>B4</w:t>
            </w:r>
          </w:p>
        </w:tc>
        <w:tc>
          <w:tcPr>
            <w:tcW w:type="dxa" w:w="2268"/>
            <w:shd w:val="clear" w:color="auto" w:fill="F2F5F9"/>
          </w:tcPr>
          <w:p>
            <w:r/>
            <w:r>
              <w:rPr>
                <w:b w:val="0"/>
                <w:i w:val="0"/>
                <w:sz w:val="16"/>
              </w:rPr>
              <w:t>Bamboo|California King</w:t>
            </w:r>
          </w:p>
        </w:tc>
        <w:tc>
          <w:tcPr>
            <w:tcW w:type="dxa" w:w="1134"/>
            <w:shd w:val="clear" w:color="auto" w:fill="F2F5F9"/>
          </w:tcPr>
          <w:p>
            <w:r/>
            <w:r>
              <w:rPr>
                <w:b w:val="0"/>
                <w:i w:val="0"/>
                <w:sz w:val="16"/>
              </w:rPr>
              <w:t>28</w:t>
            </w:r>
          </w:p>
        </w:tc>
        <w:tc>
          <w:tcPr>
            <w:tcW w:type="dxa" w:w="1134"/>
            <w:shd w:val="clear" w:color="auto" w:fill="F2F5F9"/>
          </w:tcPr>
          <w:p>
            <w:r/>
            <w:r>
              <w:rPr>
                <w:b w:val="0"/>
                <w:i w:val="0"/>
                <w:sz w:val="16"/>
              </w:rPr>
              <w:t>14</w:t>
            </w:r>
          </w:p>
        </w:tc>
        <w:tc>
          <w:tcPr>
            <w:tcW w:type="dxa" w:w="1134"/>
            <w:shd w:val="clear" w:color="auto" w:fill="F2F5F9"/>
          </w:tcPr>
          <w:p>
            <w:r/>
            <w:r>
              <w:rPr>
                <w:b w:val="0"/>
                <w:i w:val="0"/>
                <w:sz w:val="16"/>
              </w:rPr>
              <w:t>19</w:t>
            </w:r>
          </w:p>
        </w:tc>
        <w:tc>
          <w:tcPr>
            <w:tcW w:type="dxa" w:w="1134"/>
            <w:shd w:val="clear" w:color="auto" w:fill="F2F5F9"/>
          </w:tcPr>
          <w:p>
            <w:r/>
            <w:r>
              <w:rPr>
                <w:b w:val="0"/>
                <w:i w:val="0"/>
                <w:sz w:val="16"/>
              </w:rPr>
              <w:t>20</w:t>
            </w:r>
          </w:p>
        </w:tc>
        <w:tc>
          <w:tcPr>
            <w:tcW w:type="dxa" w:w="1134"/>
            <w:shd w:val="clear" w:color="auto" w:fill="F2F5F9"/>
          </w:tcPr>
          <w:p>
            <w:r/>
            <w:r>
              <w:rPr>
                <w:b w:val="0"/>
                <w:i w:val="0"/>
                <w:sz w:val="16"/>
              </w:rPr>
              <w:t>$277</w:t>
            </w:r>
          </w:p>
        </w:tc>
      </w:tr>
    </w:tbl>
    <w:p>
      <w:pPr>
        <w:spacing w:after="40"/>
      </w:pPr>
    </w:p>
    <w:p>
      <w:r>
        <w:drawing>
          <wp:inline xmlns:a="http://schemas.openxmlformats.org/drawingml/2006/main" xmlns:pic="http://schemas.openxmlformats.org/drawingml/2006/picture">
            <wp:extent cx="5940000" cy="5411999"/>
            <wp:docPr id="1" name="Picture 1"/>
            <wp:cNvGraphicFramePr>
              <a:graphicFrameLocks noChangeAspect="1"/>
            </wp:cNvGraphicFramePr>
            <a:graphic>
              <a:graphicData uri="http://schemas.openxmlformats.org/drawingml/2006/picture">
                <pic:pic>
                  <pic:nvPicPr>
                    <pic:cNvPr id="0" name="chart_b4.png"/>
                    <pic:cNvPicPr/>
                  </pic:nvPicPr>
                  <pic:blipFill>
                    <a:blip r:embed="rId9"/>
                    <a:stretch>
                      <a:fillRect/>
                    </a:stretch>
                  </pic:blipFill>
                  <pic:spPr>
                    <a:xfrm>
                      <a:off x="0" y="0"/>
                      <a:ext cx="5940000" cy="5411999"/>
                    </a:xfrm>
                    <a:prstGeom prst="rect"/>
                  </pic:spPr>
                </pic:pic>
              </a:graphicData>
            </a:graphic>
          </wp:inline>
        </w:drawing>
      </w:r>
    </w:p>
    <w:p>
      <w:pPr>
        <w:spacing w:after="100"/>
      </w:pPr>
      <w:r>
        <w:rPr>
          <w:b w:val="0"/>
          <w:i w:val="0"/>
          <w:color w:val="555555"/>
          <w:sz w:val="17"/>
        </w:rPr>
        <w:t>B4 — top of search and product-page clicks per day (all campaigns), the spend-weighted effective top-of-search bid, and group rank. Dashed lines: the change rounds of 24 Aug, 10 Sep, 15/16 Sep and 22 Sep; shaded: the Best Deal.</w:t>
      </w:r>
    </w:p>
    <w:p>
      <w:pPr>
        <w:spacing w:after="100"/>
      </w:pPr>
      <w:r>
        <w:rPr>
          <w:b/>
          <w:color w:val="1F3A5F"/>
        </w:rPr>
        <w:t xml:space="preserve">B4. </w:t>
      </w:r>
      <w:r>
        <w:rPr>
          <w:b w:val="0"/>
          <w:i w:val="0"/>
        </w:rPr>
        <w:t>Through August and early September every round took volume out: ad clicks fell from 401 a day (late June/July) to 328 and then 235, orders from 46 a day to 28. The placement mix moved the right way (top of search from 26% to 37% of all clicks), but top-of-search clicks themselves fell from 97 to 84 a day — the mix improved because product pages were cut harder than top of search grew. Rank drifted (7-day medians): Bamboo 31 → 35, Bamboo|Queen 32 → 44. The deal round (15/16 Sep) is the first that bought volume: the effective top-of-search bid rose from $4.30 to $5.51, top-of-search clicks from 84 to 150 a day — and the one group given real top-of-search volume moved: Bamboo|King went 31 → 26 on the 7-day median inside the deal (daily low 22 on the 21st). Bamboo (34) and Bamboo|Queen (44) did not, and those are the ones still at 3% and under 1–3% impression share. The deal also lowered product-level CVR (11.9% → 10.0%) and lifted ACoS to 46.7% — part of that is attribution lag, but it is watched daily because the deal is what the push rests on.</w:t>
      </w:r>
    </w:p>
    <w:p>
      <w:pPr>
        <w:spacing w:after="100"/>
      </w:pPr>
      <w:r>
        <w:rPr>
          <w:b/>
          <w:color w:val="1F3A5F"/>
        </w:rPr>
        <w:t xml:space="preserve">The lesson for the app. </w:t>
      </w:r>
      <w:r>
        <w:rPr>
          <w:b w:val="0"/>
          <w:i w:val="0"/>
        </w:rPr>
        <w:t>A round that improves ACoS or the mix but lowers top-of-search clicks on an in-focus keyword is a rank loss, not a win — B4’s August rounds did exactly that. Grade every round on top-of-search clicks delivered against the requirement, and on rank, before ACoS.</w:t>
      </w:r>
    </w:p>
    <w:p>
      <w:pPr>
        <w:pStyle w:val="Heading1"/>
      </w:pPr>
      <w:r>
        <w:t>D3. How traffic gap and performance gap are told apart</w:t>
      </w:r>
    </w:p>
    <w:p>
      <w:pPr>
        <w:spacing w:after="100"/>
      </w:pPr>
      <w:r>
        <w:rPr>
          <w:b/>
          <w:color w:val="1F3A5F"/>
        </w:rPr>
        <w:t xml:space="preserve">Performance bars. </w:t>
      </w:r>
      <w:r>
        <w:rPr>
          <w:b w:val="0"/>
          <w:i w:val="0"/>
        </w:rPr>
        <w:t>The app’s own: target CTR = 1.1 × the market CTR of the keyword’s syntax group (Search Query Performance); target CVR = 3 × market CVR. CTR is judged only with 300+ top-of-search impressions, CVR only with 15+ top-of-search clicks — below that the call is “not enough sample”, never a verdict.</w:t>
      </w:r>
    </w:p>
    <w:p>
      <w:pPr>
        <w:spacing w:after="100"/>
      </w:pPr>
      <w:r>
        <w:rPr>
          <w:b/>
          <w:color w:val="1F3A5F"/>
        </w:rPr>
        <w:t xml:space="preserve">Traffic bars. </w:t>
      </w:r>
      <w:r>
        <w:rPr>
          <w:b w:val="0"/>
          <w:i w:val="0"/>
        </w:rPr>
        <w:t>Three reads, any of which marks a traffic gap: Amazon’s measured top-of-search impression share on the target under 10% (we lose 9 of 10 top-of-search auctions at the effective bid we pay); fewer than 15 top-of-search clicks in 30 days; delivered top-of-search clicks under 70% of the plan’s weekly requirement.</w:t>
      </w:r>
    </w:p>
    <w:p>
      <w:pPr>
        <w:spacing w:after="100"/>
      </w:pPr>
      <w:r>
        <w:rPr>
          <w:b/>
          <w:color w:val="1F3A5F"/>
        </w:rPr>
        <w:t xml:space="preserve">Verdicts. </w:t>
      </w:r>
      <w:r>
        <w:rPr>
          <w:b/>
          <w:i w:val="0"/>
        </w:rPr>
        <w:t>Traffic gap</w:t>
      </w:r>
      <w:r>
        <w:rPr>
          <w:b w:val="0"/>
          <w:i w:val="0"/>
        </w:rPr>
        <w:t xml:space="preserve"> — meets the bars when shown, not shown enough → buy the traffic. </w:t>
      </w:r>
      <w:r>
        <w:rPr>
          <w:b/>
          <w:i w:val="0"/>
        </w:rPr>
        <w:t>Performance gap</w:t>
      </w:r>
      <w:r>
        <w:rPr>
          <w:b w:val="0"/>
          <w:i w:val="0"/>
        </w:rPr>
        <w:t xml:space="preserve"> — shown enough, under the CTR or CVR bar → fix the offer before buying more. </w:t>
      </w:r>
      <w:r>
        <w:rPr>
          <w:b/>
          <w:i w:val="0"/>
        </w:rPr>
        <w:t>Both</w:t>
      </w:r>
      <w:r>
        <w:rPr>
          <w:b w:val="0"/>
          <w:i w:val="0"/>
        </w:rPr>
        <w:t xml:space="preserve"> — fix the offer while probing. </w:t>
      </w:r>
      <w:r>
        <w:rPr>
          <w:b/>
          <w:i w:val="0"/>
        </w:rPr>
        <w:t>Not present</w:t>
      </w:r>
      <w:r>
        <w:rPr>
          <w:b w:val="0"/>
          <w:i w:val="0"/>
        </w:rPr>
        <w:t xml:space="preserve"> — under 100 top-of-search impressions in 30 days → eligibility/price first. </w:t>
      </w:r>
      <w:r>
        <w:rPr>
          <w:b/>
          <w:i w:val="0"/>
        </w:rPr>
        <w:t>On track</w:t>
      </w:r>
      <w:r>
        <w:rPr>
          <w:b w:val="0"/>
          <w:i w:val="0"/>
        </w:rPr>
        <w:t xml:space="preserve"> — meets both, impression share ≥ 10% → scale while rank moves.</w:t>
      </w:r>
    </w:p>
    <w:p>
      <w:pPr>
        <w:spacing w:after="100"/>
      </w:pPr>
      <w:r>
        <w:rPr>
          <w:b/>
          <w:color w:val="1F3A5F"/>
        </w:rPr>
        <w:t xml:space="preserve">Caveat. </w:t>
      </w:r>
      <w:r>
        <w:rPr>
          <w:b w:val="0"/>
          <w:i w:val="0"/>
        </w:rPr>
        <w:t>Amazon reports placement per campaign and performance per keyword, never both; the keyword-level top-of-search figures distribute each keyword’s traffic by its campaigns’ measured split (Command Center’s estimate, ± band shown there). Impression share and effective bid are measured per target. Where a keyword runs in one exact campaign — true of most ranking keywords — the split is that campaign’s own.</w:t>
      </w:r>
    </w:p>
    <w:p>
      <w:pPr>
        <w:pStyle w:val="Heading1"/>
      </w:pPr>
      <w:r>
        <w:t>D4. Syntax groups</w:t>
      </w:r>
    </w:p>
    <w:p>
      <w:pPr>
        <w:pStyle w:val="Heading3"/>
      </w:pPr>
      <w:r>
        <w:t>B4 — 30 days to 22 Sep</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361"/>
            <w:shd w:val="clear" w:color="auto" w:fill="1F3A5F"/>
          </w:tcPr>
          <w:p>
            <w:r/>
            <w:r>
              <w:rPr>
                <w:b/>
                <w:color w:val="FFFFFF"/>
                <w:sz w:val="14"/>
              </w:rPr>
              <w:t>Group</w:t>
            </w:r>
          </w:p>
        </w:tc>
        <w:tc>
          <w:tcPr>
            <w:tcW w:type="dxa" w:w="850"/>
            <w:shd w:val="clear" w:color="auto" w:fill="1F3A5F"/>
          </w:tcPr>
          <w:p>
            <w:r/>
            <w:r>
              <w:rPr>
                <w:b/>
                <w:color w:val="FFFFFF"/>
                <w:sz w:val="14"/>
              </w:rPr>
              <w:t>Spend / clicks 30d</w:t>
            </w:r>
          </w:p>
        </w:tc>
        <w:tc>
          <w:tcPr>
            <w:tcW w:type="dxa" w:w="1020"/>
            <w:shd w:val="clear" w:color="auto" w:fill="1F3A5F"/>
          </w:tcPr>
          <w:p>
            <w:r/>
            <w:r>
              <w:rPr>
                <w:b/>
                <w:color w:val="FFFFFF"/>
                <w:sz w:val="14"/>
              </w:rPr>
              <w:t>TOS clicks (share)</w:t>
            </w:r>
          </w:p>
        </w:tc>
        <w:tc>
          <w:tcPr>
            <w:tcW w:type="dxa" w:w="850"/>
            <w:shd w:val="clear" w:color="auto" w:fill="1F3A5F"/>
          </w:tcPr>
          <w:p>
            <w:r/>
            <w:r>
              <w:rPr>
                <w:b/>
                <w:color w:val="FFFFFF"/>
                <w:sz w:val="14"/>
              </w:rPr>
              <w:t>TOS CTR / bar</w:t>
            </w:r>
          </w:p>
        </w:tc>
        <w:tc>
          <w:tcPr>
            <w:tcW w:type="dxa" w:w="850"/>
            <w:shd w:val="clear" w:color="auto" w:fill="1F3A5F"/>
          </w:tcPr>
          <w:p>
            <w:r/>
            <w:r>
              <w:rPr>
                <w:b/>
                <w:color w:val="FFFFFF"/>
                <w:sz w:val="14"/>
              </w:rPr>
              <w:t>TOS CVR / bar</w:t>
            </w:r>
          </w:p>
        </w:tc>
        <w:tc>
          <w:tcPr>
            <w:tcW w:type="dxa" w:w="737"/>
            <w:shd w:val="clear" w:color="auto" w:fill="1F3A5F"/>
          </w:tcPr>
          <w:p>
            <w:r/>
            <w:r>
              <w:rPr>
                <w:b/>
                <w:color w:val="FFFFFF"/>
                <w:sz w:val="14"/>
              </w:rPr>
              <w:t>TOS impr. share</w:t>
            </w:r>
          </w:p>
        </w:tc>
        <w:tc>
          <w:tcPr>
            <w:tcW w:type="dxa" w:w="624"/>
            <w:shd w:val="clear" w:color="auto" w:fill="1F3A5F"/>
          </w:tcPr>
          <w:p>
            <w:r/>
            <w:r>
              <w:rPr>
                <w:b/>
                <w:color w:val="FFFFFF"/>
                <w:sz w:val="14"/>
              </w:rPr>
              <w:t>TOS CPC</w:t>
            </w:r>
          </w:p>
        </w:tc>
        <w:tc>
          <w:tcPr>
            <w:tcW w:type="dxa" w:w="1247"/>
            <w:shd w:val="clear" w:color="auto" w:fill="1F3A5F"/>
          </w:tcPr>
          <w:p>
            <w:r/>
            <w:r>
              <w:rPr>
                <w:b/>
                <w:color w:val="FFFFFF"/>
                <w:sz w:val="14"/>
              </w:rPr>
              <w:t>Rank 24 Jun → 15 Aug → 14 Sep → 22 Sep</w:t>
            </w:r>
          </w:p>
        </w:tc>
        <w:tc>
          <w:tcPr>
            <w:tcW w:type="dxa" w:w="1928"/>
            <w:shd w:val="clear" w:color="auto" w:fill="1F3A5F"/>
          </w:tcPr>
          <w:p>
            <w:r/>
            <w:r>
              <w:rPr>
                <w:b/>
                <w:color w:val="FFFFFF"/>
                <w:sz w:val="14"/>
              </w:rPr>
              <w:t>Verdict</w:t>
            </w:r>
          </w:p>
        </w:tc>
      </w:tr>
      <w:tr>
        <w:tc>
          <w:tcPr>
            <w:tcW w:type="dxa" w:w="1361"/>
          </w:tcPr>
          <w:p>
            <w:r/>
            <w:r>
              <w:rPr>
                <w:b w:val="0"/>
                <w:i w:val="0"/>
                <w:sz w:val="14"/>
              </w:rPr>
              <w:t>Bamboo</w:t>
            </w:r>
          </w:p>
        </w:tc>
        <w:tc>
          <w:tcPr>
            <w:tcW w:type="dxa" w:w="850"/>
          </w:tcPr>
          <w:p>
            <w:r/>
            <w:r>
              <w:rPr>
                <w:b w:val="0"/>
                <w:i w:val="0"/>
                <w:sz w:val="14"/>
              </w:rPr>
              <w:t>$17,929 / 5,046</w:t>
            </w:r>
          </w:p>
        </w:tc>
        <w:tc>
          <w:tcPr>
            <w:tcW w:type="dxa" w:w="1020"/>
          </w:tcPr>
          <w:p>
            <w:r/>
            <w:r>
              <w:rPr>
                <w:b w:val="0"/>
                <w:i w:val="0"/>
                <w:sz w:val="14"/>
              </w:rPr>
              <w:t>1006 (65%)</w:t>
            </w:r>
          </w:p>
        </w:tc>
        <w:tc>
          <w:tcPr>
            <w:tcW w:type="dxa" w:w="850"/>
          </w:tcPr>
          <w:p>
            <w:r/>
            <w:r>
              <w:rPr>
                <w:b w:val="0"/>
                <w:i w:val="0"/>
                <w:sz w:val="14"/>
              </w:rPr>
              <w:t>3.6 / 1.9</w:t>
            </w:r>
          </w:p>
        </w:tc>
        <w:tc>
          <w:tcPr>
            <w:tcW w:type="dxa" w:w="850"/>
          </w:tcPr>
          <w:p>
            <w:r/>
            <w:r>
              <w:rPr>
                <w:b w:val="0"/>
                <w:i w:val="0"/>
                <w:sz w:val="14"/>
              </w:rPr>
              <w:t>13.6 / 8.3</w:t>
            </w:r>
          </w:p>
        </w:tc>
        <w:tc>
          <w:tcPr>
            <w:tcW w:type="dxa" w:w="737"/>
          </w:tcPr>
          <w:p>
            <w:r/>
            <w:r>
              <w:rPr>
                <w:b w:val="0"/>
                <w:i w:val="0"/>
                <w:sz w:val="14"/>
              </w:rPr>
              <w:t>3.2%</w:t>
            </w:r>
          </w:p>
        </w:tc>
        <w:tc>
          <w:tcPr>
            <w:tcW w:type="dxa" w:w="624"/>
          </w:tcPr>
          <w:p>
            <w:r/>
            <w:r>
              <w:rPr>
                <w:b w:val="0"/>
                <w:i w:val="0"/>
                <w:sz w:val="14"/>
              </w:rPr>
              <w:t>6.00</w:t>
            </w:r>
          </w:p>
        </w:tc>
        <w:tc>
          <w:tcPr>
            <w:tcW w:type="dxa" w:w="1247"/>
          </w:tcPr>
          <w:p>
            <w:r/>
            <w:r>
              <w:rPr>
                <w:b w:val="0"/>
                <w:i w:val="0"/>
                <w:sz w:val="14"/>
              </w:rPr>
              <w:t>31 → 34 → 35 → 34</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Cooling</w:t>
            </w:r>
          </w:p>
        </w:tc>
        <w:tc>
          <w:tcPr>
            <w:tcW w:type="dxa" w:w="850"/>
            <w:shd w:val="clear" w:color="auto" w:fill="F2F5F9"/>
          </w:tcPr>
          <w:p>
            <w:r/>
            <w:r>
              <w:rPr>
                <w:b w:val="0"/>
                <w:i w:val="0"/>
                <w:sz w:val="14"/>
              </w:rPr>
              <w:t>$5,071 / 1,577</w:t>
            </w:r>
          </w:p>
        </w:tc>
        <w:tc>
          <w:tcPr>
            <w:tcW w:type="dxa" w:w="1020"/>
            <w:shd w:val="clear" w:color="auto" w:fill="F2F5F9"/>
          </w:tcPr>
          <w:p>
            <w:r/>
            <w:r>
              <w:rPr>
                <w:b w:val="0"/>
                <w:i w:val="0"/>
                <w:sz w:val="14"/>
              </w:rPr>
              <w:t>110 (29%)</w:t>
            </w:r>
          </w:p>
        </w:tc>
        <w:tc>
          <w:tcPr>
            <w:tcW w:type="dxa" w:w="850"/>
            <w:shd w:val="clear" w:color="auto" w:fill="F2F5F9"/>
          </w:tcPr>
          <w:p>
            <w:r/>
            <w:r>
              <w:rPr>
                <w:b w:val="0"/>
                <w:i w:val="0"/>
                <w:sz w:val="14"/>
              </w:rPr>
              <w:t>3.1 / 2.1</w:t>
            </w:r>
          </w:p>
        </w:tc>
        <w:tc>
          <w:tcPr>
            <w:tcW w:type="dxa" w:w="850"/>
            <w:shd w:val="clear" w:color="auto" w:fill="F2F5F9"/>
          </w:tcPr>
          <w:p>
            <w:r/>
            <w:r>
              <w:rPr>
                <w:b w:val="0"/>
                <w:i w:val="0"/>
                <w:sz w:val="14"/>
              </w:rPr>
              <w:t>8.0 / 8.7</w:t>
            </w:r>
          </w:p>
        </w:tc>
        <w:tc>
          <w:tcPr>
            <w:tcW w:type="dxa" w:w="737"/>
            <w:shd w:val="clear" w:color="auto" w:fill="F2F5F9"/>
          </w:tcPr>
          <w:p>
            <w:r/>
            <w:r>
              <w:rPr>
                <w:b w:val="0"/>
                <w:i w:val="0"/>
                <w:sz w:val="14"/>
              </w:rPr>
              <w:t>—</w:t>
            </w:r>
          </w:p>
        </w:tc>
        <w:tc>
          <w:tcPr>
            <w:tcW w:type="dxa" w:w="624"/>
            <w:shd w:val="clear" w:color="auto" w:fill="F2F5F9"/>
          </w:tcPr>
          <w:p>
            <w:r/>
            <w:r>
              <w:rPr>
                <w:b w:val="0"/>
                <w:i w:val="0"/>
                <w:sz w:val="14"/>
              </w:rPr>
              <w:t>4.40</w:t>
            </w:r>
          </w:p>
        </w:tc>
        <w:tc>
          <w:tcPr>
            <w:tcW w:type="dxa" w:w="1247"/>
            <w:shd w:val="clear" w:color="auto" w:fill="F2F5F9"/>
          </w:tcPr>
          <w:p>
            <w:r/>
            <w:r>
              <w:rPr>
                <w:b w:val="0"/>
                <w:i w:val="0"/>
                <w:sz w:val="14"/>
              </w:rPr>
              <w:t>81 → 66 → 68 → 56</w:t>
            </w:r>
          </w:p>
        </w:tc>
        <w:tc>
          <w:tcPr>
            <w:tcW w:type="dxa" w:w="1928"/>
            <w:shd w:val="clear" w:color="auto" w:fill="F2F5F9"/>
          </w:tcPr>
          <w:p>
            <w:r/>
            <w:r>
              <w:rPr>
                <w:b w:val="0"/>
                <w:i w:val="0"/>
                <w:sz w:val="14"/>
              </w:rPr>
              <w:t>PERFORMANCE GAP — shown, but CVR under target</w:t>
            </w:r>
          </w:p>
        </w:tc>
      </w:tr>
      <w:tr>
        <w:tc>
          <w:tcPr>
            <w:tcW w:type="dxa" w:w="1361"/>
          </w:tcPr>
          <w:p>
            <w:r/>
            <w:r>
              <w:rPr>
                <w:b w:val="0"/>
                <w:i w:val="0"/>
                <w:sz w:val="14"/>
              </w:rPr>
              <w:t>Bamboo|King</w:t>
            </w:r>
          </w:p>
        </w:tc>
        <w:tc>
          <w:tcPr>
            <w:tcW w:type="dxa" w:w="850"/>
          </w:tcPr>
          <w:p>
            <w:r/>
            <w:r>
              <w:rPr>
                <w:b w:val="0"/>
                <w:i w:val="0"/>
                <w:sz w:val="14"/>
              </w:rPr>
              <w:t>$2,724 / 645</w:t>
            </w:r>
          </w:p>
        </w:tc>
        <w:tc>
          <w:tcPr>
            <w:tcW w:type="dxa" w:w="1020"/>
          </w:tcPr>
          <w:p>
            <w:r/>
            <w:r>
              <w:rPr>
                <w:b w:val="0"/>
                <w:i w:val="0"/>
                <w:sz w:val="14"/>
              </w:rPr>
              <w:t>251 (44%)</w:t>
            </w:r>
          </w:p>
        </w:tc>
        <w:tc>
          <w:tcPr>
            <w:tcW w:type="dxa" w:w="850"/>
          </w:tcPr>
          <w:p>
            <w:r/>
            <w:r>
              <w:rPr>
                <w:b w:val="0"/>
                <w:i w:val="0"/>
                <w:sz w:val="14"/>
              </w:rPr>
              <w:t>7.2 / 1.9</w:t>
            </w:r>
          </w:p>
        </w:tc>
        <w:tc>
          <w:tcPr>
            <w:tcW w:type="dxa" w:w="850"/>
          </w:tcPr>
          <w:p>
            <w:r/>
            <w:r>
              <w:rPr>
                <w:b w:val="0"/>
                <w:i w:val="0"/>
                <w:sz w:val="14"/>
              </w:rPr>
              <w:t>18.1 / 10.8</w:t>
            </w:r>
          </w:p>
        </w:tc>
        <w:tc>
          <w:tcPr>
            <w:tcW w:type="dxa" w:w="737"/>
          </w:tcPr>
          <w:p>
            <w:r/>
            <w:r>
              <w:rPr>
                <w:b w:val="0"/>
                <w:i w:val="0"/>
                <w:sz w:val="14"/>
              </w:rPr>
              <w:t>5.5%</w:t>
            </w:r>
          </w:p>
        </w:tc>
        <w:tc>
          <w:tcPr>
            <w:tcW w:type="dxa" w:w="624"/>
          </w:tcPr>
          <w:p>
            <w:r/>
            <w:r>
              <w:rPr>
                <w:b w:val="0"/>
                <w:i w:val="0"/>
                <w:sz w:val="14"/>
              </w:rPr>
              <w:t>6.02</w:t>
            </w:r>
          </w:p>
        </w:tc>
        <w:tc>
          <w:tcPr>
            <w:tcW w:type="dxa" w:w="1247"/>
          </w:tcPr>
          <w:p>
            <w:r/>
            <w:r>
              <w:rPr>
                <w:b w:val="0"/>
                <w:i w:val="0"/>
                <w:sz w:val="14"/>
              </w:rPr>
              <w:t>34 → 29 → 31 → 26</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Bamboo|Queen</w:t>
            </w:r>
          </w:p>
        </w:tc>
        <w:tc>
          <w:tcPr>
            <w:tcW w:type="dxa" w:w="850"/>
            <w:shd w:val="clear" w:color="auto" w:fill="F2F5F9"/>
          </w:tcPr>
          <w:p>
            <w:r/>
            <w:r>
              <w:rPr>
                <w:b w:val="0"/>
                <w:i w:val="0"/>
                <w:sz w:val="14"/>
              </w:rPr>
              <w:t>$2,223 / 568</w:t>
            </w:r>
          </w:p>
        </w:tc>
        <w:tc>
          <w:tcPr>
            <w:tcW w:type="dxa" w:w="1020"/>
            <w:shd w:val="clear" w:color="auto" w:fill="F2F5F9"/>
          </w:tcPr>
          <w:p>
            <w:r/>
            <w:r>
              <w:rPr>
                <w:b w:val="0"/>
                <w:i w:val="0"/>
                <w:sz w:val="14"/>
              </w:rPr>
              <w:t>125 (24%)</w:t>
            </w:r>
          </w:p>
        </w:tc>
        <w:tc>
          <w:tcPr>
            <w:tcW w:type="dxa" w:w="850"/>
            <w:shd w:val="clear" w:color="auto" w:fill="F2F5F9"/>
          </w:tcPr>
          <w:p>
            <w:r/>
            <w:r>
              <w:rPr>
                <w:b w:val="0"/>
                <w:i w:val="0"/>
                <w:sz w:val="14"/>
              </w:rPr>
              <w:t>3.9 / 1.8</w:t>
            </w:r>
          </w:p>
        </w:tc>
        <w:tc>
          <w:tcPr>
            <w:tcW w:type="dxa" w:w="850"/>
            <w:shd w:val="clear" w:color="auto" w:fill="F2F5F9"/>
          </w:tcPr>
          <w:p>
            <w:r/>
            <w:r>
              <w:rPr>
                <w:b w:val="0"/>
                <w:i w:val="0"/>
                <w:sz w:val="14"/>
              </w:rPr>
              <w:t>24.0 / 13.3</w:t>
            </w:r>
          </w:p>
        </w:tc>
        <w:tc>
          <w:tcPr>
            <w:tcW w:type="dxa" w:w="737"/>
            <w:shd w:val="clear" w:color="auto" w:fill="F2F5F9"/>
          </w:tcPr>
          <w:p>
            <w:r/>
            <w:r>
              <w:rPr>
                <w:b w:val="0"/>
                <w:i w:val="0"/>
                <w:sz w:val="14"/>
              </w:rPr>
              <w:t>2.7%</w:t>
            </w:r>
          </w:p>
        </w:tc>
        <w:tc>
          <w:tcPr>
            <w:tcW w:type="dxa" w:w="624"/>
            <w:shd w:val="clear" w:color="auto" w:fill="F2F5F9"/>
          </w:tcPr>
          <w:p>
            <w:r/>
            <w:r>
              <w:rPr>
                <w:b w:val="0"/>
                <w:i w:val="0"/>
                <w:sz w:val="14"/>
              </w:rPr>
              <w:t>8.23</w:t>
            </w:r>
          </w:p>
        </w:tc>
        <w:tc>
          <w:tcPr>
            <w:tcW w:type="dxa" w:w="1247"/>
            <w:shd w:val="clear" w:color="auto" w:fill="F2F5F9"/>
          </w:tcPr>
          <w:p>
            <w:r/>
            <w:r>
              <w:rPr>
                <w:b w:val="0"/>
                <w:i w:val="0"/>
                <w:sz w:val="14"/>
              </w:rPr>
              <w:t>32 → 40 → 44 → 44</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Size: King</w:t>
            </w:r>
          </w:p>
        </w:tc>
        <w:tc>
          <w:tcPr>
            <w:tcW w:type="dxa" w:w="850"/>
          </w:tcPr>
          <w:p>
            <w:r/>
            <w:r>
              <w:rPr>
                <w:b w:val="0"/>
                <w:i w:val="0"/>
                <w:sz w:val="14"/>
              </w:rPr>
              <w:t>$1,742 / 679</w:t>
            </w:r>
          </w:p>
        </w:tc>
        <w:tc>
          <w:tcPr>
            <w:tcW w:type="dxa" w:w="1020"/>
          </w:tcPr>
          <w:p>
            <w:r/>
            <w:r>
              <w:rPr>
                <w:b w:val="0"/>
                <w:i w:val="0"/>
                <w:sz w:val="14"/>
              </w:rPr>
              <w:t>628 (40%)</w:t>
            </w:r>
          </w:p>
        </w:tc>
        <w:tc>
          <w:tcPr>
            <w:tcW w:type="dxa" w:w="850"/>
          </w:tcPr>
          <w:p>
            <w:r/>
            <w:r>
              <w:rPr>
                <w:b w:val="0"/>
                <w:i w:val="0"/>
                <w:sz w:val="14"/>
              </w:rPr>
              <w:t>11.6 / 2.0</w:t>
            </w:r>
          </w:p>
        </w:tc>
        <w:tc>
          <w:tcPr>
            <w:tcW w:type="dxa" w:w="850"/>
          </w:tcPr>
          <w:p>
            <w:r/>
            <w:r>
              <w:rPr>
                <w:b w:val="0"/>
                <w:i w:val="0"/>
                <w:sz w:val="14"/>
              </w:rPr>
              <w:t>16.2 / 13.2</w:t>
            </w:r>
          </w:p>
        </w:tc>
        <w:tc>
          <w:tcPr>
            <w:tcW w:type="dxa" w:w="737"/>
          </w:tcPr>
          <w:p>
            <w:r/>
            <w:r>
              <w:rPr>
                <w:b w:val="0"/>
                <w:i w:val="0"/>
                <w:sz w:val="14"/>
              </w:rPr>
              <w:t>—</w:t>
            </w:r>
          </w:p>
        </w:tc>
        <w:tc>
          <w:tcPr>
            <w:tcW w:type="dxa" w:w="624"/>
          </w:tcPr>
          <w:p>
            <w:r/>
            <w:r>
              <w:rPr>
                <w:b w:val="0"/>
                <w:i w:val="0"/>
                <w:sz w:val="14"/>
              </w:rPr>
              <w:t>4.49</w:t>
            </w:r>
          </w:p>
        </w:tc>
        <w:tc>
          <w:tcPr>
            <w:tcW w:type="dxa" w:w="1247"/>
          </w:tcPr>
          <w:p>
            <w:r/>
            <w:r>
              <w:rPr>
                <w:b w:val="0"/>
                <w:i w:val="0"/>
                <w:sz w:val="14"/>
              </w:rPr>
              <w:t>—</w:t>
            </w:r>
          </w:p>
        </w:tc>
        <w:tc>
          <w:tcPr>
            <w:tcW w:type="dxa" w:w="1928"/>
          </w:tcPr>
          <w:p>
            <w:r/>
            <w:r>
              <w:rPr>
                <w:b w:val="0"/>
                <w:i w:val="0"/>
                <w:sz w:val="14"/>
              </w:rPr>
              <w:t>ON TRACK</w:t>
            </w:r>
          </w:p>
        </w:tc>
      </w:tr>
      <w:tr>
        <w:tc>
          <w:tcPr>
            <w:tcW w:type="dxa" w:w="1361"/>
            <w:shd w:val="clear" w:color="auto" w:fill="F2F5F9"/>
          </w:tcPr>
          <w:p>
            <w:r/>
            <w:r>
              <w:rPr>
                <w:b w:val="0"/>
                <w:i w:val="0"/>
                <w:sz w:val="14"/>
              </w:rPr>
              <w:t>Cooling|Queen</w:t>
            </w:r>
          </w:p>
        </w:tc>
        <w:tc>
          <w:tcPr>
            <w:tcW w:type="dxa" w:w="850"/>
            <w:shd w:val="clear" w:color="auto" w:fill="F2F5F9"/>
          </w:tcPr>
          <w:p>
            <w:r/>
            <w:r>
              <w:rPr>
                <w:b w:val="0"/>
                <w:i w:val="0"/>
                <w:sz w:val="14"/>
              </w:rPr>
              <w:t>$1,091 / 302</w:t>
            </w:r>
          </w:p>
        </w:tc>
        <w:tc>
          <w:tcPr>
            <w:tcW w:type="dxa" w:w="1020"/>
            <w:shd w:val="clear" w:color="auto" w:fill="F2F5F9"/>
          </w:tcPr>
          <w:p>
            <w:r/>
            <w:r>
              <w:rPr>
                <w:b w:val="0"/>
                <w:i w:val="0"/>
                <w:sz w:val="14"/>
              </w:rPr>
              <w:t>56 (21%)</w:t>
            </w:r>
          </w:p>
        </w:tc>
        <w:tc>
          <w:tcPr>
            <w:tcW w:type="dxa" w:w="850"/>
            <w:shd w:val="clear" w:color="auto" w:fill="F2F5F9"/>
          </w:tcPr>
          <w:p>
            <w:r/>
            <w:r>
              <w:rPr>
                <w:b w:val="0"/>
                <w:i w:val="0"/>
                <w:sz w:val="14"/>
              </w:rPr>
              <w:t>4.7 / 2.2</w:t>
            </w:r>
          </w:p>
        </w:tc>
        <w:tc>
          <w:tcPr>
            <w:tcW w:type="dxa" w:w="850"/>
            <w:shd w:val="clear" w:color="auto" w:fill="F2F5F9"/>
          </w:tcPr>
          <w:p>
            <w:r/>
            <w:r>
              <w:rPr>
                <w:b w:val="0"/>
                <w:i w:val="0"/>
                <w:sz w:val="14"/>
              </w:rPr>
              <w:t>19.8 / 12.1</w:t>
            </w:r>
          </w:p>
        </w:tc>
        <w:tc>
          <w:tcPr>
            <w:tcW w:type="dxa" w:w="737"/>
            <w:shd w:val="clear" w:color="auto" w:fill="F2F5F9"/>
          </w:tcPr>
          <w:p>
            <w:r/>
            <w:r>
              <w:rPr>
                <w:b w:val="0"/>
                <w:i w:val="0"/>
                <w:sz w:val="14"/>
              </w:rPr>
              <w:t>—</w:t>
            </w:r>
          </w:p>
        </w:tc>
        <w:tc>
          <w:tcPr>
            <w:tcW w:type="dxa" w:w="624"/>
            <w:shd w:val="clear" w:color="auto" w:fill="F2F5F9"/>
          </w:tcPr>
          <w:p>
            <w:r/>
            <w:r>
              <w:rPr>
                <w:b w:val="0"/>
                <w:i w:val="0"/>
                <w:sz w:val="14"/>
              </w:rPr>
              <w:t>6.30</w:t>
            </w:r>
          </w:p>
        </w:tc>
        <w:tc>
          <w:tcPr>
            <w:tcW w:type="dxa" w:w="1247"/>
            <w:shd w:val="clear" w:color="auto" w:fill="F2F5F9"/>
          </w:tcPr>
          <w:p>
            <w:r/>
            <w:r>
              <w:rPr>
                <w:b w:val="0"/>
                <w:i w:val="0"/>
                <w:sz w:val="14"/>
              </w:rPr>
              <w:t>111 → 91 → 79 → 58</w:t>
            </w:r>
          </w:p>
        </w:tc>
        <w:tc>
          <w:tcPr>
            <w:tcW w:type="dxa" w:w="1928"/>
            <w:shd w:val="clear" w:color="auto" w:fill="F2F5F9"/>
          </w:tcPr>
          <w:p>
            <w:r/>
            <w:r>
              <w:rPr>
                <w:b w:val="0"/>
                <w:i w:val="0"/>
                <w:sz w:val="14"/>
              </w:rPr>
              <w:t>ON TRACK</w:t>
            </w:r>
          </w:p>
        </w:tc>
      </w:tr>
      <w:tr>
        <w:tc>
          <w:tcPr>
            <w:tcW w:type="dxa" w:w="1361"/>
          </w:tcPr>
          <w:p>
            <w:r/>
            <w:r>
              <w:rPr>
                <w:b w:val="0"/>
                <w:i w:val="0"/>
                <w:sz w:val="14"/>
              </w:rPr>
              <w:t>Bamboo|Cooling</w:t>
            </w:r>
          </w:p>
        </w:tc>
        <w:tc>
          <w:tcPr>
            <w:tcW w:type="dxa" w:w="850"/>
          </w:tcPr>
          <w:p>
            <w:r/>
            <w:r>
              <w:rPr>
                <w:b w:val="0"/>
                <w:i w:val="0"/>
                <w:sz w:val="14"/>
              </w:rPr>
              <w:t>$990 / 282</w:t>
            </w:r>
          </w:p>
        </w:tc>
        <w:tc>
          <w:tcPr>
            <w:tcW w:type="dxa" w:w="1020"/>
          </w:tcPr>
          <w:p>
            <w:r/>
            <w:r>
              <w:rPr>
                <w:b w:val="0"/>
                <w:i w:val="0"/>
                <w:sz w:val="14"/>
              </w:rPr>
              <w:t>90 (33%)</w:t>
            </w:r>
          </w:p>
        </w:tc>
        <w:tc>
          <w:tcPr>
            <w:tcW w:type="dxa" w:w="850"/>
          </w:tcPr>
          <w:p>
            <w:r/>
            <w:r>
              <w:rPr>
                <w:b w:val="0"/>
                <w:i w:val="0"/>
                <w:sz w:val="14"/>
              </w:rPr>
              <w:t>5.4 / 2.1</w:t>
            </w:r>
          </w:p>
        </w:tc>
        <w:tc>
          <w:tcPr>
            <w:tcW w:type="dxa" w:w="850"/>
          </w:tcPr>
          <w:p>
            <w:r/>
            <w:r>
              <w:rPr>
                <w:b w:val="0"/>
                <w:i w:val="0"/>
                <w:sz w:val="14"/>
              </w:rPr>
              <w:t>9.6 / 7.5</w:t>
            </w:r>
          </w:p>
        </w:tc>
        <w:tc>
          <w:tcPr>
            <w:tcW w:type="dxa" w:w="737"/>
          </w:tcPr>
          <w:p>
            <w:r/>
            <w:r>
              <w:rPr>
                <w:b w:val="0"/>
                <w:i w:val="0"/>
                <w:sz w:val="14"/>
              </w:rPr>
              <w:t>24.3%</w:t>
            </w:r>
          </w:p>
        </w:tc>
        <w:tc>
          <w:tcPr>
            <w:tcW w:type="dxa" w:w="624"/>
          </w:tcPr>
          <w:p>
            <w:r/>
            <w:r>
              <w:rPr>
                <w:b w:val="0"/>
                <w:i w:val="0"/>
                <w:sz w:val="14"/>
              </w:rPr>
              <w:t>5.67</w:t>
            </w:r>
          </w:p>
        </w:tc>
        <w:tc>
          <w:tcPr>
            <w:tcW w:type="dxa" w:w="1247"/>
          </w:tcPr>
          <w:p>
            <w:r/>
            <w:r>
              <w:rPr>
                <w:b w:val="0"/>
                <w:i w:val="0"/>
                <w:sz w:val="14"/>
              </w:rPr>
              <w:t>36 → 34 → 36 → 26</w:t>
            </w:r>
          </w:p>
        </w:tc>
        <w:tc>
          <w:tcPr>
            <w:tcW w:type="dxa" w:w="1928"/>
          </w:tcPr>
          <w:p>
            <w:r/>
            <w:r>
              <w:rPr>
                <w:b w:val="0"/>
                <w:i w:val="0"/>
                <w:sz w:val="14"/>
              </w:rPr>
              <w:t>ON TRACK</w:t>
            </w:r>
          </w:p>
        </w:tc>
      </w:tr>
      <w:tr>
        <w:tc>
          <w:tcPr>
            <w:tcW w:type="dxa" w:w="1361"/>
            <w:shd w:val="clear" w:color="auto" w:fill="F2F5F9"/>
          </w:tcPr>
          <w:p>
            <w:r/>
            <w:r>
              <w:rPr>
                <w:b w:val="0"/>
                <w:i w:val="0"/>
                <w:sz w:val="14"/>
              </w:rPr>
              <w:t>Cooling|King</w:t>
            </w:r>
          </w:p>
        </w:tc>
        <w:tc>
          <w:tcPr>
            <w:tcW w:type="dxa" w:w="850"/>
            <w:shd w:val="clear" w:color="auto" w:fill="F2F5F9"/>
          </w:tcPr>
          <w:p>
            <w:r/>
            <w:r>
              <w:rPr>
                <w:b w:val="0"/>
                <w:i w:val="0"/>
                <w:sz w:val="14"/>
              </w:rPr>
              <w:t>$899 / 221</w:t>
            </w:r>
          </w:p>
        </w:tc>
        <w:tc>
          <w:tcPr>
            <w:tcW w:type="dxa" w:w="1020"/>
            <w:shd w:val="clear" w:color="auto" w:fill="F2F5F9"/>
          </w:tcPr>
          <w:p>
            <w:r/>
            <w:r>
              <w:rPr>
                <w:b w:val="0"/>
                <w:i w:val="0"/>
                <w:sz w:val="14"/>
              </w:rPr>
              <w:t>90 (61%)</w:t>
            </w:r>
          </w:p>
        </w:tc>
        <w:tc>
          <w:tcPr>
            <w:tcW w:type="dxa" w:w="850"/>
            <w:shd w:val="clear" w:color="auto" w:fill="F2F5F9"/>
          </w:tcPr>
          <w:p>
            <w:r/>
            <w:r>
              <w:rPr>
                <w:b w:val="0"/>
                <w:i w:val="0"/>
                <w:sz w:val="14"/>
              </w:rPr>
              <w:t>7.1 / 2.1</w:t>
            </w:r>
          </w:p>
        </w:tc>
        <w:tc>
          <w:tcPr>
            <w:tcW w:type="dxa" w:w="850"/>
            <w:shd w:val="clear" w:color="auto" w:fill="F2F5F9"/>
          </w:tcPr>
          <w:p>
            <w:r/>
            <w:r>
              <w:rPr>
                <w:b w:val="0"/>
                <w:i w:val="0"/>
                <w:sz w:val="14"/>
              </w:rPr>
              <w:t>17.6 / 10.5</w:t>
            </w:r>
          </w:p>
        </w:tc>
        <w:tc>
          <w:tcPr>
            <w:tcW w:type="dxa" w:w="737"/>
            <w:shd w:val="clear" w:color="auto" w:fill="F2F5F9"/>
          </w:tcPr>
          <w:p>
            <w:r/>
            <w:r>
              <w:rPr>
                <w:b w:val="0"/>
                <w:i w:val="0"/>
                <w:sz w:val="14"/>
              </w:rPr>
              <w:t>2.8%</w:t>
            </w:r>
          </w:p>
        </w:tc>
        <w:tc>
          <w:tcPr>
            <w:tcW w:type="dxa" w:w="624"/>
            <w:shd w:val="clear" w:color="auto" w:fill="F2F5F9"/>
          </w:tcPr>
          <w:p>
            <w:r/>
            <w:r>
              <w:rPr>
                <w:b w:val="0"/>
                <w:i w:val="0"/>
                <w:sz w:val="14"/>
              </w:rPr>
              <w:t>5.34</w:t>
            </w:r>
          </w:p>
        </w:tc>
        <w:tc>
          <w:tcPr>
            <w:tcW w:type="dxa" w:w="1247"/>
            <w:shd w:val="clear" w:color="auto" w:fill="F2F5F9"/>
          </w:tcPr>
          <w:p>
            <w:r/>
            <w:r>
              <w:rPr>
                <w:b w:val="0"/>
                <w:i w:val="0"/>
                <w:sz w:val="14"/>
              </w:rPr>
              <w:t>71 → 59 → 73 → 54</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Bamboo|Full</w:t>
            </w:r>
          </w:p>
        </w:tc>
        <w:tc>
          <w:tcPr>
            <w:tcW w:type="dxa" w:w="850"/>
          </w:tcPr>
          <w:p>
            <w:r/>
            <w:r>
              <w:rPr>
                <w:b w:val="0"/>
                <w:i w:val="0"/>
                <w:sz w:val="14"/>
              </w:rPr>
              <w:t>$737 / 239</w:t>
            </w:r>
          </w:p>
        </w:tc>
        <w:tc>
          <w:tcPr>
            <w:tcW w:type="dxa" w:w="1020"/>
          </w:tcPr>
          <w:p>
            <w:r/>
            <w:r>
              <w:rPr>
                <w:b w:val="0"/>
                <w:i w:val="0"/>
                <w:sz w:val="14"/>
              </w:rPr>
              <w:t>86 (46%)</w:t>
            </w:r>
          </w:p>
        </w:tc>
        <w:tc>
          <w:tcPr>
            <w:tcW w:type="dxa" w:w="850"/>
          </w:tcPr>
          <w:p>
            <w:r/>
            <w:r>
              <w:rPr>
                <w:b w:val="0"/>
                <w:i w:val="0"/>
                <w:sz w:val="14"/>
              </w:rPr>
              <w:t>13.3 / 2.1</w:t>
            </w:r>
          </w:p>
        </w:tc>
        <w:tc>
          <w:tcPr>
            <w:tcW w:type="dxa" w:w="850"/>
          </w:tcPr>
          <w:p>
            <w:r/>
            <w:r>
              <w:rPr>
                <w:b w:val="0"/>
                <w:i w:val="0"/>
                <w:sz w:val="14"/>
              </w:rPr>
              <w:t>30.4 / 12.2</w:t>
            </w:r>
          </w:p>
        </w:tc>
        <w:tc>
          <w:tcPr>
            <w:tcW w:type="dxa" w:w="737"/>
          </w:tcPr>
          <w:p>
            <w:r/>
            <w:r>
              <w:rPr>
                <w:b w:val="0"/>
                <w:i w:val="0"/>
                <w:sz w:val="14"/>
              </w:rPr>
              <w:t>—</w:t>
            </w:r>
          </w:p>
        </w:tc>
        <w:tc>
          <w:tcPr>
            <w:tcW w:type="dxa" w:w="624"/>
          </w:tcPr>
          <w:p>
            <w:r/>
            <w:r>
              <w:rPr>
                <w:b w:val="0"/>
                <w:i w:val="0"/>
                <w:sz w:val="14"/>
              </w:rPr>
              <w:t>5.27</w:t>
            </w:r>
          </w:p>
        </w:tc>
        <w:tc>
          <w:tcPr>
            <w:tcW w:type="dxa" w:w="1247"/>
          </w:tcPr>
          <w:p>
            <w:r/>
            <w:r>
              <w:rPr>
                <w:b w:val="0"/>
                <w:i w:val="0"/>
                <w:sz w:val="14"/>
              </w:rPr>
              <w:t>22 → 35 → 44 → 52</w:t>
            </w:r>
          </w:p>
        </w:tc>
        <w:tc>
          <w:tcPr>
            <w:tcW w:type="dxa" w:w="1928"/>
          </w:tcPr>
          <w:p>
            <w:r/>
            <w:r>
              <w:rPr>
                <w:b w:val="0"/>
                <w:i w:val="0"/>
                <w:sz w:val="14"/>
              </w:rPr>
              <w:t>ON TRACK</w:t>
            </w:r>
          </w:p>
        </w:tc>
      </w:tr>
      <w:tr>
        <w:tc>
          <w:tcPr>
            <w:tcW w:type="dxa" w:w="1361"/>
            <w:shd w:val="clear" w:color="auto" w:fill="F2F5F9"/>
          </w:tcPr>
          <w:p>
            <w:r/>
            <w:r>
              <w:rPr>
                <w:b w:val="0"/>
                <w:i w:val="0"/>
                <w:sz w:val="14"/>
              </w:rPr>
              <w:t>Size: Queen</w:t>
            </w:r>
          </w:p>
        </w:tc>
        <w:tc>
          <w:tcPr>
            <w:tcW w:type="dxa" w:w="850"/>
            <w:shd w:val="clear" w:color="auto" w:fill="F2F5F9"/>
          </w:tcPr>
          <w:p>
            <w:r/>
            <w:r>
              <w:rPr>
                <w:b w:val="0"/>
                <w:i w:val="0"/>
                <w:sz w:val="14"/>
              </w:rPr>
              <w:t>$708 / 325</w:t>
            </w:r>
          </w:p>
        </w:tc>
        <w:tc>
          <w:tcPr>
            <w:tcW w:type="dxa" w:w="1020"/>
            <w:shd w:val="clear" w:color="auto" w:fill="F2F5F9"/>
          </w:tcPr>
          <w:p>
            <w:r/>
            <w:r>
              <w:rPr>
                <w:b w:val="0"/>
                <w:i w:val="0"/>
                <w:sz w:val="14"/>
              </w:rPr>
              <w:t>258 (22%)</w:t>
            </w:r>
          </w:p>
        </w:tc>
        <w:tc>
          <w:tcPr>
            <w:tcW w:type="dxa" w:w="850"/>
            <w:shd w:val="clear" w:color="auto" w:fill="F2F5F9"/>
          </w:tcPr>
          <w:p>
            <w:r/>
            <w:r>
              <w:rPr>
                <w:b w:val="0"/>
                <w:i w:val="0"/>
                <w:sz w:val="14"/>
              </w:rPr>
              <w:t>4.5 / 1.8</w:t>
            </w:r>
          </w:p>
        </w:tc>
        <w:tc>
          <w:tcPr>
            <w:tcW w:type="dxa" w:w="850"/>
            <w:shd w:val="clear" w:color="auto" w:fill="F2F5F9"/>
          </w:tcPr>
          <w:p>
            <w:r/>
            <w:r>
              <w:rPr>
                <w:b w:val="0"/>
                <w:i w:val="0"/>
                <w:sz w:val="14"/>
              </w:rPr>
              <w:t>19.2 / 17.1</w:t>
            </w:r>
          </w:p>
        </w:tc>
        <w:tc>
          <w:tcPr>
            <w:tcW w:type="dxa" w:w="737"/>
            <w:shd w:val="clear" w:color="auto" w:fill="F2F5F9"/>
          </w:tcPr>
          <w:p>
            <w:r/>
            <w:r>
              <w:rPr>
                <w:b w:val="0"/>
                <w:i w:val="0"/>
                <w:sz w:val="14"/>
              </w:rPr>
              <w:t>—</w:t>
            </w:r>
          </w:p>
        </w:tc>
        <w:tc>
          <w:tcPr>
            <w:tcW w:type="dxa" w:w="624"/>
            <w:shd w:val="clear" w:color="auto" w:fill="F2F5F9"/>
          </w:tcPr>
          <w:p>
            <w:r/>
            <w:r>
              <w:rPr>
                <w:b w:val="0"/>
                <w:i w:val="0"/>
                <w:sz w:val="14"/>
              </w:rPr>
              <w:t>6.21</w:t>
            </w:r>
          </w:p>
        </w:tc>
        <w:tc>
          <w:tcPr>
            <w:tcW w:type="dxa" w:w="1247"/>
            <w:shd w:val="clear" w:color="auto" w:fill="F2F5F9"/>
          </w:tcPr>
          <w:p>
            <w:r/>
            <w:r>
              <w:rPr>
                <w:b w:val="0"/>
                <w:i w:val="0"/>
                <w:sz w:val="14"/>
              </w:rPr>
              <w:t>—</w:t>
            </w:r>
          </w:p>
        </w:tc>
        <w:tc>
          <w:tcPr>
            <w:tcW w:type="dxa" w:w="1928"/>
            <w:shd w:val="clear" w:color="auto" w:fill="F2F5F9"/>
          </w:tcPr>
          <w:p>
            <w:r/>
            <w:r>
              <w:rPr>
                <w:b w:val="0"/>
                <w:i w:val="0"/>
                <w:sz w:val="14"/>
              </w:rPr>
              <w:t>ON TRACK</w:t>
            </w:r>
          </w:p>
        </w:tc>
      </w:tr>
      <w:tr>
        <w:tc>
          <w:tcPr>
            <w:tcW w:type="dxa" w:w="1361"/>
          </w:tcPr>
          <w:p>
            <w:r/>
            <w:r>
              <w:rPr>
                <w:b w:val="0"/>
                <w:i w:val="0"/>
                <w:sz w:val="14"/>
              </w:rPr>
              <w:t>Size: Full</w:t>
            </w:r>
          </w:p>
        </w:tc>
        <w:tc>
          <w:tcPr>
            <w:tcW w:type="dxa" w:w="850"/>
          </w:tcPr>
          <w:p>
            <w:r/>
            <w:r>
              <w:rPr>
                <w:b w:val="0"/>
                <w:i w:val="0"/>
                <w:sz w:val="14"/>
              </w:rPr>
              <w:t>$405 / 228</w:t>
            </w:r>
          </w:p>
        </w:tc>
        <w:tc>
          <w:tcPr>
            <w:tcW w:type="dxa" w:w="1020"/>
          </w:tcPr>
          <w:p>
            <w:r/>
            <w:r>
              <w:rPr>
                <w:b w:val="0"/>
                <w:i w:val="0"/>
                <w:sz w:val="14"/>
              </w:rPr>
              <w:t>155 (34%)</w:t>
            </w:r>
          </w:p>
        </w:tc>
        <w:tc>
          <w:tcPr>
            <w:tcW w:type="dxa" w:w="850"/>
          </w:tcPr>
          <w:p>
            <w:r/>
            <w:r>
              <w:rPr>
                <w:b w:val="0"/>
                <w:i w:val="0"/>
                <w:sz w:val="14"/>
              </w:rPr>
              <w:t>16.7 / 1.8</w:t>
            </w:r>
          </w:p>
        </w:tc>
        <w:tc>
          <w:tcPr>
            <w:tcW w:type="dxa" w:w="850"/>
          </w:tcPr>
          <w:p>
            <w:r/>
            <w:r>
              <w:rPr>
                <w:b w:val="0"/>
                <w:i w:val="0"/>
                <w:sz w:val="14"/>
              </w:rPr>
              <w:t>23.3 / 18.3</w:t>
            </w:r>
          </w:p>
        </w:tc>
        <w:tc>
          <w:tcPr>
            <w:tcW w:type="dxa" w:w="737"/>
          </w:tcPr>
          <w:p>
            <w:r/>
            <w:r>
              <w:rPr>
                <w:b w:val="0"/>
                <w:i w:val="0"/>
                <w:sz w:val="14"/>
              </w:rPr>
              <w:t>—</w:t>
            </w:r>
          </w:p>
        </w:tc>
        <w:tc>
          <w:tcPr>
            <w:tcW w:type="dxa" w:w="624"/>
          </w:tcPr>
          <w:p>
            <w:r/>
            <w:r>
              <w:rPr>
                <w:b w:val="0"/>
                <w:i w:val="0"/>
                <w:sz w:val="14"/>
              </w:rPr>
              <w:t>4.33</w:t>
            </w:r>
          </w:p>
        </w:tc>
        <w:tc>
          <w:tcPr>
            <w:tcW w:type="dxa" w:w="1247"/>
          </w:tcPr>
          <w:p>
            <w:r/>
            <w:r>
              <w:rPr>
                <w:b w:val="0"/>
                <w:i w:val="0"/>
                <w:sz w:val="14"/>
              </w:rPr>
              <w:t>—</w:t>
            </w:r>
          </w:p>
        </w:tc>
        <w:tc>
          <w:tcPr>
            <w:tcW w:type="dxa" w:w="1928"/>
          </w:tcPr>
          <w:p>
            <w:r/>
            <w:r>
              <w:rPr>
                <w:b w:val="0"/>
                <w:i w:val="0"/>
                <w:sz w:val="14"/>
              </w:rPr>
              <w:t>ON TRACK</w:t>
            </w:r>
          </w:p>
        </w:tc>
      </w:tr>
      <w:tr>
        <w:tc>
          <w:tcPr>
            <w:tcW w:type="dxa" w:w="1361"/>
            <w:shd w:val="clear" w:color="auto" w:fill="F2F5F9"/>
          </w:tcPr>
          <w:p>
            <w:r/>
            <w:r>
              <w:rPr>
                <w:b w:val="0"/>
                <w:i w:val="0"/>
                <w:sz w:val="14"/>
              </w:rPr>
              <w:t>Bamboo|Twin</w:t>
            </w:r>
          </w:p>
        </w:tc>
        <w:tc>
          <w:tcPr>
            <w:tcW w:type="dxa" w:w="850"/>
            <w:shd w:val="clear" w:color="auto" w:fill="F2F5F9"/>
          </w:tcPr>
          <w:p>
            <w:r/>
            <w:r>
              <w:rPr>
                <w:b w:val="0"/>
                <w:i w:val="0"/>
                <w:sz w:val="14"/>
              </w:rPr>
              <w:t>$289 / 133</w:t>
            </w:r>
          </w:p>
        </w:tc>
        <w:tc>
          <w:tcPr>
            <w:tcW w:type="dxa" w:w="1020"/>
            <w:shd w:val="clear" w:color="auto" w:fill="F2F5F9"/>
          </w:tcPr>
          <w:p>
            <w:r/>
            <w:r>
              <w:rPr>
                <w:b w:val="0"/>
                <w:i w:val="0"/>
                <w:sz w:val="14"/>
              </w:rPr>
              <w:t>28 (24%)</w:t>
            </w:r>
          </w:p>
        </w:tc>
        <w:tc>
          <w:tcPr>
            <w:tcW w:type="dxa" w:w="850"/>
            <w:shd w:val="clear" w:color="auto" w:fill="F2F5F9"/>
          </w:tcPr>
          <w:p>
            <w:r/>
            <w:r>
              <w:rPr>
                <w:b w:val="0"/>
                <w:i w:val="0"/>
                <w:sz w:val="14"/>
              </w:rPr>
              <w:t>10.6 / 2.1</w:t>
            </w:r>
          </w:p>
        </w:tc>
        <w:tc>
          <w:tcPr>
            <w:tcW w:type="dxa" w:w="850"/>
            <w:shd w:val="clear" w:color="auto" w:fill="F2F5F9"/>
          </w:tcPr>
          <w:p>
            <w:r/>
            <w:r>
              <w:rPr>
                <w:b w:val="0"/>
                <w:i w:val="0"/>
                <w:sz w:val="14"/>
              </w:rPr>
              <w:t>39.2 / 11.0</w:t>
            </w:r>
          </w:p>
        </w:tc>
        <w:tc>
          <w:tcPr>
            <w:tcW w:type="dxa" w:w="737"/>
            <w:shd w:val="clear" w:color="auto" w:fill="F2F5F9"/>
          </w:tcPr>
          <w:p>
            <w:r/>
            <w:r>
              <w:rPr>
                <w:b w:val="0"/>
                <w:i w:val="0"/>
                <w:sz w:val="14"/>
              </w:rPr>
              <w:t>—</w:t>
            </w:r>
          </w:p>
        </w:tc>
        <w:tc>
          <w:tcPr>
            <w:tcW w:type="dxa" w:w="624"/>
            <w:shd w:val="clear" w:color="auto" w:fill="F2F5F9"/>
          </w:tcPr>
          <w:p>
            <w:r/>
            <w:r>
              <w:rPr>
                <w:b w:val="0"/>
                <w:i w:val="0"/>
                <w:sz w:val="14"/>
              </w:rPr>
              <w:t>3.91</w:t>
            </w:r>
          </w:p>
        </w:tc>
        <w:tc>
          <w:tcPr>
            <w:tcW w:type="dxa" w:w="1247"/>
            <w:shd w:val="clear" w:color="auto" w:fill="F2F5F9"/>
          </w:tcPr>
          <w:p>
            <w:r/>
            <w:r>
              <w:rPr>
                <w:b w:val="0"/>
                <w:i w:val="0"/>
                <w:sz w:val="14"/>
              </w:rPr>
              <w:t>11 → 49 → 23 → 31</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Bamboo|California King</w:t>
            </w:r>
          </w:p>
        </w:tc>
        <w:tc>
          <w:tcPr>
            <w:tcW w:type="dxa" w:w="850"/>
          </w:tcPr>
          <w:p>
            <w:r/>
            <w:r>
              <w:rPr>
                <w:b w:val="0"/>
                <w:i w:val="0"/>
                <w:sz w:val="14"/>
              </w:rPr>
              <w:t>$277 / 76</w:t>
            </w:r>
          </w:p>
        </w:tc>
        <w:tc>
          <w:tcPr>
            <w:tcW w:type="dxa" w:w="1020"/>
          </w:tcPr>
          <w:p>
            <w:r/>
            <w:r>
              <w:rPr>
                <w:b w:val="0"/>
                <w:i w:val="0"/>
                <w:sz w:val="14"/>
              </w:rPr>
              <w:t>30 (40%)</w:t>
            </w:r>
          </w:p>
        </w:tc>
        <w:tc>
          <w:tcPr>
            <w:tcW w:type="dxa" w:w="850"/>
          </w:tcPr>
          <w:p>
            <w:r/>
            <w:r>
              <w:rPr>
                <w:b w:val="0"/>
                <w:i w:val="0"/>
                <w:sz w:val="14"/>
              </w:rPr>
              <w:t>27.3 / 2.1</w:t>
            </w:r>
          </w:p>
        </w:tc>
        <w:tc>
          <w:tcPr>
            <w:tcW w:type="dxa" w:w="850"/>
          </w:tcPr>
          <w:p>
            <w:r/>
            <w:r>
              <w:rPr>
                <w:b w:val="0"/>
                <w:i w:val="0"/>
                <w:sz w:val="14"/>
              </w:rPr>
              <w:t>12.6 / 8.8</w:t>
            </w:r>
          </w:p>
        </w:tc>
        <w:tc>
          <w:tcPr>
            <w:tcW w:type="dxa" w:w="737"/>
          </w:tcPr>
          <w:p>
            <w:r/>
            <w:r>
              <w:rPr>
                <w:b w:val="0"/>
                <w:i w:val="0"/>
                <w:sz w:val="14"/>
              </w:rPr>
              <w:t>—</w:t>
            </w:r>
          </w:p>
        </w:tc>
        <w:tc>
          <w:tcPr>
            <w:tcW w:type="dxa" w:w="624"/>
          </w:tcPr>
          <w:p>
            <w:r/>
            <w:r>
              <w:rPr>
                <w:b w:val="0"/>
                <w:i w:val="0"/>
                <w:sz w:val="14"/>
              </w:rPr>
              <w:t>4.71</w:t>
            </w:r>
          </w:p>
        </w:tc>
        <w:tc>
          <w:tcPr>
            <w:tcW w:type="dxa" w:w="1247"/>
          </w:tcPr>
          <w:p>
            <w:r/>
            <w:r>
              <w:rPr>
                <w:b w:val="0"/>
                <w:i w:val="0"/>
                <w:sz w:val="14"/>
              </w:rPr>
              <w:t>28 → 14 → 19 → 20</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Size: California King</w:t>
            </w:r>
          </w:p>
        </w:tc>
        <w:tc>
          <w:tcPr>
            <w:tcW w:type="dxa" w:w="850"/>
            <w:shd w:val="clear" w:color="auto" w:fill="F2F5F9"/>
          </w:tcPr>
          <w:p>
            <w:r/>
            <w:r>
              <w:rPr>
                <w:b w:val="0"/>
                <w:i w:val="0"/>
                <w:sz w:val="14"/>
              </w:rPr>
              <w:t>$210 / 90</w:t>
            </w:r>
          </w:p>
        </w:tc>
        <w:tc>
          <w:tcPr>
            <w:tcW w:type="dxa" w:w="1020"/>
            <w:shd w:val="clear" w:color="auto" w:fill="F2F5F9"/>
          </w:tcPr>
          <w:p>
            <w:r/>
            <w:r>
              <w:rPr>
                <w:b w:val="0"/>
                <w:i w:val="0"/>
                <w:sz w:val="14"/>
              </w:rPr>
              <w:t>62 (36%)</w:t>
            </w:r>
          </w:p>
        </w:tc>
        <w:tc>
          <w:tcPr>
            <w:tcW w:type="dxa" w:w="850"/>
            <w:shd w:val="clear" w:color="auto" w:fill="F2F5F9"/>
          </w:tcPr>
          <w:p>
            <w:r/>
            <w:r>
              <w:rPr>
                <w:b w:val="0"/>
                <w:i w:val="0"/>
                <w:sz w:val="14"/>
              </w:rPr>
              <w:t>32.5 / 1.9</w:t>
            </w:r>
          </w:p>
        </w:tc>
        <w:tc>
          <w:tcPr>
            <w:tcW w:type="dxa" w:w="850"/>
            <w:shd w:val="clear" w:color="auto" w:fill="F2F5F9"/>
          </w:tcPr>
          <w:p>
            <w:r/>
            <w:r>
              <w:rPr>
                <w:b w:val="0"/>
                <w:i w:val="0"/>
                <w:sz w:val="14"/>
              </w:rPr>
              <w:t>7.8 / 16.0</w:t>
            </w:r>
          </w:p>
        </w:tc>
        <w:tc>
          <w:tcPr>
            <w:tcW w:type="dxa" w:w="737"/>
            <w:shd w:val="clear" w:color="auto" w:fill="F2F5F9"/>
          </w:tcPr>
          <w:p>
            <w:r/>
            <w:r>
              <w:rPr>
                <w:b w:val="0"/>
                <w:i w:val="0"/>
                <w:sz w:val="14"/>
              </w:rPr>
              <w:t>—</w:t>
            </w:r>
          </w:p>
        </w:tc>
        <w:tc>
          <w:tcPr>
            <w:tcW w:type="dxa" w:w="624"/>
            <w:shd w:val="clear" w:color="auto" w:fill="F2F5F9"/>
          </w:tcPr>
          <w:p>
            <w:r/>
            <w:r>
              <w:rPr>
                <w:b w:val="0"/>
                <w:i w:val="0"/>
                <w:sz w:val="14"/>
              </w:rPr>
              <w:t>4.07</w:t>
            </w:r>
          </w:p>
        </w:tc>
        <w:tc>
          <w:tcPr>
            <w:tcW w:type="dxa" w:w="1247"/>
            <w:shd w:val="clear" w:color="auto" w:fill="F2F5F9"/>
          </w:tcPr>
          <w:p>
            <w:r/>
            <w:r>
              <w:rPr>
                <w:b w:val="0"/>
                <w:i w:val="0"/>
                <w:sz w:val="14"/>
              </w:rPr>
              <w:t>—</w:t>
            </w:r>
          </w:p>
        </w:tc>
        <w:tc>
          <w:tcPr>
            <w:tcW w:type="dxa" w:w="1928"/>
            <w:shd w:val="clear" w:color="auto" w:fill="F2F5F9"/>
          </w:tcPr>
          <w:p>
            <w:r/>
            <w:r>
              <w:rPr>
                <w:b w:val="0"/>
                <w:i w:val="0"/>
                <w:sz w:val="14"/>
              </w:rPr>
              <w:t>BOTH — short of traffic and under target</w:t>
            </w:r>
          </w:p>
        </w:tc>
      </w:tr>
      <w:tr>
        <w:tc>
          <w:tcPr>
            <w:tcW w:type="dxa" w:w="1361"/>
          </w:tcPr>
          <w:p>
            <w:r/>
            <w:r>
              <w:rPr>
                <w:b w:val="0"/>
                <w:i w:val="0"/>
                <w:sz w:val="14"/>
              </w:rPr>
              <w:t>Size: Twin</w:t>
            </w:r>
          </w:p>
        </w:tc>
        <w:tc>
          <w:tcPr>
            <w:tcW w:type="dxa" w:w="850"/>
          </w:tcPr>
          <w:p>
            <w:r/>
            <w:r>
              <w:rPr>
                <w:b w:val="0"/>
                <w:i w:val="0"/>
                <w:sz w:val="14"/>
              </w:rPr>
              <w:t>$153 / 80</w:t>
            </w:r>
          </w:p>
        </w:tc>
        <w:tc>
          <w:tcPr>
            <w:tcW w:type="dxa" w:w="1020"/>
          </w:tcPr>
          <w:p>
            <w:r/>
            <w:r>
              <w:rPr>
                <w:b w:val="0"/>
                <w:i w:val="0"/>
                <w:sz w:val="14"/>
              </w:rPr>
              <w:t>65 (24%)</w:t>
            </w:r>
          </w:p>
        </w:tc>
        <w:tc>
          <w:tcPr>
            <w:tcW w:type="dxa" w:w="850"/>
          </w:tcPr>
          <w:p>
            <w:r/>
            <w:r>
              <w:rPr>
                <w:b w:val="0"/>
                <w:i w:val="0"/>
                <w:sz w:val="14"/>
              </w:rPr>
              <w:t>12.9 / 1.8</w:t>
            </w:r>
          </w:p>
        </w:tc>
        <w:tc>
          <w:tcPr>
            <w:tcW w:type="dxa" w:w="850"/>
          </w:tcPr>
          <w:p>
            <w:r/>
            <w:r>
              <w:rPr>
                <w:b w:val="0"/>
                <w:i w:val="0"/>
                <w:sz w:val="14"/>
              </w:rPr>
              <w:t>34.5 / 21.2</w:t>
            </w:r>
          </w:p>
        </w:tc>
        <w:tc>
          <w:tcPr>
            <w:tcW w:type="dxa" w:w="737"/>
          </w:tcPr>
          <w:p>
            <w:r/>
            <w:r>
              <w:rPr>
                <w:b w:val="0"/>
                <w:i w:val="0"/>
                <w:sz w:val="14"/>
              </w:rPr>
              <w:t>—</w:t>
            </w:r>
          </w:p>
        </w:tc>
        <w:tc>
          <w:tcPr>
            <w:tcW w:type="dxa" w:w="624"/>
          </w:tcPr>
          <w:p>
            <w:r/>
            <w:r>
              <w:rPr>
                <w:b w:val="0"/>
                <w:i w:val="0"/>
                <w:sz w:val="14"/>
              </w:rPr>
              <w:t>3.80</w:t>
            </w:r>
          </w:p>
        </w:tc>
        <w:tc>
          <w:tcPr>
            <w:tcW w:type="dxa" w:w="1247"/>
          </w:tcPr>
          <w:p>
            <w:r/>
            <w:r>
              <w:rPr>
                <w:b w:val="0"/>
                <w:i w:val="0"/>
                <w:sz w:val="14"/>
              </w:rPr>
              <w:t>—</w:t>
            </w:r>
          </w:p>
        </w:tc>
        <w:tc>
          <w:tcPr>
            <w:tcW w:type="dxa" w:w="1928"/>
          </w:tcPr>
          <w:p>
            <w:r/>
            <w:r>
              <w:rPr>
                <w:b w:val="0"/>
                <w:i w:val="0"/>
                <w:sz w:val="14"/>
              </w:rPr>
              <w:t>ON TRACK</w:t>
            </w:r>
          </w:p>
        </w:tc>
      </w:tr>
      <w:tr>
        <w:tc>
          <w:tcPr>
            <w:tcW w:type="dxa" w:w="1361"/>
            <w:shd w:val="clear" w:color="auto" w:fill="F2F5F9"/>
          </w:tcPr>
          <w:p>
            <w:r/>
            <w:r>
              <w:rPr>
                <w:b w:val="0"/>
                <w:i w:val="0"/>
                <w:sz w:val="14"/>
              </w:rPr>
              <w:t>Cooling|Full</w:t>
            </w:r>
          </w:p>
        </w:tc>
        <w:tc>
          <w:tcPr>
            <w:tcW w:type="dxa" w:w="850"/>
            <w:shd w:val="clear" w:color="auto" w:fill="F2F5F9"/>
          </w:tcPr>
          <w:p>
            <w:r/>
            <w:r>
              <w:rPr>
                <w:b w:val="0"/>
                <w:i w:val="0"/>
                <w:sz w:val="14"/>
              </w:rPr>
              <w:t>$146 / 57</w:t>
            </w:r>
          </w:p>
        </w:tc>
        <w:tc>
          <w:tcPr>
            <w:tcW w:type="dxa" w:w="1020"/>
            <w:shd w:val="clear" w:color="auto" w:fill="F2F5F9"/>
          </w:tcPr>
          <w:p>
            <w:r/>
            <w:r>
              <w:rPr>
                <w:b w:val="0"/>
                <w:i w:val="0"/>
                <w:sz w:val="14"/>
              </w:rPr>
              <w:t>12 (31%)</w:t>
            </w:r>
          </w:p>
        </w:tc>
        <w:tc>
          <w:tcPr>
            <w:tcW w:type="dxa" w:w="850"/>
            <w:shd w:val="clear" w:color="auto" w:fill="F2F5F9"/>
          </w:tcPr>
          <w:p>
            <w:r/>
            <w:r>
              <w:rPr>
                <w:b w:val="0"/>
                <w:i w:val="0"/>
                <w:sz w:val="14"/>
              </w:rPr>
              <w:t>5.3 / 2.2</w:t>
            </w:r>
          </w:p>
        </w:tc>
        <w:tc>
          <w:tcPr>
            <w:tcW w:type="dxa" w:w="850"/>
            <w:shd w:val="clear" w:color="auto" w:fill="F2F5F9"/>
          </w:tcPr>
          <w:p>
            <w:r/>
            <w:r>
              <w:rPr>
                <w:b w:val="0"/>
                <w:i w:val="0"/>
                <w:sz w:val="14"/>
              </w:rPr>
              <w:t>13.0 / 12.5</w:t>
            </w:r>
          </w:p>
        </w:tc>
        <w:tc>
          <w:tcPr>
            <w:tcW w:type="dxa" w:w="737"/>
            <w:shd w:val="clear" w:color="auto" w:fill="F2F5F9"/>
          </w:tcPr>
          <w:p>
            <w:r/>
            <w:r>
              <w:rPr>
                <w:b w:val="0"/>
                <w:i w:val="0"/>
                <w:sz w:val="14"/>
              </w:rPr>
              <w:t>—</w:t>
            </w:r>
          </w:p>
        </w:tc>
        <w:tc>
          <w:tcPr>
            <w:tcW w:type="dxa" w:w="624"/>
            <w:shd w:val="clear" w:color="auto" w:fill="F2F5F9"/>
          </w:tcPr>
          <w:p>
            <w:r/>
            <w:r>
              <w:rPr>
                <w:b w:val="0"/>
                <w:i w:val="0"/>
                <w:sz w:val="14"/>
              </w:rPr>
              <w:t>5.42</w:t>
            </w:r>
          </w:p>
        </w:tc>
        <w:tc>
          <w:tcPr>
            <w:tcW w:type="dxa" w:w="1247"/>
            <w:shd w:val="clear" w:color="auto" w:fill="F2F5F9"/>
          </w:tcPr>
          <w:p>
            <w:r/>
            <w:r>
              <w:rPr>
                <w:b w:val="0"/>
                <w:i w:val="0"/>
                <w:sz w:val="14"/>
              </w:rPr>
              <w:t>69 → 72 → 89 → 103</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Cooling|Twin</w:t>
            </w:r>
          </w:p>
        </w:tc>
        <w:tc>
          <w:tcPr>
            <w:tcW w:type="dxa" w:w="850"/>
          </w:tcPr>
          <w:p>
            <w:r/>
            <w:r>
              <w:rPr>
                <w:b w:val="0"/>
                <w:i w:val="0"/>
                <w:sz w:val="14"/>
              </w:rPr>
              <w:t>$112 / 30</w:t>
            </w:r>
          </w:p>
        </w:tc>
        <w:tc>
          <w:tcPr>
            <w:tcW w:type="dxa" w:w="1020"/>
          </w:tcPr>
          <w:p>
            <w:r/>
            <w:r>
              <w:rPr>
                <w:b w:val="0"/>
                <w:i w:val="0"/>
                <w:sz w:val="14"/>
              </w:rPr>
              <w:t>14 (47%)</w:t>
            </w:r>
          </w:p>
        </w:tc>
        <w:tc>
          <w:tcPr>
            <w:tcW w:type="dxa" w:w="850"/>
          </w:tcPr>
          <w:p>
            <w:r/>
            <w:r>
              <w:rPr>
                <w:b w:val="0"/>
                <w:i w:val="0"/>
                <w:sz w:val="14"/>
              </w:rPr>
              <w:t>6.9 / 2.2</w:t>
            </w:r>
          </w:p>
        </w:tc>
        <w:tc>
          <w:tcPr>
            <w:tcW w:type="dxa" w:w="850"/>
          </w:tcPr>
          <w:p>
            <w:r/>
            <w:r>
              <w:rPr>
                <w:b w:val="0"/>
                <w:i w:val="0"/>
                <w:sz w:val="14"/>
              </w:rPr>
              <w:t>48.0 / 14.0</w:t>
            </w:r>
          </w:p>
        </w:tc>
        <w:tc>
          <w:tcPr>
            <w:tcW w:type="dxa" w:w="737"/>
          </w:tcPr>
          <w:p>
            <w:r/>
            <w:r>
              <w:rPr>
                <w:b w:val="0"/>
                <w:i w:val="0"/>
                <w:sz w:val="14"/>
              </w:rPr>
              <w:t>—</w:t>
            </w:r>
          </w:p>
        </w:tc>
        <w:tc>
          <w:tcPr>
            <w:tcW w:type="dxa" w:w="624"/>
          </w:tcPr>
          <w:p>
            <w:r/>
            <w:r>
              <w:rPr>
                <w:b w:val="0"/>
                <w:i w:val="0"/>
                <w:sz w:val="14"/>
              </w:rPr>
              <w:t>5.26</w:t>
            </w:r>
          </w:p>
        </w:tc>
        <w:tc>
          <w:tcPr>
            <w:tcW w:type="dxa" w:w="1247"/>
          </w:tcPr>
          <w:p>
            <w:r/>
            <w:r>
              <w:rPr>
                <w:b w:val="0"/>
                <w:i w:val="0"/>
                <w:sz w:val="14"/>
              </w:rPr>
              <w:t>94 → 87 → 51 → 47</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Cooling|California King</w:t>
            </w:r>
          </w:p>
        </w:tc>
        <w:tc>
          <w:tcPr>
            <w:tcW w:type="dxa" w:w="850"/>
            <w:shd w:val="clear" w:color="auto" w:fill="F2F5F9"/>
          </w:tcPr>
          <w:p>
            <w:r/>
            <w:r>
              <w:rPr>
                <w:b w:val="0"/>
                <w:i w:val="0"/>
                <w:sz w:val="14"/>
              </w:rPr>
              <w:t>$35 / 7</w:t>
            </w:r>
          </w:p>
        </w:tc>
        <w:tc>
          <w:tcPr>
            <w:tcW w:type="dxa" w:w="1020"/>
            <w:shd w:val="clear" w:color="auto" w:fill="F2F5F9"/>
          </w:tcPr>
          <w:p>
            <w:r/>
            <w:r>
              <w:rPr>
                <w:b w:val="0"/>
                <w:i w:val="0"/>
                <w:sz w:val="14"/>
              </w:rPr>
              <w:t>6 (93%)</w:t>
            </w:r>
          </w:p>
        </w:tc>
        <w:tc>
          <w:tcPr>
            <w:tcW w:type="dxa" w:w="850"/>
            <w:shd w:val="clear" w:color="auto" w:fill="F2F5F9"/>
          </w:tcPr>
          <w:p>
            <w:r/>
            <w:r>
              <w:rPr>
                <w:b w:val="0"/>
                <w:i w:val="0"/>
                <w:sz w:val="14"/>
              </w:rPr>
              <w:t>15.1 / 2.1</w:t>
            </w:r>
          </w:p>
        </w:tc>
        <w:tc>
          <w:tcPr>
            <w:tcW w:type="dxa" w:w="850"/>
            <w:shd w:val="clear" w:color="auto" w:fill="F2F5F9"/>
          </w:tcPr>
          <w:p>
            <w:r/>
            <w:r>
              <w:rPr>
                <w:b w:val="0"/>
                <w:i w:val="0"/>
                <w:sz w:val="14"/>
              </w:rPr>
              <w:t>0.0 / 10.1</w:t>
            </w:r>
          </w:p>
        </w:tc>
        <w:tc>
          <w:tcPr>
            <w:tcW w:type="dxa" w:w="737"/>
            <w:shd w:val="clear" w:color="auto" w:fill="F2F5F9"/>
          </w:tcPr>
          <w:p>
            <w:r/>
            <w:r>
              <w:rPr>
                <w:b w:val="0"/>
                <w:i w:val="0"/>
                <w:sz w:val="14"/>
              </w:rPr>
              <w:t>—</w:t>
            </w:r>
          </w:p>
        </w:tc>
        <w:tc>
          <w:tcPr>
            <w:tcW w:type="dxa" w:w="624"/>
            <w:shd w:val="clear" w:color="auto" w:fill="F2F5F9"/>
          </w:tcPr>
          <w:p>
            <w:r/>
            <w:r>
              <w:rPr>
                <w:b w:val="0"/>
                <w:i w:val="0"/>
                <w:sz w:val="14"/>
              </w:rPr>
              <w:t>5.06</w:t>
            </w:r>
          </w:p>
        </w:tc>
        <w:tc>
          <w:tcPr>
            <w:tcW w:type="dxa" w:w="1247"/>
            <w:shd w:val="clear" w:color="auto" w:fill="F2F5F9"/>
          </w:tcPr>
          <w:p>
            <w:r/>
            <w:r>
              <w:rPr>
                <w:b w:val="0"/>
                <w:i w:val="0"/>
                <w:sz w:val="14"/>
              </w:rPr>
              <w:t>53 → 44 → 38 → 45</w:t>
            </w:r>
          </w:p>
        </w:tc>
        <w:tc>
          <w:tcPr>
            <w:tcW w:type="dxa" w:w="1928"/>
            <w:shd w:val="clear" w:color="auto" w:fill="F2F5F9"/>
          </w:tcPr>
          <w:p>
            <w:r/>
            <w:r>
              <w:rPr>
                <w:b w:val="0"/>
                <w:i w:val="0"/>
                <w:sz w:val="14"/>
              </w:rPr>
              <w:t>NOT PRESENT at top of search</w:t>
            </w:r>
          </w:p>
        </w:tc>
      </w:tr>
    </w:tbl>
    <w:p>
      <w:pPr>
        <w:spacing w:after="40"/>
      </w:pPr>
    </w:p>
    <w:p>
      <w:pPr>
        <w:spacing w:after="100"/>
      </w:pPr>
      <w:r>
        <w:rPr>
          <w:b w:val="0"/>
          <w:i w:val="0"/>
          <w:color w:val="555555"/>
          <w:sz w:val="17"/>
        </w:rPr>
        <w:t>Size groups (“Size: King” etc.) are cross-cutting: a keyword is in its primary group and in its size group, so the size rows re-count traffic already shown above. Impression share for a group is the impression-weighted mean of its member targets’ measured share.</w:t>
      </w:r>
    </w:p>
    <w:p>
      <w:pPr>
        <w:spacing w:after="100"/>
      </w:pPr>
      <w:r>
        <w:rPr>
          <w:b/>
          <w:color w:val="1F3A5F"/>
        </w:rPr>
        <w:t xml:space="preserve">Reading it. </w:t>
      </w:r>
      <w:r>
        <w:rPr>
          <w:b w:val="0"/>
          <w:i w:val="0"/>
        </w:rPr>
        <w:t>Every Bamboo group meets its CTR and CVR bars at top of search and sits at low single-digit impression share — a traffic gap. Cooling is the exception on CVR (8.0% vs an 8.7% bar), carried by the head term “cooling sheets”; the size-qualified cooling groups meet the bars and are short of traffic. The one group read as “Both” (Size: California King) is on 62 top-of-search clicks and a 7.8% CVR — small, out of focus, not a place for new money.</w:t>
      </w:r>
    </w:p>
    <w:p>
      <w:pPr>
        <w:pStyle w:val="Heading1"/>
      </w:pPr>
      <w:r>
        <w:t>D5. The main ranking keywords — one call each</w:t>
      </w:r>
    </w:p>
    <w:p>
      <w:pPr>
        <w:spacing w:after="100"/>
      </w:pPr>
      <w:r>
        <w:rPr>
          <w:b/>
          <w:color w:val="1F3A5F"/>
        </w:rPr>
        <w:t xml:space="preserve">What the columns say. </w:t>
      </w:r>
      <w:r>
        <w:rPr>
          <w:b w:val="0"/>
          <w:i w:val="0"/>
        </w:rPr>
        <w:t>The main ranking keywords (rank-tracked terms and top spenders with 20+ clicks in 30 days). Plan = the plan’s weekly PPC-click requirement for the keyword (B4 brief). TOS/wk = top-of-search clicks a week over 30 days, and in the deal. IS = Amazon’s top-of-search impression share on the exact target, at the effective top-of-search bid shown. Org / SP = organic and sponsored position (ASINsight, 17 Sep). Rank = our tracked rank 24 Jun → 14 Sep → 22 Sep.</w:t>
      </w:r>
    </w:p>
    <w:p>
      <w:pPr>
        <w:pStyle w:val="Heading3"/>
      </w:pPr>
      <w:r>
        <w:t>B4</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1928"/>
            <w:shd w:val="clear" w:color="auto" w:fill="1F3A5F"/>
          </w:tcPr>
          <w:p>
            <w:r/>
            <w:r>
              <w:rPr>
                <w:b/>
                <w:color w:val="FFFFFF"/>
                <w:sz w:val="14"/>
              </w:rPr>
              <w:t>Keyword</w:t>
            </w:r>
          </w:p>
        </w:tc>
        <w:tc>
          <w:tcPr>
            <w:tcW w:type="dxa" w:w="680"/>
            <w:shd w:val="clear" w:color="auto" w:fill="1F3A5F"/>
          </w:tcPr>
          <w:p>
            <w:r/>
            <w:r>
              <w:rPr>
                <w:b/>
                <w:color w:val="FFFFFF"/>
                <w:sz w:val="14"/>
              </w:rPr>
              <w:t>Plan clicks/wk</w:t>
            </w:r>
          </w:p>
        </w:tc>
        <w:tc>
          <w:tcPr>
            <w:tcW w:type="dxa" w:w="964"/>
            <w:shd w:val="clear" w:color="auto" w:fill="1F3A5F"/>
          </w:tcPr>
          <w:p>
            <w:r/>
            <w:r>
              <w:rPr>
                <w:b/>
                <w:color w:val="FFFFFF"/>
                <w:sz w:val="14"/>
              </w:rPr>
              <w:t>TOS/wk 30d / deal</w:t>
            </w:r>
          </w:p>
        </w:tc>
        <w:tc>
          <w:tcPr>
            <w:tcW w:type="dxa" w:w="850"/>
            <w:shd w:val="clear" w:color="auto" w:fill="1F3A5F"/>
          </w:tcPr>
          <w:p>
            <w:r/>
            <w:r>
              <w:rPr>
                <w:b/>
                <w:color w:val="FFFFFF"/>
                <w:sz w:val="14"/>
              </w:rPr>
              <w:t>CTR / bar</w:t>
            </w:r>
          </w:p>
        </w:tc>
        <w:tc>
          <w:tcPr>
            <w:tcW w:type="dxa" w:w="907"/>
            <w:shd w:val="clear" w:color="auto" w:fill="1F3A5F"/>
          </w:tcPr>
          <w:p>
            <w:r/>
            <w:r>
              <w:rPr>
                <w:b/>
                <w:color w:val="FFFFFF"/>
                <w:sz w:val="14"/>
              </w:rPr>
              <w:t>CVR / bar</w:t>
            </w:r>
          </w:p>
        </w:tc>
        <w:tc>
          <w:tcPr>
            <w:tcW w:type="dxa" w:w="567"/>
            <w:shd w:val="clear" w:color="auto" w:fill="1F3A5F"/>
          </w:tcPr>
          <w:p>
            <w:r/>
            <w:r>
              <w:rPr>
                <w:b/>
                <w:color w:val="FFFFFF"/>
                <w:sz w:val="14"/>
              </w:rPr>
              <w:t>IS</w:t>
            </w:r>
          </w:p>
        </w:tc>
        <w:tc>
          <w:tcPr>
            <w:tcW w:type="dxa" w:w="737"/>
            <w:shd w:val="clear" w:color="auto" w:fill="1F3A5F"/>
          </w:tcPr>
          <w:p>
            <w:r/>
            <w:r>
              <w:rPr>
                <w:b/>
                <w:color w:val="FFFFFF"/>
                <w:sz w:val="14"/>
              </w:rPr>
              <w:t>Eff. TOS bid</w:t>
            </w:r>
          </w:p>
        </w:tc>
        <w:tc>
          <w:tcPr>
            <w:tcW w:type="dxa" w:w="737"/>
            <w:shd w:val="clear" w:color="auto" w:fill="1F3A5F"/>
          </w:tcPr>
          <w:p>
            <w:r/>
            <w:r>
              <w:rPr>
                <w:b/>
                <w:color w:val="FFFFFF"/>
                <w:sz w:val="14"/>
              </w:rPr>
              <w:t>Org / SP</w:t>
            </w:r>
          </w:p>
        </w:tc>
        <w:tc>
          <w:tcPr>
            <w:tcW w:type="dxa" w:w="1134"/>
            <w:shd w:val="clear" w:color="auto" w:fill="1F3A5F"/>
          </w:tcPr>
          <w:p>
            <w:r/>
            <w:r>
              <w:rPr>
                <w:b/>
                <w:color w:val="FFFFFF"/>
                <w:sz w:val="14"/>
              </w:rPr>
              <w:t>Rank</w:t>
            </w:r>
          </w:p>
        </w:tc>
        <w:tc>
          <w:tcPr>
            <w:tcW w:type="dxa" w:w="1077"/>
            <w:shd w:val="clear" w:color="auto" w:fill="1F3A5F"/>
          </w:tcPr>
          <w:p>
            <w:r/>
            <w:r>
              <w:rPr>
                <w:b/>
                <w:color w:val="FFFFFF"/>
                <w:sz w:val="14"/>
              </w:rPr>
              <w:t>Verdict</w:t>
            </w:r>
          </w:p>
        </w:tc>
      </w:tr>
      <w:tr>
        <w:tc>
          <w:tcPr>
            <w:tcW w:type="dxa" w:w="1928"/>
          </w:tcPr>
          <w:p>
            <w:r/>
            <w:r>
              <w:rPr>
                <w:b w:val="0"/>
                <w:i w:val="0"/>
                <w:sz w:val="14"/>
              </w:rPr>
              <w:t>bamboo sheets</w:t>
            </w:r>
          </w:p>
        </w:tc>
        <w:tc>
          <w:tcPr>
            <w:tcW w:type="dxa" w:w="680"/>
          </w:tcPr>
          <w:p>
            <w:r/>
            <w:r>
              <w:rPr>
                <w:b w:val="0"/>
                <w:i w:val="0"/>
                <w:sz w:val="14"/>
              </w:rPr>
              <w:t>490</w:t>
            </w:r>
          </w:p>
        </w:tc>
        <w:tc>
          <w:tcPr>
            <w:tcW w:type="dxa" w:w="964"/>
          </w:tcPr>
          <w:p>
            <w:r/>
            <w:r>
              <w:rPr>
                <w:b w:val="0"/>
                <w:i w:val="0"/>
                <w:sz w:val="14"/>
              </w:rPr>
              <w:t>218 / 331</w:t>
            </w:r>
          </w:p>
        </w:tc>
        <w:tc>
          <w:tcPr>
            <w:tcW w:type="dxa" w:w="850"/>
          </w:tcPr>
          <w:p>
            <w:r/>
            <w:r>
              <w:rPr>
                <w:b w:val="0"/>
                <w:i w:val="0"/>
                <w:sz w:val="14"/>
              </w:rPr>
              <w:t>3.4/1.9</w:t>
            </w:r>
          </w:p>
        </w:tc>
        <w:tc>
          <w:tcPr>
            <w:tcW w:type="dxa" w:w="907"/>
          </w:tcPr>
          <w:p>
            <w:r/>
            <w:r>
              <w:rPr>
                <w:b w:val="0"/>
                <w:i w:val="0"/>
                <w:sz w:val="14"/>
              </w:rPr>
              <w:t>12.7/8.3</w:t>
            </w:r>
          </w:p>
        </w:tc>
        <w:tc>
          <w:tcPr>
            <w:tcW w:type="dxa" w:w="567"/>
          </w:tcPr>
          <w:p>
            <w:r/>
            <w:r>
              <w:rPr>
                <w:b w:val="0"/>
                <w:i w:val="0"/>
                <w:sz w:val="14"/>
              </w:rPr>
              <w:t>3.2%</w:t>
            </w:r>
          </w:p>
        </w:tc>
        <w:tc>
          <w:tcPr>
            <w:tcW w:type="dxa" w:w="737"/>
          </w:tcPr>
          <w:p>
            <w:r/>
            <w:r>
              <w:rPr>
                <w:b w:val="0"/>
                <w:i w:val="0"/>
                <w:sz w:val="14"/>
              </w:rPr>
              <w:t>$7.42</w:t>
            </w:r>
          </w:p>
        </w:tc>
        <w:tc>
          <w:tcPr>
            <w:tcW w:type="dxa" w:w="737"/>
          </w:tcPr>
          <w:p>
            <w:r/>
            <w:r>
              <w:rPr>
                <w:b w:val="0"/>
                <w:i w:val="0"/>
                <w:sz w:val="14"/>
              </w:rPr>
              <w:t>32 / 18</w:t>
            </w:r>
          </w:p>
        </w:tc>
        <w:tc>
          <w:tcPr>
            <w:tcW w:type="dxa" w:w="1134"/>
          </w:tcPr>
          <w:p>
            <w:r/>
            <w:r>
              <w:rPr>
                <w:b w:val="0"/>
                <w:i w:val="0"/>
                <w:sz w:val="14"/>
              </w:rPr>
              <w:t>33 → 38 → 33</w:t>
            </w:r>
          </w:p>
        </w:tc>
        <w:tc>
          <w:tcPr>
            <w:tcW w:type="dxa" w:w="1077"/>
          </w:tcPr>
          <w:p>
            <w:r/>
            <w:r>
              <w:rPr>
                <w:b w:val="0"/>
                <w:i w:val="0"/>
                <w:sz w:val="14"/>
              </w:rPr>
              <w:t>Traffic Gap</w:t>
            </w:r>
          </w:p>
        </w:tc>
      </w:tr>
      <w:tr>
        <w:tc>
          <w:tcPr>
            <w:tcW w:type="dxa" w:w="1928"/>
            <w:shd w:val="clear" w:color="auto" w:fill="F2F5F9"/>
          </w:tcPr>
          <w:p>
            <w:r/>
            <w:r>
              <w:rPr>
                <w:b w:val="0"/>
                <w:i w:val="0"/>
                <w:sz w:val="14"/>
              </w:rPr>
              <w:t>bamboo sheets queen size</w:t>
            </w:r>
          </w:p>
        </w:tc>
        <w:tc>
          <w:tcPr>
            <w:tcW w:type="dxa" w:w="680"/>
            <w:shd w:val="clear" w:color="auto" w:fill="F2F5F9"/>
          </w:tcPr>
          <w:p>
            <w:r/>
            <w:r>
              <w:rPr>
                <w:b w:val="0"/>
                <w:i w:val="0"/>
                <w:sz w:val="14"/>
              </w:rPr>
              <w:t>248</w:t>
            </w:r>
          </w:p>
        </w:tc>
        <w:tc>
          <w:tcPr>
            <w:tcW w:type="dxa" w:w="964"/>
            <w:shd w:val="clear" w:color="auto" w:fill="F2F5F9"/>
          </w:tcPr>
          <w:p>
            <w:r/>
            <w:r>
              <w:rPr>
                <w:b w:val="0"/>
                <w:i w:val="0"/>
                <w:sz w:val="14"/>
              </w:rPr>
              <w:t>22 / 27</w:t>
            </w:r>
          </w:p>
        </w:tc>
        <w:tc>
          <w:tcPr>
            <w:tcW w:type="dxa" w:w="850"/>
            <w:shd w:val="clear" w:color="auto" w:fill="F2F5F9"/>
          </w:tcPr>
          <w:p>
            <w:r/>
            <w:r>
              <w:rPr>
                <w:b w:val="0"/>
                <w:i w:val="0"/>
                <w:sz w:val="14"/>
              </w:rPr>
              <w:t>3.2/1.8</w:t>
            </w:r>
          </w:p>
        </w:tc>
        <w:tc>
          <w:tcPr>
            <w:tcW w:type="dxa" w:w="907"/>
            <w:shd w:val="clear" w:color="auto" w:fill="F2F5F9"/>
          </w:tcPr>
          <w:p>
            <w:r/>
            <w:r>
              <w:rPr>
                <w:b w:val="0"/>
                <w:i w:val="0"/>
                <w:sz w:val="14"/>
              </w:rPr>
              <w:t>27.2/13.3</w:t>
            </w:r>
          </w:p>
        </w:tc>
        <w:tc>
          <w:tcPr>
            <w:tcW w:type="dxa" w:w="567"/>
            <w:shd w:val="clear" w:color="auto" w:fill="F2F5F9"/>
          </w:tcPr>
          <w:p>
            <w:r/>
            <w:r>
              <w:rPr>
                <w:b w:val="0"/>
                <w:i w:val="0"/>
                <w:sz w:val="14"/>
              </w:rPr>
              <w:t>2.8%</w:t>
            </w:r>
          </w:p>
        </w:tc>
        <w:tc>
          <w:tcPr>
            <w:tcW w:type="dxa" w:w="737"/>
            <w:shd w:val="clear" w:color="auto" w:fill="F2F5F9"/>
          </w:tcPr>
          <w:p>
            <w:r/>
            <w:r>
              <w:rPr>
                <w:b w:val="0"/>
                <w:i w:val="0"/>
                <w:sz w:val="14"/>
              </w:rPr>
              <w:t>$6.69</w:t>
            </w:r>
          </w:p>
        </w:tc>
        <w:tc>
          <w:tcPr>
            <w:tcW w:type="dxa" w:w="737"/>
            <w:shd w:val="clear" w:color="auto" w:fill="F2F5F9"/>
          </w:tcPr>
          <w:p>
            <w:r/>
            <w:r>
              <w:rPr>
                <w:b w:val="0"/>
                <w:i w:val="0"/>
                <w:sz w:val="14"/>
              </w:rPr>
              <w:t>39 / 17</w:t>
            </w:r>
          </w:p>
        </w:tc>
        <w:tc>
          <w:tcPr>
            <w:tcW w:type="dxa" w:w="1134"/>
            <w:shd w:val="clear" w:color="auto" w:fill="F2F5F9"/>
          </w:tcPr>
          <w:p>
            <w:r/>
            <w:r>
              <w:rPr>
                <w:b w:val="0"/>
                <w:i w:val="0"/>
                <w:sz w:val="14"/>
              </w:rPr>
              <w:t>25 → 38 → 46</w:t>
            </w:r>
          </w:p>
        </w:tc>
        <w:tc>
          <w:tcPr>
            <w:tcW w:type="dxa" w:w="1077"/>
            <w:shd w:val="clear" w:color="auto" w:fill="F2F5F9"/>
          </w:tcPr>
          <w:p>
            <w:r/>
            <w:r>
              <w:rPr>
                <w:b w:val="0"/>
                <w:i w:val="0"/>
                <w:sz w:val="14"/>
              </w:rPr>
              <w:t>Traffic Gap</w:t>
            </w:r>
          </w:p>
        </w:tc>
      </w:tr>
      <w:tr>
        <w:tc>
          <w:tcPr>
            <w:tcW w:type="dxa" w:w="1928"/>
          </w:tcPr>
          <w:p>
            <w:r/>
            <w:r>
              <w:rPr>
                <w:b w:val="0"/>
                <w:i w:val="0"/>
                <w:sz w:val="14"/>
              </w:rPr>
              <w:t>bamboo sheets king size</w:t>
            </w:r>
          </w:p>
        </w:tc>
        <w:tc>
          <w:tcPr>
            <w:tcW w:type="dxa" w:w="680"/>
          </w:tcPr>
          <w:p>
            <w:r/>
            <w:r>
              <w:rPr>
                <w:b w:val="0"/>
                <w:i w:val="0"/>
                <w:sz w:val="14"/>
              </w:rPr>
              <w:t>298</w:t>
            </w:r>
          </w:p>
        </w:tc>
        <w:tc>
          <w:tcPr>
            <w:tcW w:type="dxa" w:w="964"/>
          </w:tcPr>
          <w:p>
            <w:r/>
            <w:r>
              <w:rPr>
                <w:b w:val="0"/>
                <w:i w:val="0"/>
                <w:sz w:val="14"/>
              </w:rPr>
              <w:t>16 / 27</w:t>
            </w:r>
          </w:p>
        </w:tc>
        <w:tc>
          <w:tcPr>
            <w:tcW w:type="dxa" w:w="850"/>
          </w:tcPr>
          <w:p>
            <w:r/>
            <w:r>
              <w:rPr>
                <w:b w:val="0"/>
                <w:i w:val="0"/>
                <w:sz w:val="14"/>
              </w:rPr>
              <w:t>6.7/1.9</w:t>
            </w:r>
          </w:p>
        </w:tc>
        <w:tc>
          <w:tcPr>
            <w:tcW w:type="dxa" w:w="907"/>
          </w:tcPr>
          <w:p>
            <w:r/>
            <w:r>
              <w:rPr>
                <w:b w:val="0"/>
                <w:i w:val="0"/>
                <w:sz w:val="14"/>
              </w:rPr>
              <w:t>16.5/10.8</w:t>
            </w:r>
          </w:p>
        </w:tc>
        <w:tc>
          <w:tcPr>
            <w:tcW w:type="dxa" w:w="567"/>
          </w:tcPr>
          <w:p>
            <w:r/>
            <w:r>
              <w:rPr>
                <w:b w:val="0"/>
                <w:i w:val="0"/>
                <w:sz w:val="14"/>
              </w:rPr>
              <w:t>0.6%</w:t>
            </w:r>
          </w:p>
        </w:tc>
        <w:tc>
          <w:tcPr>
            <w:tcW w:type="dxa" w:w="737"/>
          </w:tcPr>
          <w:p>
            <w:r/>
            <w:r>
              <w:rPr>
                <w:b w:val="0"/>
                <w:i w:val="0"/>
                <w:sz w:val="14"/>
              </w:rPr>
              <w:t>$4.96</w:t>
            </w:r>
          </w:p>
        </w:tc>
        <w:tc>
          <w:tcPr>
            <w:tcW w:type="dxa" w:w="737"/>
          </w:tcPr>
          <w:p>
            <w:r/>
            <w:r>
              <w:rPr>
                <w:b w:val="0"/>
                <w:i w:val="0"/>
                <w:sz w:val="14"/>
              </w:rPr>
              <w:t>15 / 19</w:t>
            </w:r>
          </w:p>
        </w:tc>
        <w:tc>
          <w:tcPr>
            <w:tcW w:type="dxa" w:w="1134"/>
          </w:tcPr>
          <w:p>
            <w:r/>
            <w:r>
              <w:rPr>
                <w:b w:val="0"/>
                <w:i w:val="0"/>
                <w:sz w:val="14"/>
              </w:rPr>
              <w:t>35 → 26 → 21</w:t>
            </w:r>
          </w:p>
        </w:tc>
        <w:tc>
          <w:tcPr>
            <w:tcW w:type="dxa" w:w="1077"/>
          </w:tcPr>
          <w:p>
            <w:r/>
            <w:r>
              <w:rPr>
                <w:b w:val="0"/>
                <w:i w:val="0"/>
                <w:sz w:val="14"/>
              </w:rPr>
              <w:t>Traffic Gap</w:t>
            </w:r>
          </w:p>
        </w:tc>
      </w:tr>
      <w:tr>
        <w:tc>
          <w:tcPr>
            <w:tcW w:type="dxa" w:w="1928"/>
            <w:shd w:val="clear" w:color="auto" w:fill="F2F5F9"/>
          </w:tcPr>
          <w:p>
            <w:r/>
            <w:r>
              <w:rPr>
                <w:b w:val="0"/>
                <w:i w:val="0"/>
                <w:sz w:val="14"/>
              </w:rPr>
              <w:t>bamboo cooling sheets</w:t>
            </w:r>
          </w:p>
        </w:tc>
        <w:tc>
          <w:tcPr>
            <w:tcW w:type="dxa" w:w="680"/>
            <w:shd w:val="clear" w:color="auto" w:fill="F2F5F9"/>
          </w:tcPr>
          <w:p>
            <w:r/>
            <w:r>
              <w:rPr>
                <w:b w:val="0"/>
                <w:i w:val="0"/>
                <w:sz w:val="14"/>
              </w:rPr>
              <w:t>132</w:t>
            </w:r>
          </w:p>
        </w:tc>
        <w:tc>
          <w:tcPr>
            <w:tcW w:type="dxa" w:w="964"/>
            <w:shd w:val="clear" w:color="auto" w:fill="F2F5F9"/>
          </w:tcPr>
          <w:p>
            <w:r/>
            <w:r>
              <w:rPr>
                <w:b w:val="0"/>
                <w:i w:val="0"/>
                <w:sz w:val="14"/>
              </w:rPr>
              <w:t>12 / 34</w:t>
            </w:r>
          </w:p>
        </w:tc>
        <w:tc>
          <w:tcPr>
            <w:tcW w:type="dxa" w:w="850"/>
            <w:shd w:val="clear" w:color="auto" w:fill="F2F5F9"/>
          </w:tcPr>
          <w:p>
            <w:r/>
            <w:r>
              <w:rPr>
                <w:b w:val="0"/>
                <w:i w:val="0"/>
                <w:sz w:val="14"/>
              </w:rPr>
              <w:t>3.7/2.1</w:t>
            </w:r>
          </w:p>
        </w:tc>
        <w:tc>
          <w:tcPr>
            <w:tcW w:type="dxa" w:w="907"/>
            <w:shd w:val="clear" w:color="auto" w:fill="F2F5F9"/>
          </w:tcPr>
          <w:p>
            <w:r/>
            <w:r>
              <w:rPr>
                <w:b w:val="0"/>
                <w:i w:val="0"/>
                <w:sz w:val="14"/>
              </w:rPr>
              <w:t>13.5/7.5</w:t>
            </w:r>
          </w:p>
        </w:tc>
        <w:tc>
          <w:tcPr>
            <w:tcW w:type="dxa" w:w="567"/>
            <w:shd w:val="clear" w:color="auto" w:fill="F2F5F9"/>
          </w:tcPr>
          <w:p>
            <w:r/>
            <w:r>
              <w:rPr>
                <w:b w:val="0"/>
                <w:i w:val="0"/>
                <w:sz w:val="14"/>
              </w:rPr>
              <w:t>—</w:t>
            </w:r>
          </w:p>
        </w:tc>
        <w:tc>
          <w:tcPr>
            <w:tcW w:type="dxa" w:w="737"/>
            <w:shd w:val="clear" w:color="auto" w:fill="F2F5F9"/>
          </w:tcPr>
          <w:p>
            <w:r/>
            <w:r>
              <w:rPr>
                <w:b w:val="0"/>
                <w:i w:val="0"/>
                <w:sz w:val="14"/>
              </w:rPr>
              <w:t>—</w:t>
            </w:r>
          </w:p>
        </w:tc>
        <w:tc>
          <w:tcPr>
            <w:tcW w:type="dxa" w:w="737"/>
            <w:shd w:val="clear" w:color="auto" w:fill="F2F5F9"/>
          </w:tcPr>
          <w:p>
            <w:r/>
            <w:r>
              <w:rPr>
                <w:b w:val="0"/>
                <w:i w:val="0"/>
                <w:sz w:val="14"/>
              </w:rPr>
              <w:t>26 / 12</w:t>
            </w:r>
          </w:p>
        </w:tc>
        <w:tc>
          <w:tcPr>
            <w:tcW w:type="dxa" w:w="1134"/>
            <w:shd w:val="clear" w:color="auto" w:fill="F2F5F9"/>
          </w:tcPr>
          <w:p>
            <w:r/>
            <w:r>
              <w:rPr>
                <w:b w:val="0"/>
                <w:i w:val="0"/>
                <w:sz w:val="14"/>
              </w:rPr>
              <w:t>28 → 24 → 28</w:t>
            </w:r>
          </w:p>
        </w:tc>
        <w:tc>
          <w:tcPr>
            <w:tcW w:type="dxa" w:w="1077"/>
            <w:shd w:val="clear" w:color="auto" w:fill="F2F5F9"/>
          </w:tcPr>
          <w:p>
            <w:r/>
            <w:r>
              <w:rPr>
                <w:b w:val="0"/>
                <w:i w:val="0"/>
                <w:sz w:val="14"/>
              </w:rPr>
              <w:t>Traffic Gap</w:t>
            </w:r>
          </w:p>
        </w:tc>
      </w:tr>
      <w:tr>
        <w:tc>
          <w:tcPr>
            <w:tcW w:type="dxa" w:w="1928"/>
          </w:tcPr>
          <w:p>
            <w:r/>
            <w:r>
              <w:rPr>
                <w:b w:val="0"/>
                <w:i w:val="0"/>
                <w:sz w:val="14"/>
              </w:rPr>
              <w:t>cooling sheets</w:t>
            </w:r>
          </w:p>
        </w:tc>
        <w:tc>
          <w:tcPr>
            <w:tcW w:type="dxa" w:w="680"/>
          </w:tcPr>
          <w:p>
            <w:r/>
            <w:r>
              <w:rPr>
                <w:b w:val="0"/>
                <w:i w:val="0"/>
                <w:sz w:val="14"/>
              </w:rPr>
              <w:t>232</w:t>
            </w:r>
          </w:p>
        </w:tc>
        <w:tc>
          <w:tcPr>
            <w:tcW w:type="dxa" w:w="964"/>
          </w:tcPr>
          <w:p>
            <w:r/>
            <w:r>
              <w:rPr>
                <w:b w:val="0"/>
                <w:i w:val="0"/>
                <w:sz w:val="14"/>
              </w:rPr>
              <w:t>23 / 15</w:t>
            </w:r>
          </w:p>
        </w:tc>
        <w:tc>
          <w:tcPr>
            <w:tcW w:type="dxa" w:w="850"/>
          </w:tcPr>
          <w:p>
            <w:r/>
            <w:r>
              <w:rPr>
                <w:b w:val="0"/>
                <w:i w:val="0"/>
                <w:sz w:val="14"/>
              </w:rPr>
              <w:t>2.8/2.1</w:t>
            </w:r>
          </w:p>
        </w:tc>
        <w:tc>
          <w:tcPr>
            <w:tcW w:type="dxa" w:w="907"/>
          </w:tcPr>
          <w:p>
            <w:r/>
            <w:r>
              <w:rPr>
                <w:b w:val="0"/>
                <w:i w:val="0"/>
                <w:sz w:val="14"/>
              </w:rPr>
              <w:t>7.1/8.7</w:t>
            </w:r>
          </w:p>
        </w:tc>
        <w:tc>
          <w:tcPr>
            <w:tcW w:type="dxa" w:w="567"/>
          </w:tcPr>
          <w:p>
            <w:r/>
            <w:r>
              <w:rPr>
                <w:b w:val="0"/>
                <w:i w:val="0"/>
                <w:sz w:val="14"/>
              </w:rPr>
              <w:t>—</w:t>
            </w:r>
          </w:p>
        </w:tc>
        <w:tc>
          <w:tcPr>
            <w:tcW w:type="dxa" w:w="737"/>
          </w:tcPr>
          <w:p>
            <w:r/>
            <w:r>
              <w:rPr>
                <w:b w:val="0"/>
                <w:i w:val="0"/>
                <w:sz w:val="14"/>
              </w:rPr>
              <w:t>—</w:t>
            </w:r>
          </w:p>
        </w:tc>
        <w:tc>
          <w:tcPr>
            <w:tcW w:type="dxa" w:w="737"/>
          </w:tcPr>
          <w:p>
            <w:r/>
            <w:r>
              <w:rPr>
                <w:b w:val="0"/>
                <w:i w:val="0"/>
                <w:sz w:val="14"/>
              </w:rPr>
              <w:t>53 / 12</w:t>
            </w:r>
          </w:p>
        </w:tc>
        <w:tc>
          <w:tcPr>
            <w:tcW w:type="dxa" w:w="1134"/>
          </w:tcPr>
          <w:p>
            <w:r/>
            <w:r>
              <w:rPr>
                <w:b w:val="0"/>
                <w:i w:val="0"/>
                <w:sz w:val="14"/>
              </w:rPr>
              <w:t>55 → 49 → 64</w:t>
            </w:r>
          </w:p>
        </w:tc>
        <w:tc>
          <w:tcPr>
            <w:tcW w:type="dxa" w:w="1077"/>
          </w:tcPr>
          <w:p>
            <w:r/>
            <w:r>
              <w:rPr>
                <w:b w:val="0"/>
                <w:i w:val="0"/>
                <w:sz w:val="14"/>
              </w:rPr>
              <w:t>Both</w:t>
            </w:r>
          </w:p>
        </w:tc>
      </w:tr>
      <w:tr>
        <w:tc>
          <w:tcPr>
            <w:tcW w:type="dxa" w:w="1928"/>
            <w:shd w:val="clear" w:color="auto" w:fill="F2F5F9"/>
          </w:tcPr>
          <w:p>
            <w:r/>
            <w:r>
              <w:rPr>
                <w:b w:val="0"/>
                <w:i w:val="0"/>
                <w:sz w:val="14"/>
              </w:rPr>
              <w:t>bamboo sheets queen</w:t>
            </w:r>
          </w:p>
        </w:tc>
        <w:tc>
          <w:tcPr>
            <w:tcW w:type="dxa" w:w="680"/>
            <w:shd w:val="clear" w:color="auto" w:fill="F2F5F9"/>
          </w:tcPr>
          <w:p>
            <w:r/>
            <w:r>
              <w:rPr>
                <w:b w:val="0"/>
                <w:i w:val="0"/>
                <w:sz w:val="14"/>
              </w:rPr>
              <w:t>—</w:t>
            </w:r>
          </w:p>
        </w:tc>
        <w:tc>
          <w:tcPr>
            <w:tcW w:type="dxa" w:w="964"/>
            <w:shd w:val="clear" w:color="auto" w:fill="F2F5F9"/>
          </w:tcPr>
          <w:p>
            <w:r/>
            <w:r>
              <w:rPr>
                <w:b w:val="0"/>
                <w:i w:val="0"/>
                <w:sz w:val="14"/>
              </w:rPr>
              <w:t>1 / 1</w:t>
            </w:r>
          </w:p>
        </w:tc>
        <w:tc>
          <w:tcPr>
            <w:tcW w:type="dxa" w:w="850"/>
            <w:shd w:val="clear" w:color="auto" w:fill="F2F5F9"/>
          </w:tcPr>
          <w:p>
            <w:r/>
            <w:r>
              <w:rPr>
                <w:b w:val="0"/>
                <w:i w:val="0"/>
                <w:sz w:val="14"/>
              </w:rPr>
              <w:t>—/1.8</w:t>
            </w:r>
          </w:p>
        </w:tc>
        <w:tc>
          <w:tcPr>
            <w:tcW w:type="dxa" w:w="907"/>
            <w:shd w:val="clear" w:color="auto" w:fill="F2F5F9"/>
          </w:tcPr>
          <w:p>
            <w:r/>
            <w:r>
              <w:rPr>
                <w:b w:val="0"/>
                <w:i w:val="0"/>
                <w:sz w:val="14"/>
              </w:rPr>
              <w:t>43.3/13.3</w:t>
            </w:r>
          </w:p>
        </w:tc>
        <w:tc>
          <w:tcPr>
            <w:tcW w:type="dxa" w:w="567"/>
            <w:shd w:val="clear" w:color="auto" w:fill="F2F5F9"/>
          </w:tcPr>
          <w:p>
            <w:r/>
            <w:r>
              <w:rPr>
                <w:b w:val="0"/>
                <w:i w:val="0"/>
                <w:sz w:val="14"/>
              </w:rPr>
              <w:t>0.0%</w:t>
            </w:r>
          </w:p>
        </w:tc>
        <w:tc>
          <w:tcPr>
            <w:tcW w:type="dxa" w:w="737"/>
            <w:shd w:val="clear" w:color="auto" w:fill="F2F5F9"/>
          </w:tcPr>
          <w:p>
            <w:r/>
            <w:r>
              <w:rPr>
                <w:b w:val="0"/>
                <w:i w:val="0"/>
                <w:sz w:val="14"/>
              </w:rPr>
              <w:t>$3.75</w:t>
            </w:r>
          </w:p>
        </w:tc>
        <w:tc>
          <w:tcPr>
            <w:tcW w:type="dxa" w:w="737"/>
            <w:shd w:val="clear" w:color="auto" w:fill="F2F5F9"/>
          </w:tcPr>
          <w:p>
            <w:r/>
            <w:r>
              <w:rPr>
                <w:b w:val="0"/>
                <w:i w:val="0"/>
                <w:sz w:val="14"/>
              </w:rPr>
              <w:t>73 / 2</w:t>
            </w:r>
          </w:p>
        </w:tc>
        <w:tc>
          <w:tcPr>
            <w:tcW w:type="dxa" w:w="1134"/>
            <w:shd w:val="clear" w:color="auto" w:fill="F2F5F9"/>
          </w:tcPr>
          <w:p>
            <w:r/>
            <w:r>
              <w:rPr>
                <w:b w:val="0"/>
                <w:i w:val="0"/>
                <w:sz w:val="14"/>
              </w:rPr>
              <w:t>29 → 62 → 71</w:t>
            </w:r>
          </w:p>
        </w:tc>
        <w:tc>
          <w:tcPr>
            <w:tcW w:type="dxa" w:w="1077"/>
            <w:shd w:val="clear" w:color="auto" w:fill="F2F5F9"/>
          </w:tcPr>
          <w:p>
            <w:r/>
            <w:r>
              <w:rPr>
                <w:b w:val="0"/>
                <w:i w:val="0"/>
                <w:sz w:val="14"/>
              </w:rPr>
              <w:t>Not Present</w:t>
            </w:r>
          </w:p>
        </w:tc>
      </w:tr>
      <w:tr>
        <w:tc>
          <w:tcPr>
            <w:tcW w:type="dxa" w:w="1928"/>
          </w:tcPr>
          <w:p>
            <w:r/>
            <w:r>
              <w:rPr>
                <w:b w:val="0"/>
                <w:i w:val="0"/>
                <w:sz w:val="14"/>
              </w:rPr>
              <w:t>bamboo sheets king</w:t>
            </w:r>
          </w:p>
        </w:tc>
        <w:tc>
          <w:tcPr>
            <w:tcW w:type="dxa" w:w="680"/>
          </w:tcPr>
          <w:p>
            <w:r/>
            <w:r>
              <w:rPr>
                <w:b w:val="0"/>
                <w:i w:val="0"/>
                <w:sz w:val="14"/>
              </w:rPr>
              <w:t>70</w:t>
            </w:r>
          </w:p>
        </w:tc>
        <w:tc>
          <w:tcPr>
            <w:tcW w:type="dxa" w:w="964"/>
          </w:tcPr>
          <w:p>
            <w:r/>
            <w:r>
              <w:rPr>
                <w:b w:val="0"/>
                <w:i w:val="0"/>
                <w:sz w:val="14"/>
              </w:rPr>
              <w:t>5 / 14</w:t>
            </w:r>
          </w:p>
        </w:tc>
        <w:tc>
          <w:tcPr>
            <w:tcW w:type="dxa" w:w="850"/>
          </w:tcPr>
          <w:p>
            <w:r/>
            <w:r>
              <w:rPr>
                <w:b w:val="0"/>
                <w:i w:val="0"/>
                <w:sz w:val="14"/>
              </w:rPr>
              <w:t>3.1/1.9</w:t>
            </w:r>
          </w:p>
        </w:tc>
        <w:tc>
          <w:tcPr>
            <w:tcW w:type="dxa" w:w="907"/>
          </w:tcPr>
          <w:p>
            <w:r/>
            <w:r>
              <w:rPr>
                <w:b w:val="0"/>
                <w:i w:val="0"/>
                <w:sz w:val="14"/>
              </w:rPr>
              <w:t>24.6/10.8</w:t>
            </w:r>
          </w:p>
        </w:tc>
        <w:tc>
          <w:tcPr>
            <w:tcW w:type="dxa" w:w="567"/>
          </w:tcPr>
          <w:p>
            <w:r/>
            <w:r>
              <w:rPr>
                <w:b w:val="0"/>
                <w:i w:val="0"/>
                <w:sz w:val="14"/>
              </w:rPr>
              <w:t>2.9%</w:t>
            </w:r>
          </w:p>
        </w:tc>
        <w:tc>
          <w:tcPr>
            <w:tcW w:type="dxa" w:w="737"/>
          </w:tcPr>
          <w:p>
            <w:r/>
            <w:r>
              <w:rPr>
                <w:b w:val="0"/>
                <w:i w:val="0"/>
                <w:sz w:val="14"/>
              </w:rPr>
              <w:t>$6.41</w:t>
            </w:r>
          </w:p>
        </w:tc>
        <w:tc>
          <w:tcPr>
            <w:tcW w:type="dxa" w:w="737"/>
          </w:tcPr>
          <w:p>
            <w:r/>
            <w:r>
              <w:rPr>
                <w:b w:val="0"/>
                <w:i w:val="0"/>
                <w:sz w:val="14"/>
              </w:rPr>
              <w:t>36 / 15</w:t>
            </w:r>
          </w:p>
        </w:tc>
        <w:tc>
          <w:tcPr>
            <w:tcW w:type="dxa" w:w="1134"/>
          </w:tcPr>
          <w:p>
            <w:r/>
            <w:r>
              <w:rPr>
                <w:b w:val="0"/>
                <w:i w:val="0"/>
                <w:sz w:val="14"/>
              </w:rPr>
              <w:t>21 → 30 → 25</w:t>
            </w:r>
          </w:p>
        </w:tc>
        <w:tc>
          <w:tcPr>
            <w:tcW w:type="dxa" w:w="1077"/>
          </w:tcPr>
          <w:p>
            <w:r/>
            <w:r>
              <w:rPr>
                <w:b w:val="0"/>
                <w:i w:val="0"/>
                <w:sz w:val="14"/>
              </w:rPr>
              <w:t>Traffic Gap</w:t>
            </w:r>
          </w:p>
        </w:tc>
      </w:tr>
      <w:tr>
        <w:tc>
          <w:tcPr>
            <w:tcW w:type="dxa" w:w="1928"/>
            <w:shd w:val="clear" w:color="auto" w:fill="F2F5F9"/>
          </w:tcPr>
          <w:p>
            <w:r/>
            <w:r>
              <w:rPr>
                <w:b w:val="0"/>
                <w:i w:val="0"/>
                <w:sz w:val="14"/>
              </w:rPr>
              <w:t>bamboo king sheets</w:t>
            </w:r>
          </w:p>
        </w:tc>
        <w:tc>
          <w:tcPr>
            <w:tcW w:type="dxa" w:w="680"/>
            <w:shd w:val="clear" w:color="auto" w:fill="F2F5F9"/>
          </w:tcPr>
          <w:p>
            <w:r/>
            <w:r>
              <w:rPr>
                <w:b w:val="0"/>
                <w:i w:val="0"/>
                <w:sz w:val="14"/>
              </w:rPr>
              <w:t>150</w:t>
            </w:r>
          </w:p>
        </w:tc>
        <w:tc>
          <w:tcPr>
            <w:tcW w:type="dxa" w:w="964"/>
            <w:shd w:val="clear" w:color="auto" w:fill="F2F5F9"/>
          </w:tcPr>
          <w:p>
            <w:r/>
            <w:r>
              <w:rPr>
                <w:b w:val="0"/>
                <w:i w:val="0"/>
                <w:sz w:val="14"/>
              </w:rPr>
              <w:t>2 / 3</w:t>
            </w:r>
          </w:p>
        </w:tc>
        <w:tc>
          <w:tcPr>
            <w:tcW w:type="dxa" w:w="850"/>
            <w:shd w:val="clear" w:color="auto" w:fill="F2F5F9"/>
          </w:tcPr>
          <w:p>
            <w:r/>
            <w:r>
              <w:rPr>
                <w:b w:val="0"/>
                <w:i w:val="0"/>
                <w:sz w:val="14"/>
              </w:rPr>
              <w:t>—/1.9</w:t>
            </w:r>
          </w:p>
        </w:tc>
        <w:tc>
          <w:tcPr>
            <w:tcW w:type="dxa" w:w="907"/>
            <w:shd w:val="clear" w:color="auto" w:fill="F2F5F9"/>
          </w:tcPr>
          <w:p>
            <w:r/>
            <w:r>
              <w:rPr>
                <w:b w:val="0"/>
                <w:i w:val="0"/>
                <w:sz w:val="14"/>
              </w:rPr>
              <w:t>25.0/10.8</w:t>
            </w:r>
          </w:p>
        </w:tc>
        <w:tc>
          <w:tcPr>
            <w:tcW w:type="dxa" w:w="567"/>
            <w:shd w:val="clear" w:color="auto" w:fill="F2F5F9"/>
          </w:tcPr>
          <w:p>
            <w:r/>
            <w:r>
              <w:rPr>
                <w:b w:val="0"/>
                <w:i w:val="0"/>
                <w:sz w:val="14"/>
              </w:rPr>
              <w:t>1.9%</w:t>
            </w:r>
          </w:p>
        </w:tc>
        <w:tc>
          <w:tcPr>
            <w:tcW w:type="dxa" w:w="737"/>
            <w:shd w:val="clear" w:color="auto" w:fill="F2F5F9"/>
          </w:tcPr>
          <w:p>
            <w:r/>
            <w:r>
              <w:rPr>
                <w:b w:val="0"/>
                <w:i w:val="0"/>
                <w:sz w:val="14"/>
              </w:rPr>
              <w:t>$4.96</w:t>
            </w:r>
          </w:p>
        </w:tc>
        <w:tc>
          <w:tcPr>
            <w:tcW w:type="dxa" w:w="737"/>
            <w:shd w:val="clear" w:color="auto" w:fill="F2F5F9"/>
          </w:tcPr>
          <w:p>
            <w:r/>
            <w:r>
              <w:rPr>
                <w:b w:val="0"/>
                <w:i w:val="0"/>
                <w:sz w:val="14"/>
              </w:rPr>
              <w:t>32 / —</w:t>
            </w:r>
          </w:p>
        </w:tc>
        <w:tc>
          <w:tcPr>
            <w:tcW w:type="dxa" w:w="1134"/>
            <w:shd w:val="clear" w:color="auto" w:fill="F2F5F9"/>
          </w:tcPr>
          <w:p>
            <w:r/>
            <w:r>
              <w:rPr>
                <w:b w:val="0"/>
                <w:i w:val="0"/>
                <w:sz w:val="14"/>
              </w:rPr>
              <w:t>24 → 28 → 31</w:t>
            </w:r>
          </w:p>
        </w:tc>
        <w:tc>
          <w:tcPr>
            <w:tcW w:type="dxa" w:w="1077"/>
            <w:shd w:val="clear" w:color="auto" w:fill="F2F5F9"/>
          </w:tcPr>
          <w:p>
            <w:r/>
            <w:r>
              <w:rPr>
                <w:b w:val="0"/>
                <w:i w:val="0"/>
                <w:sz w:val="14"/>
              </w:rPr>
              <w:t>Not Present</w:t>
            </w:r>
          </w:p>
        </w:tc>
      </w:tr>
      <w:tr>
        <w:tc>
          <w:tcPr>
            <w:tcW w:type="dxa" w:w="1928"/>
          </w:tcPr>
          <w:p>
            <w:r/>
            <w:r>
              <w:rPr>
                <w:b w:val="0"/>
                <w:i w:val="0"/>
                <w:sz w:val="14"/>
              </w:rPr>
              <w:t>bamboo sheets full size</w:t>
            </w:r>
          </w:p>
        </w:tc>
        <w:tc>
          <w:tcPr>
            <w:tcW w:type="dxa" w:w="680"/>
          </w:tcPr>
          <w:p>
            <w:r/>
            <w:r>
              <w:rPr>
                <w:b w:val="0"/>
                <w:i w:val="0"/>
                <w:sz w:val="14"/>
              </w:rPr>
              <w:t>—</w:t>
            </w:r>
          </w:p>
        </w:tc>
        <w:tc>
          <w:tcPr>
            <w:tcW w:type="dxa" w:w="964"/>
          </w:tcPr>
          <w:p>
            <w:r/>
            <w:r>
              <w:rPr>
                <w:b w:val="0"/>
                <w:i w:val="0"/>
                <w:sz w:val="14"/>
              </w:rPr>
              <w:t>8 / 18</w:t>
            </w:r>
          </w:p>
        </w:tc>
        <w:tc>
          <w:tcPr>
            <w:tcW w:type="dxa" w:w="850"/>
          </w:tcPr>
          <w:p>
            <w:r/>
            <w:r>
              <w:rPr>
                <w:b w:val="0"/>
                <w:i w:val="0"/>
                <w:sz w:val="14"/>
              </w:rPr>
              <w:t>9.4/2.1</w:t>
            </w:r>
          </w:p>
        </w:tc>
        <w:tc>
          <w:tcPr>
            <w:tcW w:type="dxa" w:w="907"/>
          </w:tcPr>
          <w:p>
            <w:r/>
            <w:r>
              <w:rPr>
                <w:b w:val="0"/>
                <w:i w:val="0"/>
                <w:sz w:val="14"/>
              </w:rPr>
              <w:t>20.9/12.2</w:t>
            </w:r>
          </w:p>
        </w:tc>
        <w:tc>
          <w:tcPr>
            <w:tcW w:type="dxa" w:w="567"/>
          </w:tcPr>
          <w:p>
            <w:r/>
            <w:r>
              <w:rPr>
                <w:b w:val="0"/>
                <w:i w:val="0"/>
                <w:sz w:val="14"/>
              </w:rPr>
              <w:t>—</w:t>
            </w:r>
          </w:p>
        </w:tc>
        <w:tc>
          <w:tcPr>
            <w:tcW w:type="dxa" w:w="737"/>
          </w:tcPr>
          <w:p>
            <w:r/>
            <w:r>
              <w:rPr>
                <w:b w:val="0"/>
                <w:i w:val="0"/>
                <w:sz w:val="14"/>
              </w:rPr>
              <w:t>—</w:t>
            </w:r>
          </w:p>
        </w:tc>
        <w:tc>
          <w:tcPr>
            <w:tcW w:type="dxa" w:w="737"/>
          </w:tcPr>
          <w:p>
            <w:r/>
            <w:r>
              <w:rPr>
                <w:b w:val="0"/>
                <w:i w:val="0"/>
                <w:sz w:val="14"/>
              </w:rPr>
              <w:t>47 / —</w:t>
            </w:r>
          </w:p>
        </w:tc>
        <w:tc>
          <w:tcPr>
            <w:tcW w:type="dxa" w:w="1134"/>
          </w:tcPr>
          <w:p>
            <w:r/>
            <w:r>
              <w:rPr>
                <w:b w:val="0"/>
                <w:i w:val="0"/>
                <w:sz w:val="14"/>
              </w:rPr>
              <w:t>30 → 30 → 47</w:t>
            </w:r>
          </w:p>
        </w:tc>
        <w:tc>
          <w:tcPr>
            <w:tcW w:type="dxa" w:w="1077"/>
          </w:tcPr>
          <w:p>
            <w:r/>
            <w:r>
              <w:rPr>
                <w:b w:val="0"/>
                <w:i w:val="0"/>
                <w:sz w:val="14"/>
              </w:rPr>
              <w:t>On Track</w:t>
            </w:r>
          </w:p>
        </w:tc>
      </w:tr>
      <w:tr>
        <w:tc>
          <w:tcPr>
            <w:tcW w:type="dxa" w:w="1928"/>
            <w:shd w:val="clear" w:color="auto" w:fill="F2F5F9"/>
          </w:tcPr>
          <w:p>
            <w:r/>
            <w:r>
              <w:rPr>
                <w:b w:val="0"/>
                <w:i w:val="0"/>
                <w:sz w:val="14"/>
              </w:rPr>
              <w:t>cooling sheets queen</w:t>
            </w:r>
          </w:p>
        </w:tc>
        <w:tc>
          <w:tcPr>
            <w:tcW w:type="dxa" w:w="680"/>
            <w:shd w:val="clear" w:color="auto" w:fill="F2F5F9"/>
          </w:tcPr>
          <w:p>
            <w:r/>
            <w:r>
              <w:rPr>
                <w:b w:val="0"/>
                <w:i w:val="0"/>
                <w:sz w:val="14"/>
              </w:rPr>
              <w:t>81</w:t>
            </w:r>
          </w:p>
        </w:tc>
        <w:tc>
          <w:tcPr>
            <w:tcW w:type="dxa" w:w="964"/>
            <w:shd w:val="clear" w:color="auto" w:fill="F2F5F9"/>
          </w:tcPr>
          <w:p>
            <w:r/>
            <w:r>
              <w:rPr>
                <w:b w:val="0"/>
                <w:i w:val="0"/>
                <w:sz w:val="14"/>
              </w:rPr>
              <w:t>12 / 21</w:t>
            </w:r>
          </w:p>
        </w:tc>
        <w:tc>
          <w:tcPr>
            <w:tcW w:type="dxa" w:w="850"/>
            <w:shd w:val="clear" w:color="auto" w:fill="F2F5F9"/>
          </w:tcPr>
          <w:p>
            <w:r/>
            <w:r>
              <w:rPr>
                <w:b w:val="0"/>
                <w:i w:val="0"/>
                <w:sz w:val="14"/>
              </w:rPr>
              <w:t>4.4/2.2</w:t>
            </w:r>
          </w:p>
        </w:tc>
        <w:tc>
          <w:tcPr>
            <w:tcW w:type="dxa" w:w="907"/>
            <w:shd w:val="clear" w:color="auto" w:fill="F2F5F9"/>
          </w:tcPr>
          <w:p>
            <w:r/>
            <w:r>
              <w:rPr>
                <w:b w:val="0"/>
                <w:i w:val="0"/>
                <w:sz w:val="14"/>
              </w:rPr>
              <w:t>21.8/12.1</w:t>
            </w:r>
          </w:p>
        </w:tc>
        <w:tc>
          <w:tcPr>
            <w:tcW w:type="dxa" w:w="567"/>
            <w:shd w:val="clear" w:color="auto" w:fill="F2F5F9"/>
          </w:tcPr>
          <w:p>
            <w:r/>
            <w:r>
              <w:rPr>
                <w:b w:val="0"/>
                <w:i w:val="0"/>
                <w:sz w:val="14"/>
              </w:rPr>
              <w:t>—</w:t>
            </w:r>
          </w:p>
        </w:tc>
        <w:tc>
          <w:tcPr>
            <w:tcW w:type="dxa" w:w="737"/>
            <w:shd w:val="clear" w:color="auto" w:fill="F2F5F9"/>
          </w:tcPr>
          <w:p>
            <w:r/>
            <w:r>
              <w:rPr>
                <w:b w:val="0"/>
                <w:i w:val="0"/>
                <w:sz w:val="14"/>
              </w:rPr>
              <w:t>—</w:t>
            </w:r>
          </w:p>
        </w:tc>
        <w:tc>
          <w:tcPr>
            <w:tcW w:type="dxa" w:w="737"/>
            <w:shd w:val="clear" w:color="auto" w:fill="F2F5F9"/>
          </w:tcPr>
          <w:p>
            <w:r/>
            <w:r>
              <w:rPr>
                <w:b w:val="0"/>
                <w:i w:val="0"/>
                <w:sz w:val="14"/>
              </w:rPr>
              <w:t>64 / 12</w:t>
            </w:r>
          </w:p>
        </w:tc>
        <w:tc>
          <w:tcPr>
            <w:tcW w:type="dxa" w:w="1134"/>
            <w:shd w:val="clear" w:color="auto" w:fill="F2F5F9"/>
          </w:tcPr>
          <w:p>
            <w:r/>
            <w:r>
              <w:rPr>
                <w:b w:val="0"/>
                <w:i w:val="0"/>
                <w:sz w:val="14"/>
              </w:rPr>
              <w:t>120 → 114 → 59</w:t>
            </w:r>
          </w:p>
        </w:tc>
        <w:tc>
          <w:tcPr>
            <w:tcW w:type="dxa" w:w="1077"/>
            <w:shd w:val="clear" w:color="auto" w:fill="F2F5F9"/>
          </w:tcPr>
          <w:p>
            <w:r/>
            <w:r>
              <w:rPr>
                <w:b w:val="0"/>
                <w:i w:val="0"/>
                <w:sz w:val="14"/>
              </w:rPr>
              <w:t>Traffic Gap</w:t>
            </w:r>
          </w:p>
        </w:tc>
      </w:tr>
      <w:tr>
        <w:tc>
          <w:tcPr>
            <w:tcW w:type="dxa" w:w="1928"/>
          </w:tcPr>
          <w:p>
            <w:r/>
            <w:r>
              <w:rPr>
                <w:b w:val="0"/>
                <w:i w:val="0"/>
                <w:sz w:val="14"/>
              </w:rPr>
              <w:t>queen bamboo sheet set</w:t>
            </w:r>
          </w:p>
        </w:tc>
        <w:tc>
          <w:tcPr>
            <w:tcW w:type="dxa" w:w="680"/>
          </w:tcPr>
          <w:p>
            <w:r/>
            <w:r>
              <w:rPr>
                <w:b w:val="0"/>
                <w:i w:val="0"/>
                <w:sz w:val="14"/>
              </w:rPr>
              <w:t>—</w:t>
            </w:r>
          </w:p>
        </w:tc>
        <w:tc>
          <w:tcPr>
            <w:tcW w:type="dxa" w:w="964"/>
          </w:tcPr>
          <w:p>
            <w:r/>
            <w:r>
              <w:rPr>
                <w:b w:val="0"/>
                <w:i w:val="0"/>
                <w:sz w:val="14"/>
              </w:rPr>
              <w:t>0 / 0</w:t>
            </w:r>
          </w:p>
        </w:tc>
        <w:tc>
          <w:tcPr>
            <w:tcW w:type="dxa" w:w="850"/>
          </w:tcPr>
          <w:p>
            <w:r/>
            <w:r>
              <w:rPr>
                <w:b w:val="0"/>
                <w:i w:val="0"/>
                <w:sz w:val="14"/>
              </w:rPr>
              <w:t>—/1.8</w:t>
            </w:r>
          </w:p>
        </w:tc>
        <w:tc>
          <w:tcPr>
            <w:tcW w:type="dxa" w:w="907"/>
          </w:tcPr>
          <w:p>
            <w:r/>
            <w:r>
              <w:rPr>
                <w:b w:val="0"/>
                <w:i w:val="0"/>
                <w:sz w:val="14"/>
              </w:rPr>
              <w:t>53.2/13.3</w:t>
            </w:r>
          </w:p>
        </w:tc>
        <w:tc>
          <w:tcPr>
            <w:tcW w:type="dxa" w:w="567"/>
          </w:tcPr>
          <w:p>
            <w:r/>
            <w:r>
              <w:rPr>
                <w:b w:val="0"/>
                <w:i w:val="0"/>
                <w:sz w:val="14"/>
              </w:rPr>
              <w:t>0.1%</w:t>
            </w:r>
          </w:p>
        </w:tc>
        <w:tc>
          <w:tcPr>
            <w:tcW w:type="dxa" w:w="737"/>
          </w:tcPr>
          <w:p>
            <w:r/>
            <w:r>
              <w:rPr>
                <w:b w:val="0"/>
                <w:i w:val="0"/>
                <w:sz w:val="14"/>
              </w:rPr>
              <w:t>$3.80</w:t>
            </w:r>
          </w:p>
        </w:tc>
        <w:tc>
          <w:tcPr>
            <w:tcW w:type="dxa" w:w="737"/>
          </w:tcPr>
          <w:p>
            <w:r/>
            <w:r>
              <w:rPr>
                <w:b w:val="0"/>
                <w:i w:val="0"/>
                <w:sz w:val="14"/>
              </w:rPr>
              <w:t>40 / 12</w:t>
            </w:r>
          </w:p>
        </w:tc>
        <w:tc>
          <w:tcPr>
            <w:tcW w:type="dxa" w:w="1134"/>
          </w:tcPr>
          <w:p>
            <w:r/>
            <w:r>
              <w:rPr>
                <w:b w:val="0"/>
                <w:i w:val="0"/>
                <w:sz w:val="14"/>
              </w:rPr>
              <w:t>31 → 31 → 35</w:t>
            </w:r>
          </w:p>
        </w:tc>
        <w:tc>
          <w:tcPr>
            <w:tcW w:type="dxa" w:w="1077"/>
          </w:tcPr>
          <w:p>
            <w:r/>
            <w:r>
              <w:rPr>
                <w:b w:val="0"/>
                <w:i w:val="0"/>
                <w:sz w:val="14"/>
              </w:rPr>
              <w:t>Not Present</w:t>
            </w:r>
          </w:p>
        </w:tc>
      </w:tr>
      <w:tr>
        <w:tc>
          <w:tcPr>
            <w:tcW w:type="dxa" w:w="1928"/>
            <w:shd w:val="clear" w:color="auto" w:fill="F2F5F9"/>
          </w:tcPr>
          <w:p>
            <w:r/>
            <w:r>
              <w:rPr>
                <w:b w:val="0"/>
                <w:i w:val="0"/>
                <w:sz w:val="14"/>
              </w:rPr>
              <w:t>king size bamboo sheets set</w:t>
            </w:r>
          </w:p>
        </w:tc>
        <w:tc>
          <w:tcPr>
            <w:tcW w:type="dxa" w:w="680"/>
            <w:shd w:val="clear" w:color="auto" w:fill="F2F5F9"/>
          </w:tcPr>
          <w:p>
            <w:r/>
            <w:r>
              <w:rPr>
                <w:b w:val="0"/>
                <w:i w:val="0"/>
                <w:sz w:val="14"/>
              </w:rPr>
              <w:t>62</w:t>
            </w:r>
          </w:p>
        </w:tc>
        <w:tc>
          <w:tcPr>
            <w:tcW w:type="dxa" w:w="964"/>
            <w:shd w:val="clear" w:color="auto" w:fill="F2F5F9"/>
          </w:tcPr>
          <w:p>
            <w:r/>
            <w:r>
              <w:rPr>
                <w:b w:val="0"/>
                <w:i w:val="0"/>
                <w:sz w:val="14"/>
              </w:rPr>
              <w:t>7 / 24</w:t>
            </w:r>
          </w:p>
        </w:tc>
        <w:tc>
          <w:tcPr>
            <w:tcW w:type="dxa" w:w="850"/>
            <w:shd w:val="clear" w:color="auto" w:fill="F2F5F9"/>
          </w:tcPr>
          <w:p>
            <w:r/>
            <w:r>
              <w:rPr>
                <w:b w:val="0"/>
                <w:i w:val="0"/>
                <w:sz w:val="14"/>
              </w:rPr>
              <w:t>3.9/1.9</w:t>
            </w:r>
          </w:p>
        </w:tc>
        <w:tc>
          <w:tcPr>
            <w:tcW w:type="dxa" w:w="907"/>
            <w:shd w:val="clear" w:color="auto" w:fill="F2F5F9"/>
          </w:tcPr>
          <w:p>
            <w:r/>
            <w:r>
              <w:rPr>
                <w:b w:val="0"/>
                <w:i w:val="0"/>
                <w:sz w:val="14"/>
              </w:rPr>
              <w:t>26.5/10.8</w:t>
            </w:r>
          </w:p>
        </w:tc>
        <w:tc>
          <w:tcPr>
            <w:tcW w:type="dxa" w:w="567"/>
            <w:shd w:val="clear" w:color="auto" w:fill="F2F5F9"/>
          </w:tcPr>
          <w:p>
            <w:r/>
            <w:r>
              <w:rPr>
                <w:b w:val="0"/>
                <w:i w:val="0"/>
                <w:sz w:val="14"/>
              </w:rPr>
              <w:t>15.1%</w:t>
            </w:r>
          </w:p>
        </w:tc>
        <w:tc>
          <w:tcPr>
            <w:tcW w:type="dxa" w:w="737"/>
            <w:shd w:val="clear" w:color="auto" w:fill="F2F5F9"/>
          </w:tcPr>
          <w:p>
            <w:r/>
            <w:r>
              <w:rPr>
                <w:b w:val="0"/>
                <w:i w:val="0"/>
                <w:sz w:val="14"/>
              </w:rPr>
              <w:t>$9.33</w:t>
            </w:r>
          </w:p>
        </w:tc>
        <w:tc>
          <w:tcPr>
            <w:tcW w:type="dxa" w:w="737"/>
            <w:shd w:val="clear" w:color="auto" w:fill="F2F5F9"/>
          </w:tcPr>
          <w:p>
            <w:r/>
            <w:r>
              <w:rPr>
                <w:b w:val="0"/>
                <w:i w:val="0"/>
                <w:sz w:val="14"/>
              </w:rPr>
              <w:t>52 / 10</w:t>
            </w:r>
          </w:p>
        </w:tc>
        <w:tc>
          <w:tcPr>
            <w:tcW w:type="dxa" w:w="1134"/>
            <w:shd w:val="clear" w:color="auto" w:fill="F2F5F9"/>
          </w:tcPr>
          <w:p>
            <w:r/>
            <w:r>
              <w:rPr>
                <w:b w:val="0"/>
                <w:i w:val="0"/>
                <w:sz w:val="14"/>
              </w:rPr>
              <w:t>39 → 36 → 42</w:t>
            </w:r>
          </w:p>
        </w:tc>
        <w:tc>
          <w:tcPr>
            <w:tcW w:type="dxa" w:w="1077"/>
            <w:shd w:val="clear" w:color="auto" w:fill="F2F5F9"/>
          </w:tcPr>
          <w:p>
            <w:r/>
            <w:r>
              <w:rPr>
                <w:b w:val="0"/>
                <w:i w:val="0"/>
                <w:sz w:val="14"/>
              </w:rPr>
              <w:t>Traffic Gap</w:t>
            </w:r>
          </w:p>
        </w:tc>
      </w:tr>
      <w:tr>
        <w:tc>
          <w:tcPr>
            <w:tcW w:type="dxa" w:w="1928"/>
          </w:tcPr>
          <w:p>
            <w:r/>
            <w:r>
              <w:rPr>
                <w:b w:val="0"/>
                <w:i w:val="0"/>
                <w:sz w:val="14"/>
              </w:rPr>
              <w:t>bamboo sheets king size deep p</w:t>
            </w:r>
          </w:p>
        </w:tc>
        <w:tc>
          <w:tcPr>
            <w:tcW w:type="dxa" w:w="680"/>
          </w:tcPr>
          <w:p>
            <w:r/>
            <w:r>
              <w:rPr>
                <w:b w:val="0"/>
                <w:i w:val="0"/>
                <w:sz w:val="14"/>
              </w:rPr>
              <w:t>39</w:t>
            </w:r>
          </w:p>
        </w:tc>
        <w:tc>
          <w:tcPr>
            <w:tcW w:type="dxa" w:w="964"/>
          </w:tcPr>
          <w:p>
            <w:r/>
            <w:r>
              <w:rPr>
                <w:b w:val="0"/>
                <w:i w:val="0"/>
                <w:sz w:val="14"/>
              </w:rPr>
              <w:t>5 / 7</w:t>
            </w:r>
          </w:p>
        </w:tc>
        <w:tc>
          <w:tcPr>
            <w:tcW w:type="dxa" w:w="850"/>
          </w:tcPr>
          <w:p>
            <w:r/>
            <w:r>
              <w:rPr>
                <w:b w:val="0"/>
                <w:i w:val="0"/>
                <w:sz w:val="14"/>
              </w:rPr>
              <w:t>8.7/1.9</w:t>
            </w:r>
          </w:p>
        </w:tc>
        <w:tc>
          <w:tcPr>
            <w:tcW w:type="dxa" w:w="907"/>
          </w:tcPr>
          <w:p>
            <w:r/>
            <w:r>
              <w:rPr>
                <w:b w:val="0"/>
                <w:i w:val="0"/>
                <w:sz w:val="14"/>
              </w:rPr>
              <w:t>27.9/10.8</w:t>
            </w:r>
          </w:p>
        </w:tc>
        <w:tc>
          <w:tcPr>
            <w:tcW w:type="dxa" w:w="567"/>
          </w:tcPr>
          <w:p>
            <w:r/>
            <w:r>
              <w:rPr>
                <w:b w:val="0"/>
                <w:i w:val="0"/>
                <w:sz w:val="14"/>
              </w:rPr>
              <w:t>0.8%</w:t>
            </w:r>
          </w:p>
        </w:tc>
        <w:tc>
          <w:tcPr>
            <w:tcW w:type="dxa" w:w="737"/>
          </w:tcPr>
          <w:p>
            <w:r/>
            <w:r>
              <w:rPr>
                <w:b w:val="0"/>
                <w:i w:val="0"/>
                <w:sz w:val="14"/>
              </w:rPr>
              <w:t>$5.10</w:t>
            </w:r>
          </w:p>
        </w:tc>
        <w:tc>
          <w:tcPr>
            <w:tcW w:type="dxa" w:w="737"/>
          </w:tcPr>
          <w:p>
            <w:r/>
            <w:r>
              <w:rPr>
                <w:b w:val="0"/>
                <w:i w:val="0"/>
                <w:sz w:val="14"/>
              </w:rPr>
              <w:t>30 / 1</w:t>
            </w:r>
          </w:p>
        </w:tc>
        <w:tc>
          <w:tcPr>
            <w:tcW w:type="dxa" w:w="1134"/>
          </w:tcPr>
          <w:p>
            <w:r/>
            <w:r>
              <w:rPr>
                <w:b w:val="0"/>
                <w:i w:val="0"/>
                <w:sz w:val="14"/>
              </w:rPr>
              <w:t>34 → 28 → 26</w:t>
            </w:r>
          </w:p>
        </w:tc>
        <w:tc>
          <w:tcPr>
            <w:tcW w:type="dxa" w:w="1077"/>
          </w:tcPr>
          <w:p>
            <w:r/>
            <w:r>
              <w:rPr>
                <w:b w:val="0"/>
                <w:i w:val="0"/>
                <w:sz w:val="14"/>
              </w:rPr>
              <w:t>Traffic Gap</w:t>
            </w:r>
          </w:p>
        </w:tc>
      </w:tr>
      <w:tr>
        <w:tc>
          <w:tcPr>
            <w:tcW w:type="dxa" w:w="1928"/>
            <w:shd w:val="clear" w:color="auto" w:fill="F2F5F9"/>
          </w:tcPr>
          <w:p>
            <w:r/>
            <w:r>
              <w:rPr>
                <w:b w:val="0"/>
                <w:i w:val="0"/>
                <w:sz w:val="14"/>
              </w:rPr>
              <w:t>bamboo sheets full</w:t>
            </w:r>
          </w:p>
        </w:tc>
        <w:tc>
          <w:tcPr>
            <w:tcW w:type="dxa" w:w="680"/>
            <w:shd w:val="clear" w:color="auto" w:fill="F2F5F9"/>
          </w:tcPr>
          <w:p>
            <w:r/>
            <w:r>
              <w:rPr>
                <w:b w:val="0"/>
                <w:i w:val="0"/>
                <w:sz w:val="14"/>
              </w:rPr>
              <w:t>16</w:t>
            </w:r>
          </w:p>
        </w:tc>
        <w:tc>
          <w:tcPr>
            <w:tcW w:type="dxa" w:w="964"/>
            <w:shd w:val="clear" w:color="auto" w:fill="F2F5F9"/>
          </w:tcPr>
          <w:p>
            <w:r/>
            <w:r>
              <w:rPr>
                <w:b w:val="0"/>
                <w:i w:val="0"/>
                <w:sz w:val="14"/>
              </w:rPr>
              <w:t>3 / 6</w:t>
            </w:r>
          </w:p>
        </w:tc>
        <w:tc>
          <w:tcPr>
            <w:tcW w:type="dxa" w:w="850"/>
            <w:shd w:val="clear" w:color="auto" w:fill="F2F5F9"/>
          </w:tcPr>
          <w:p>
            <w:r/>
            <w:r>
              <w:rPr>
                <w:b w:val="0"/>
                <w:i w:val="0"/>
                <w:sz w:val="14"/>
              </w:rPr>
              <w:t>—/2.1</w:t>
            </w:r>
          </w:p>
        </w:tc>
        <w:tc>
          <w:tcPr>
            <w:tcW w:type="dxa" w:w="907"/>
            <w:shd w:val="clear" w:color="auto" w:fill="F2F5F9"/>
          </w:tcPr>
          <w:p>
            <w:r/>
            <w:r>
              <w:rPr>
                <w:b w:val="0"/>
                <w:i w:val="0"/>
                <w:sz w:val="14"/>
              </w:rPr>
              <w:t>44.5/12.2</w:t>
            </w:r>
          </w:p>
        </w:tc>
        <w:tc>
          <w:tcPr>
            <w:tcW w:type="dxa" w:w="567"/>
            <w:shd w:val="clear" w:color="auto" w:fill="F2F5F9"/>
          </w:tcPr>
          <w:p>
            <w:r/>
            <w:r>
              <w:rPr>
                <w:b w:val="0"/>
                <w:i w:val="0"/>
                <w:sz w:val="14"/>
              </w:rPr>
              <w:t>—</w:t>
            </w:r>
          </w:p>
        </w:tc>
        <w:tc>
          <w:tcPr>
            <w:tcW w:type="dxa" w:w="737"/>
            <w:shd w:val="clear" w:color="auto" w:fill="F2F5F9"/>
          </w:tcPr>
          <w:p>
            <w:r/>
            <w:r>
              <w:rPr>
                <w:b w:val="0"/>
                <w:i w:val="0"/>
                <w:sz w:val="14"/>
              </w:rPr>
              <w:t>—</w:t>
            </w:r>
          </w:p>
        </w:tc>
        <w:tc>
          <w:tcPr>
            <w:tcW w:type="dxa" w:w="737"/>
            <w:shd w:val="clear" w:color="auto" w:fill="F2F5F9"/>
          </w:tcPr>
          <w:p>
            <w:r/>
            <w:r>
              <w:rPr>
                <w:b w:val="0"/>
                <w:i w:val="0"/>
                <w:sz w:val="14"/>
              </w:rPr>
              <w:t>67 / 10</w:t>
            </w:r>
          </w:p>
        </w:tc>
        <w:tc>
          <w:tcPr>
            <w:tcW w:type="dxa" w:w="1134"/>
            <w:shd w:val="clear" w:color="auto" w:fill="F2F5F9"/>
          </w:tcPr>
          <w:p>
            <w:r/>
            <w:r>
              <w:rPr>
                <w:b w:val="0"/>
                <w:i w:val="0"/>
                <w:sz w:val="14"/>
              </w:rPr>
              <w:t>— → — → —</w:t>
            </w:r>
          </w:p>
        </w:tc>
        <w:tc>
          <w:tcPr>
            <w:tcW w:type="dxa" w:w="1077"/>
            <w:shd w:val="clear" w:color="auto" w:fill="F2F5F9"/>
          </w:tcPr>
          <w:p>
            <w:r/>
            <w:r>
              <w:rPr>
                <w:b w:val="0"/>
                <w:i w:val="0"/>
                <w:sz w:val="14"/>
              </w:rPr>
              <w:t>Not Present</w:t>
            </w:r>
          </w:p>
        </w:tc>
      </w:tr>
      <w:tr>
        <w:tc>
          <w:tcPr>
            <w:tcW w:type="dxa" w:w="1928"/>
          </w:tcPr>
          <w:p>
            <w:r/>
            <w:r>
              <w:rPr>
                <w:b w:val="0"/>
                <w:i w:val="0"/>
                <w:sz w:val="14"/>
              </w:rPr>
              <w:t>twin bamboo sheets set</w:t>
            </w:r>
          </w:p>
        </w:tc>
        <w:tc>
          <w:tcPr>
            <w:tcW w:type="dxa" w:w="680"/>
          </w:tcPr>
          <w:p>
            <w:r/>
            <w:r>
              <w:rPr>
                <w:b w:val="0"/>
                <w:i w:val="0"/>
                <w:sz w:val="14"/>
              </w:rPr>
              <w:t>—</w:t>
            </w:r>
          </w:p>
        </w:tc>
        <w:tc>
          <w:tcPr>
            <w:tcW w:type="dxa" w:w="964"/>
          </w:tcPr>
          <w:p>
            <w:r/>
            <w:r>
              <w:rPr>
                <w:b w:val="0"/>
                <w:i w:val="0"/>
                <w:sz w:val="14"/>
              </w:rPr>
              <w:t>3 / 5</w:t>
            </w:r>
          </w:p>
        </w:tc>
        <w:tc>
          <w:tcPr>
            <w:tcW w:type="dxa" w:w="850"/>
          </w:tcPr>
          <w:p>
            <w:r/>
            <w:r>
              <w:rPr>
                <w:b w:val="0"/>
                <w:i w:val="0"/>
                <w:sz w:val="14"/>
              </w:rPr>
              <w:t>7.6/2.1</w:t>
            </w:r>
          </w:p>
        </w:tc>
        <w:tc>
          <w:tcPr>
            <w:tcW w:type="dxa" w:w="907"/>
          </w:tcPr>
          <w:p>
            <w:r/>
            <w:r>
              <w:rPr>
                <w:b w:val="0"/>
                <w:i w:val="0"/>
                <w:sz w:val="14"/>
              </w:rPr>
              <w:t>23.3/11.0</w:t>
            </w:r>
          </w:p>
        </w:tc>
        <w:tc>
          <w:tcPr>
            <w:tcW w:type="dxa" w:w="567"/>
          </w:tcPr>
          <w:p>
            <w:r/>
            <w:r>
              <w:rPr>
                <w:b w:val="0"/>
                <w:i w:val="0"/>
                <w:sz w:val="14"/>
              </w:rPr>
              <w:t>—</w:t>
            </w:r>
          </w:p>
        </w:tc>
        <w:tc>
          <w:tcPr>
            <w:tcW w:type="dxa" w:w="737"/>
          </w:tcPr>
          <w:p>
            <w:r/>
            <w:r>
              <w:rPr>
                <w:b w:val="0"/>
                <w:i w:val="0"/>
                <w:sz w:val="14"/>
              </w:rPr>
              <w:t>—</w:t>
            </w:r>
          </w:p>
        </w:tc>
        <w:tc>
          <w:tcPr>
            <w:tcW w:type="dxa" w:w="737"/>
          </w:tcPr>
          <w:p>
            <w:r/>
            <w:r>
              <w:rPr>
                <w:b w:val="0"/>
                <w:i w:val="0"/>
                <w:sz w:val="14"/>
              </w:rPr>
              <w:t>9 / 3</w:t>
            </w:r>
          </w:p>
        </w:tc>
        <w:tc>
          <w:tcPr>
            <w:tcW w:type="dxa" w:w="1134"/>
          </w:tcPr>
          <w:p>
            <w:r/>
            <w:r>
              <w:rPr>
                <w:b w:val="0"/>
                <w:i w:val="0"/>
                <w:sz w:val="14"/>
              </w:rPr>
              <w:t>— → — → —</w:t>
            </w:r>
          </w:p>
        </w:tc>
        <w:tc>
          <w:tcPr>
            <w:tcW w:type="dxa" w:w="1077"/>
          </w:tcPr>
          <w:p>
            <w:r/>
            <w:r>
              <w:rPr>
                <w:b w:val="0"/>
                <w:i w:val="0"/>
                <w:sz w:val="14"/>
              </w:rPr>
              <w:t>Traffic Gap</w:t>
            </w:r>
          </w:p>
        </w:tc>
      </w:tr>
      <w:tr>
        <w:tc>
          <w:tcPr>
            <w:tcW w:type="dxa" w:w="1928"/>
            <w:shd w:val="clear" w:color="auto" w:fill="F2F5F9"/>
          </w:tcPr>
          <w:p>
            <w:r/>
            <w:r>
              <w:rPr>
                <w:b w:val="0"/>
                <w:i w:val="0"/>
                <w:sz w:val="14"/>
              </w:rPr>
              <w:t>king sheets cooling</w:t>
            </w:r>
          </w:p>
        </w:tc>
        <w:tc>
          <w:tcPr>
            <w:tcW w:type="dxa" w:w="680"/>
            <w:shd w:val="clear" w:color="auto" w:fill="F2F5F9"/>
          </w:tcPr>
          <w:p>
            <w:r/>
            <w:r>
              <w:rPr>
                <w:b w:val="0"/>
                <w:i w:val="0"/>
                <w:sz w:val="14"/>
              </w:rPr>
              <w:t>45</w:t>
            </w:r>
          </w:p>
        </w:tc>
        <w:tc>
          <w:tcPr>
            <w:tcW w:type="dxa" w:w="964"/>
            <w:shd w:val="clear" w:color="auto" w:fill="F2F5F9"/>
          </w:tcPr>
          <w:p>
            <w:r/>
            <w:r>
              <w:rPr>
                <w:b w:val="0"/>
                <w:i w:val="0"/>
                <w:sz w:val="14"/>
              </w:rPr>
              <w:t>4 / 1</w:t>
            </w:r>
          </w:p>
        </w:tc>
        <w:tc>
          <w:tcPr>
            <w:tcW w:type="dxa" w:w="850"/>
            <w:shd w:val="clear" w:color="auto" w:fill="F2F5F9"/>
          </w:tcPr>
          <w:p>
            <w:r/>
            <w:r>
              <w:rPr>
                <w:b w:val="0"/>
                <w:i w:val="0"/>
                <w:sz w:val="14"/>
              </w:rPr>
              <w:t>4.9/2.1</w:t>
            </w:r>
          </w:p>
        </w:tc>
        <w:tc>
          <w:tcPr>
            <w:tcW w:type="dxa" w:w="907"/>
            <w:shd w:val="clear" w:color="auto" w:fill="F2F5F9"/>
          </w:tcPr>
          <w:p>
            <w:r/>
            <w:r>
              <w:rPr>
                <w:b w:val="0"/>
                <w:i w:val="0"/>
                <w:sz w:val="14"/>
              </w:rPr>
              <w:t>33.1/10.5</w:t>
            </w:r>
          </w:p>
        </w:tc>
        <w:tc>
          <w:tcPr>
            <w:tcW w:type="dxa" w:w="567"/>
            <w:shd w:val="clear" w:color="auto" w:fill="F2F5F9"/>
          </w:tcPr>
          <w:p>
            <w:r/>
            <w:r>
              <w:rPr>
                <w:b w:val="0"/>
                <w:i w:val="0"/>
                <w:sz w:val="14"/>
              </w:rPr>
              <w:t>2.6%</w:t>
            </w:r>
          </w:p>
        </w:tc>
        <w:tc>
          <w:tcPr>
            <w:tcW w:type="dxa" w:w="737"/>
            <w:shd w:val="clear" w:color="auto" w:fill="F2F5F9"/>
          </w:tcPr>
          <w:p>
            <w:r/>
            <w:r>
              <w:rPr>
                <w:b w:val="0"/>
                <w:i w:val="0"/>
                <w:sz w:val="14"/>
              </w:rPr>
              <w:t>$12.30</w:t>
            </w:r>
          </w:p>
        </w:tc>
        <w:tc>
          <w:tcPr>
            <w:tcW w:type="dxa" w:w="737"/>
            <w:shd w:val="clear" w:color="auto" w:fill="F2F5F9"/>
          </w:tcPr>
          <w:p>
            <w:r/>
            <w:r>
              <w:rPr>
                <w:b w:val="0"/>
                <w:i w:val="0"/>
                <w:sz w:val="14"/>
              </w:rPr>
              <w:t>26 / —</w:t>
            </w:r>
          </w:p>
        </w:tc>
        <w:tc>
          <w:tcPr>
            <w:tcW w:type="dxa" w:w="1134"/>
            <w:shd w:val="clear" w:color="auto" w:fill="F2F5F9"/>
          </w:tcPr>
          <w:p>
            <w:r/>
            <w:r>
              <w:rPr>
                <w:b w:val="0"/>
                <w:i w:val="0"/>
                <w:sz w:val="14"/>
              </w:rPr>
              <w:t>— → — → —</w:t>
            </w:r>
          </w:p>
        </w:tc>
        <w:tc>
          <w:tcPr>
            <w:tcW w:type="dxa" w:w="1077"/>
            <w:shd w:val="clear" w:color="auto" w:fill="F2F5F9"/>
          </w:tcPr>
          <w:p>
            <w:r/>
            <w:r>
              <w:rPr>
                <w:b w:val="0"/>
                <w:i w:val="0"/>
                <w:sz w:val="14"/>
              </w:rPr>
              <w:t>Traffic Gap</w:t>
            </w:r>
          </w:p>
        </w:tc>
      </w:tr>
    </w:tbl>
    <w:p>
      <w:pPr>
        <w:spacing w:after="40"/>
      </w:pPr>
    </w:p>
    <w:p>
      <w:pPr>
        <w:spacing w:after="100"/>
      </w:pPr>
      <w:r>
        <w:rPr>
          <w:b/>
          <w:color w:val="1F3A5F"/>
        </w:rPr>
        <w:t xml:space="preserve">B4 — what to do, by keyword. </w:t>
      </w:r>
    </w:p>
    <w:p>
      <w:pPr>
        <w:pStyle w:val="ListBullet"/>
        <w:spacing w:after="40"/>
      </w:pPr>
      <w:r>
        <w:rPr>
          <w:b/>
          <w:i w:val="0"/>
        </w:rPr>
        <w:t>bamboo sheets</w:t>
      </w:r>
      <w:r>
        <w:rPr>
          <w:b w:val="0"/>
          <w:i w:val="0"/>
        </w:rPr>
        <w:t xml:space="preserve"> — Traffic gap. Converts at 12.7% at the top (bar 8.3%), CTR 3.4% (bar 1.9%); 3.2% impression share at $7.42 and a budget used at 127% over the last 7 days. The deal doubled its top-of-search clicks (25 → 47 a day) and rank is moving slowly (7-day median 38 → 33 over the deal week): 331 a week is still two-thirds of the 490 the plan needs. Raise the budget with the step (it caps before the day ends — impression share counts the hours we are out). The delivery-gap step (+30%) takes it to $9.65: at a 12.9% top-of-search conversion a top-of-search order then costs about $75, one step short of its loss stop ($10.47 — 3× its $27.09 contribution). Past that, more share has to come from budget hours, the 6-piece stepping back, or a better conversion — not from price.</w:t>
      </w:r>
    </w:p>
    <w:p>
      <w:pPr>
        <w:pStyle w:val="ListBullet"/>
        <w:spacing w:after="40"/>
      </w:pPr>
      <w:r>
        <w:rPr>
          <w:b/>
          <w:i w:val="0"/>
        </w:rPr>
        <w:t>bamboo sheets queen size</w:t>
      </w:r>
      <w:r>
        <w:rPr>
          <w:b w:val="0"/>
          <w:i w:val="0"/>
        </w:rPr>
        <w:t xml:space="preserve"> — Traffic gap, the widest: 22 clicks a week against 248; CVR 27% at the top. Impression share 2.8% at $6.69 — and this campaign is on dynamic up-and-down bidding, which paid $11.99 a top-of-search click in the deal on a written $6.69 (A-section). Switch to fixed bids starting near the $11.99 dynamic actually paid (not $6.69 plus a step, which would halve its bid); at its 23% top-of-search conversion that is about $52 a top-of-search order, inside the stop. Budget is at 102%, lift it with the step.</w:t>
      </w:r>
    </w:p>
    <w:p>
      <w:pPr>
        <w:pStyle w:val="ListBullet"/>
        <w:spacing w:after="40"/>
      </w:pPr>
      <w:r>
        <w:rPr>
          <w:b/>
          <w:i w:val="0"/>
        </w:rPr>
        <w:t>bamboo sheets king size</w:t>
      </w:r>
      <w:r>
        <w:rPr>
          <w:b w:val="0"/>
          <w:i w:val="0"/>
        </w:rPr>
        <w:t xml:space="preserve"> — Traffic gap: 16 a week against 298, 0.6% impression share at $4.96 — the lowest effective bid of the three hero terms and the lowest share. Organic 15, sponsored 19. The step is +30% (1% of its requirement delivered) to $6.45 — about $37 a top-of-search order at its 17.5% conversion; this is the cheapest volume on the list. Its share fell in the deal (0.6% → 0.3%) with no raise, so it has not been given price yet.</w:t>
      </w:r>
    </w:p>
    <w:p>
      <w:pPr>
        <w:pStyle w:val="ListBullet"/>
        <w:spacing w:after="40"/>
      </w:pPr>
      <w:r>
        <w:rPr>
          <w:b/>
          <w:i w:val="0"/>
        </w:rPr>
        <w:t>cooling sheets</w:t>
      </w:r>
      <w:r>
        <w:rPr>
          <w:b w:val="0"/>
          <w:i w:val="0"/>
        </w:rPr>
        <w:t xml:space="preserve"> — Performance gap on CVR (7.1% vs 8.7%) with ACoS 78% and rank 55 → 64 on the 7-day median; 76% of our traffic on this term is paid. Do not add bid. The Cooling group’s market limit is the lowest in the product ($3.61) because the term converts poorly for us. Fix the offer for this query first (cooling claim in the first image and title, price against Bedsure’s $59.99) and re-test on a small probe; keep “bamboo cooling sheets”, which meets both bars, as the cooling entry point.</w:t>
      </w:r>
    </w:p>
    <w:p>
      <w:pPr>
        <w:pStyle w:val="ListBullet"/>
        <w:spacing w:after="40"/>
      </w:pPr>
      <w:r>
        <w:rPr>
          <w:b/>
          <w:i w:val="0"/>
        </w:rPr>
        <w:t>bamboo sheets queen</w:t>
      </w:r>
      <w:r>
        <w:rPr>
          <w:b w:val="0"/>
          <w:i w:val="0"/>
        </w:rPr>
        <w:t xml:space="preserve"> — Not present: 3 top-of-search clicks in 30 days, impression share 0% at $3.75 — the price is below anything that wins the top. Rank fell 29 → 71. Eligibility and price: this row needs the delivery-gap step from a floor near the group’s clearing price ($6.39), not +30% of $3.75.</w:t>
      </w:r>
    </w:p>
    <w:p>
      <w:pPr>
        <w:pStyle w:val="ListBullet"/>
        <w:spacing w:after="40"/>
      </w:pPr>
      <w:r>
        <w:rPr>
          <w:b/>
          <w:i w:val="0"/>
        </w:rPr>
        <w:t>queen bamboo sheet set</w:t>
      </w:r>
      <w:r>
        <w:rPr>
          <w:b w:val="0"/>
          <w:i w:val="0"/>
        </w:rPr>
        <w:t xml:space="preserve"> — Not present: 0.1% impression share at $3.80. Same fix — reset the top-of-search price to the group clearing level, then step.</w:t>
      </w:r>
    </w:p>
    <w:p>
      <w:pPr>
        <w:pStyle w:val="ListBullet"/>
        <w:spacing w:after="40"/>
      </w:pPr>
      <w:r>
        <w:rPr>
          <w:b/>
          <w:i w:val="0"/>
        </w:rPr>
        <w:t>king size bamboo sheets set</w:t>
      </w:r>
      <w:r>
        <w:rPr>
          <w:b w:val="0"/>
          <w:i w:val="0"/>
        </w:rPr>
        <w:t xml:space="preserve"> — One of the few targets above 10% impression share (15% at $9.33 effective); 3.4 top-of-search clicks a day in the deal, CVR 26% at the top — its campaign is now at its own click requirement (114%), so it takes no step and moves to cost-per-click evaluation after the deal. It is the proof on this account that price buys share (15% → 20% in the deal).</w:t>
      </w:r>
    </w:p>
    <w:p>
      <w:pPr>
        <w:pStyle w:val="Heading1"/>
      </w:pPr>
      <w:r>
        <w:t>D6. Why a $5–7 effective bid wins only 1–5% of top-of-search</w:t>
      </w:r>
    </w:p>
    <w:p>
      <w:pPr>
        <w:spacing w:after="100"/>
      </w:pPr>
      <w:r>
        <w:rPr>
          <w:b/>
          <w:color w:val="1F3A5F"/>
        </w:rPr>
        <w:t xml:space="preserve">What we know. </w:t>
      </w:r>
      <w:r>
        <w:rPr>
          <w:b w:val="0"/>
          <w:i w:val="0"/>
        </w:rPr>
        <w:t>Impression share at the top is low on almost every target, and among the hero-family targets the highest share (15%) sits on the highest effective bid ($9.33). The deal gives a first read on whether price moves it: after the 15 September raise (flagship modifier 216% → 299%), share on “bamboo sheets” went from 3.2% (30 days) to 5.5% (deal days), “bamboo sheets queen size” 2.8% → 4.1%, “king size bamboo sheets set” 15.1% → 19.7%, “king cooling sheets” 2.2% → 4.0%; across 57 B4 targets with both reads, 34 rose. Share does respond to price — it has not been given enough of it. Where it did not move (“bamboo sheets king size” 0.6% → 0.3% at $4.96; “bamboo sheets queen” 0.05% at $3.75) the price was not raised or is far below the slot. Four causes, each with its test:</w:t>
      </w:r>
    </w:p>
    <w:p>
      <w:pPr>
        <w:pStyle w:val="ListBullet"/>
        <w:spacing w:after="40"/>
      </w:pPr>
      <w:r>
        <w:rPr>
          <w:b/>
          <w:i w:val="0"/>
        </w:rPr>
        <w:t>Price below the top-slot winners.</w:t>
      </w:r>
      <w:r>
        <w:rPr>
          <w:b w:val="0"/>
          <w:i w:val="0"/>
        </w:rPr>
        <w:t xml:space="preserve"> The group “market limit” the engine uses (clearing price + 15%: Bamboo $6.32, King $6.47, Queen $6.39) is built from what we paid, not what wins the slot. A 3% share at $7.42 says the winning price is above it. Test: step the price and read impression share daily; if share climbs with price, it was price.</w:t>
      </w:r>
    </w:p>
    <w:p>
      <w:pPr>
        <w:pStyle w:val="ListBullet"/>
        <w:spacing w:after="40"/>
      </w:pPr>
      <w:r>
        <w:rPr>
          <w:b/>
          <w:i w:val="0"/>
        </w:rPr>
        <w:t>Budget cut-off.</w:t>
      </w:r>
      <w:r>
        <w:rPr>
          <w:b w:val="0"/>
          <w:i w:val="0"/>
        </w:rPr>
        <w:t xml:space="preserve"> Share is counted over the whole day. The flagship campaign used 127% of its budget in the last 7 days, Queen Size 102%, and six other in-focus campaigns are over 80% — they leave the auction before evening. Test: hours-out-of-budget per campaign (Amazon reports it); raise budget with the price step.</w:t>
      </w:r>
    </w:p>
    <w:p>
      <w:pPr>
        <w:pStyle w:val="ListBullet"/>
        <w:spacing w:after="40"/>
      </w:pPr>
      <w:r>
        <w:rPr>
          <w:b/>
          <w:i w:val="0"/>
        </w:rPr>
        <w:t>Our own second ASIN (minor).</w:t>
      </w:r>
      <w:r>
        <w:rPr>
          <w:b w:val="0"/>
          <w:i w:val="0"/>
        </w:rPr>
        <w:t xml:space="preserve"> The 6-piece bids on 1,242 of B4’s terms, but on “bamboo sheets” it took 48 top-of-search clicks in the deal against B4’s 379 — if B4 loses 95 auctions in 100, the sibling accounts for a small part at most. Whether Amazon admits two of our ASINs to the same auction is not confirmed here. Test: when the 6-piece steps back on a term (D8), B4’s share on it should rise.</w:t>
      </w:r>
    </w:p>
    <w:p>
      <w:pPr>
        <w:pStyle w:val="ListBullet"/>
        <w:spacing w:after="40"/>
      </w:pPr>
      <w:r>
        <w:rPr>
          <w:b/>
          <w:i w:val="0"/>
        </w:rPr>
        <w:t>Eligibility and relevance.</w:t>
      </w:r>
      <w:r>
        <w:rPr>
          <w:b w:val="0"/>
          <w:i w:val="0"/>
        </w:rPr>
        <w:t xml:space="preserve"> The Command Center note is right that low share on a high bid can be relevance — but relevance shows up as low CTR and CVR, and ours are above the bars. So this cause is least likely on the hero terms; it remains the check on rows still at zero after two steps (A-section daily read).</w:t>
      </w:r>
    </w:p>
    <w:p>
      <w:pPr>
        <w:spacing w:after="100"/>
      </w:pPr>
      <w:r>
        <w:rPr>
          <w:b/>
          <w:color w:val="1F3A5F"/>
        </w:rPr>
        <w:t xml:space="preserve">Correction for the app. </w:t>
      </w:r>
      <w:r>
        <w:rPr>
          <w:b w:val="0"/>
          <w:i w:val="0"/>
        </w:rPr>
        <w:t>Read top-of-search impression share on every ranking target, every run, beside the effective bid. A push that raises the bid is graded on whether share rose. The engine currently has the field (tosImpressionShare) and does not use it.</w:t>
      </w:r>
    </w:p>
    <w:p>
      <w:pPr>
        <w:pStyle w:val="Heading1"/>
      </w:pPr>
      <w:r>
        <w:t>D7. Competitors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928"/>
            <w:shd w:val="clear" w:color="auto" w:fill="1F3A5F"/>
          </w:tcPr>
          <w:p>
            <w:r/>
            <w:r>
              <w:rPr>
                <w:b/>
                <w:color w:val="FFFFFF"/>
                <w:sz w:val="16"/>
              </w:rPr>
              <w:t>Brand</w:t>
            </w:r>
          </w:p>
        </w:tc>
        <w:tc>
          <w:tcPr>
            <w:tcW w:type="dxa" w:w="1247"/>
            <w:shd w:val="clear" w:color="auto" w:fill="1F3A5F"/>
          </w:tcPr>
          <w:p>
            <w:r/>
            <w:r>
              <w:rPr>
                <w:b/>
                <w:color w:val="FFFFFF"/>
                <w:sz w:val="16"/>
              </w:rPr>
              <w:t>Tier</w:t>
            </w:r>
          </w:p>
        </w:tc>
        <w:tc>
          <w:tcPr>
            <w:tcW w:type="dxa" w:w="1928"/>
            <w:shd w:val="clear" w:color="auto" w:fill="1F3A5F"/>
          </w:tcPr>
          <w:p>
            <w:r/>
            <w:r>
              <w:rPr>
                <w:b/>
                <w:color w:val="FFFFFF"/>
                <w:sz w:val="16"/>
              </w:rPr>
              <w:t>Price</w:t>
            </w:r>
          </w:p>
        </w:tc>
        <w:tc>
          <w:tcPr>
            <w:tcW w:type="dxa" w:w="737"/>
            <w:shd w:val="clear" w:color="auto" w:fill="1F3A5F"/>
          </w:tcPr>
          <w:p>
            <w:r/>
            <w:r>
              <w:rPr>
                <w:b/>
                <w:color w:val="FFFFFF"/>
                <w:sz w:val="16"/>
              </w:rPr>
              <w:t>Rating</w:t>
            </w:r>
          </w:p>
        </w:tc>
        <w:tc>
          <w:tcPr>
            <w:tcW w:type="dxa" w:w="1020"/>
            <w:shd w:val="clear" w:color="auto" w:fill="1F3A5F"/>
          </w:tcPr>
          <w:p>
            <w:r/>
            <w:r>
              <w:rPr>
                <w:b/>
                <w:color w:val="FFFFFF"/>
                <w:sz w:val="16"/>
              </w:rPr>
              <w:t>Reviews</w:t>
            </w:r>
          </w:p>
        </w:tc>
        <w:tc>
          <w:tcPr>
            <w:tcW w:type="dxa" w:w="1020"/>
            <w:shd w:val="clear" w:color="auto" w:fill="1F3A5F"/>
          </w:tcPr>
          <w:p>
            <w:r/>
            <w:r>
              <w:rPr>
                <w:b/>
                <w:color w:val="FFFFFF"/>
                <w:sz w:val="16"/>
              </w:rPr>
              <w:t>Est. units/wk</w:t>
            </w:r>
          </w:p>
        </w:tc>
        <w:tc>
          <w:tcPr>
            <w:tcW w:type="dxa" w:w="1020"/>
            <w:shd w:val="clear" w:color="auto" w:fill="1F3A5F"/>
          </w:tcPr>
          <w:p>
            <w:r/>
            <w:r>
              <w:rPr>
                <w:b/>
                <w:color w:val="FFFFFF"/>
                <w:sz w:val="16"/>
              </w:rPr>
              <w:t>BSR</w:t>
            </w:r>
          </w:p>
        </w:tc>
      </w:tr>
      <w:tr>
        <w:tc>
          <w:tcPr>
            <w:tcW w:type="dxa" w:w="1928"/>
          </w:tcPr>
          <w:p>
            <w:r/>
            <w:r>
              <w:rPr>
                <w:b w:val="0"/>
                <w:i w:val="0"/>
                <w:sz w:val="16"/>
              </w:rPr>
              <w:t>Bedsure</w:t>
            </w:r>
          </w:p>
        </w:tc>
        <w:tc>
          <w:tcPr>
            <w:tcW w:type="dxa" w:w="1247"/>
          </w:tcPr>
          <w:p>
            <w:r/>
            <w:r>
              <w:rPr>
                <w:b w:val="0"/>
                <w:i w:val="0"/>
                <w:sz w:val="16"/>
              </w:rPr>
              <w:t>Aspirational</w:t>
            </w:r>
          </w:p>
        </w:tc>
        <w:tc>
          <w:tcPr>
            <w:tcW w:type="dxa" w:w="1928"/>
          </w:tcPr>
          <w:p>
            <w:r/>
            <w:r>
              <w:rPr>
                <w:b w:val="0"/>
                <w:i w:val="0"/>
                <w:sz w:val="16"/>
              </w:rPr>
              <w:t>$59.99 (list $69.99)</w:t>
            </w:r>
          </w:p>
        </w:tc>
        <w:tc>
          <w:tcPr>
            <w:tcW w:type="dxa" w:w="737"/>
          </w:tcPr>
          <w:p>
            <w:r/>
            <w:r>
              <w:rPr>
                <w:b w:val="0"/>
                <w:i w:val="0"/>
                <w:sz w:val="16"/>
              </w:rPr>
              <w:t>4.4</w:t>
            </w:r>
          </w:p>
        </w:tc>
        <w:tc>
          <w:tcPr>
            <w:tcW w:type="dxa" w:w="1020"/>
          </w:tcPr>
          <w:p>
            <w:r/>
            <w:r>
              <w:rPr>
                <w:b w:val="0"/>
                <w:i w:val="0"/>
                <w:sz w:val="16"/>
              </w:rPr>
              <w:t>64,900</w:t>
            </w:r>
          </w:p>
        </w:tc>
        <w:tc>
          <w:tcPr>
            <w:tcW w:type="dxa" w:w="1020"/>
          </w:tcPr>
          <w:p>
            <w:r/>
            <w:r>
              <w:rPr>
                <w:b w:val="0"/>
                <w:i w:val="0"/>
                <w:sz w:val="16"/>
              </w:rPr>
              <w:t>809</w:t>
            </w:r>
          </w:p>
        </w:tc>
        <w:tc>
          <w:tcPr>
            <w:tcW w:type="dxa" w:w="1020"/>
          </w:tcPr>
          <w:p>
            <w:r/>
            <w:r>
              <w:rPr>
                <w:b w:val="0"/>
                <w:i w:val="0"/>
                <w:sz w:val="16"/>
              </w:rPr>
              <w:t>368</w:t>
            </w:r>
          </w:p>
        </w:tc>
      </w:tr>
      <w:tr>
        <w:tc>
          <w:tcPr>
            <w:tcW w:type="dxa" w:w="1928"/>
            <w:shd w:val="clear" w:color="auto" w:fill="F2F5F9"/>
          </w:tcPr>
          <w:p>
            <w:r/>
            <w:r>
              <w:rPr>
                <w:b w:val="0"/>
                <w:i w:val="0"/>
                <w:sz w:val="16"/>
              </w:rPr>
              <w:t>Pure Bamboo</w:t>
            </w:r>
          </w:p>
        </w:tc>
        <w:tc>
          <w:tcPr>
            <w:tcW w:type="dxa" w:w="1247"/>
            <w:shd w:val="clear" w:color="auto" w:fill="F2F5F9"/>
          </w:tcPr>
          <w:p>
            <w:r/>
            <w:r>
              <w:rPr>
                <w:b w:val="0"/>
                <w:i w:val="0"/>
                <w:sz w:val="16"/>
              </w:rPr>
              <w:t>Aspirational</w:t>
            </w:r>
          </w:p>
        </w:tc>
        <w:tc>
          <w:tcPr>
            <w:tcW w:type="dxa" w:w="1928"/>
            <w:shd w:val="clear" w:color="auto" w:fill="F2F5F9"/>
          </w:tcPr>
          <w:p>
            <w:r/>
            <w:r>
              <w:rPr>
                <w:b w:val="0"/>
                <w:i w:val="0"/>
                <w:sz w:val="16"/>
              </w:rPr>
              <w:t>$109.99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21,668</w:t>
            </w:r>
          </w:p>
        </w:tc>
        <w:tc>
          <w:tcPr>
            <w:tcW w:type="dxa" w:w="1020"/>
            <w:shd w:val="clear" w:color="auto" w:fill="F2F5F9"/>
          </w:tcPr>
          <w:p>
            <w:r/>
            <w:r>
              <w:rPr>
                <w:b w:val="0"/>
                <w:i w:val="0"/>
                <w:sz w:val="16"/>
              </w:rPr>
              <w:t>809</w:t>
            </w:r>
          </w:p>
        </w:tc>
        <w:tc>
          <w:tcPr>
            <w:tcW w:type="dxa" w:w="1020"/>
            <w:shd w:val="clear" w:color="auto" w:fill="F2F5F9"/>
          </w:tcPr>
          <w:p>
            <w:r/>
            <w:r>
              <w:rPr>
                <w:b w:val="0"/>
                <w:i w:val="0"/>
                <w:sz w:val="16"/>
              </w:rPr>
              <w:t>196</w:t>
            </w:r>
          </w:p>
        </w:tc>
      </w:tr>
      <w:tr>
        <w:tc>
          <w:tcPr>
            <w:tcW w:type="dxa" w:w="1928"/>
          </w:tcPr>
          <w:p>
            <w:r/>
            <w:r>
              <w:rPr>
                <w:b w:val="0"/>
                <w:i w:val="0"/>
                <w:sz w:val="16"/>
              </w:rPr>
              <w:t>Hotel Sheets Direct</w:t>
            </w:r>
          </w:p>
        </w:tc>
        <w:tc>
          <w:tcPr>
            <w:tcW w:type="dxa" w:w="1247"/>
          </w:tcPr>
          <w:p>
            <w:r/>
            <w:r>
              <w:rPr>
                <w:b w:val="0"/>
                <w:i w:val="0"/>
                <w:sz w:val="16"/>
              </w:rPr>
              <w:t>Aspirational</w:t>
            </w:r>
          </w:p>
        </w:tc>
        <w:tc>
          <w:tcPr>
            <w:tcW w:type="dxa" w:w="1928"/>
          </w:tcPr>
          <w:p>
            <w:r/>
            <w:r>
              <w:rPr>
                <w:b w:val="0"/>
                <w:i w:val="0"/>
                <w:sz w:val="16"/>
              </w:rPr>
              <w:t>$79.99</w:t>
            </w:r>
          </w:p>
        </w:tc>
        <w:tc>
          <w:tcPr>
            <w:tcW w:type="dxa" w:w="737"/>
          </w:tcPr>
          <w:p>
            <w:r/>
            <w:r>
              <w:rPr>
                <w:b w:val="0"/>
                <w:i w:val="0"/>
                <w:sz w:val="16"/>
              </w:rPr>
              <w:t>4.4</w:t>
            </w:r>
          </w:p>
        </w:tc>
        <w:tc>
          <w:tcPr>
            <w:tcW w:type="dxa" w:w="1020"/>
          </w:tcPr>
          <w:p>
            <w:r/>
            <w:r>
              <w:rPr>
                <w:b w:val="0"/>
                <w:i w:val="0"/>
                <w:sz w:val="16"/>
              </w:rPr>
              <w:t>37,143</w:t>
            </w:r>
          </w:p>
        </w:tc>
        <w:tc>
          <w:tcPr>
            <w:tcW w:type="dxa" w:w="1020"/>
          </w:tcPr>
          <w:p>
            <w:r/>
            <w:r>
              <w:rPr>
                <w:b w:val="0"/>
                <w:i w:val="0"/>
                <w:sz w:val="16"/>
              </w:rPr>
              <w:t>220</w:t>
            </w:r>
          </w:p>
        </w:tc>
        <w:tc>
          <w:tcPr>
            <w:tcW w:type="dxa" w:w="1020"/>
          </w:tcPr>
          <w:p>
            <w:r/>
            <w:r>
              <w:rPr>
                <w:b w:val="0"/>
                <w:i w:val="0"/>
                <w:sz w:val="16"/>
              </w:rPr>
              <w:t>4,982</w:t>
            </w:r>
          </w:p>
        </w:tc>
      </w:tr>
      <w:tr>
        <w:tc>
          <w:tcPr>
            <w:tcW w:type="dxa" w:w="1928"/>
            <w:shd w:val="clear" w:color="auto" w:fill="F2F5F9"/>
          </w:tcPr>
          <w:p>
            <w:r/>
            <w:r>
              <w:rPr>
                <w:b w:val="0"/>
                <w:i w:val="0"/>
                <w:sz w:val="16"/>
              </w:rPr>
              <w:t xml:space="preserve">Bambaw </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$89.99</w:t>
            </w:r>
          </w:p>
        </w:tc>
        <w:tc>
          <w:tcPr>
            <w:tcW w:type="dxa" w:w="737"/>
            <w:shd w:val="clear" w:color="auto" w:fill="F2F5F9"/>
          </w:tcPr>
          <w:p>
            <w:r/>
            <w:r>
              <w:rPr>
                <w:b w:val="0"/>
                <w:i w:val="0"/>
                <w:sz w:val="16"/>
              </w:rPr>
              <w:t>4.3</w:t>
            </w:r>
          </w:p>
        </w:tc>
        <w:tc>
          <w:tcPr>
            <w:tcW w:type="dxa" w:w="1020"/>
            <w:shd w:val="clear" w:color="auto" w:fill="F2F5F9"/>
          </w:tcPr>
          <w:p>
            <w:r/>
            <w:r>
              <w:rPr>
                <w:b w:val="0"/>
                <w:i w:val="0"/>
                <w:sz w:val="16"/>
              </w:rPr>
              <w:t>2,672</w:t>
            </w:r>
          </w:p>
        </w:tc>
        <w:tc>
          <w:tcPr>
            <w:tcW w:type="dxa" w:w="1020"/>
            <w:shd w:val="clear" w:color="auto" w:fill="F2F5F9"/>
          </w:tcPr>
          <w:p>
            <w:r/>
            <w:r>
              <w:rPr>
                <w:b w:val="0"/>
                <w:i w:val="0"/>
                <w:sz w:val="16"/>
              </w:rPr>
              <w:t>173</w:t>
            </w:r>
          </w:p>
        </w:tc>
        <w:tc>
          <w:tcPr>
            <w:tcW w:type="dxa" w:w="1020"/>
            <w:shd w:val="clear" w:color="auto" w:fill="F2F5F9"/>
          </w:tcPr>
          <w:p>
            <w:r/>
            <w:r>
              <w:rPr>
                <w:b w:val="0"/>
                <w:i w:val="0"/>
                <w:sz w:val="16"/>
              </w:rPr>
              <w:t>3,480</w:t>
            </w:r>
          </w:p>
        </w:tc>
      </w:tr>
      <w:tr>
        <w:tc>
          <w:tcPr>
            <w:tcW w:type="dxa" w:w="1928"/>
          </w:tcPr>
          <w:p>
            <w:r/>
            <w:r>
              <w:rPr>
                <w:b w:val="0"/>
                <w:i w:val="0"/>
                <w:sz w:val="16"/>
              </w:rPr>
              <w:t>KRIMANO</w:t>
            </w:r>
          </w:p>
        </w:tc>
        <w:tc>
          <w:tcPr>
            <w:tcW w:type="dxa" w:w="1247"/>
          </w:tcPr>
          <w:p>
            <w:r/>
            <w:r>
              <w:rPr>
                <w:b w:val="0"/>
                <w:i w:val="0"/>
                <w:sz w:val="16"/>
              </w:rPr>
              <w:t>Beatable</w:t>
            </w:r>
          </w:p>
        </w:tc>
        <w:tc>
          <w:tcPr>
            <w:tcW w:type="dxa" w:w="1928"/>
          </w:tcPr>
          <w:p>
            <w:r/>
            <w:r>
              <w:rPr>
                <w:b w:val="0"/>
                <w:i w:val="0"/>
                <w:sz w:val="16"/>
              </w:rPr>
              <w:t>$69.99</w:t>
            </w:r>
          </w:p>
        </w:tc>
        <w:tc>
          <w:tcPr>
            <w:tcW w:type="dxa" w:w="737"/>
          </w:tcPr>
          <w:p>
            <w:r/>
            <w:r>
              <w:rPr>
                <w:b w:val="0"/>
                <w:i w:val="0"/>
                <w:sz w:val="16"/>
              </w:rPr>
              <w:t>4.4</w:t>
            </w:r>
          </w:p>
        </w:tc>
        <w:tc>
          <w:tcPr>
            <w:tcW w:type="dxa" w:w="1020"/>
          </w:tcPr>
          <w:p>
            <w:r/>
            <w:r>
              <w:rPr>
                <w:b w:val="0"/>
                <w:i w:val="0"/>
                <w:sz w:val="16"/>
              </w:rPr>
              <w:t>260</w:t>
            </w:r>
          </w:p>
        </w:tc>
        <w:tc>
          <w:tcPr>
            <w:tcW w:type="dxa" w:w="1020"/>
          </w:tcPr>
          <w:p>
            <w:r/>
            <w:r>
              <w:rPr>
                <w:b w:val="0"/>
                <w:i w:val="0"/>
                <w:sz w:val="16"/>
              </w:rPr>
              <w:t>173</w:t>
            </w:r>
          </w:p>
        </w:tc>
        <w:tc>
          <w:tcPr>
            <w:tcW w:type="dxa" w:w="1020"/>
          </w:tcPr>
          <w:p>
            <w:r/>
            <w:r>
              <w:rPr>
                <w:b w:val="0"/>
                <w:i w:val="0"/>
                <w:sz w:val="16"/>
              </w:rPr>
              <w:t>6,286</w:t>
            </w:r>
          </w:p>
        </w:tc>
      </w:tr>
      <w:tr>
        <w:tc>
          <w:tcPr>
            <w:tcW w:type="dxa" w:w="1928"/>
            <w:shd w:val="clear" w:color="auto" w:fill="F2F5F9"/>
          </w:tcPr>
          <w:p>
            <w:r/>
            <w:r>
              <w:rPr>
                <w:b w:val="0"/>
                <w:i w:val="0"/>
                <w:sz w:val="16"/>
              </w:rPr>
              <w:t>SONORO KATE</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$79.99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3,762</w:t>
            </w:r>
          </w:p>
        </w:tc>
        <w:tc>
          <w:tcPr>
            <w:tcW w:type="dxa" w:w="1020"/>
            <w:shd w:val="clear" w:color="auto" w:fill="F2F5F9"/>
          </w:tcPr>
          <w:p>
            <w:r/>
            <w:r>
              <w:rPr>
                <w:b w:val="0"/>
                <w:i w:val="0"/>
                <w:sz w:val="16"/>
              </w:rPr>
              <w:t>173</w:t>
            </w:r>
          </w:p>
        </w:tc>
        <w:tc>
          <w:tcPr>
            <w:tcW w:type="dxa" w:w="1020"/>
            <w:shd w:val="clear" w:color="auto" w:fill="F2F5F9"/>
          </w:tcPr>
          <w:p>
            <w:r/>
            <w:r>
              <w:rPr>
                <w:b w:val="0"/>
                <w:i w:val="0"/>
                <w:sz w:val="16"/>
              </w:rPr>
              <w:t>8,101</w:t>
            </w:r>
          </w:p>
        </w:tc>
      </w:tr>
      <w:tr>
        <w:tc>
          <w:tcPr>
            <w:tcW w:type="dxa" w:w="1928"/>
          </w:tcPr>
          <w:p>
            <w:r/>
            <w:r>
              <w:rPr>
                <w:b w:val="0"/>
                <w:i w:val="0"/>
                <w:sz w:val="16"/>
              </w:rPr>
              <w:t>Bedsure</w:t>
            </w:r>
          </w:p>
        </w:tc>
        <w:tc>
          <w:tcPr>
            <w:tcW w:type="dxa" w:w="1247"/>
          </w:tcPr>
          <w:p>
            <w:r/>
            <w:r>
              <w:rPr>
                <w:b w:val="0"/>
                <w:i w:val="0"/>
                <w:sz w:val="16"/>
              </w:rPr>
              <w:t>Beatable</w:t>
            </w:r>
          </w:p>
        </w:tc>
        <w:tc>
          <w:tcPr>
            <w:tcW w:type="dxa" w:w="1928"/>
          </w:tcPr>
          <w:p>
            <w:r/>
            <w:r>
              <w:rPr>
                <w:b w:val="0"/>
                <w:i w:val="0"/>
                <w:sz w:val="16"/>
              </w:rPr>
              <w:t>$89.98 (list $119.99)</w:t>
            </w:r>
          </w:p>
        </w:tc>
        <w:tc>
          <w:tcPr>
            <w:tcW w:type="dxa" w:w="737"/>
          </w:tcPr>
          <w:p>
            <w:r/>
            <w:r>
              <w:rPr>
                <w:b w:val="0"/>
                <w:i w:val="0"/>
                <w:sz w:val="16"/>
              </w:rPr>
              <w:t>4.5</w:t>
            </w:r>
          </w:p>
        </w:tc>
        <w:tc>
          <w:tcPr>
            <w:tcW w:type="dxa" w:w="1020"/>
          </w:tcPr>
          <w:p>
            <w:r/>
            <w:r>
              <w:rPr>
                <w:b w:val="0"/>
                <w:i w:val="0"/>
                <w:sz w:val="16"/>
              </w:rPr>
              <w:t>521</w:t>
            </w:r>
          </w:p>
        </w:tc>
        <w:tc>
          <w:tcPr>
            <w:tcW w:type="dxa" w:w="1020"/>
          </w:tcPr>
          <w:p>
            <w:r/>
            <w:r>
              <w:rPr>
                <w:b w:val="0"/>
                <w:i w:val="0"/>
                <w:sz w:val="16"/>
              </w:rPr>
              <w:t>104</w:t>
            </w:r>
          </w:p>
        </w:tc>
        <w:tc>
          <w:tcPr>
            <w:tcW w:type="dxa" w:w="1020"/>
          </w:tcPr>
          <w:p>
            <w:r/>
            <w:r>
              <w:rPr>
                <w:b w:val="0"/>
                <w:i w:val="0"/>
                <w:sz w:val="16"/>
              </w:rPr>
              <w:t>11,469</w:t>
            </w:r>
          </w:p>
        </w:tc>
      </w:tr>
      <w:tr>
        <w:tc>
          <w:tcPr>
            <w:tcW w:type="dxa" w:w="1928"/>
            <w:shd w:val="clear" w:color="auto" w:fill="F2F5F9"/>
          </w:tcPr>
          <w:p>
            <w:r/>
            <w:r>
              <w:rPr>
                <w:b w:val="0"/>
                <w:i w:val="0"/>
                <w:sz w:val="16"/>
              </w:rPr>
              <w:t>SONORO KATE</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$59.99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3,902</w:t>
            </w:r>
          </w:p>
        </w:tc>
        <w:tc>
          <w:tcPr>
            <w:tcW w:type="dxa" w:w="1020"/>
            <w:shd w:val="clear" w:color="auto" w:fill="F2F5F9"/>
          </w:tcPr>
          <w:p>
            <w:r/>
            <w:r>
              <w:rPr>
                <w:b w:val="0"/>
                <w:i w:val="0"/>
                <w:sz w:val="16"/>
              </w:rPr>
              <w:t>92</w:t>
            </w:r>
          </w:p>
        </w:tc>
        <w:tc>
          <w:tcPr>
            <w:tcW w:type="dxa" w:w="1020"/>
            <w:shd w:val="clear" w:color="auto" w:fill="F2F5F9"/>
          </w:tcPr>
          <w:p>
            <w:r/>
            <w:r>
              <w:rPr>
                <w:b w:val="0"/>
                <w:i w:val="0"/>
                <w:sz w:val="16"/>
              </w:rPr>
              <w:t>20,606</w:t>
            </w:r>
          </w:p>
        </w:tc>
      </w:tr>
      <w:tr>
        <w:tc>
          <w:tcPr>
            <w:tcW w:type="dxa" w:w="1928"/>
          </w:tcPr>
          <w:p>
            <w:r/>
            <w:r>
              <w:rPr>
                <w:b w:val="0"/>
                <w:i w:val="0"/>
                <w:sz w:val="16"/>
              </w:rPr>
              <w:t>BC BELLA COTERIE</w:t>
            </w:r>
          </w:p>
        </w:tc>
        <w:tc>
          <w:tcPr>
            <w:tcW w:type="dxa" w:w="1247"/>
          </w:tcPr>
          <w:p>
            <w:r/>
            <w:r>
              <w:rPr>
                <w:b w:val="0"/>
                <w:i w:val="0"/>
                <w:sz w:val="16"/>
              </w:rPr>
              <w:t>Beatable</w:t>
            </w:r>
          </w:p>
        </w:tc>
        <w:tc>
          <w:tcPr>
            <w:tcW w:type="dxa" w:w="1928"/>
          </w:tcPr>
          <w:p>
            <w:r/>
            <w:r>
              <w:rPr>
                <w:b w:val="0"/>
                <w:i w:val="0"/>
                <w:sz w:val="16"/>
              </w:rPr>
              <w:t>$129.99</w:t>
            </w:r>
          </w:p>
        </w:tc>
        <w:tc>
          <w:tcPr>
            <w:tcW w:type="dxa" w:w="737"/>
          </w:tcPr>
          <w:p>
            <w:r/>
            <w:r>
              <w:rPr>
                <w:b w:val="0"/>
                <w:i w:val="0"/>
                <w:sz w:val="16"/>
              </w:rPr>
              <w:t>4.4</w:t>
            </w:r>
          </w:p>
        </w:tc>
        <w:tc>
          <w:tcPr>
            <w:tcW w:type="dxa" w:w="1020"/>
          </w:tcPr>
          <w:p>
            <w:r/>
            <w:r>
              <w:rPr>
                <w:b w:val="0"/>
                <w:i w:val="0"/>
                <w:sz w:val="16"/>
              </w:rPr>
              <w:t>5,899</w:t>
            </w:r>
          </w:p>
        </w:tc>
        <w:tc>
          <w:tcPr>
            <w:tcW w:type="dxa" w:w="1020"/>
          </w:tcPr>
          <w:p>
            <w:r/>
            <w:r>
              <w:rPr>
                <w:b w:val="0"/>
                <w:i w:val="0"/>
                <w:sz w:val="16"/>
              </w:rPr>
              <w:t>81</w:t>
            </w:r>
          </w:p>
        </w:tc>
        <w:tc>
          <w:tcPr>
            <w:tcW w:type="dxa" w:w="1020"/>
          </w:tcPr>
          <w:p>
            <w:r/>
            <w:r>
              <w:rPr>
                <w:b w:val="0"/>
                <w:i w:val="0"/>
                <w:sz w:val="16"/>
              </w:rPr>
              <w:t>2,102</w:t>
            </w:r>
          </w:p>
        </w:tc>
      </w:tr>
      <w:tr>
        <w:tc>
          <w:tcPr>
            <w:tcW w:type="dxa" w:w="1928"/>
            <w:shd w:val="clear" w:color="auto" w:fill="F2F5F9"/>
          </w:tcPr>
          <w:p>
            <w:r/>
            <w:r>
              <w:rPr>
                <w:b w:val="0"/>
                <w:i w:val="0"/>
                <w:sz w:val="16"/>
              </w:rPr>
              <w:t xml:space="preserve">ACCURATEX </w:t>
            </w:r>
          </w:p>
        </w:tc>
        <w:tc>
          <w:tcPr>
            <w:tcW w:type="dxa" w:w="1247"/>
            <w:shd w:val="clear" w:color="auto" w:fill="F2F5F9"/>
          </w:tcPr>
          <w:p>
            <w:r/>
            <w:r>
              <w:rPr>
                <w:b w:val="0"/>
                <w:i w:val="0"/>
                <w:sz w:val="16"/>
              </w:rPr>
              <w:t>Poor</w:t>
            </w:r>
          </w:p>
        </w:tc>
        <w:tc>
          <w:tcPr>
            <w:tcW w:type="dxa" w:w="1928"/>
            <w:shd w:val="clear" w:color="auto" w:fill="F2F5F9"/>
          </w:tcPr>
          <w:p>
            <w:r/>
            <w:r>
              <w:rPr>
                <w:b w:val="0"/>
                <w:i w:val="0"/>
                <w:sz w:val="16"/>
              </w:rPr>
              <w:t>$69.99</w:t>
            </w:r>
          </w:p>
        </w:tc>
        <w:tc>
          <w:tcPr>
            <w:tcW w:type="dxa" w:w="737"/>
            <w:shd w:val="clear" w:color="auto" w:fill="F2F5F9"/>
          </w:tcPr>
          <w:p>
            <w:r/>
            <w:r>
              <w:rPr>
                <w:b w:val="0"/>
                <w:i w:val="0"/>
                <w:sz w:val="16"/>
              </w:rPr>
              <w:t>4.4</w:t>
            </w:r>
          </w:p>
        </w:tc>
        <w:tc>
          <w:tcPr>
            <w:tcW w:type="dxa" w:w="1020"/>
            <w:shd w:val="clear" w:color="auto" w:fill="F2F5F9"/>
          </w:tcPr>
          <w:p>
            <w:r/>
            <w:r>
              <w:rPr>
                <w:b w:val="0"/>
                <w:i w:val="0"/>
                <w:sz w:val="16"/>
              </w:rPr>
              <w:t>1,011</w:t>
            </w:r>
          </w:p>
        </w:tc>
        <w:tc>
          <w:tcPr>
            <w:tcW w:type="dxa" w:w="1020"/>
            <w:shd w:val="clear" w:color="auto" w:fill="F2F5F9"/>
          </w:tcPr>
          <w:p>
            <w:r/>
            <w:r>
              <w:rPr>
                <w:b w:val="0"/>
                <w:i w:val="0"/>
                <w:sz w:val="16"/>
              </w:rPr>
              <w:t>81</w:t>
            </w:r>
          </w:p>
        </w:tc>
        <w:tc>
          <w:tcPr>
            <w:tcW w:type="dxa" w:w="1020"/>
            <w:shd w:val="clear" w:color="auto" w:fill="F2F5F9"/>
          </w:tcPr>
          <w:p>
            <w:r/>
            <w:r>
              <w:rPr>
                <w:b w:val="0"/>
                <w:i w:val="0"/>
                <w:sz w:val="16"/>
              </w:rPr>
              <w:t>33,727</w:t>
            </w:r>
          </w:p>
        </w:tc>
      </w:tr>
      <w:tr>
        <w:tc>
          <w:tcPr>
            <w:tcW w:type="dxa" w:w="1928"/>
          </w:tcPr>
          <w:p>
            <w:r/>
            <w:r>
              <w:rPr>
                <w:b w:val="0"/>
                <w:i w:val="0"/>
                <w:sz w:val="16"/>
              </w:rPr>
              <w:t>Cariloha</w:t>
            </w:r>
          </w:p>
        </w:tc>
        <w:tc>
          <w:tcPr>
            <w:tcW w:type="dxa" w:w="1247"/>
          </w:tcPr>
          <w:p>
            <w:r/>
            <w:r>
              <w:rPr>
                <w:b w:val="0"/>
                <w:i w:val="0"/>
                <w:sz w:val="16"/>
              </w:rPr>
              <w:t>Poor</w:t>
            </w:r>
          </w:p>
        </w:tc>
        <w:tc>
          <w:tcPr>
            <w:tcW w:type="dxa" w:w="1928"/>
          </w:tcPr>
          <w:p>
            <w:r/>
            <w:r>
              <w:rPr>
                <w:b w:val="0"/>
                <w:i w:val="0"/>
                <w:sz w:val="16"/>
              </w:rPr>
              <w:t>$129.00</w:t>
            </w:r>
          </w:p>
        </w:tc>
        <w:tc>
          <w:tcPr>
            <w:tcW w:type="dxa" w:w="737"/>
          </w:tcPr>
          <w:p>
            <w:r/>
            <w:r>
              <w:rPr>
                <w:b w:val="0"/>
                <w:i w:val="0"/>
                <w:sz w:val="16"/>
              </w:rPr>
              <w:t>4.3</w:t>
            </w:r>
          </w:p>
        </w:tc>
        <w:tc>
          <w:tcPr>
            <w:tcW w:type="dxa" w:w="1020"/>
          </w:tcPr>
          <w:p>
            <w:r/>
            <w:r>
              <w:rPr>
                <w:b w:val="0"/>
                <w:i w:val="0"/>
                <w:sz w:val="16"/>
              </w:rPr>
              <w:t>402</w:t>
            </w:r>
          </w:p>
        </w:tc>
        <w:tc>
          <w:tcPr>
            <w:tcW w:type="dxa" w:w="1020"/>
          </w:tcPr>
          <w:p>
            <w:r/>
            <w:r>
              <w:rPr>
                <w:b w:val="0"/>
                <w:i w:val="0"/>
                <w:sz w:val="16"/>
              </w:rPr>
              <w:t>81</w:t>
            </w:r>
          </w:p>
        </w:tc>
        <w:tc>
          <w:tcPr>
            <w:tcW w:type="dxa" w:w="1020"/>
          </w:tcPr>
          <w:p>
            <w:r/>
            <w:r>
              <w:rPr>
                <w:b w:val="0"/>
                <w:i w:val="0"/>
                <w:sz w:val="16"/>
              </w:rPr>
              <w:t>22,543</w:t>
            </w:r>
          </w:p>
        </w:tc>
      </w:tr>
      <w:tr>
        <w:tc>
          <w:tcPr>
            <w:tcW w:type="dxa" w:w="1928"/>
            <w:shd w:val="clear" w:color="auto" w:fill="F2F5F9"/>
          </w:tcPr>
          <w:p>
            <w:r/>
            <w:r>
              <w:rPr>
                <w:b w:val="0"/>
                <w:i w:val="0"/>
                <w:sz w:val="16"/>
              </w:rPr>
              <w:t>HOT SLEEPER SHEETS</w:t>
            </w:r>
          </w:p>
        </w:tc>
        <w:tc>
          <w:tcPr>
            <w:tcW w:type="dxa" w:w="1247"/>
            <w:shd w:val="clear" w:color="auto" w:fill="F2F5F9"/>
          </w:tcPr>
          <w:p>
            <w:r/>
            <w:r>
              <w:rPr>
                <w:b w:val="0"/>
                <w:i w:val="0"/>
                <w:sz w:val="16"/>
              </w:rPr>
              <w:t>Poor</w:t>
            </w:r>
          </w:p>
        </w:tc>
        <w:tc>
          <w:tcPr>
            <w:tcW w:type="dxa" w:w="1928"/>
            <w:shd w:val="clear" w:color="auto" w:fill="F2F5F9"/>
          </w:tcPr>
          <w:p>
            <w:r/>
            <w:r>
              <w:rPr>
                <w:b w:val="0"/>
                <w:i w:val="0"/>
                <w:sz w:val="16"/>
              </w:rPr>
              <w:t>$62.99</w:t>
            </w:r>
          </w:p>
        </w:tc>
        <w:tc>
          <w:tcPr>
            <w:tcW w:type="dxa" w:w="737"/>
            <w:shd w:val="clear" w:color="auto" w:fill="F2F5F9"/>
          </w:tcPr>
          <w:p>
            <w:r/>
            <w:r>
              <w:rPr>
                <w:b w:val="0"/>
                <w:i w:val="0"/>
                <w:sz w:val="16"/>
              </w:rPr>
              <w:t>4.4</w:t>
            </w:r>
          </w:p>
        </w:tc>
        <w:tc>
          <w:tcPr>
            <w:tcW w:type="dxa" w:w="1020"/>
            <w:shd w:val="clear" w:color="auto" w:fill="F2F5F9"/>
          </w:tcPr>
          <w:p>
            <w:r/>
            <w:r>
              <w:rPr>
                <w:b w:val="0"/>
                <w:i w:val="0"/>
                <w:sz w:val="16"/>
              </w:rPr>
              <w:t>661</w:t>
            </w:r>
          </w:p>
        </w:tc>
        <w:tc>
          <w:tcPr>
            <w:tcW w:type="dxa" w:w="1020"/>
            <w:shd w:val="clear" w:color="auto" w:fill="F2F5F9"/>
          </w:tcPr>
          <w:p>
            <w:r/>
            <w:r>
              <w:rPr>
                <w:b w:val="0"/>
                <w:i w:val="0"/>
                <w:sz w:val="16"/>
              </w:rPr>
              <w:t>81</w:t>
            </w:r>
          </w:p>
        </w:tc>
        <w:tc>
          <w:tcPr>
            <w:tcW w:type="dxa" w:w="1020"/>
            <w:shd w:val="clear" w:color="auto" w:fill="F2F5F9"/>
          </w:tcPr>
          <w:p>
            <w:r/>
            <w:r>
              <w:rPr>
                <w:b w:val="0"/>
                <w:i w:val="0"/>
                <w:sz w:val="16"/>
              </w:rPr>
              <w:t>37,816</w:t>
            </w:r>
          </w:p>
        </w:tc>
      </w:tr>
      <w:tr>
        <w:tc>
          <w:tcPr>
            <w:tcW w:type="dxa" w:w="1928"/>
          </w:tcPr>
          <w:p>
            <w:r/>
            <w:r>
              <w:rPr>
                <w:b w:val="0"/>
                <w:i w:val="0"/>
                <w:sz w:val="16"/>
              </w:rPr>
              <w:t>BAMPURE</w:t>
            </w:r>
          </w:p>
        </w:tc>
        <w:tc>
          <w:tcPr>
            <w:tcW w:type="dxa" w:w="1247"/>
          </w:tcPr>
          <w:p>
            <w:r/>
            <w:r>
              <w:rPr>
                <w:b w:val="0"/>
                <w:i w:val="0"/>
                <w:sz w:val="16"/>
              </w:rPr>
              <w:t>Beatable</w:t>
            </w:r>
          </w:p>
        </w:tc>
        <w:tc>
          <w:tcPr>
            <w:tcW w:type="dxa" w:w="1928"/>
          </w:tcPr>
          <w:p>
            <w:r/>
            <w:r>
              <w:rPr>
                <w:b w:val="0"/>
                <w:i w:val="0"/>
                <w:sz w:val="16"/>
              </w:rPr>
              <w:t>$94.99</w:t>
            </w:r>
          </w:p>
        </w:tc>
        <w:tc>
          <w:tcPr>
            <w:tcW w:type="dxa" w:w="737"/>
          </w:tcPr>
          <w:p>
            <w:r/>
            <w:r>
              <w:rPr>
                <w:b w:val="0"/>
                <w:i w:val="0"/>
                <w:sz w:val="16"/>
              </w:rPr>
              <w:t>4.4</w:t>
            </w:r>
          </w:p>
        </w:tc>
        <w:tc>
          <w:tcPr>
            <w:tcW w:type="dxa" w:w="1020"/>
          </w:tcPr>
          <w:p>
            <w:r/>
            <w:r>
              <w:rPr>
                <w:b w:val="0"/>
                <w:i w:val="0"/>
                <w:sz w:val="16"/>
              </w:rPr>
              <w:t>9,029</w:t>
            </w:r>
          </w:p>
        </w:tc>
        <w:tc>
          <w:tcPr>
            <w:tcW w:type="dxa" w:w="1020"/>
          </w:tcPr>
          <w:p>
            <w:r/>
            <w:r>
              <w:rPr>
                <w:b w:val="0"/>
                <w:i w:val="0"/>
                <w:sz w:val="16"/>
              </w:rPr>
              <w:t>35</w:t>
            </w:r>
          </w:p>
        </w:tc>
        <w:tc>
          <w:tcPr>
            <w:tcW w:type="dxa" w:w="1020"/>
          </w:tcPr>
          <w:p>
            <w:r/>
            <w:r>
              <w:rPr>
                <w:b w:val="0"/>
                <w:i w:val="0"/>
                <w:sz w:val="16"/>
              </w:rPr>
              <w:t>23,519</w:t>
            </w:r>
          </w:p>
        </w:tc>
      </w:tr>
      <w:tr>
        <w:tc>
          <w:tcPr>
            <w:tcW w:type="dxa" w:w="1928"/>
            <w:shd w:val="clear" w:color="auto" w:fill="F2F5F9"/>
          </w:tcPr>
          <w:p>
            <w:r/>
            <w:r>
              <w:rPr>
                <w:b w:val="0"/>
                <w:i w:val="0"/>
                <w:sz w:val="16"/>
              </w:rPr>
              <w:t>DOZ by SIJO</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$55.00</w:t>
            </w:r>
          </w:p>
        </w:tc>
        <w:tc>
          <w:tcPr>
            <w:tcW w:type="dxa" w:w="737"/>
            <w:shd w:val="clear" w:color="auto" w:fill="F2F5F9"/>
          </w:tcPr>
          <w:p>
            <w:r/>
            <w:r>
              <w:rPr>
                <w:b w:val="0"/>
                <w:i w:val="0"/>
                <w:sz w:val="16"/>
              </w:rPr>
              <w:t>4.4</w:t>
            </w:r>
          </w:p>
        </w:tc>
        <w:tc>
          <w:tcPr>
            <w:tcW w:type="dxa" w:w="1020"/>
            <w:shd w:val="clear" w:color="auto" w:fill="F2F5F9"/>
          </w:tcPr>
          <w:p>
            <w:r/>
            <w:r>
              <w:rPr>
                <w:b w:val="0"/>
                <w:i w:val="0"/>
                <w:sz w:val="16"/>
              </w:rPr>
              <w:t>916</w:t>
            </w:r>
          </w:p>
        </w:tc>
        <w:tc>
          <w:tcPr>
            <w:tcW w:type="dxa" w:w="1020"/>
            <w:shd w:val="clear" w:color="auto" w:fill="F2F5F9"/>
          </w:tcPr>
          <w:p>
            <w:r/>
            <w:r>
              <w:rPr>
                <w:b w:val="0"/>
                <w:i w:val="0"/>
                <w:sz w:val="16"/>
              </w:rPr>
              <w:t>35</w:t>
            </w:r>
          </w:p>
        </w:tc>
        <w:tc>
          <w:tcPr>
            <w:tcW w:type="dxa" w:w="1020"/>
            <w:shd w:val="clear" w:color="auto" w:fill="F2F5F9"/>
          </w:tcPr>
          <w:p>
            <w:r/>
            <w:r>
              <w:rPr>
                <w:b w:val="0"/>
                <w:i w:val="0"/>
                <w:sz w:val="16"/>
              </w:rPr>
              <w:t>5,164</w:t>
            </w:r>
          </w:p>
        </w:tc>
      </w:tr>
    </w:tbl>
    <w:p>
      <w:pPr>
        <w:spacing w:after="40"/>
      </w:pPr>
    </w:p>
    <w:p>
      <w:pPr>
        <w:pStyle w:val="ListBullet"/>
        <w:spacing w:after="40"/>
      </w:pPr>
      <w:r>
        <w:rPr>
          <w:b/>
          <w:i w:val="0"/>
        </w:rPr>
        <w:t>Our position.</w:t>
      </w:r>
      <w:r>
        <w:rPr>
          <w:b w:val="0"/>
          <w:i w:val="0"/>
        </w:rPr>
        <w:t xml:space="preserve"> B4 sells at about $74 (contribution $25.06 at 33.9%). It holds </w:t>
      </w:r>
      <w:r>
        <w:rPr>
          <w:b/>
          <w:i w:val="0"/>
        </w:rPr>
        <w:t>1.7%</w:t>
      </w:r>
      <w:r>
        <w:rPr>
          <w:b w:val="0"/>
          <w:i w:val="0"/>
        </w:rPr>
        <w:t xml:space="preserve"> of the traffic tracked across the 12 rivals with an ASINsight export (8.76M) — Pure Bamboo and Bedsure alone hold 5.2M. Twenty of the 32 mapped rivals have no export, so this is a share of the measured part of the market only.</w:t>
      </w:r>
    </w:p>
    <w:p>
      <w:pPr>
        <w:pStyle w:val="ListBullet"/>
        <w:spacing w:after="40"/>
      </w:pPr>
      <w:r>
        <w:rPr>
          <w:b/>
          <w:i w:val="0"/>
        </w:rPr>
        <w:t>Prices are rising around us.</w:t>
      </w:r>
      <w:r>
        <w:rPr>
          <w:b w:val="0"/>
          <w:i w:val="0"/>
        </w:rPr>
        <w:t xml:space="preserve"> Of the 32 rivals watched in B4’s brief, 15 raised price over the last six weeks and 3 cut; 8 are on a strike-through discount now (BAMPURE $94.99 with a 7.8% discount; ACCURATEX $62.99 at 25.9% off). Hotel Sheets Direct went $54.99 → $69.99, Bedsure $64.79 → $74.54. A Best Deal price into a rising market widens our price gap in our favour — that is why CVR is above the bar at the top and why this is the window to buy volume.</w:t>
      </w:r>
    </w:p>
    <w:p>
      <w:pPr>
        <w:pStyle w:val="ListBullet"/>
        <w:spacing w:after="40"/>
      </w:pPr>
      <w:r>
        <w:rPr>
          <w:b/>
          <w:i w:val="0"/>
        </w:rPr>
        <w:t>Who holds the top of the hero terms.</w:t>
      </w:r>
      <w:r>
        <w:rPr>
          <w:b w:val="0"/>
          <w:i w:val="0"/>
        </w:rPr>
        <w:t xml:space="preserve"> On “bamboo sheets” the top three ASINs take 40% of clicks but only 6.3% of conversions; on “queen size” 34% / 9.7%; “king size” 36% / 8.4%. Clicks concentrate at the top, purchases do not — the category is won on visibility, and our above-bar CVR means the clicks we buy at the top convert better than the leaders’. Our sponsored position on “bamboo sheets” is 18–19 (page 2 of ads) and organic 32–36.</w:t>
      </w:r>
    </w:p>
    <w:p>
      <w:pPr>
        <w:pStyle w:val="ListBullet"/>
        <w:spacing w:after="40"/>
      </w:pPr>
      <w:r>
        <w:rPr>
          <w:b/>
          <w:i w:val="0"/>
        </w:rPr>
        <w:t>The plan’s reference rivals per term</w:t>
      </w:r>
      <w:r>
        <w:rPr>
          <w:b w:val="0"/>
          <w:i w:val="0"/>
        </w:rPr>
        <w:t xml:space="preserve"> are BAMBAW (“bamboo sheets”, “queen size”, cooling; $89.99, 4.3★, 2,672 reviews), BC Bella Coterie (“king size”; $129.99), Sonoro Kate (deep-pocket and viscose terms; $59.99–$79.99) and Bedsure (cooling king/full). All but Sonoro Kate price above B4’s deal price.</w:t>
      </w:r>
    </w:p>
    <w:p>
      <w:pPr>
        <w:spacing w:after="100"/>
      </w:pPr>
      <w:r>
        <w:rPr>
          <w:b/>
          <w:color w:val="1F3A5F"/>
        </w:rPr>
        <w:t xml:space="preserve">Correction for the app. </w:t>
      </w:r>
      <w:r>
        <w:rPr>
          <w:b w:val="0"/>
          <w:i w:val="0"/>
        </w:rPr>
        <w:t>Carry each rival’s current price, discount and review count beside the keyword it is the reference for; re-weight the push toward terms where our price gap is widest during a deal; flag the 20 rivals without an export (their traffic is unmeasured, not zero); add coupon/lightning-deal detection (the brief notes it is not scraped).</w:t>
      </w:r>
    </w:p>
    <w:p>
      <w:pPr>
        <w:pStyle w:val="Heading1"/>
      </w:pPr>
      <w:r>
        <w:t>D8. The 6-piece listing in B4’s auctions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381"/>
            <w:shd w:val="clear" w:color="auto" w:fill="1F3A5F"/>
          </w:tcPr>
          <w:p>
            <w:r/>
            <w:r>
              <w:rPr>
                <w:b/>
                <w:color w:val="FFFFFF"/>
                <w:sz w:val="16"/>
              </w:rPr>
              <w:t>Keyword</w:t>
            </w:r>
          </w:p>
        </w:tc>
        <w:tc>
          <w:tcPr>
            <w:tcW w:type="dxa" w:w="1134"/>
            <w:shd w:val="clear" w:color="auto" w:fill="1F3A5F"/>
          </w:tcPr>
          <w:p>
            <w:r/>
            <w:r>
              <w:rPr>
                <w:b/>
                <w:color w:val="FFFFFF"/>
                <w:sz w:val="16"/>
              </w:rPr>
              <w:t>B4 spend 30d</w:t>
            </w:r>
          </w:p>
        </w:tc>
        <w:tc>
          <w:tcPr>
            <w:tcW w:type="dxa" w:w="907"/>
            <w:shd w:val="clear" w:color="auto" w:fill="1F3A5F"/>
          </w:tcPr>
          <w:p>
            <w:r/>
            <w:r>
              <w:rPr>
                <w:b/>
                <w:color w:val="FFFFFF"/>
                <w:sz w:val="16"/>
              </w:rPr>
              <w:t>B4 CVR</w:t>
            </w:r>
          </w:p>
        </w:tc>
        <w:tc>
          <w:tcPr>
            <w:tcW w:type="dxa" w:w="907"/>
            <w:shd w:val="clear" w:color="auto" w:fill="1F3A5F"/>
          </w:tcPr>
          <w:p>
            <w:r/>
            <w:r>
              <w:rPr>
                <w:b/>
                <w:color w:val="FFFFFF"/>
                <w:sz w:val="16"/>
              </w:rPr>
              <w:t>B4 ACoS</w:t>
            </w:r>
          </w:p>
        </w:tc>
        <w:tc>
          <w:tcPr>
            <w:tcW w:type="dxa" w:w="1474"/>
            <w:shd w:val="clear" w:color="auto" w:fill="1F3A5F"/>
          </w:tcPr>
          <w:p>
            <w:r/>
            <w:r>
              <w:rPr>
                <w:b/>
                <w:color w:val="FFFFFF"/>
                <w:sz w:val="16"/>
              </w:rPr>
              <w:t>B4 TOS clicks in deal</w:t>
            </w:r>
          </w:p>
        </w:tc>
        <w:tc>
          <w:tcPr>
            <w:tcW w:type="dxa" w:w="1587"/>
            <w:shd w:val="clear" w:color="auto" w:fill="1F3A5F"/>
          </w:tcPr>
          <w:p>
            <w:r/>
            <w:r>
              <w:rPr>
                <w:b/>
                <w:color w:val="FFFFFF"/>
                <w:sz w:val="16"/>
              </w:rPr>
              <w:t>6-piece TOS clicks in deal</w:t>
            </w:r>
          </w:p>
        </w:tc>
      </w:tr>
      <w:tr>
        <w:tc>
          <w:tcPr>
            <w:tcW w:type="dxa" w:w="2381"/>
          </w:tcPr>
          <w:p>
            <w:r/>
            <w:r>
              <w:rPr>
                <w:b w:val="0"/>
                <w:i w:val="0"/>
                <w:sz w:val="16"/>
              </w:rPr>
              <w:t>bamboo sheets</w:t>
            </w:r>
          </w:p>
        </w:tc>
        <w:tc>
          <w:tcPr>
            <w:tcW w:type="dxa" w:w="1134"/>
          </w:tcPr>
          <w:p>
            <w:r/>
            <w:r>
              <w:rPr>
                <w:b w:val="0"/>
                <w:i w:val="0"/>
                <w:sz w:val="16"/>
              </w:rPr>
              <w:t>$6,782</w:t>
            </w:r>
          </w:p>
        </w:tc>
        <w:tc>
          <w:tcPr>
            <w:tcW w:type="dxa" w:w="907"/>
          </w:tcPr>
          <w:p>
            <w:r/>
            <w:r>
              <w:rPr>
                <w:b w:val="0"/>
                <w:i w:val="0"/>
                <w:sz w:val="16"/>
              </w:rPr>
              <w:t>10.9%</w:t>
            </w:r>
          </w:p>
        </w:tc>
        <w:tc>
          <w:tcPr>
            <w:tcW w:type="dxa" w:w="907"/>
          </w:tcPr>
          <w:p>
            <w:r/>
            <w:r>
              <w:rPr>
                <w:b w:val="0"/>
                <w:i w:val="0"/>
                <w:sz w:val="16"/>
              </w:rPr>
              <w:t>62%</w:t>
            </w:r>
          </w:p>
        </w:tc>
        <w:tc>
          <w:tcPr>
            <w:tcW w:type="dxa" w:w="1474"/>
          </w:tcPr>
          <w:p>
            <w:r/>
            <w:r>
              <w:rPr>
                <w:b w:val="0"/>
                <w:i w:val="0"/>
                <w:sz w:val="16"/>
              </w:rPr>
              <w:t>379</w:t>
            </w:r>
          </w:p>
        </w:tc>
        <w:tc>
          <w:tcPr>
            <w:tcW w:type="dxa" w:w="1587"/>
          </w:tcPr>
          <w:p>
            <w:r/>
            <w:r>
              <w:rPr>
                <w:b w:val="0"/>
                <w:i w:val="0"/>
                <w:sz w:val="16"/>
              </w:rPr>
              <w:t>48</w:t>
            </w:r>
          </w:p>
        </w:tc>
      </w:tr>
      <w:tr>
        <w:tc>
          <w:tcPr>
            <w:tcW w:type="dxa" w:w="2381"/>
            <w:shd w:val="clear" w:color="auto" w:fill="F2F5F9"/>
          </w:tcPr>
          <w:p>
            <w:r/>
            <w:r>
              <w:rPr>
                <w:b w:val="0"/>
                <w:i w:val="0"/>
                <w:sz w:val="16"/>
              </w:rPr>
              <w:t>bamboo sheets queen size</w:t>
            </w:r>
          </w:p>
        </w:tc>
        <w:tc>
          <w:tcPr>
            <w:tcW w:type="dxa" w:w="1134"/>
            <w:shd w:val="clear" w:color="auto" w:fill="F2F5F9"/>
          </w:tcPr>
          <w:p>
            <w:r/>
            <w:r>
              <w:rPr>
                <w:b w:val="0"/>
                <w:i w:val="0"/>
                <w:sz w:val="16"/>
              </w:rPr>
              <w:t>$1,122</w:t>
            </w:r>
          </w:p>
        </w:tc>
        <w:tc>
          <w:tcPr>
            <w:tcW w:type="dxa" w:w="907"/>
            <w:shd w:val="clear" w:color="auto" w:fill="F2F5F9"/>
          </w:tcPr>
          <w:p>
            <w:r/>
            <w:r>
              <w:rPr>
                <w:b w:val="0"/>
                <w:i w:val="0"/>
                <w:sz w:val="16"/>
              </w:rPr>
              <w:t>18.2%</w:t>
            </w:r>
          </w:p>
        </w:tc>
        <w:tc>
          <w:tcPr>
            <w:tcW w:type="dxa" w:w="907"/>
            <w:shd w:val="clear" w:color="auto" w:fill="F2F5F9"/>
          </w:tcPr>
          <w:p>
            <w:r/>
            <w:r>
              <w:rPr>
                <w:b w:val="0"/>
                <w:i w:val="0"/>
                <w:sz w:val="16"/>
              </w:rPr>
              <w:t>40%</w:t>
            </w:r>
          </w:p>
        </w:tc>
        <w:tc>
          <w:tcPr>
            <w:tcW w:type="dxa" w:w="1474"/>
            <w:shd w:val="clear" w:color="auto" w:fill="F2F5F9"/>
          </w:tcPr>
          <w:p>
            <w:r/>
            <w:r>
              <w:rPr>
                <w:b w:val="0"/>
                <w:i w:val="0"/>
                <w:sz w:val="16"/>
              </w:rPr>
              <w:t>31</w:t>
            </w:r>
          </w:p>
        </w:tc>
        <w:tc>
          <w:tcPr>
            <w:tcW w:type="dxa" w:w="1587"/>
            <w:shd w:val="clear" w:color="auto" w:fill="F2F5F9"/>
          </w:tcPr>
          <w:p>
            <w:r/>
            <w:r>
              <w:rPr>
                <w:b w:val="0"/>
                <w:i w:val="0"/>
                <w:sz w:val="16"/>
              </w:rPr>
              <w:t>3</w:t>
            </w:r>
          </w:p>
        </w:tc>
      </w:tr>
      <w:tr>
        <w:tc>
          <w:tcPr>
            <w:tcW w:type="dxa" w:w="2381"/>
          </w:tcPr>
          <w:p>
            <w:r/>
            <w:r>
              <w:rPr>
                <w:b w:val="0"/>
                <w:i w:val="0"/>
                <w:sz w:val="16"/>
              </w:rPr>
              <w:t>cooling sheets</w:t>
            </w:r>
          </w:p>
        </w:tc>
        <w:tc>
          <w:tcPr>
            <w:tcW w:type="dxa" w:w="1134"/>
          </w:tcPr>
          <w:p>
            <w:r/>
            <w:r>
              <w:rPr>
                <w:b w:val="0"/>
                <w:i w:val="0"/>
                <w:sz w:val="16"/>
              </w:rPr>
              <w:t>$1,099</w:t>
            </w:r>
          </w:p>
        </w:tc>
        <w:tc>
          <w:tcPr>
            <w:tcW w:type="dxa" w:w="907"/>
          </w:tcPr>
          <w:p>
            <w:r/>
            <w:r>
              <w:rPr>
                <w:b w:val="0"/>
                <w:i w:val="0"/>
                <w:sz w:val="16"/>
              </w:rPr>
              <w:t>5.6%</w:t>
            </w:r>
          </w:p>
        </w:tc>
        <w:tc>
          <w:tcPr>
            <w:tcW w:type="dxa" w:w="907"/>
          </w:tcPr>
          <w:p>
            <w:r/>
            <w:r>
              <w:rPr>
                <w:b w:val="0"/>
                <w:i w:val="0"/>
                <w:sz w:val="16"/>
              </w:rPr>
              <w:t>78%</w:t>
            </w:r>
          </w:p>
        </w:tc>
        <w:tc>
          <w:tcPr>
            <w:tcW w:type="dxa" w:w="1474"/>
          </w:tcPr>
          <w:p>
            <w:r/>
            <w:r>
              <w:rPr>
                <w:b w:val="0"/>
                <w:i w:val="0"/>
                <w:sz w:val="16"/>
              </w:rPr>
              <w:t>17</w:t>
            </w:r>
          </w:p>
        </w:tc>
        <w:tc>
          <w:tcPr>
            <w:tcW w:type="dxa" w:w="1587"/>
          </w:tcPr>
          <w:p>
            <w:r/>
            <w:r>
              <w:rPr>
                <w:b w:val="0"/>
                <w:i w:val="0"/>
                <w:sz w:val="16"/>
              </w:rPr>
              <w:t>0</w:t>
            </w:r>
          </w:p>
        </w:tc>
      </w:tr>
      <w:tr>
        <w:tc>
          <w:tcPr>
            <w:tcW w:type="dxa" w:w="2381"/>
            <w:shd w:val="clear" w:color="auto" w:fill="F2F5F9"/>
          </w:tcPr>
          <w:p>
            <w:r/>
            <w:r>
              <w:rPr>
                <w:b w:val="0"/>
                <w:i w:val="0"/>
                <w:sz w:val="16"/>
              </w:rPr>
              <w:t>cooling sheets queen</w:t>
            </w:r>
          </w:p>
        </w:tc>
        <w:tc>
          <w:tcPr>
            <w:tcW w:type="dxa" w:w="1134"/>
            <w:shd w:val="clear" w:color="auto" w:fill="F2F5F9"/>
          </w:tcPr>
          <w:p>
            <w:r/>
            <w:r>
              <w:rPr>
                <w:b w:val="0"/>
                <w:i w:val="0"/>
                <w:sz w:val="16"/>
              </w:rPr>
              <w:t>$936</w:t>
            </w:r>
          </w:p>
        </w:tc>
        <w:tc>
          <w:tcPr>
            <w:tcW w:type="dxa" w:w="907"/>
            <w:shd w:val="clear" w:color="auto" w:fill="F2F5F9"/>
          </w:tcPr>
          <w:p>
            <w:r/>
            <w:r>
              <w:rPr>
                <w:b w:val="0"/>
                <w:i w:val="0"/>
                <w:sz w:val="16"/>
              </w:rPr>
              <w:t>9.5%</w:t>
            </w:r>
          </w:p>
        </w:tc>
        <w:tc>
          <w:tcPr>
            <w:tcW w:type="dxa" w:w="907"/>
            <w:shd w:val="clear" w:color="auto" w:fill="F2F5F9"/>
          </w:tcPr>
          <w:p>
            <w:r/>
            <w:r>
              <w:rPr>
                <w:b w:val="0"/>
                <w:i w:val="0"/>
                <w:sz w:val="16"/>
              </w:rPr>
              <w:t>51%</w:t>
            </w:r>
          </w:p>
        </w:tc>
        <w:tc>
          <w:tcPr>
            <w:tcW w:type="dxa" w:w="1474"/>
            <w:shd w:val="clear" w:color="auto" w:fill="F2F5F9"/>
          </w:tcPr>
          <w:p>
            <w:r/>
            <w:r>
              <w:rPr>
                <w:b w:val="0"/>
                <w:i w:val="0"/>
                <w:sz w:val="16"/>
              </w:rPr>
              <w:t>24</w:t>
            </w:r>
          </w:p>
        </w:tc>
        <w:tc>
          <w:tcPr>
            <w:tcW w:type="dxa" w:w="1587"/>
            <w:shd w:val="clear" w:color="auto" w:fill="F2F5F9"/>
          </w:tcPr>
          <w:p>
            <w:r/>
            <w:r>
              <w:rPr>
                <w:b w:val="0"/>
                <w:i w:val="0"/>
                <w:sz w:val="16"/>
              </w:rPr>
              <w:t>0</w:t>
            </w:r>
          </w:p>
        </w:tc>
      </w:tr>
      <w:tr>
        <w:tc>
          <w:tcPr>
            <w:tcW w:type="dxa" w:w="2381"/>
          </w:tcPr>
          <w:p>
            <w:r/>
            <w:r>
              <w:rPr>
                <w:b w:val="0"/>
                <w:i w:val="0"/>
                <w:sz w:val="16"/>
              </w:rPr>
              <w:t>bamboo sheets king size</w:t>
            </w:r>
          </w:p>
        </w:tc>
        <w:tc>
          <w:tcPr>
            <w:tcW w:type="dxa" w:w="1134"/>
          </w:tcPr>
          <w:p>
            <w:r/>
            <w:r>
              <w:rPr>
                <w:b w:val="0"/>
                <w:i w:val="0"/>
                <w:sz w:val="16"/>
              </w:rPr>
              <w:t>$757</w:t>
            </w:r>
          </w:p>
        </w:tc>
        <w:tc>
          <w:tcPr>
            <w:tcW w:type="dxa" w:w="907"/>
          </w:tcPr>
          <w:p>
            <w:r/>
            <w:r>
              <w:rPr>
                <w:b w:val="0"/>
                <w:i w:val="0"/>
                <w:sz w:val="16"/>
              </w:rPr>
              <w:t>12.6%</w:t>
            </w:r>
          </w:p>
        </w:tc>
        <w:tc>
          <w:tcPr>
            <w:tcW w:type="dxa" w:w="907"/>
          </w:tcPr>
          <w:p>
            <w:r/>
            <w:r>
              <w:rPr>
                <w:b w:val="0"/>
                <w:i w:val="0"/>
                <w:sz w:val="16"/>
              </w:rPr>
              <w:t>40%</w:t>
            </w:r>
          </w:p>
        </w:tc>
        <w:tc>
          <w:tcPr>
            <w:tcW w:type="dxa" w:w="1474"/>
          </w:tcPr>
          <w:p>
            <w:r/>
            <w:r>
              <w:rPr>
                <w:b w:val="0"/>
                <w:i w:val="0"/>
                <w:sz w:val="16"/>
              </w:rPr>
              <w:t>31</w:t>
            </w:r>
          </w:p>
        </w:tc>
        <w:tc>
          <w:tcPr>
            <w:tcW w:type="dxa" w:w="1587"/>
          </w:tcPr>
          <w:p>
            <w:r/>
            <w:r>
              <w:rPr>
                <w:b w:val="0"/>
                <w:i w:val="0"/>
                <w:sz w:val="16"/>
              </w:rPr>
              <w:t>2</w:t>
            </w:r>
          </w:p>
        </w:tc>
      </w:tr>
      <w:tr>
        <w:tc>
          <w:tcPr>
            <w:tcW w:type="dxa" w:w="2381"/>
            <w:shd w:val="clear" w:color="auto" w:fill="F2F5F9"/>
          </w:tcPr>
          <w:p>
            <w:r/>
            <w:r>
              <w:rPr>
                <w:b w:val="0"/>
                <w:i w:val="0"/>
                <w:sz w:val="16"/>
              </w:rPr>
              <w:t>bamboo sheets queen</w:t>
            </w:r>
          </w:p>
        </w:tc>
        <w:tc>
          <w:tcPr>
            <w:tcW w:type="dxa" w:w="1134"/>
            <w:shd w:val="clear" w:color="auto" w:fill="F2F5F9"/>
          </w:tcPr>
          <w:p>
            <w:r/>
            <w:r>
              <w:rPr>
                <w:b w:val="0"/>
                <w:i w:val="0"/>
                <w:sz w:val="16"/>
              </w:rPr>
              <w:t>$621</w:t>
            </w:r>
          </w:p>
        </w:tc>
        <w:tc>
          <w:tcPr>
            <w:tcW w:type="dxa" w:w="907"/>
            <w:shd w:val="clear" w:color="auto" w:fill="F2F5F9"/>
          </w:tcPr>
          <w:p>
            <w:r/>
            <w:r>
              <w:rPr>
                <w:b w:val="0"/>
                <w:i w:val="0"/>
                <w:sz w:val="16"/>
              </w:rPr>
              <w:t>17.4%</w:t>
            </w:r>
          </w:p>
        </w:tc>
        <w:tc>
          <w:tcPr>
            <w:tcW w:type="dxa" w:w="907"/>
            <w:shd w:val="clear" w:color="auto" w:fill="F2F5F9"/>
          </w:tcPr>
          <w:p>
            <w:r/>
            <w:r>
              <w:rPr>
                <w:b w:val="0"/>
                <w:i w:val="0"/>
                <w:sz w:val="16"/>
              </w:rPr>
              <w:t>20%</w:t>
            </w:r>
          </w:p>
        </w:tc>
        <w:tc>
          <w:tcPr>
            <w:tcW w:type="dxa" w:w="1474"/>
            <w:shd w:val="clear" w:color="auto" w:fill="F2F5F9"/>
          </w:tcPr>
          <w:p>
            <w:r/>
            <w:r>
              <w:rPr>
                <w:b w:val="0"/>
                <w:i w:val="0"/>
                <w:sz w:val="16"/>
              </w:rPr>
              <w:t>1</w:t>
            </w:r>
          </w:p>
        </w:tc>
        <w:tc>
          <w:tcPr>
            <w:tcW w:type="dxa" w:w="1587"/>
            <w:shd w:val="clear" w:color="auto" w:fill="F2F5F9"/>
          </w:tcPr>
          <w:p>
            <w:r/>
            <w:r>
              <w:rPr>
                <w:b w:val="0"/>
                <w:i w:val="0"/>
                <w:sz w:val="16"/>
              </w:rPr>
              <w:t>0</w:t>
            </w:r>
          </w:p>
        </w:tc>
      </w:tr>
      <w:tr>
        <w:tc>
          <w:tcPr>
            <w:tcW w:type="dxa" w:w="2381"/>
          </w:tcPr>
          <w:p>
            <w:r/>
            <w:r>
              <w:rPr>
                <w:b w:val="0"/>
                <w:i w:val="0"/>
                <w:sz w:val="16"/>
              </w:rPr>
              <w:t>bamboo cooling sheets</w:t>
            </w:r>
          </w:p>
        </w:tc>
        <w:tc>
          <w:tcPr>
            <w:tcW w:type="dxa" w:w="1134"/>
          </w:tcPr>
          <w:p>
            <w:r/>
            <w:r>
              <w:rPr>
                <w:b w:val="0"/>
                <w:i w:val="0"/>
                <w:sz w:val="16"/>
              </w:rPr>
              <w:t>$518</w:t>
            </w:r>
          </w:p>
        </w:tc>
        <w:tc>
          <w:tcPr>
            <w:tcW w:type="dxa" w:w="907"/>
          </w:tcPr>
          <w:p>
            <w:r/>
            <w:r>
              <w:rPr>
                <w:b w:val="0"/>
                <w:i w:val="0"/>
                <w:sz w:val="16"/>
              </w:rPr>
              <w:t>8.4%</w:t>
            </w:r>
          </w:p>
        </w:tc>
        <w:tc>
          <w:tcPr>
            <w:tcW w:type="dxa" w:w="907"/>
          </w:tcPr>
          <w:p>
            <w:r/>
            <w:r>
              <w:rPr>
                <w:b w:val="0"/>
                <w:i w:val="0"/>
                <w:sz w:val="16"/>
              </w:rPr>
              <w:t>56%</w:t>
            </w:r>
          </w:p>
        </w:tc>
        <w:tc>
          <w:tcPr>
            <w:tcW w:type="dxa" w:w="1474"/>
          </w:tcPr>
          <w:p>
            <w:r/>
            <w:r>
              <w:rPr>
                <w:b w:val="0"/>
                <w:i w:val="0"/>
                <w:sz w:val="16"/>
              </w:rPr>
              <w:t>39</w:t>
            </w:r>
          </w:p>
        </w:tc>
        <w:tc>
          <w:tcPr>
            <w:tcW w:type="dxa" w:w="1587"/>
          </w:tcPr>
          <w:p>
            <w:r/>
            <w:r>
              <w:rPr>
                <w:b w:val="0"/>
                <w:i w:val="0"/>
                <w:sz w:val="16"/>
              </w:rPr>
              <w:t>1</w:t>
            </w:r>
          </w:p>
        </w:tc>
      </w:tr>
      <w:tr>
        <w:tc>
          <w:tcPr>
            <w:tcW w:type="dxa" w:w="2381"/>
            <w:shd w:val="clear" w:color="auto" w:fill="F2F5F9"/>
          </w:tcPr>
          <w:p>
            <w:r/>
            <w:r>
              <w:rPr>
                <w:b w:val="0"/>
                <w:i w:val="0"/>
                <w:sz w:val="16"/>
              </w:rPr>
              <w:t>pure bamboo sheets king</w:t>
            </w:r>
          </w:p>
        </w:tc>
        <w:tc>
          <w:tcPr>
            <w:tcW w:type="dxa" w:w="1134"/>
            <w:shd w:val="clear" w:color="auto" w:fill="F2F5F9"/>
          </w:tcPr>
          <w:p>
            <w:r/>
            <w:r>
              <w:rPr>
                <w:b w:val="0"/>
                <w:i w:val="0"/>
                <w:sz w:val="16"/>
              </w:rPr>
              <w:t>$368</w:t>
            </w:r>
          </w:p>
        </w:tc>
        <w:tc>
          <w:tcPr>
            <w:tcW w:type="dxa" w:w="907"/>
            <w:shd w:val="clear" w:color="auto" w:fill="F2F5F9"/>
          </w:tcPr>
          <w:p>
            <w:r/>
            <w:r>
              <w:rPr>
                <w:b w:val="0"/>
                <w:i w:val="0"/>
                <w:sz w:val="16"/>
              </w:rPr>
              <w:t>10.9%</w:t>
            </w:r>
          </w:p>
        </w:tc>
        <w:tc>
          <w:tcPr>
            <w:tcW w:type="dxa" w:w="907"/>
            <w:shd w:val="clear" w:color="auto" w:fill="F2F5F9"/>
          </w:tcPr>
          <w:p>
            <w:r/>
            <w:r>
              <w:rPr>
                <w:b w:val="0"/>
                <w:i w:val="0"/>
                <w:sz w:val="16"/>
              </w:rPr>
              <w:t>38%</w:t>
            </w:r>
          </w:p>
        </w:tc>
        <w:tc>
          <w:tcPr>
            <w:tcW w:type="dxa" w:w="1474"/>
            <w:shd w:val="clear" w:color="auto" w:fill="F2F5F9"/>
          </w:tcPr>
          <w:p>
            <w:r/>
            <w:r>
              <w:rPr>
                <w:b w:val="0"/>
                <w:i w:val="0"/>
                <w:sz w:val="16"/>
              </w:rPr>
              <w:t>3</w:t>
            </w:r>
          </w:p>
        </w:tc>
        <w:tc>
          <w:tcPr>
            <w:tcW w:type="dxa" w:w="1587"/>
            <w:shd w:val="clear" w:color="auto" w:fill="F2F5F9"/>
          </w:tcPr>
          <w:p>
            <w:r/>
            <w:r>
              <w:rPr>
                <w:b w:val="0"/>
                <w:i w:val="0"/>
                <w:sz w:val="16"/>
              </w:rPr>
              <w:t>0</w:t>
            </w:r>
          </w:p>
        </w:tc>
      </w:tr>
      <w:tr>
        <w:tc>
          <w:tcPr>
            <w:tcW w:type="dxa" w:w="2381"/>
          </w:tcPr>
          <w:p>
            <w:r/>
            <w:r>
              <w:rPr>
                <w:b w:val="0"/>
                <w:i w:val="0"/>
                <w:sz w:val="16"/>
              </w:rPr>
              <w:t>king size bamboo sheets set</w:t>
            </w:r>
          </w:p>
        </w:tc>
        <w:tc>
          <w:tcPr>
            <w:tcW w:type="dxa" w:w="1134"/>
          </w:tcPr>
          <w:p>
            <w:r/>
            <w:r>
              <w:rPr>
                <w:b w:val="0"/>
                <w:i w:val="0"/>
                <w:sz w:val="16"/>
              </w:rPr>
              <w:t>$304</w:t>
            </w:r>
          </w:p>
        </w:tc>
        <w:tc>
          <w:tcPr>
            <w:tcW w:type="dxa" w:w="907"/>
          </w:tcPr>
          <w:p>
            <w:r/>
            <w:r>
              <w:rPr>
                <w:b w:val="0"/>
                <w:i w:val="0"/>
                <w:sz w:val="16"/>
              </w:rPr>
              <w:t>9.8%</w:t>
            </w:r>
          </w:p>
        </w:tc>
        <w:tc>
          <w:tcPr>
            <w:tcW w:type="dxa" w:w="907"/>
          </w:tcPr>
          <w:p>
            <w:r/>
            <w:r>
              <w:rPr>
                <w:b w:val="0"/>
                <w:i w:val="0"/>
                <w:sz w:val="16"/>
              </w:rPr>
              <w:t>65%</w:t>
            </w:r>
          </w:p>
        </w:tc>
        <w:tc>
          <w:tcPr>
            <w:tcW w:type="dxa" w:w="1474"/>
          </w:tcPr>
          <w:p>
            <w:r/>
            <w:r>
              <w:rPr>
                <w:b w:val="0"/>
                <w:i w:val="0"/>
                <w:sz w:val="16"/>
              </w:rPr>
              <w:t>27</w:t>
            </w:r>
          </w:p>
        </w:tc>
        <w:tc>
          <w:tcPr>
            <w:tcW w:type="dxa" w:w="1587"/>
          </w:tcPr>
          <w:p>
            <w:r/>
            <w:r>
              <w:rPr>
                <w:b w:val="0"/>
                <w:i w:val="0"/>
                <w:sz w:val="16"/>
              </w:rPr>
              <w:t>1</w:t>
            </w:r>
          </w:p>
        </w:tc>
      </w:tr>
      <w:tr>
        <w:tc>
          <w:tcPr>
            <w:tcW w:type="dxa" w:w="2381"/>
            <w:shd w:val="clear" w:color="auto" w:fill="F2F5F9"/>
          </w:tcPr>
          <w:p>
            <w:r/>
            <w:r>
              <w:rPr>
                <w:b w:val="0"/>
                <w:i w:val="0"/>
                <w:sz w:val="16"/>
              </w:rPr>
              <w:t>bamboo sheets full</w:t>
            </w:r>
          </w:p>
        </w:tc>
        <w:tc>
          <w:tcPr>
            <w:tcW w:type="dxa" w:w="1134"/>
            <w:shd w:val="clear" w:color="auto" w:fill="F2F5F9"/>
          </w:tcPr>
          <w:p>
            <w:r/>
            <w:r>
              <w:rPr>
                <w:b w:val="0"/>
                <w:i w:val="0"/>
                <w:sz w:val="16"/>
              </w:rPr>
              <w:t>$168</w:t>
            </w:r>
          </w:p>
        </w:tc>
        <w:tc>
          <w:tcPr>
            <w:tcW w:type="dxa" w:w="907"/>
            <w:shd w:val="clear" w:color="auto" w:fill="F2F5F9"/>
          </w:tcPr>
          <w:p>
            <w:r/>
            <w:r>
              <w:rPr>
                <w:b w:val="0"/>
                <w:i w:val="0"/>
                <w:sz w:val="16"/>
              </w:rPr>
              <w:t>21.4%</w:t>
            </w:r>
          </w:p>
        </w:tc>
        <w:tc>
          <w:tcPr>
            <w:tcW w:type="dxa" w:w="907"/>
            <w:shd w:val="clear" w:color="auto" w:fill="F2F5F9"/>
          </w:tcPr>
          <w:p>
            <w:r/>
            <w:r>
              <w:rPr>
                <w:b w:val="0"/>
                <w:i w:val="0"/>
                <w:sz w:val="16"/>
              </w:rPr>
              <w:t>30%</w:t>
            </w:r>
          </w:p>
        </w:tc>
        <w:tc>
          <w:tcPr>
            <w:tcW w:type="dxa" w:w="1474"/>
            <w:shd w:val="clear" w:color="auto" w:fill="F2F5F9"/>
          </w:tcPr>
          <w:p>
            <w:r/>
            <w:r>
              <w:rPr>
                <w:b w:val="0"/>
                <w:i w:val="0"/>
                <w:sz w:val="16"/>
              </w:rPr>
              <w:t>6</w:t>
            </w:r>
          </w:p>
        </w:tc>
        <w:tc>
          <w:tcPr>
            <w:tcW w:type="dxa" w:w="1587"/>
            <w:shd w:val="clear" w:color="auto" w:fill="F2F5F9"/>
          </w:tcPr>
          <w:p>
            <w:r/>
            <w:r>
              <w:rPr>
                <w:b w:val="0"/>
                <w:i w:val="0"/>
                <w:sz w:val="16"/>
              </w:rPr>
              <w:t>11</w:t>
            </w:r>
          </w:p>
        </w:tc>
      </w:tr>
    </w:tbl>
    <w:p>
      <w:pPr>
        <w:spacing w:after="40"/>
      </w:pPr>
    </w:p>
    <w:p>
      <w:pPr>
        <w:spacing w:after="100"/>
      </w:pPr>
      <w:r>
        <w:rPr>
          <w:b/>
          <w:color w:val="1F3A5F"/>
        </w:rPr>
        <w:t xml:space="preserve">What is happening. </w:t>
      </w:r>
      <w:r>
        <w:rPr>
          <w:b w:val="0"/>
          <w:i w:val="0"/>
        </w:rPr>
        <w:t>1,242 of B4’s search terms are also bought by the Decolure 6-piece — $20,674 of B4’s 30-day keyword spend (81%). B4’s run prices every term as if the 6-piece were not in the auction. On the hero term it is a small presence (48 top-of-search clicks in the deal against B4’s 379), so this is a minor cause and a cheap test, not the main answer.</w:t>
      </w:r>
    </w:p>
    <w:p>
      <w:pPr>
        <w:spacing w:after="100"/>
      </w:pPr>
      <w:r>
        <w:rPr>
          <w:b/>
          <w:color w:val="1F3A5F"/>
        </w:rPr>
        <w:t xml:space="preserve">Correction. </w:t>
      </w:r>
      <w:r>
        <w:rPr>
          <w:b w:val="0"/>
          <w:i w:val="0"/>
        </w:rPr>
        <w:t>During the deal, the 6-piece sets its top-of-search modifier to 0% on the terms B4 is ranking (“bamboo sheets”, “… queen size”, “… king size”, “bamboo cooling sheets”, “cooling sheets queen”) — not a negative, so it can be handed back after the deal. Read B4’s impression share on those terms the day after.</w:t>
      </w:r>
    </w:p>
    <w:p>
      <w:pPr>
        <w:spacing w:after="100"/>
      </w:pPr>
      <w:r>
        <w:rPr>
          <w:b/>
          <w:color w:val="1F3A5F"/>
        </w:rPr>
        <w:t xml:space="preserve">Correction for the app. </w:t>
      </w:r>
      <w:r>
        <w:rPr>
          <w:b w:val="0"/>
          <w:i w:val="0"/>
        </w:rPr>
        <w:t>Before writing a bid, check whether another of the brand’s ASINs is bidding on the same keyword, and carry an owner per keyword in the plan.</w:t>
      </w:r>
    </w:p>
    <w:p>
      <w:pPr>
        <w:pStyle w:val="Heading1"/>
      </w:pPr>
      <w:r>
        <w:t>D9. Campaign types that should also be running</w:t>
      </w:r>
    </w:p>
    <w:p>
      <w:pPr>
        <w:spacing w:after="100"/>
      </w:pPr>
      <w:r>
        <w:rPr>
          <w:b/>
          <w:color w:val="1F3A5F"/>
        </w:rPr>
        <w:t xml:space="preserve">What the run proposes. </w:t>
      </w:r>
      <w:r>
        <w:rPr>
          <w:b w:val="0"/>
          <w:i w:val="0"/>
        </w:rPr>
        <w:t>26 builds: 18 Sponsored Products exact “tail/coverage” rows and 1 discovery broad (loadable), and 8 that the loader cannot write (Sponsored Brands, Sponsored Brands Video, Sponsored Display, and product-targeting conquest) — marked PAUSED for a person to build. They sit in the file as PAUSED rows for a person to build, with nothing that makes that happen.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1F3A5F"/>
          </w:tcPr>
          <w:p>
            <w:r/>
            <w:r>
              <w:rPr>
                <w:b/>
                <w:color w:val="FFFFFF"/>
                <w:sz w:val="15"/>
              </w:rPr>
              <w:t>Type</w:t>
            </w:r>
          </w:p>
        </w:tc>
        <w:tc>
          <w:tcPr>
            <w:tcW w:type="dxa" w:w="2154"/>
            <w:shd w:val="clear" w:color="auto" w:fill="1F3A5F"/>
          </w:tcPr>
          <w:p>
            <w:r/>
            <w:r>
              <w:rPr>
                <w:b/>
                <w:color w:val="FFFFFF"/>
                <w:sz w:val="15"/>
              </w:rPr>
              <w:t>In the run</w:t>
            </w:r>
          </w:p>
        </w:tc>
        <w:tc>
          <w:tcPr>
            <w:tcW w:type="dxa" w:w="3061"/>
            <w:shd w:val="clear" w:color="auto" w:fill="1F3A5F"/>
          </w:tcPr>
          <w:p>
            <w:r/>
            <w:r>
              <w:rPr>
                <w:b/>
                <w:color w:val="FFFFFF"/>
                <w:sz w:val="15"/>
              </w:rPr>
              <w:t>Why, from the data</w:t>
            </w:r>
          </w:p>
        </w:tc>
        <w:tc>
          <w:tcPr>
            <w:tcW w:type="dxa" w:w="2494"/>
            <w:shd w:val="clear" w:color="auto" w:fill="1F3A5F"/>
          </w:tcPr>
          <w:p>
            <w:r/>
            <w:r>
              <w:rPr>
                <w:b/>
                <w:color w:val="FFFFFF"/>
                <w:sz w:val="15"/>
              </w:rPr>
              <w:t>What to do</w:t>
            </w:r>
          </w:p>
        </w:tc>
      </w:tr>
      <w:tr>
        <w:tc>
          <w:tcPr>
            <w:tcW w:type="dxa" w:w="1928"/>
          </w:tcPr>
          <w:p>
            <w:r/>
            <w:r>
              <w:rPr>
                <w:b w:val="0"/>
                <w:i w:val="0"/>
                <w:sz w:val="15"/>
              </w:rPr>
              <w:t>Sponsored Brands headline — exact on the hero terms</w:t>
            </w:r>
          </w:p>
        </w:tc>
        <w:tc>
          <w:tcPr>
            <w:tcW w:type="dxa" w:w="2154"/>
          </w:tcPr>
          <w:p>
            <w:r/>
            <w:r>
              <w:rPr>
                <w:b w:val="0"/>
                <w:i w:val="0"/>
                <w:sz w:val="15"/>
              </w:rPr>
              <w:t>Builds 2399 (“bamboo sheets”, $5.16/day), 2367 (“queen”, $10.07), 2383 (“king size”, $3.34)</w:t>
            </w:r>
          </w:p>
        </w:tc>
        <w:tc>
          <w:tcPr>
            <w:tcW w:type="dxa" w:w="3061"/>
          </w:tcPr>
          <w:p>
            <w:r/>
            <w:r>
              <w:rPr>
                <w:b w:val="0"/>
                <w:i w:val="0"/>
                <w:sz w:val="15"/>
              </w:rPr>
              <w:t>A second top-of-page surface above the SP top slot; our above-bar CTR at the top says the creative will be clicked. Separate auction, so it adds top-of-page presence without bidding against our own SP.</w:t>
            </w:r>
          </w:p>
        </w:tc>
        <w:tc>
          <w:tcPr>
            <w:tcW w:type="dxa" w:w="2494"/>
          </w:tcPr>
          <w:p>
            <w:r/>
            <w:r>
              <w:rPr>
                <w:b w:val="0"/>
                <w:i w:val="0"/>
                <w:sz w:val="15"/>
              </w:rPr>
              <w:t>Build all three this week; size budgets to ~50–100 clicks a week each (the planned $3–10 a day buys 1–3 clicks); read new-to-brand and branded-search lift, not only ACoS.</w:t>
            </w:r>
          </w:p>
        </w:tc>
      </w:tr>
      <w:tr>
        <w:tc>
          <w:tcPr>
            <w:tcW w:type="dxa" w:w="1928"/>
            <w:shd w:val="clear" w:color="auto" w:fill="F2F5F9"/>
          </w:tcPr>
          <w:p>
            <w:r/>
            <w:r>
              <w:rPr>
                <w:b w:val="0"/>
                <w:i w:val="0"/>
                <w:sz w:val="15"/>
              </w:rPr>
              <w:t>Sponsored Brands Video — exact</w:t>
            </w:r>
          </w:p>
        </w:tc>
        <w:tc>
          <w:tcPr>
            <w:tcW w:type="dxa" w:w="2154"/>
            <w:shd w:val="clear" w:color="auto" w:fill="F2F5F9"/>
          </w:tcPr>
          <w:p>
            <w:r/>
            <w:r>
              <w:rPr>
                <w:b w:val="0"/>
                <w:i w:val="0"/>
                <w:sz w:val="15"/>
              </w:rPr>
              <w:t>Builds 2391 (“bamboo sheets”), 2375 (“queen”)</w:t>
            </w:r>
          </w:p>
        </w:tc>
        <w:tc>
          <w:tcPr>
            <w:tcW w:type="dxa" w:w="3061"/>
            <w:shd w:val="clear" w:color="auto" w:fill="F2F5F9"/>
          </w:tcPr>
          <w:p>
            <w:r/>
            <w:r>
              <w:rPr>
                <w:b w:val="0"/>
                <w:i w:val="0"/>
                <w:sz w:val="15"/>
              </w:rPr>
              <w:t>Video placements sit mid-search where we have no presence; sheets sell on feel and fit (deep pocket, cooling), which video shows.</w:t>
            </w:r>
          </w:p>
        </w:tc>
        <w:tc>
          <w:tcPr>
            <w:tcW w:type="dxa" w:w="2494"/>
            <w:shd w:val="clear" w:color="auto" w:fill="F2F5F9"/>
          </w:tcPr>
          <w:p>
            <w:r/>
            <w:r>
              <w:rPr>
                <w:b w:val="0"/>
                <w:i w:val="0"/>
                <w:sz w:val="15"/>
              </w:rPr>
              <w:t>Build as a 100-click probe each during the deal.</w:t>
            </w:r>
          </w:p>
        </w:tc>
      </w:tr>
      <w:tr>
        <w:tc>
          <w:tcPr>
            <w:tcW w:type="dxa" w:w="1928"/>
          </w:tcPr>
          <w:p>
            <w:r/>
            <w:r>
              <w:rPr>
                <w:b w:val="0"/>
                <w:i w:val="0"/>
                <w:sz w:val="15"/>
              </w:rPr>
              <w:t>Sponsored Display — own-page defence</w:t>
            </w:r>
          </w:p>
        </w:tc>
        <w:tc>
          <w:tcPr>
            <w:tcW w:type="dxa" w:w="2154"/>
          </w:tcPr>
          <w:p>
            <w:r/>
            <w:r>
              <w:rPr>
                <w:b w:val="0"/>
                <w:i w:val="0"/>
                <w:sz w:val="15"/>
              </w:rPr>
              <w:t>Build 2407 (our own ASINs)</w:t>
            </w:r>
          </w:p>
        </w:tc>
        <w:tc>
          <w:tcPr>
            <w:tcW w:type="dxa" w:w="3061"/>
          </w:tcPr>
          <w:p>
            <w:r/>
            <w:r>
              <w:rPr>
                <w:b w:val="0"/>
                <w:i w:val="0"/>
                <w:sz w:val="15"/>
              </w:rPr>
              <w:t>Product pages are where B4 still leaks clicks (39% of all product clicks in the deal) — and rivals’ ads on our pages take shoppers away. Defending our pages with our own ASINs keeps them in the family.</w:t>
            </w:r>
          </w:p>
        </w:tc>
        <w:tc>
          <w:tcPr>
            <w:tcW w:type="dxa" w:w="2494"/>
          </w:tcPr>
          <w:p>
            <w:r/>
            <w:r>
              <w:rPr>
                <w:b w:val="0"/>
                <w:i w:val="0"/>
                <w:sz w:val="15"/>
              </w:rPr>
              <w:t>Build; keep it separate from ranking campaigns so the ranking mix is read clean.</w:t>
            </w:r>
          </w:p>
        </w:tc>
      </w:tr>
      <w:tr>
        <w:tc>
          <w:tcPr>
            <w:tcW w:type="dxa" w:w="1928"/>
            <w:shd w:val="clear" w:color="auto" w:fill="F2F5F9"/>
          </w:tcPr>
          <w:p>
            <w:r/>
            <w:r>
              <w:rPr>
                <w:b w:val="0"/>
                <w:i w:val="0"/>
                <w:sz w:val="15"/>
              </w:rPr>
              <w:t>SP product targeting — conquest</w:t>
            </w:r>
          </w:p>
        </w:tc>
        <w:tc>
          <w:tcPr>
            <w:tcW w:type="dxa" w:w="2154"/>
            <w:shd w:val="clear" w:color="auto" w:fill="F2F5F9"/>
          </w:tcPr>
          <w:p>
            <w:r/>
            <w:r>
              <w:rPr>
                <w:b w:val="0"/>
                <w:i w:val="0"/>
                <w:sz w:val="15"/>
              </w:rPr>
              <w:t>Build 2415 (rival ASINs)</w:t>
            </w:r>
          </w:p>
        </w:tc>
        <w:tc>
          <w:tcPr>
            <w:tcW w:type="dxa" w:w="3061"/>
            <w:shd w:val="clear" w:color="auto" w:fill="F2F5F9"/>
          </w:tcPr>
          <w:p>
            <w:r/>
            <w:r>
              <w:rPr>
                <w:b w:val="0"/>
                <w:i w:val="0"/>
                <w:sz w:val="15"/>
              </w:rPr>
              <w:t>During the deal we undercut the reference rivals: BAMBAW $89.99, BC Bella Coterie $129.99, BAMPURE $94.99, Hotel Sheets Direct $69.99 (raised from $54.99). A cheaper, well-rated offer on their page converts.</w:t>
            </w:r>
          </w:p>
        </w:tc>
        <w:tc>
          <w:tcPr>
            <w:tcW w:type="dxa" w:w="2494"/>
            <w:shd w:val="clear" w:color="auto" w:fill="F2F5F9"/>
          </w:tcPr>
          <w:p>
            <w:r/>
            <w:r>
              <w:rPr>
                <w:b w:val="0"/>
                <w:i w:val="0"/>
                <w:sz w:val="15"/>
              </w:rPr>
              <w:t>Build against the rivals whose price is above ours and rating ≤ ours; own campaign, own ceiling (contribution × its CVR).</w:t>
            </w:r>
          </w:p>
        </w:tc>
      </w:tr>
      <w:tr>
        <w:tc>
          <w:tcPr>
            <w:tcW w:type="dxa" w:w="1928"/>
          </w:tcPr>
          <w:p>
            <w:r/>
            <w:r>
              <w:rPr>
                <w:b w:val="0"/>
                <w:i w:val="0"/>
                <w:sz w:val="15"/>
              </w:rPr>
              <w:t>SP phrase / broad discovery on the hero roots</w:t>
            </w:r>
          </w:p>
        </w:tc>
        <w:tc>
          <w:tcPr>
            <w:tcW w:type="dxa" w:w="2154"/>
          </w:tcPr>
          <w:p>
            <w:r/>
            <w:r>
              <w:rPr>
                <w:b w:val="0"/>
                <w:i w:val="0"/>
                <w:sz w:val="15"/>
              </w:rPr>
              <w:t>Build 2742 (“cooling sheets king size” broad) only</w:t>
            </w:r>
          </w:p>
        </w:tc>
        <w:tc>
          <w:tcPr>
            <w:tcW w:type="dxa" w:w="3061"/>
          </w:tcPr>
          <w:p>
            <w:r/>
            <w:r>
              <w:rPr>
                <w:b w:val="0"/>
                <w:i w:val="0"/>
                <w:sz w:val="15"/>
              </w:rPr>
              <w:t>The exact set covers ~2,800 terms; the market library holds 24,000 in the Bamboo group alone. Discovery finds converting variants to promote to exact.</w:t>
            </w:r>
          </w:p>
        </w:tc>
        <w:tc>
          <w:tcPr>
            <w:tcW w:type="dxa" w:w="2494"/>
          </w:tcPr>
          <w:p>
            <w:r/>
            <w:r>
              <w:rPr>
                <w:b w:val="0"/>
                <w:i w:val="0"/>
                <w:sz w:val="15"/>
              </w:rPr>
              <w:t>One phrase campaign per in-focus root (bamboo / bamboo queen / bamboo king), low base, 0% top-of-search, harvest weekly.</w:t>
            </w:r>
          </w:p>
        </w:tc>
      </w:tr>
      <w:tr>
        <w:tc>
          <w:tcPr>
            <w:tcW w:type="dxa" w:w="1928"/>
            <w:shd w:val="clear" w:color="auto" w:fill="F2F5F9"/>
          </w:tcPr>
          <w:p>
            <w:r/>
            <w:r>
              <w:rPr>
                <w:b w:val="0"/>
                <w:i w:val="0"/>
                <w:sz w:val="15"/>
              </w:rPr>
              <w:t>Branded defence</w:t>
            </w:r>
          </w:p>
        </w:tc>
        <w:tc>
          <w:tcPr>
            <w:tcW w:type="dxa" w:w="2154"/>
            <w:shd w:val="clear" w:color="auto" w:fill="F2F5F9"/>
          </w:tcPr>
          <w:p>
            <w:r/>
            <w:r>
              <w:rPr>
                <w:b w:val="0"/>
                <w:i w:val="0"/>
                <w:sz w:val="15"/>
              </w:rPr>
              <w:t>“decolure bamboo sheets” 6.7% ACoS on B4</w:t>
            </w:r>
          </w:p>
        </w:tc>
        <w:tc>
          <w:tcPr>
            <w:tcW w:type="dxa" w:w="3061"/>
            <w:shd w:val="clear" w:color="auto" w:fill="F2F5F9"/>
          </w:tcPr>
          <w:p>
            <w:r/>
            <w:r>
              <w:rPr>
                <w:b w:val="0"/>
                <w:i w:val="0"/>
                <w:sz w:val="15"/>
              </w:rPr>
              <w:t>Cheap and protects the brand shelf.</w:t>
            </w:r>
          </w:p>
        </w:tc>
        <w:tc>
          <w:tcPr>
            <w:tcW w:type="dxa" w:w="2494"/>
            <w:shd w:val="clear" w:color="auto" w:fill="F2F5F9"/>
          </w:tcPr>
          <w:p>
            <w:r/>
            <w:r>
              <w:rPr>
                <w:b w:val="0"/>
                <w:i w:val="0"/>
                <w:sz w:val="15"/>
              </w:rPr>
              <w:t>Keep.</w:t>
            </w:r>
          </w:p>
        </w:tc>
      </w:tr>
    </w:tbl>
    <w:p>
      <w:pPr>
        <w:spacing w:after="40"/>
      </w:pPr>
    </w:p>
    <w:p>
      <w:pPr>
        <w:spacing w:after="100"/>
      </w:pPr>
      <w:r>
        <w:rPr>
          <w:b/>
          <w:color w:val="1F3A5F"/>
        </w:rPr>
        <w:t xml:space="preserve">Correction for the app. </w:t>
      </w:r>
      <w:r>
        <w:rPr>
          <w:b w:val="0"/>
          <w:i w:val="0"/>
        </w:rPr>
        <w:t>Non-SP builds need a way to load (or a task created for a person with a due date) — today they are written as PAUSED rows and nothing happens. Budgets on new formats should be sized to a readable click count in the read window, like the SP tail rows (15 clicks by 09-28).</w:t>
      </w:r>
    </w:p>
    <w:p>
      <w:pPr>
        <w:pStyle w:val="Heading1"/>
      </w:pPr>
      <w:r>
        <w:t>D10. Metrics the app should be reading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val="clear" w:color="auto" w:fill="1F3A5F"/>
          </w:tcPr>
          <w:p>
            <w:r/>
            <w:r>
              <w:rPr>
                <w:b/>
                <w:color w:val="FFFFFF"/>
                <w:sz w:val="15"/>
              </w:rPr>
              <w:t>Metric</w:t>
            </w:r>
          </w:p>
        </w:tc>
        <w:tc>
          <w:tcPr>
            <w:tcW w:type="dxa" w:w="2041"/>
            <w:shd w:val="clear" w:color="auto" w:fill="1F3A5F"/>
          </w:tcPr>
          <w:p>
            <w:r/>
            <w:r>
              <w:rPr>
                <w:b/>
                <w:color w:val="FFFFFF"/>
                <w:sz w:val="15"/>
              </w:rPr>
              <w:t>Today</w:t>
            </w:r>
          </w:p>
        </w:tc>
        <w:tc>
          <w:tcPr>
            <w:tcW w:type="dxa" w:w="2268"/>
            <w:shd w:val="clear" w:color="auto" w:fill="1F3A5F"/>
          </w:tcPr>
          <w:p>
            <w:r/>
            <w:r>
              <w:rPr>
                <w:b/>
                <w:color w:val="FFFFFF"/>
                <w:sz w:val="15"/>
              </w:rPr>
              <w:t>Value now</w:t>
            </w:r>
          </w:p>
        </w:tc>
        <w:tc>
          <w:tcPr>
            <w:tcW w:type="dxa" w:w="3061"/>
            <w:shd w:val="clear" w:color="auto" w:fill="1F3A5F"/>
          </w:tcPr>
          <w:p>
            <w:r/>
            <w:r>
              <w:rPr>
                <w:b/>
                <w:color w:val="FFFFFF"/>
                <w:sz w:val="15"/>
              </w:rPr>
              <w:t>Why it matters</w:t>
            </w:r>
          </w:p>
        </w:tc>
      </w:tr>
      <w:tr>
        <w:tc>
          <w:tcPr>
            <w:tcW w:type="dxa" w:w="2268"/>
          </w:tcPr>
          <w:p>
            <w:r/>
            <w:r>
              <w:rPr>
                <w:b w:val="0"/>
                <w:i w:val="0"/>
                <w:sz w:val="15"/>
              </w:rPr>
              <w:t>Top-of-search impression share, per target</w:t>
            </w:r>
          </w:p>
        </w:tc>
        <w:tc>
          <w:tcPr>
            <w:tcW w:type="dxa" w:w="2041"/>
          </w:tcPr>
          <w:p>
            <w:r/>
            <w:r>
              <w:rPr>
                <w:b w:val="0"/>
                <w:i w:val="0"/>
                <w:sz w:val="15"/>
              </w:rPr>
              <w:t>Measured by Amazon; in Command Center; not read by the engine</w:t>
            </w:r>
          </w:p>
        </w:tc>
        <w:tc>
          <w:tcPr>
            <w:tcW w:type="dxa" w:w="2268"/>
          </w:tcPr>
          <w:p>
            <w:r/>
            <w:r>
              <w:rPr>
                <w:b w:val="0"/>
                <w:i w:val="0"/>
                <w:sz w:val="15"/>
              </w:rPr>
              <w:t>B4 median 5.6%; hero terms 0.6–3.2%</w:t>
            </w:r>
          </w:p>
        </w:tc>
        <w:tc>
          <w:tcPr>
            <w:tcW w:type="dxa" w:w="3061"/>
          </w:tcPr>
          <w:p>
            <w:r/>
            <w:r>
              <w:rPr>
                <w:b w:val="0"/>
                <w:i w:val="0"/>
                <w:sz w:val="15"/>
              </w:rPr>
              <w:t>The direct measure of “are we at the top”; grade every push on it.</w:t>
            </w:r>
          </w:p>
        </w:tc>
      </w:tr>
      <w:tr>
        <w:tc>
          <w:tcPr>
            <w:tcW w:type="dxa" w:w="2268"/>
            <w:shd w:val="clear" w:color="auto" w:fill="F2F5F9"/>
          </w:tcPr>
          <w:p>
            <w:r/>
            <w:r>
              <w:rPr>
                <w:b w:val="0"/>
                <w:i w:val="0"/>
                <w:sz w:val="15"/>
              </w:rPr>
              <w:t>Required vs delivered top-of-search clicks</w:t>
            </w:r>
          </w:p>
        </w:tc>
        <w:tc>
          <w:tcPr>
            <w:tcW w:type="dxa" w:w="2041"/>
            <w:shd w:val="clear" w:color="auto" w:fill="F2F5F9"/>
          </w:tcPr>
          <w:p>
            <w:r/>
            <w:r>
              <w:rPr>
                <w:b w:val="0"/>
                <w:i w:val="0"/>
                <w:sz w:val="15"/>
              </w:rPr>
              <w:t>Plan has the requirement; engine does not compare</w:t>
            </w:r>
          </w:p>
        </w:tc>
        <w:tc>
          <w:tcPr>
            <w:tcW w:type="dxa" w:w="2268"/>
            <w:shd w:val="clear" w:color="auto" w:fill="F2F5F9"/>
          </w:tcPr>
          <w:p>
            <w:r/>
            <w:r>
              <w:rPr>
                <w:b w:val="0"/>
                <w:i w:val="0"/>
                <w:sz w:val="15"/>
              </w:rPr>
              <w:t>B4 in focus: 80 of 788 a day (10%)</w:t>
            </w:r>
          </w:p>
        </w:tc>
        <w:tc>
          <w:tcPr>
            <w:tcW w:type="dxa" w:w="3061"/>
            <w:shd w:val="clear" w:color="auto" w:fill="F2F5F9"/>
          </w:tcPr>
          <w:p>
            <w:r/>
            <w:r>
              <w:rPr>
                <w:b w:val="0"/>
                <w:i w:val="0"/>
                <w:sz w:val="15"/>
              </w:rPr>
              <w:t>The traffic-gap test; sizes the push.</w:t>
            </w:r>
          </w:p>
        </w:tc>
      </w:tr>
      <w:tr>
        <w:tc>
          <w:tcPr>
            <w:tcW w:type="dxa" w:w="2268"/>
          </w:tcPr>
          <w:p>
            <w:r/>
            <w:r>
              <w:rPr>
                <w:b w:val="0"/>
                <w:i w:val="0"/>
                <w:sz w:val="15"/>
              </w:rPr>
              <w:t>Budget hours out</w:t>
            </w:r>
          </w:p>
        </w:tc>
        <w:tc>
          <w:tcPr>
            <w:tcW w:type="dxa" w:w="2041"/>
          </w:tcPr>
          <w:p>
            <w:r/>
            <w:r>
              <w:rPr>
                <w:b w:val="0"/>
                <w:i w:val="0"/>
                <w:sz w:val="15"/>
              </w:rPr>
              <w:t>Not read</w:t>
            </w:r>
          </w:p>
        </w:tc>
        <w:tc>
          <w:tcPr>
            <w:tcW w:type="dxa" w:w="2268"/>
          </w:tcPr>
          <w:p>
            <w:r/>
            <w:r>
              <w:rPr>
                <w:b w:val="0"/>
                <w:i w:val="0"/>
                <w:sz w:val="15"/>
              </w:rPr>
              <w:t>Flagship at 127% of budget</w:t>
            </w:r>
          </w:p>
        </w:tc>
        <w:tc>
          <w:tcPr>
            <w:tcW w:type="dxa" w:w="3061"/>
          </w:tcPr>
          <w:p>
            <w:r/>
            <w:r>
              <w:rPr>
                <w:b w:val="0"/>
                <w:i w:val="0"/>
                <w:sz w:val="15"/>
              </w:rPr>
              <w:t>Separates “price” from “budget” as the cause of low share.</w:t>
            </w:r>
          </w:p>
        </w:tc>
      </w:tr>
      <w:tr>
        <w:tc>
          <w:tcPr>
            <w:tcW w:type="dxa" w:w="2268"/>
            <w:shd w:val="clear" w:color="auto" w:fill="F2F5F9"/>
          </w:tcPr>
          <w:p>
            <w:r/>
            <w:r>
              <w:rPr>
                <w:b w:val="0"/>
                <w:i w:val="0"/>
                <w:sz w:val="15"/>
              </w:rPr>
              <w:t>Sibling ASIN on the same keyword</w:t>
            </w:r>
          </w:p>
        </w:tc>
        <w:tc>
          <w:tcPr>
            <w:tcW w:type="dxa" w:w="2041"/>
            <w:shd w:val="clear" w:color="auto" w:fill="F2F5F9"/>
          </w:tcPr>
          <w:p>
            <w:r/>
            <w:r>
              <w:rPr>
                <w:b w:val="0"/>
                <w:i w:val="0"/>
                <w:sz w:val="15"/>
              </w:rPr>
              <w:t>Not read</w:t>
            </w:r>
          </w:p>
        </w:tc>
        <w:tc>
          <w:tcPr>
            <w:tcW w:type="dxa" w:w="2268"/>
            <w:shd w:val="clear" w:color="auto" w:fill="F2F5F9"/>
          </w:tcPr>
          <w:p>
            <w:r/>
            <w:r>
              <w:rPr>
                <w:b w:val="0"/>
                <w:i w:val="0"/>
                <w:sz w:val="15"/>
              </w:rPr>
              <w:t>1,242 terms shared with the 6-piece, 81% of B4’s spend</w:t>
            </w:r>
          </w:p>
        </w:tc>
        <w:tc>
          <w:tcPr>
            <w:tcW w:type="dxa" w:w="3061"/>
            <w:shd w:val="clear" w:color="auto" w:fill="F2F5F9"/>
          </w:tcPr>
          <w:p>
            <w:r/>
            <w:r>
              <w:rPr>
                <w:b w:val="0"/>
                <w:i w:val="0"/>
                <w:sz w:val="15"/>
              </w:rPr>
              <w:t>Stops our own listings bidding against each other.</w:t>
            </w:r>
          </w:p>
        </w:tc>
      </w:tr>
      <w:tr>
        <w:tc>
          <w:tcPr>
            <w:tcW w:type="dxa" w:w="2268"/>
          </w:tcPr>
          <w:p>
            <w:r/>
            <w:r>
              <w:rPr>
                <w:b w:val="0"/>
                <w:i w:val="0"/>
                <w:sz w:val="15"/>
              </w:rPr>
              <w:t>Sponsored rank and organic rank per term</w:t>
            </w:r>
          </w:p>
        </w:tc>
        <w:tc>
          <w:tcPr>
            <w:tcW w:type="dxa" w:w="2041"/>
          </w:tcPr>
          <w:p>
            <w:r/>
            <w:r>
              <w:rPr>
                <w:b w:val="0"/>
                <w:i w:val="0"/>
                <w:sz w:val="15"/>
              </w:rPr>
              <w:t>ASINsight has it; not used</w:t>
            </w:r>
          </w:p>
        </w:tc>
        <w:tc>
          <w:tcPr>
            <w:tcW w:type="dxa" w:w="2268"/>
          </w:tcPr>
          <w:p>
            <w:r/>
            <w:r>
              <w:rPr>
                <w:b w:val="0"/>
                <w:i w:val="0"/>
                <w:sz w:val="15"/>
              </w:rPr>
              <w:t>“bamboo sheets” SP 18–19, organic 32–36</w:t>
            </w:r>
          </w:p>
        </w:tc>
        <w:tc>
          <w:tcPr>
            <w:tcW w:type="dxa" w:w="3061"/>
          </w:tcPr>
          <w:p>
            <w:r/>
            <w:r>
              <w:rPr>
                <w:b w:val="0"/>
                <w:i w:val="0"/>
                <w:sz w:val="15"/>
              </w:rPr>
              <w:t>Shows where the ad actually sits; a TOS push should move SP rank to page 1.</w:t>
            </w:r>
          </w:p>
        </w:tc>
      </w:tr>
      <w:tr>
        <w:tc>
          <w:tcPr>
            <w:tcW w:type="dxa" w:w="2268"/>
            <w:shd w:val="clear" w:color="auto" w:fill="F2F5F9"/>
          </w:tcPr>
          <w:p>
            <w:r/>
            <w:r>
              <w:rPr>
                <w:b w:val="0"/>
                <w:i w:val="0"/>
                <w:sz w:val="15"/>
              </w:rPr>
              <w:t>Paid share of our own traffic per term</w:t>
            </w:r>
          </w:p>
        </w:tc>
        <w:tc>
          <w:tcPr>
            <w:tcW w:type="dxa" w:w="2041"/>
            <w:shd w:val="clear" w:color="auto" w:fill="F2F5F9"/>
          </w:tcPr>
          <w:p>
            <w:r/>
            <w:r>
              <w:rPr>
                <w:b w:val="0"/>
                <w:i w:val="0"/>
                <w:sz w:val="15"/>
              </w:rPr>
              <w:t>ASINsight traffic_dist_ad</w:t>
            </w:r>
          </w:p>
        </w:tc>
        <w:tc>
          <w:tcPr>
            <w:tcW w:type="dxa" w:w="2268"/>
            <w:shd w:val="clear" w:color="auto" w:fill="F2F5F9"/>
          </w:tcPr>
          <w:p>
            <w:r/>
            <w:r>
              <w:rPr>
                <w:b w:val="0"/>
                <w:i w:val="0"/>
                <w:sz w:val="15"/>
              </w:rPr>
              <w:t>“cooling sheets” 76% paid; “bamboo sheets” 36%</w:t>
            </w:r>
          </w:p>
        </w:tc>
        <w:tc>
          <w:tcPr>
            <w:tcW w:type="dxa" w:w="3061"/>
            <w:shd w:val="clear" w:color="auto" w:fill="F2F5F9"/>
          </w:tcPr>
          <w:p>
            <w:r/>
            <w:r>
              <w:rPr>
                <w:b w:val="0"/>
                <w:i w:val="0"/>
                <w:sz w:val="15"/>
              </w:rPr>
              <w:t>High paid share with flat rank = buying clicks that do not convert into rank.</w:t>
            </w:r>
          </w:p>
        </w:tc>
      </w:tr>
      <w:tr>
        <w:tc>
          <w:tcPr>
            <w:tcW w:type="dxa" w:w="2268"/>
          </w:tcPr>
          <w:p>
            <w:r/>
            <w:r>
              <w:rPr>
                <w:b w:val="0"/>
                <w:i w:val="0"/>
                <w:sz w:val="15"/>
              </w:rPr>
              <w:t>Top-3 click and conversion share</w:t>
            </w:r>
          </w:p>
        </w:tc>
        <w:tc>
          <w:tcPr>
            <w:tcW w:type="dxa" w:w="2041"/>
          </w:tcPr>
          <w:p>
            <w:r/>
            <w:r>
              <w:rPr>
                <w:b w:val="0"/>
                <w:i w:val="0"/>
                <w:sz w:val="15"/>
              </w:rPr>
              <w:t>ASINsight</w:t>
            </w:r>
          </w:p>
        </w:tc>
        <w:tc>
          <w:tcPr>
            <w:tcW w:type="dxa" w:w="2268"/>
          </w:tcPr>
          <w:p>
            <w:r/>
            <w:r>
              <w:rPr>
                <w:b w:val="0"/>
                <w:i w:val="0"/>
                <w:sz w:val="15"/>
              </w:rPr>
              <w:t>“bamboo sheets” 40% / 6.3%</w:t>
            </w:r>
          </w:p>
        </w:tc>
        <w:tc>
          <w:tcPr>
            <w:tcW w:type="dxa" w:w="3061"/>
          </w:tcPr>
          <w:p>
            <w:r/>
            <w:r>
              <w:rPr>
                <w:b w:val="0"/>
                <w:i w:val="0"/>
                <w:sz w:val="15"/>
              </w:rPr>
              <w:t>How concentrated the term is; how much share the top needs.</w:t>
            </w:r>
          </w:p>
        </w:tc>
      </w:tr>
      <w:tr>
        <w:tc>
          <w:tcPr>
            <w:tcW w:type="dxa" w:w="2268"/>
            <w:shd w:val="clear" w:color="auto" w:fill="F2F5F9"/>
          </w:tcPr>
          <w:p>
            <w:r/>
            <w:r>
              <w:rPr>
                <w:b w:val="0"/>
                <w:i w:val="0"/>
                <w:sz w:val="15"/>
              </w:rPr>
              <w:t>Brand click and purchase share (SQP)</w:t>
            </w:r>
          </w:p>
        </w:tc>
        <w:tc>
          <w:tcPr>
            <w:tcW w:type="dxa" w:w="2041"/>
            <w:shd w:val="clear" w:color="auto" w:fill="F2F5F9"/>
          </w:tcPr>
          <w:p>
            <w:r/>
            <w:r>
              <w:rPr>
                <w:b w:val="0"/>
                <w:i w:val="0"/>
                <w:sz w:val="15"/>
              </w:rPr>
              <w:t>Field present, empty (clickShare null)</w:t>
            </w:r>
          </w:p>
        </w:tc>
        <w:tc>
          <w:tcPr>
            <w:tcW w:type="dxa" w:w="2268"/>
            <w:shd w:val="clear" w:color="auto" w:fill="F2F5F9"/>
          </w:tcPr>
          <w:p>
            <w:r/>
            <w:r>
              <w:rPr>
                <w:b w:val="0"/>
                <w:i w:val="0"/>
                <w:sz w:val="15"/>
              </w:rPr>
              <w:t>—</w:t>
            </w:r>
          </w:p>
        </w:tc>
        <w:tc>
          <w:tcPr>
            <w:tcW w:type="dxa" w:w="3061"/>
            <w:shd w:val="clear" w:color="auto" w:fill="F2F5F9"/>
          </w:tcPr>
          <w:p>
            <w:r/>
            <w:r>
              <w:rPr>
                <w:b w:val="0"/>
                <w:i w:val="0"/>
                <w:sz w:val="15"/>
              </w:rPr>
              <w:t>The rank driver itself: our share of the term’s purchases vs the ranks above us.</w:t>
            </w:r>
          </w:p>
        </w:tc>
      </w:tr>
      <w:tr>
        <w:tc>
          <w:tcPr>
            <w:tcW w:type="dxa" w:w="2268"/>
          </w:tcPr>
          <w:p>
            <w:r/>
            <w:r>
              <w:rPr>
                <w:b w:val="0"/>
                <w:i w:val="0"/>
                <w:sz w:val="15"/>
              </w:rPr>
              <w:t>Price, discount and reviews vs the reference rival</w:t>
            </w:r>
          </w:p>
        </w:tc>
        <w:tc>
          <w:tcPr>
            <w:tcW w:type="dxa" w:w="2041"/>
          </w:tcPr>
          <w:p>
            <w:r/>
            <w:r>
              <w:rPr>
                <w:b w:val="0"/>
                <w:i w:val="0"/>
                <w:sz w:val="15"/>
              </w:rPr>
              <w:t>In the brief, not tied to keywords</w:t>
            </w:r>
          </w:p>
        </w:tc>
        <w:tc>
          <w:tcPr>
            <w:tcW w:type="dxa" w:w="2268"/>
          </w:tcPr>
          <w:p>
            <w:r/>
            <w:r>
              <w:rPr>
                <w:b w:val="0"/>
                <w:i w:val="0"/>
                <w:sz w:val="15"/>
              </w:rPr>
              <w:t>15 rivals raised price</w:t>
            </w:r>
          </w:p>
        </w:tc>
        <w:tc>
          <w:tcPr>
            <w:tcW w:type="dxa" w:w="3061"/>
          </w:tcPr>
          <w:p>
            <w:r/>
            <w:r>
              <w:rPr>
                <w:b w:val="0"/>
                <w:i w:val="0"/>
                <w:sz w:val="15"/>
              </w:rPr>
              <w:t>Explains CVR moves; re-weights pushes during a deal.</w:t>
            </w:r>
          </w:p>
        </w:tc>
      </w:tr>
      <w:tr>
        <w:tc>
          <w:tcPr>
            <w:tcW w:type="dxa" w:w="2268"/>
            <w:shd w:val="clear" w:color="auto" w:fill="F2F5F9"/>
          </w:tcPr>
          <w:p>
            <w:r/>
            <w:r>
              <w:rPr>
                <w:b w:val="0"/>
                <w:i w:val="0"/>
                <w:sz w:val="15"/>
              </w:rPr>
              <w:t>Rank response per 100 top-of-search clicks</w:t>
            </w:r>
          </w:p>
        </w:tc>
        <w:tc>
          <w:tcPr>
            <w:tcW w:type="dxa" w:w="2041"/>
            <w:shd w:val="clear" w:color="auto" w:fill="F2F5F9"/>
          </w:tcPr>
          <w:p>
            <w:r/>
            <w:r>
              <w:rPr>
                <w:b w:val="0"/>
                <w:i w:val="0"/>
                <w:sz w:val="15"/>
              </w:rPr>
              <w:t>Not computed</w:t>
            </w:r>
          </w:p>
        </w:tc>
        <w:tc>
          <w:tcPr>
            <w:tcW w:type="dxa" w:w="2268"/>
            <w:shd w:val="clear" w:color="auto" w:fill="F2F5F9"/>
          </w:tcPr>
          <w:p>
            <w:r/>
            <w:r>
              <w:rPr>
                <w:b w:val="0"/>
                <w:i w:val="0"/>
                <w:sz w:val="15"/>
              </w:rPr>
              <w:t>Bamboo|King 35 → 22 on ~+3 TOS clicks/day per term in the deal</w:t>
            </w:r>
          </w:p>
        </w:tc>
        <w:tc>
          <w:tcPr>
            <w:tcW w:type="dxa" w:w="3061"/>
            <w:shd w:val="clear" w:color="auto" w:fill="F2F5F9"/>
          </w:tcPr>
          <w:p>
            <w:r/>
            <w:r>
              <w:rPr>
                <w:b w:val="0"/>
                <w:i w:val="0"/>
                <w:sz w:val="15"/>
              </w:rPr>
              <w:t>Tells the push how much volume a position costs; replaces a fixed step.</w:t>
            </w:r>
          </w:p>
        </w:tc>
      </w:tr>
      <w:tr>
        <w:tc>
          <w:tcPr>
            <w:tcW w:type="dxa" w:w="2268"/>
          </w:tcPr>
          <w:p>
            <w:r/>
            <w:r>
              <w:rPr>
                <w:b w:val="0"/>
                <w:i w:val="0"/>
                <w:sz w:val="15"/>
              </w:rPr>
              <w:t>TACoS and organic sales trend</w:t>
            </w:r>
          </w:p>
        </w:tc>
        <w:tc>
          <w:tcPr>
            <w:tcW w:type="dxa" w:w="2041"/>
          </w:tcPr>
          <w:p>
            <w:r/>
            <w:r>
              <w:rPr>
                <w:b w:val="0"/>
                <w:i w:val="0"/>
                <w:sz w:val="15"/>
              </w:rPr>
              <w:t>Daily TACoS available</w:t>
            </w:r>
          </w:p>
        </w:tc>
        <w:tc>
          <w:tcPr>
            <w:tcW w:type="dxa" w:w="2268"/>
          </w:tcPr>
          <w:p>
            <w:r/>
            <w:r>
              <w:rPr>
                <w:b w:val="0"/>
                <w:i w:val="0"/>
                <w:sz w:val="15"/>
              </w:rPr>
              <w:t>~14% before the deal → 19.5% in it</w:t>
            </w:r>
          </w:p>
        </w:tc>
        <w:tc>
          <w:tcPr>
            <w:tcW w:type="dxa" w:w="3061"/>
          </w:tcPr>
          <w:p>
            <w:r/>
            <w:r>
              <w:rPr>
                <w:b w:val="0"/>
                <w:i w:val="0"/>
                <w:sz w:val="15"/>
              </w:rPr>
              <w:t>The payoff of rank is organic sales; read TACoS falling after the deal as the test that rank moved.</w:t>
            </w:r>
          </w:p>
        </w:tc>
      </w:tr>
      <w:tr>
        <w:tc>
          <w:tcPr>
            <w:tcW w:type="dxa" w:w="2268"/>
            <w:shd w:val="clear" w:color="auto" w:fill="F2F5F9"/>
          </w:tcPr>
          <w:p>
            <w:r/>
            <w:r>
              <w:rPr>
                <w:b w:val="0"/>
                <w:i w:val="0"/>
                <w:sz w:val="15"/>
              </w:rPr>
              <w:t>CVR by child/size and the serving child</w:t>
            </w:r>
          </w:p>
        </w:tc>
        <w:tc>
          <w:tcPr>
            <w:tcW w:type="dxa" w:w="2041"/>
            <w:shd w:val="clear" w:color="auto" w:fill="F2F5F9"/>
          </w:tcPr>
          <w:p>
            <w:r/>
            <w:r>
              <w:rPr>
                <w:b w:val="0"/>
                <w:i w:val="0"/>
                <w:sz w:val="15"/>
              </w:rPr>
              <w:t>Stock rules only</w:t>
            </w:r>
          </w:p>
        </w:tc>
        <w:tc>
          <w:tcPr>
            <w:tcW w:type="dxa" w:w="2268"/>
            <w:shd w:val="clear" w:color="auto" w:fill="F2F5F9"/>
          </w:tcPr>
          <w:p>
            <w:r/>
            <w:r>
              <w:rPr>
                <w:b w:val="0"/>
                <w:i w:val="0"/>
                <w:sz w:val="15"/>
              </w:rPr>
              <w:t>Heroes at YELLOW shelf</w:t>
            </w:r>
          </w:p>
        </w:tc>
        <w:tc>
          <w:tcPr>
            <w:tcW w:type="dxa" w:w="3061"/>
            <w:shd w:val="clear" w:color="auto" w:fill="F2F5F9"/>
          </w:tcPr>
          <w:p>
            <w:r/>
            <w:r>
              <w:rPr>
                <w:b w:val="0"/>
                <w:i w:val="0"/>
                <w:sz w:val="15"/>
              </w:rPr>
              <w:t>A push on a size whose hero is short converts on the wrong child.</w:t>
            </w:r>
          </w:p>
        </w:tc>
      </w:tr>
    </w:tbl>
    <w:p>
      <w:pPr>
        <w:spacing w:after="40"/>
      </w:pPr>
    </w:p>
    <w:p>
      <w:pPr>
        <w:pStyle w:val="Heading1"/>
      </w:pPr>
      <w:r>
        <w:t>D11. What to do</w:t>
      </w:r>
    </w:p>
    <w:p>
      <w:pPr>
        <w:pStyle w:val="ListBullet"/>
        <w:spacing w:after="40"/>
      </w:pPr>
      <w:r>
        <w:rPr>
          <w:b/>
          <w:i w:val="0"/>
        </w:rPr>
        <w:t>B4, in the deal (to 09-28):</w:t>
      </w:r>
      <w:r>
        <w:rPr>
          <w:b w:val="0"/>
          <w:i w:val="0"/>
        </w:rPr>
        <w:t xml:space="preserve"> push every in-focus exact ranking campaign on top of search daily by the delivery gap (Part A), inside the loss stop (3× contribution per top-of-search order) and the envelope, with the budget raised where it caps. Read impression share and clicks every morning; share rising with price = keep stepping; share flat after a step = halve the next step and check budget hours out, the sibling ASIN and eligibility.</w:t>
      </w:r>
    </w:p>
    <w:p>
      <w:pPr>
        <w:pStyle w:val="ListBullet"/>
        <w:spacing w:after="40"/>
      </w:pPr>
      <w:r>
        <w:rPr>
          <w:b/>
          <w:i w:val="0"/>
        </w:rPr>
        <w:t>B4 hero terms:</w:t>
      </w:r>
      <w:r>
        <w:rPr>
          <w:b w:val="0"/>
          <w:i w:val="0"/>
        </w:rPr>
        <w:t xml:space="preserve"> “bamboo sheets” +30% to $9.65 (one step short of its $10.47 loss stop), “bamboo sheets queen size” to fixed near $11.99, “bamboo sheets king size” +30% to $6.45, budget +30% where it caps; each is graded on share and top-of-search clicks against the plan (490 / 248 / 298 a week). Rows at 0–0.1% share (“bamboo sheets queen”, “queen bamboo sheet set”) are reset to the group’s clearing price before stepping.</w:t>
      </w:r>
    </w:p>
    <w:p>
      <w:pPr>
        <w:pStyle w:val="ListBullet"/>
        <w:spacing w:after="40"/>
      </w:pPr>
      <w:r>
        <w:rPr>
          <w:b/>
          <w:i w:val="0"/>
        </w:rPr>
        <w:t>B4 cooling:</w:t>
      </w:r>
      <w:r>
        <w:rPr>
          <w:b w:val="0"/>
          <w:i w:val="0"/>
        </w:rPr>
        <w:t xml:space="preserve"> no extra bid on the head term “cooling sheets” until the offer answers the cooling query; the cooling terms that meet both bars at the top — “bamboo cooling sheets”, “cooling sheets queen” (CVR 21.8% vs 12.1%), “king cooling sheets” — are traffic gaps and are pushed like the Bamboo terms.</w:t>
      </w:r>
    </w:p>
    <w:p>
      <w:pPr>
        <w:pStyle w:val="ListBullet"/>
        <w:spacing w:after="40"/>
      </w:pPr>
      <w:r>
        <w:rPr>
          <w:b/>
          <w:i w:val="0"/>
        </w:rPr>
        <w:t>The 6-piece:</w:t>
      </w:r>
      <w:r>
        <w:rPr>
          <w:b w:val="0"/>
          <w:i w:val="0"/>
        </w:rPr>
        <w:t xml:space="preserve"> top-of-search modifier to 0% on the terms B4 is ranking, for the deal.</w:t>
      </w:r>
    </w:p>
    <w:p>
      <w:pPr>
        <w:pStyle w:val="ListBullet"/>
        <w:spacing w:after="40"/>
      </w:pPr>
      <w:r>
        <w:rPr>
          <w:b/>
          <w:i w:val="0"/>
        </w:rPr>
        <w:t>New formats:</w:t>
      </w:r>
      <w:r>
        <w:rPr>
          <w:b w:val="0"/>
          <w:i w:val="0"/>
        </w:rPr>
        <w:t xml:space="preserve"> build the SB headline, SBV, SD defence and conquest rows this week at readable budgets; add phrase discovery on the hero roots.</w:t>
      </w:r>
    </w:p>
    <w:p>
      <w:pPr>
        <w:pStyle w:val="ListBullet"/>
        <w:spacing w:after="40"/>
      </w:pPr>
      <w:r>
        <w:rPr>
          <w:b/>
          <w:i w:val="0"/>
        </w:rPr>
        <w:t>From 09-29:</w:t>
      </w:r>
      <w:r>
        <w:rPr>
          <w:b w:val="0"/>
          <w:i w:val="0"/>
        </w:rPr>
        <w:t xml:space="preserve"> terms at their requirement — evaluate cost per click, probing down 3–5% a step; terms short of it — step down to break-even over two writes four days apart, unless the 7-day rank reached the target range (then hold one week and read). No term keeps climbing after the deal.</w:t>
      </w:r>
    </w:p>
    <w:p>
      <w:pPr>
        <w:pStyle w:val="Heading1"/>
      </w:pPr>
      <w:r>
        <w:t>In order, starting 09-24</w:t>
      </w:r>
    </w:p>
    <w:p>
      <w:pPr>
        <w:spacing w:after="100"/>
      </w:pPr>
      <w:r>
        <w:rPr>
          <w:b w:val="0"/>
          <w:i w:val="0"/>
        </w:rPr>
        <w:t>1. Pull the rows in section C3 (withheld, overtaken, no-op, duplicate) and drop the budget raises on campaigns not using their budget.</w:t>
      </w:r>
    </w:p>
    <w:p>
      <w:pPr>
        <w:spacing w:after="100"/>
      </w:pPr>
      <w:r>
        <w:rPr>
          <w:b w:val="0"/>
          <w:i w:val="0"/>
        </w:rPr>
        <w:t>2. Same day: switch Bamboo Sheets Queen Size to fixed bidding, starting near the ~$12 it was actually paying; confirm which child the tracker reads for the queen terms, then re-point the in-focus campaigns advertising a hero that can’t ship.</w:t>
      </w:r>
    </w:p>
    <w:p>
      <w:pPr>
        <w:spacing w:after="100"/>
      </w:pPr>
      <w:r>
        <w:rPr>
          <w:b w:val="0"/>
          <w:i w:val="0"/>
        </w:rPr>
        <w:t>3. Write the push: 86 in-focus campaigns stepped on top of search by delivery gap, inside the loss stop and the $4,457 envelope; base cut on the in-focus leakers; budget +30% where 80%+ is used.</w:t>
      </w:r>
    </w:p>
    <w:p>
      <w:pPr>
        <w:spacing w:after="100"/>
      </w:pPr>
      <w:r>
        <w:rPr>
          <w:b w:val="0"/>
          <w:i w:val="0"/>
        </w:rPr>
        <w:t>4. Every morning to 09-28: top-of-search clicks, impression share, placement, budget use and hours out of budget per in-focus campaign; step again where clicks are short and share rose; halve the step where share was flat; stop at the loss stop, the share stop or the envelope; cut the base where clicks land on product pages; check eligibility where a campaign is still at zero after two steps.</w:t>
      </w:r>
    </w:p>
    <w:p>
      <w:pPr>
        <w:spacing w:after="100"/>
      </w:pPr>
      <w:r>
        <w:rPr>
          <w:b w:val="0"/>
          <w:i w:val="0"/>
        </w:rPr>
        <w:t>5. Same day as the push: start the cause checks on the in-focus rank collapses.</w:t>
      </w:r>
    </w:p>
    <w:p>
      <w:pPr>
        <w:spacing w:after="100"/>
      </w:pPr>
      <w:r>
        <w:rPr>
          <w:b w:val="0"/>
          <w:i w:val="0"/>
        </w:rPr>
        <w:t>6. Out of focus: hold the 102 thin rows and the ones that work; cut the base on the 4 leakers with top of search held; freeze the 12 collapses.</w:t>
      </w:r>
    </w:p>
    <w:p>
      <w:pPr>
        <w:spacing w:after="100"/>
      </w:pPr>
      <w:r>
        <w:rPr>
          <w:b w:val="0"/>
          <w:i w:val="0"/>
        </w:rPr>
        <w:t>7. Other campaign types: bring the ones over their ceiling down on the base; leave the rest.</w:t>
      </w:r>
    </w:p>
    <w:p>
      <w:pPr>
        <w:spacing w:after="100"/>
      </w:pPr>
      <w:r>
        <w:rPr>
          <w:b w:val="0"/>
          <w:i w:val="0"/>
        </w:rPr>
        <w:t>8. Part D: the 6-piece’s top-of-search modifier to 0% on the terms B4 is ranking, for the deal (a cheap test; read B4’s share the next day). Reset “bamboo sheets queen” and “queen bamboo sheet set” to the group clearing price before stepping.</w:t>
      </w:r>
    </w:p>
    <w:p>
      <w:pPr>
        <w:spacing w:after="100"/>
      </w:pPr>
      <w:r>
        <w:rPr>
          <w:b w:val="0"/>
          <w:i w:val="0"/>
        </w:rPr>
        <w:t>9. Grade the price step and the budget raise separately: price on impression share, budget on hours out of budget.</w:t>
      </w:r>
    </w:p>
    <w:p>
      <w:pPr>
        <w:spacing w:after="100"/>
      </w:pPr>
      <w:r>
        <w:rPr>
          <w:b w:val="0"/>
          <w:i w:val="0"/>
        </w:rPr>
        <w:t>10. This week: build the Sponsored Brands headline (3), Sponsored Brands Video (2), Sponsored Display defence and the conquest campaign from the run’s builds, at readable budgets; one phrase discovery per in-focus root.</w:t>
      </w:r>
    </w:p>
    <w:p>
      <w:pPr>
        <w:spacing w:after="100"/>
      </w:pPr>
      <w:r>
        <w:rPr>
          <w:b w:val="0"/>
          <w:i w:val="0"/>
        </w:rPr>
        <w:t>11. Cooling: no added bid on the head term “cooling sheets” until the listing and price answer the cooling query; the cooling terms that meet the bars (“bamboo cooling sheets”, “cooling sheets queen”, “king cooling sheets”) are pushed.</w:t>
      </w:r>
    </w:p>
    <w:p>
      <w:pPr>
        <w:spacing w:after="100"/>
      </w:pPr>
      <w:r>
        <w:rPr>
          <w:b w:val="0"/>
          <w:i w:val="0"/>
        </w:rPr>
        <w:t>12. From 09-29: campaigns at their requirement — probe cost per click down 3–5% a step while click share holds; campaigns short of it — step down to break-even over two writes four days apart (or hold one week where the 7-day rank reached the target range). Grade every write in this list.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