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6"/>
          <w:szCs w:val="36"/>
        </w:rPr>
        <w:t xml:space="preserve">Feedback on the 28 September PPC audit — Decolure Bamboo Sheets 4-Piece</w:t>
      </w:r>
    </w:p>
    <w:p>
      <w:pPr>
        <w:spacing w:after="200"/>
      </w:pPr>
      <w:r>
        <w:rPr>
          <w:color w:val="555555"/>
          <w:sz w:val="19"/>
          <w:szCs w:val="19"/>
        </w:rPr>
        <w:t xml:space="preserve">For Joseph · 28 September 2026 · audit run 20260928-9e6e6bb5</w:t>
      </w:r>
    </w:p>
    <w:p>
      <w:pPr>
        <w:pStyle w:val="Heading1"/>
      </w:pPr>
      <w:r>
        <w:t xml:space="preserve">Summary</w:t>
      </w:r>
    </w:p>
    <w:p>
      <w:pPr>
        <w:spacing w:after="100"/>
      </w:pPr>
      <w:r>
        <w:t xml:space="preserve">The audit proposes 343 changes on 144 of the product’s 350 campaigns and six new campaigns. Its main idea: now that the Best Deal is over, focus the ranking effort on two keyword groups, California King bamboo sheets and bamboo cooling sheets, and pull money back from everything else. The engine’s own review approved the direction and passed 324 of the 343 changes.</w:t>
      </w:r>
    </w:p>
    <w:p>
      <w:pPr>
        <w:spacing w:after="100"/>
      </w:pPr>
      <w:r>
        <w:t xml:space="preserve">Our view: the focus on cooling makes sense, the focus on California King is weak, and a large part of the audit needs correcting before it goes live. The main points:</w:t>
      </w:r>
    </w:p>
    <w:p>
      <w:pPr>
        <w:pStyle w:val="ListParagraph"/>
        <w:numPr>
          <w:ilvl w:val="0"/>
          <w:numId w:val="2"/>
        </w:numPr>
        <w:spacing w:after="60"/>
      </w:pPr>
      <w:r>
        <w:rPr>
          <w:b/>
          <w:bCs/>
        </w:rPr>
        <w:t xml:space="preserve">No goal for the run. </w:t>
      </w:r>
      <w:r>
        <w:t xml:space="preserve">The audit sets no spend target, no TACoS goal and no overall product goal. It only forecasts where spend will land. We propose all three (Section 5.1).</w:t>
      </w:r>
    </w:p>
    <w:p>
      <w:pPr>
        <w:pStyle w:val="ListParagraph"/>
        <w:numPr>
          <w:ilvl w:val="0"/>
          <w:numId w:val="2"/>
        </w:numPr>
        <w:spacing w:after="60"/>
      </w:pPr>
      <w:r>
        <w:rPr>
          <w:b/>
          <w:bCs/>
        </w:rPr>
        <w:t xml:space="preserve">Every focus campaign now has a clear action. </w:t>
      </w:r>
      <w:r>
        <w:t xml:space="preserve">The audit changes some focus campaigns, holds others “for review” and leaves some untouched. We give all 20 a specific price and next step (Section 3.1).</w:t>
      </w:r>
    </w:p>
    <w:p>
      <w:pPr>
        <w:pStyle w:val="ListParagraph"/>
        <w:numPr>
          <w:ilvl w:val="0"/>
          <w:numId w:val="2"/>
        </w:numPr>
        <w:spacing w:after="60"/>
      </w:pPr>
      <w:r>
        <w:rPr>
          <w:b/>
          <w:bCs/>
        </w:rPr>
        <w:t xml:space="preserve">Three price jumps are too big. </w:t>
      </w:r>
      <w:r>
        <w:t xml:space="preserve">The audit raises the top-of-search price by 75% at once on three keywords that haven’t made a sale yet, past what the top spot costs. We recommend normal steps, and a price cut on one of them (3.2).</w:t>
      </w:r>
    </w:p>
    <w:p>
      <w:pPr>
        <w:pStyle w:val="ListParagraph"/>
        <w:numPr>
          <w:ilvl w:val="0"/>
          <w:numId w:val="2"/>
        </w:numPr>
        <w:spacing w:after="60"/>
      </w:pPr>
      <w:r>
        <w:rPr>
          <w:b/>
          <w:bCs/>
        </w:rPr>
        <w:t xml:space="preserve">Campaigns outside the focus should be judged on their own results. </w:t>
      </w:r>
      <w:r>
        <w:t xml:space="preserve">The audit leaves 121 of them untouched. 80 of those pay more per top-of-search click than they earn back, and we bring each to its own break-even price (4.2 and Appendix A).</w:t>
      </w:r>
    </w:p>
    <w:p>
      <w:pPr>
        <w:pStyle w:val="ListParagraph"/>
        <w:numPr>
          <w:ilvl w:val="0"/>
          <w:numId w:val="2"/>
        </w:numPr>
        <w:spacing w:after="60"/>
      </w:pPr>
      <w:r>
        <w:rPr>
          <w:b/>
          <w:bCs/>
        </w:rPr>
        <w:t xml:space="preserve">The main “Bamboo Sheets” campaign </w:t>
      </w:r>
      <w:r>
        <w:t xml:space="preserve">(29% of all ad spend) is left at deal-period prices with no decision. On its own results it should step down. The alternative is to put it back in focus and fund it; that is your call (4.1).</w:t>
      </w:r>
    </w:p>
    <w:p>
      <w:pPr>
        <w:pStyle w:val="ListParagraph"/>
        <w:numPr>
          <w:ilvl w:val="0"/>
          <w:numId w:val="2"/>
        </w:numPr>
        <w:spacing w:after="60"/>
      </w:pPr>
      <w:r>
        <w:rPr>
          <w:b/>
          <w:bCs/>
        </w:rPr>
        <w:t xml:space="preserve">California King has too little stock to push hard. </w:t>
      </w:r>
      <w:r>
        <w:t xml:space="preserve">White has 44 units left and nothing arriving (3.4).</w:t>
      </w:r>
    </w:p>
    <w:p>
      <w:pPr>
        <w:pStyle w:val="ListParagraph"/>
        <w:numPr>
          <w:ilvl w:val="0"/>
          <w:numId w:val="2"/>
        </w:numPr>
        <w:spacing w:after="60"/>
      </w:pPr>
      <w:r>
        <w:rPr>
          <w:b/>
          <w:bCs/>
        </w:rPr>
        <w:t xml:space="preserve">Profitable campaigns are being trimmed, and the forecast is far too optimistic </w:t>
      </w:r>
      <w:r>
        <w:t xml:space="preserve">(5.2 and 5.6).</w:t>
      </w:r>
    </w:p>
    <w:p>
      <w:pPr>
        <w:spacing w:after="100"/>
      </w:pPr>
      <w:r>
        <w:rPr>
          <w:b/>
          <w:bCs/>
          <w:color w:val="1F3A5F"/>
        </w:rPr>
        <w:t xml:space="preserve">What we need from you by 30 September: </w:t>
      </w:r>
      <w:r>
        <w:t xml:space="preserve">agreement to the goals in 5.1, a decision on the main “Bamboo Sheets” campaign (4.1), and whether California King stays in focus (Section 6).</w:t>
      </w:r>
    </w:p>
    <w:p>
      <w:pPr>
        <w:pStyle w:val="Heading1"/>
      </w:pPr>
      <w:r>
        <w:t xml:space="preserve">How to read this</w:t>
      </w:r>
    </w:p>
    <w:p>
      <w:pPr>
        <w:spacing w:after="100"/>
      </w:pPr>
      <w:r>
        <w:t xml:space="preserve">Numbers such as “row 288” refer to the Seq column in the audit workbook, so each change can be found and loaded or removed. A few terms come up throughout: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w:t>
            </w:r>
          </w:p>
        </w:tc>
        <w:tc>
          <w:tcPr>
            <w:tcW w:type="dxa" w:w="7372"/>
            <w:shd w:fill="FFFFFF" w:color="auto" w:val="clear"/>
            <w:tcMar>
              <w:top w:type="dxa" w:w="40"/>
              <w:left w:type="dxa" w:w="70"/>
              <w:bottom w:type="dxa" w:w="40"/>
              <w:right w:type="dxa" w:w="70"/>
            </w:tcMar>
          </w:tcPr>
          <w:p>
            <w:pPr>
              <w:spacing w:after="0"/>
            </w:pPr>
            <w:r>
              <w:rPr>
                <w:sz w:val="17"/>
                <w:szCs w:val="17"/>
              </w:rPr>
              <w:t xml:space="preserve">The ad slots at the top of the first search results page. This is the placement that moves organic rank.</w:t>
            </w:r>
          </w:p>
        </w:tc>
      </w:tr>
      <w:tr>
        <w:tc>
          <w:tcPr>
            <w:tcW w:type="dxa" w:w="2600"/>
            <w:shd w:fill="F2F5F9" w:color="auto" w:val="clear"/>
            <w:tcMar>
              <w:top w:type="dxa" w:w="40"/>
              <w:left w:type="dxa" w:w="70"/>
              <w:bottom w:type="dxa" w:w="40"/>
              <w:right w:type="dxa" w:w="70"/>
            </w:tcMar>
          </w:tcPr>
          <w:p>
            <w:pPr>
              <w:spacing w:after="0"/>
            </w:pPr>
            <w:r>
              <w:rPr>
                <w:sz w:val="17"/>
                <w:szCs w:val="17"/>
              </w:rPr>
              <w:t xml:space="preserve">Product pages</w:t>
            </w:r>
          </w:p>
        </w:tc>
        <w:tc>
          <w:tcPr>
            <w:tcW w:type="dxa" w:w="7372"/>
            <w:shd w:fill="F2F5F9" w:color="auto" w:val="clear"/>
            <w:tcMar>
              <w:top w:type="dxa" w:w="40"/>
              <w:left w:type="dxa" w:w="70"/>
              <w:bottom w:type="dxa" w:w="40"/>
              <w:right w:type="dxa" w:w="70"/>
            </w:tcMar>
          </w:tcPr>
          <w:p>
            <w:pPr>
              <w:spacing w:after="0"/>
            </w:pPr>
            <w:r>
              <w:rPr>
                <w:sz w:val="17"/>
                <w:szCs w:val="17"/>
              </w:rPr>
              <w:t xml:space="preserve">Ads shown on other listings’ pages. Cheaper, but they do little for rank, so we want them under 20% of clicks.</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Base bid</w:t>
            </w:r>
          </w:p>
        </w:tc>
        <w:tc>
          <w:tcPr>
            <w:tcW w:type="dxa" w:w="7372"/>
            <w:shd w:fill="FFFFFF" w:color="auto" w:val="clear"/>
            <w:tcMar>
              <w:top w:type="dxa" w:w="40"/>
              <w:left w:type="dxa" w:w="70"/>
              <w:bottom w:type="dxa" w:w="40"/>
              <w:right w:type="dxa" w:w="70"/>
            </w:tcMar>
          </w:tcPr>
          <w:p>
            <w:pPr>
              <w:spacing w:after="0"/>
            </w:pPr>
            <w:r>
              <w:rPr>
                <w:sz w:val="17"/>
                <w:szCs w:val="17"/>
              </w:rPr>
              <w:t xml:space="preserve">The bid on the keyword. It is what we pay on product pages and in the rest of the search results.</w:t>
            </w:r>
          </w:p>
        </w:tc>
      </w:tr>
      <w:tr>
        <w:tc>
          <w:tcPr>
            <w:tcW w:type="dxa" w:w="2600"/>
            <w:shd w:fill="F2F5F9" w:color="auto" w:val="clear"/>
            <w:tcMar>
              <w:top w:type="dxa" w:w="40"/>
              <w:left w:type="dxa" w:w="70"/>
              <w:bottom w:type="dxa" w:w="40"/>
              <w:right w:type="dxa" w:w="70"/>
            </w:tcMar>
          </w:tcPr>
          <w:p>
            <w:pPr>
              <w:spacing w:after="0"/>
            </w:pPr>
            <w:r>
              <w:rPr>
                <w:sz w:val="17"/>
                <w:szCs w:val="17"/>
              </w:rPr>
              <w:t xml:space="preserve">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A percentage Amazon adds to the base bid for the top slots only. A $1.00 base with a 300% boost pays up to $4.00 at the top.</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the most we pay per top-of-search click. This is the number that matters.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2F5F9" w:color="auto" w:val="clear"/>
            <w:tcMar>
              <w:top w:type="dxa" w:w="40"/>
              <w:left w:type="dxa" w:w="70"/>
              <w:bottom w:type="dxa" w:w="40"/>
              <w:right w:type="dxa" w:w="70"/>
            </w:tcMar>
          </w:tcPr>
          <w:p>
            <w:pPr>
              <w:spacing w:after="0"/>
            </w:pPr>
            <w:r>
              <w:rPr>
                <w:sz w:val="17"/>
                <w:szCs w:val="17"/>
              </w:rPr>
              <w:t xml:space="preserve">The most a click can cost before a sale stops making money: profit per unit ($24.49) × the chance a click turns into a sale. Each campaign has its own, based on its own conversion once it has enough clicks.</w:t>
            </w:r>
          </w:p>
        </w:tc>
      </w:tr>
      <w:tr>
        <w:tc>
          <w:tcPr>
            <w:tcW w:type="dxa" w:w="2600"/>
            <w:shd w:fill="FFFFFF" w:color="auto" w:val="clear"/>
            <w:tcMar>
              <w:top w:type="dxa" w:w="40"/>
              <w:left w:type="dxa" w:w="70"/>
              <w:bottom w:type="dxa" w:w="40"/>
              <w:right w:type="dxa" w:w="70"/>
            </w:tcMar>
          </w:tcPr>
          <w:p>
            <w:pPr>
              <w:spacing w:after="0"/>
            </w:pPr>
            <w:r>
              <w:rPr>
                <w:sz w:val="17"/>
                <w:szCs w:val="17"/>
              </w:rPr>
              <w:t xml:space="preserve">Market limit</w:t>
            </w:r>
          </w:p>
        </w:tc>
        <w:tc>
          <w:tcPr>
            <w:tcW w:type="dxa" w:w="7372"/>
            <w:shd w:fill="FFFFFF" w:color="auto" w:val="clear"/>
            <w:tcMar>
              <w:top w:type="dxa" w:w="40"/>
              <w:left w:type="dxa" w:w="70"/>
              <w:bottom w:type="dxa" w:w="40"/>
              <w:right w:type="dxa" w:w="70"/>
            </w:tcMar>
          </w:tcPr>
          <w:p>
            <w:pPr>
              <w:spacing w:after="0"/>
            </w:pPr>
            <w:r>
              <w:rPr>
                <w:sz w:val="17"/>
                <w:szCs w:val="17"/>
              </w:rPr>
              <w:t xml:space="preserve">What the top slot actually costs in the auction, plus 15% for busy days: $5.74 for the cooling keywords and $6.62 for California King. Paying more than this buys nothing extra.</w:t>
            </w:r>
          </w:p>
        </w:tc>
      </w:tr>
      <w:tr>
        <w:tc>
          <w:tcPr>
            <w:tcW w:type="dxa" w:w="2600"/>
            <w:shd w:fill="F2F5F9" w:color="auto" w:val="clear"/>
            <w:tcMar>
              <w:top w:type="dxa" w:w="40"/>
              <w:left w:type="dxa" w:w="70"/>
              <w:bottom w:type="dxa" w:w="40"/>
              <w:right w:type="dxa" w:w="70"/>
            </w:tcMar>
          </w:tcPr>
          <w:p>
            <w:pPr>
              <w:spacing w:after="0"/>
            </w:pPr>
            <w:r>
              <w:rPr>
                <w:sz w:val="17"/>
                <w:szCs w:val="17"/>
              </w:rPr>
              <w:t xml:space="preserve">ACoS / TACoS</w:t>
            </w:r>
          </w:p>
        </w:tc>
        <w:tc>
          <w:tcPr>
            <w:tcW w:type="dxa" w:w="7372"/>
            <w:shd w:fill="F2F5F9" w:color="auto" w:val="clear"/>
            <w:tcMar>
              <w:top w:type="dxa" w:w="40"/>
              <w:left w:type="dxa" w:w="70"/>
              <w:bottom w:type="dxa" w:w="40"/>
              <w:right w:type="dxa" w:w="70"/>
            </w:tcMar>
          </w:tcPr>
          <w:p>
            <w:pPr>
              <w:spacing w:after="0"/>
            </w:pPr>
            <w:r>
              <w:rPr>
                <w:sz w:val="17"/>
                <w:szCs w:val="17"/>
              </w:rPr>
              <w:t xml:space="preserve">ACoS = ad spend ÷ ad sales; break-even for this product is 33.3%. TACoS = ad spend ÷ all sales, ads and organic together.</w:t>
            </w:r>
          </w:p>
        </w:tc>
      </w:tr>
      <w:tr>
        <w:tc>
          <w:tcPr>
            <w:tcW w:type="dxa" w:w="2600"/>
            <w:shd w:fill="FFFFFF" w:color="auto" w:val="clear"/>
            <w:tcMar>
              <w:top w:type="dxa" w:w="40"/>
              <w:left w:type="dxa" w:w="70"/>
              <w:bottom w:type="dxa" w:w="40"/>
              <w:right w:type="dxa" w:w="70"/>
            </w:tcMar>
          </w:tcPr>
          <w:p>
            <w:pPr>
              <w:spacing w:after="0"/>
            </w:pPr>
            <w:r>
              <w:rPr>
                <w:sz w:val="17"/>
                <w:szCs w:val="17"/>
              </w:rPr>
              <w:t xml:space="preserve">Conversion rate</w:t>
            </w:r>
          </w:p>
        </w:tc>
        <w:tc>
          <w:tcPr>
            <w:tcW w:type="dxa" w:w="7372"/>
            <w:shd w:fill="FFFFFF" w:color="auto" w:val="clear"/>
            <w:tcMar>
              <w:top w:type="dxa" w:w="40"/>
              <w:left w:type="dxa" w:w="70"/>
              <w:bottom w:type="dxa" w:w="40"/>
              <w:right w:type="dxa" w:w="70"/>
            </w:tcMar>
          </w:tcPr>
          <w:p>
            <w:pPr>
              <w:spacing w:after="0"/>
            </w:pPr>
            <w:r>
              <w:rPr>
                <w:sz w:val="17"/>
                <w:szCs w:val="17"/>
              </w:rPr>
              <w:t xml:space="preserve">Share of clicks that become orders.</w:t>
            </w:r>
          </w:p>
        </w:tc>
      </w:tr>
      <w:tr>
        <w:tc>
          <w:tcPr>
            <w:tcW w:type="dxa" w:w="2600"/>
            <w:shd w:fill="F2F5F9" w:color="auto" w:val="clear"/>
            <w:tcMar>
              <w:top w:type="dxa" w:w="40"/>
              <w:left w:type="dxa" w:w="70"/>
              <w:bottom w:type="dxa" w:w="40"/>
              <w:right w:type="dxa" w:w="70"/>
            </w:tcMar>
          </w:tcPr>
          <w:p>
            <w:pPr>
              <w:spacing w:after="0"/>
            </w:pPr>
            <w:r>
              <w:rPr>
                <w:sz w:val="17"/>
                <w:szCs w:val="17"/>
              </w:rPr>
              <w:t xml:space="preserve">Main colour / stocked colour</w:t>
            </w:r>
          </w:p>
        </w:tc>
        <w:tc>
          <w:tcPr>
            <w:tcW w:type="dxa" w:w="7372"/>
            <w:shd w:fill="F2F5F9" w:color="auto" w:val="clear"/>
            <w:tcMar>
              <w:top w:type="dxa" w:w="40"/>
              <w:left w:type="dxa" w:w="70"/>
              <w:bottom w:type="dxa" w:w="40"/>
              <w:right w:type="dxa" w:w="70"/>
            </w:tcMar>
          </w:tcPr>
          <w:p>
            <w:pPr>
              <w:spacing w:after="0"/>
            </w:pPr>
            <w:r>
              <w:rPr>
                <w:sz w:val="17"/>
                <w:szCs w:val="17"/>
              </w:rPr>
              <w:t xml:space="preserve">Each size has a main colour (White). When White runs low, the ads move to a colour with stock, such as California King Burgundy-New or Queen Olive.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FFFFF" w:color="auto" w:val="clear"/>
            <w:tcMar>
              <w:top w:type="dxa" w:w="40"/>
              <w:left w:type="dxa" w:w="70"/>
              <w:bottom w:type="dxa" w:w="40"/>
              <w:right w:type="dxa" w:w="70"/>
            </w:tcMar>
          </w:tcPr>
          <w:p>
            <w:pPr>
              <w:spacing w:after="0"/>
            </w:pPr>
            <w:r>
              <w:rPr>
                <w:sz w:val="17"/>
                <w:szCs w:val="17"/>
              </w:rPr>
              <w:t xml:space="preserve">Down-only lets Amazon lower our bid when it thinks a sale is unlikely, which can quietly undercut a price we are trying to raise. Fixed bidding pays the price we set.</w:t>
            </w:r>
          </w:p>
        </w:tc>
      </w:tr>
    </w:tbl>
    <w:p>
      <w:pPr>
        <w:spacing w:after="40"/>
      </w:pPr>
    </w:p>
    <w:p>
      <w:pPr>
        <w:pStyle w:val="Heading1"/>
      </w:pPr>
      <w:r>
        <w:t xml:space="preserve">1. Where things stand after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(2–14 Sep)</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week 1 (15–21 Sep)</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week 2 (22–27 Sep)</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all campaigns for this product. * Still filling in: Amazon credits sales up to 7 days after the click. TACoS was 14.1% before the deal and 21.5% during it.</w:t>
      </w:r>
    </w:p>
    <w:p>
      <w:pPr>
        <w:spacing w:after="100"/>
      </w:pPr>
      <w:r>
        <w:t xml:space="preserve">The deal lifted orders by about a third, but ad spend rose 76%. ACoS went from 31.5% to about 44%, well above the 33.3% break-even. Top-of-search clicks rose from 94 to about 150 a day, and product-page clicks rose almost as much.</w:t>
      </w:r>
    </w:p>
    <w:p>
      <w:pPr>
        <w:spacing w:after="60"/>
        <w:jc w:val="center"/>
      </w:pPr>
      <w:r>
        <w:drawing>
          <wp:inline distT="0" distB="0" distL="0" distR="0">
            <wp:extent cx="59055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3877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the average top-of-search bid. Bottom: organic rank for four keyword groups (lower is better). Shaded: the Best Deal.</w:t>
      </w:r>
    </w:p>
    <w:p>
      <w:pPr>
        <w:spacing w:after="100"/>
      </w:pPr>
      <w:r>
        <w:t xml:space="preserve">Rank moved most for the cooling groups over the deal (“Cooling” went from 68 to 52) and least for the main bamboo group (35 to 33), even though that group took most of the money.</w:t>
      </w:r>
    </w:p>
    <w:p>
      <w:pPr>
        <w:pStyle w:val="Heading1"/>
      </w:pPr>
      <w:r>
        <w:t xml:space="preserve">2. The rules we checked the audit against</w:t>
      </w:r>
    </w:p>
    <w:p>
      <w:pPr>
        <w:spacing w:after="100"/>
      </w:pPr>
      <w:r>
        <w:t xml:space="preserve">These are the rules for exact-match ranking campaigns. Every recommendation below follows from them.</w:t>
      </w:r>
    </w:p>
    <w:p>
      <w:pPr>
        <w:pStyle w:val="ListParagraph"/>
        <w:numPr>
          <w:ilvl w:val="0"/>
          <w:numId w:val="3"/>
        </w:numPr>
        <w:spacing w:after="60"/>
      </w:pPr>
      <w:r>
        <w:rPr>
          <w:b/>
          <w:bCs/>
        </w:rPr>
        <w:t xml:space="preserve">Every focus campaign gets a move. </w:t>
      </w:r>
      <w:r>
        <w:t xml:space="preserve">Up, down, a fix or a pause, with a price. None is left waiting for a review.</w:t>
      </w:r>
    </w:p>
    <w:p>
      <w:pPr>
        <w:pStyle w:val="ListParagraph"/>
        <w:numPr>
          <w:ilvl w:val="0"/>
          <w:numId w:val="3"/>
        </w:numPr>
        <w:spacing w:after="60"/>
      </w:pPr>
      <w:r>
        <w:rPr>
          <w:b/>
          <w:bCs/>
        </w:rPr>
        <w:t xml:space="preserve">Decide the top-of-search price, not the boost. </w:t>
      </w:r>
      <w:r>
        <w:t xml:space="preserve">The boost is just the percentage that turns the base bid into that price.</w:t>
      </w:r>
    </w:p>
    <w:p>
      <w:pPr>
        <w:pStyle w:val="ListParagraph"/>
        <w:numPr>
          <w:ilvl w:val="0"/>
          <w:numId w:val="3"/>
        </w:numPr>
        <w:spacing w:after="60"/>
      </w:pPr>
      <w:r>
        <w:rPr>
          <w:b/>
          <w:bCs/>
        </w:rPr>
        <w:t xml:space="preserve">In focus, pay above break-even to buy rank, but never above the market limit. </w:t>
      </w:r>
      <w:r>
        <w:t xml:space="preserve">The further a keyword is from its rank target, the more we are willing to pay, up to what the top slot actually costs.</w:t>
      </w:r>
    </w:p>
    <w:p>
      <w:pPr>
        <w:pStyle w:val="ListParagraph"/>
        <w:numPr>
          <w:ilvl w:val="0"/>
          <w:numId w:val="3"/>
        </w:numPr>
        <w:spacing w:after="60"/>
      </w:pPr>
      <w:r>
        <w:rPr>
          <w:b/>
          <w:bCs/>
        </w:rPr>
        <w:t xml:space="preserve">Raise at most 30% at a time, then read the result. </w:t>
      </w:r>
      <w:r>
        <w:t xml:space="preserve">Bigger jumps can’t be judged.</w:t>
      </w:r>
    </w:p>
    <w:p>
      <w:pPr>
        <w:pStyle w:val="ListParagraph"/>
        <w:numPr>
          <w:ilvl w:val="0"/>
          <w:numId w:val="3"/>
        </w:numPr>
        <w:spacing w:after="60"/>
      </w:pPr>
      <w:r>
        <w:rPr>
          <w:b/>
          <w:bCs/>
        </w:rPr>
        <w:t xml:space="preserve">No rank reading, no push. </w:t>
      </w:r>
      <w:r>
        <w:t xml:space="preserve">A keyword with no rank measurement is priced at break-even until it has one.</w:t>
      </w:r>
    </w:p>
    <w:p>
      <w:pPr>
        <w:pStyle w:val="ListParagraph"/>
        <w:numPr>
          <w:ilvl w:val="0"/>
          <w:numId w:val="3"/>
        </w:numPr>
        <w:spacing w:after="60"/>
      </w:pPr>
      <w:r>
        <w:rPr>
          <w:b/>
          <w:bCs/>
        </w:rPr>
        <w:t xml:space="preserve">If a campaign gets no clicks, don’t cut its base bid. </w:t>
      </w:r>
      <w:r>
        <w:t xml:space="preserve">Move the top-of-search price only, and switch to fixed bidding so Amazon can’t quietly lower it.</w:t>
      </w:r>
    </w:p>
    <w:p>
      <w:pPr>
        <w:pStyle w:val="ListParagraph"/>
        <w:numPr>
          <w:ilvl w:val="0"/>
          <w:numId w:val="3"/>
        </w:numPr>
        <w:spacing w:after="60"/>
      </w:pPr>
      <w:r>
        <w:rPr>
          <w:b/>
          <w:bCs/>
        </w:rPr>
        <w:t xml:space="preserve">Outside the focus, each campaign is judged on its own results. </w:t>
      </w:r>
      <w:r>
        <w:t xml:space="preserve">No ranking premium: top of search is priced at or below that campaign’s own break-even, and if more than 20% of clicks land on product pages, the base bid comes down while the top-of-search price holds. A campaign already inside its break-even with a healthy mix is doing its job.</w:t>
      </w:r>
    </w:p>
    <w:p>
      <w:pPr>
        <w:pStyle w:val="ListParagraph"/>
        <w:numPr>
          <w:ilvl w:val="0"/>
          <w:numId w:val="3"/>
        </w:numPr>
        <w:spacing w:after="60"/>
      </w:pPr>
      <w:r>
        <w:rPr>
          <w:b/>
          <w:bCs/>
        </w:rPr>
        <w:t xml:space="preserve">A big rank climb needs four things at once: </w:t>
      </w:r>
      <w:r>
        <w:t xml:space="preserve">a sales event such as a deal, shoppers clicking our ad more than average, clicks converting better than average, and enough stock to hold the position. Without all four, extra spend does not speed up the climb.</w:t>
      </w:r>
    </w:p>
    <w:p>
      <w:pPr>
        <w:pStyle w:val="ListParagraph"/>
        <w:numPr>
          <w:ilvl w:val="0"/>
          <w:numId w:val="3"/>
        </w:numPr>
        <w:spacing w:after="60"/>
      </w:pPr>
      <w:r>
        <w:rPr>
          <w:b/>
          <w:bCs/>
        </w:rPr>
        <w:t xml:space="preserve">Numbers from a deal period can’t be used to judge results. </w:t>
      </w:r>
      <w:r>
        <w:t xml:space="preserve">Re-check after seven normal days.</w:t>
      </w:r>
    </w:p>
    <w:p>
      <w:pPr>
        <w:pStyle w:val="Heading1"/>
      </w:pPr>
      <w:r>
        <w:t xml:space="preserve">3. The focus campaigns: an action for every one</w:t>
      </w:r>
    </w:p>
    <w:p>
      <w:pPr>
        <w:pStyle w:val="Heading2"/>
      </w:pPr>
      <w:r>
        <w:t xml:space="preserve">3.1 Every focus campaign and its action</w:t>
      </w:r>
    </w:p>
    <w:p>
      <w:pPr>
        <w:spacing w:after="100"/>
      </w:pPr>
      <w:r>
        <w:t xml:space="preserve">There are 20 active ranking campaigns in the two focus groups. The audit changes the price on 11 of them, holds one for review, and gives the other 8 no price change. Below, each one gets a move.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900"/>
        <w:gridCol w:w="950"/>
        <w:gridCol w:w="3000"/>
        <w:gridCol w:w="142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Campaign · keyword</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Clicks / orders (90 days)</w:t>
            </w:r>
          </w:p>
        </w:tc>
        <w:tc>
          <w:tcPr>
            <w:tcW w:type="dxa" w:w="950"/>
            <w:shd w:fill="1F3A5F" w:color="auto" w:val="clear"/>
            <w:tcMar>
              <w:top w:type="dxa" w:w="40"/>
              <w:left w:type="dxa" w:w="70"/>
              <w:bottom w:type="dxa" w:w="40"/>
              <w:right w:type="dxa" w:w="70"/>
            </w:tcMar>
          </w:tcPr>
          <w:p>
            <w:pPr>
              <w:spacing w:after="0"/>
            </w:pPr>
            <w:r>
              <w:rPr>
                <w:b/>
                <w:bCs/>
                <w:color w:val="FFFFFF"/>
                <w:sz w:val="17"/>
                <w:szCs w:val="17"/>
              </w:rPr>
              <w:t xml:space="preserve">Top-of-search price now</w:t>
            </w:r>
          </w:p>
        </w:tc>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Action</w:t>
            </w:r>
          </w:p>
        </w:tc>
        <w:tc>
          <w:tcPr>
            <w:tcW w:type="dxa" w:w="1422"/>
            <w:shd w:fill="1F3A5F" w:color="auto" w:val="clear"/>
            <w:tcMar>
              <w:top w:type="dxa" w:w="40"/>
              <w:left w:type="dxa" w:w="70"/>
              <w:bottom w:type="dxa" w:w="40"/>
              <w:right w:type="dxa" w:w="70"/>
            </w:tcMar>
          </w:tcPr>
          <w:p>
            <w:pPr>
              <w:spacing w:after="0"/>
            </w:pPr>
            <w:r>
              <w:rPr>
                <w:b/>
                <w:bCs/>
                <w:color w:val="FFFFFF"/>
                <w:sz w:val="17"/>
                <w:szCs w:val="17"/>
              </w:rPr>
              <w:t xml:space="preserve">New price (boost)</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 (MSV) · bamboo cooling sheets</w:t>
            </w:r>
          </w:p>
        </w:tc>
        <w:tc>
          <w:tcPr>
            <w:tcW w:type="dxa" w:w="1000"/>
            <w:shd w:fill="FFFFFF" w:color="auto" w:val="clear"/>
            <w:tcMar>
              <w:top w:type="dxa" w:w="40"/>
              <w:left w:type="dxa" w:w="70"/>
              <w:bottom w:type="dxa" w:w="40"/>
              <w:right w:type="dxa" w:w="70"/>
            </w:tcMar>
          </w:tcPr>
          <w:p>
            <w:pPr>
              <w:spacing w:after="0"/>
            </w:pPr>
            <w:r>
              <w:rPr>
                <w:sz w:val="17"/>
                <w:szCs w:val="17"/>
              </w:rPr>
              <w:t xml:space="preserve">30 → 5</w:t>
            </w:r>
          </w:p>
        </w:tc>
        <w:tc>
          <w:tcPr>
            <w:tcW w:type="dxa" w:w="900"/>
            <w:shd w:fill="FFFFFF" w:color="auto" w:val="clear"/>
            <w:tcMar>
              <w:top w:type="dxa" w:w="40"/>
              <w:left w:type="dxa" w:w="70"/>
              <w:bottom w:type="dxa" w:w="40"/>
              <w:right w:type="dxa" w:w="70"/>
            </w:tcMar>
          </w:tcPr>
          <w:p>
            <w:pPr>
              <w:spacing w:after="0"/>
            </w:pPr>
            <w:r>
              <w:rPr>
                <w:sz w:val="17"/>
                <w:szCs w:val="17"/>
              </w:rPr>
              <w:t xml:space="preserve">418 / 42</w:t>
            </w:r>
          </w:p>
        </w:tc>
        <w:tc>
          <w:tcPr>
            <w:tcW w:type="dxa" w:w="950"/>
            <w:shd w:fill="FFFFFF" w:color="auto" w:val="clear"/>
            <w:tcMar>
              <w:top w:type="dxa" w:w="40"/>
              <w:left w:type="dxa" w:w="70"/>
              <w:bottom w:type="dxa" w:w="40"/>
              <w:right w:type="dxa" w:w="70"/>
            </w:tcMar>
          </w:tcPr>
          <w:p>
            <w:pPr>
              <w:spacing w:after="0"/>
            </w:pPr>
            <w:r>
              <w:rPr>
                <w:sz w:val="17"/>
                <w:szCs w:val="17"/>
              </w:rPr>
              <w:t xml:space="preserve">$7.61</w:t>
            </w:r>
          </w:p>
        </w:tc>
        <w:tc>
          <w:tcPr>
            <w:tcW w:type="dxa" w:w="3000"/>
            <w:shd w:fill="FFFFFF" w:color="auto" w:val="clear"/>
            <w:tcMar>
              <w:top w:type="dxa" w:w="40"/>
              <w:left w:type="dxa" w:w="70"/>
              <w:bottom w:type="dxa" w:w="40"/>
              <w:right w:type="dxa" w:w="70"/>
            </w:tcMar>
          </w:tcPr>
          <w:p>
            <w:pPr>
              <w:spacing w:after="0"/>
            </w:pPr>
            <w:r>
              <w:rPr>
                <w:sz w:val="17"/>
                <w:szCs w:val="17"/>
              </w:rPr>
              <w:t xml:space="preserve">Raise to the market limit (the audit’s raise was held for review). Switch the ad from Queen White, which is running low, to King Creme.</w:t>
            </w:r>
          </w:p>
        </w:tc>
        <w:tc>
          <w:tcPr>
            <w:tcW w:type="dxa" w:w="1422"/>
            <w:shd w:fill="FFFFFF" w:color="auto" w:val="clear"/>
            <w:tcMar>
              <w:top w:type="dxa" w:w="40"/>
              <w:left w:type="dxa" w:w="70"/>
              <w:bottom w:type="dxa" w:w="40"/>
              <w:right w:type="dxa" w:w="70"/>
            </w:tcMar>
          </w:tcPr>
          <w:p>
            <w:pPr>
              <w:spacing w:after="0"/>
            </w:pPr>
            <w:r>
              <w:rPr>
                <w:sz w:val="17"/>
                <w:szCs w:val="17"/>
              </w:rPr>
              <w:t xml:space="preserve">$8.24 (786%)</w:t>
            </w:r>
          </w:p>
        </w:tc>
      </w:tr>
      <w:tr>
        <w:tc>
          <w:tcPr>
            <w:tcW w:type="dxa" w:w="2700"/>
            <w:shd w:fill="F2F5F9" w:color="auto" w:val="clear"/>
            <w:tcMar>
              <w:top w:type="dxa" w:w="40"/>
              <w:left w:type="dxa" w:w="70"/>
              <w:bottom w:type="dxa" w:w="40"/>
              <w:right w:type="dxa" w:w="70"/>
            </w:tcMar>
          </w:tcPr>
          <w:p>
            <w:pPr>
              <w:spacing w:after="0"/>
            </w:pPr>
            <w:r>
              <w:rPr>
                <w:sz w:val="17"/>
                <w:szCs w:val="17"/>
              </w:rPr>
              <w:t xml:space="preserve">King Sheets Cooling (MSV) · king sheets bamboo cooling</w:t>
            </w:r>
          </w:p>
        </w:tc>
        <w:tc>
          <w:tcPr>
            <w:tcW w:type="dxa" w:w="1000"/>
            <w:shd w:fill="F2F5F9" w:color="auto" w:val="clear"/>
            <w:tcMar>
              <w:top w:type="dxa" w:w="40"/>
              <w:left w:type="dxa" w:w="70"/>
              <w:bottom w:type="dxa" w:w="40"/>
              <w:right w:type="dxa" w:w="70"/>
            </w:tcMar>
          </w:tcPr>
          <w:p>
            <w:pPr>
              <w:spacing w:after="0"/>
            </w:pPr>
            <w:r>
              <w:rPr>
                <w:sz w:val="17"/>
                <w:szCs w:val="17"/>
              </w:rPr>
              <w:t xml:space="preserve">no reading → 6</w:t>
            </w:r>
          </w:p>
        </w:tc>
        <w:tc>
          <w:tcPr>
            <w:tcW w:type="dxa" w:w="900"/>
            <w:shd w:fill="F2F5F9" w:color="auto" w:val="clear"/>
            <w:tcMar>
              <w:top w:type="dxa" w:w="40"/>
              <w:left w:type="dxa" w:w="70"/>
              <w:bottom w:type="dxa" w:w="40"/>
              <w:right w:type="dxa" w:w="70"/>
            </w:tcMar>
          </w:tcPr>
          <w:p>
            <w:pPr>
              <w:spacing w:after="0"/>
            </w:pPr>
            <w:r>
              <w:rPr>
                <w:sz w:val="17"/>
                <w:szCs w:val="17"/>
              </w:rPr>
              <w:t xml:space="preserve">27 / 9</w:t>
            </w:r>
          </w:p>
        </w:tc>
        <w:tc>
          <w:tcPr>
            <w:tcW w:type="dxa" w:w="950"/>
            <w:shd w:fill="F2F5F9" w:color="auto" w:val="clear"/>
            <w:tcMar>
              <w:top w:type="dxa" w:w="40"/>
              <w:left w:type="dxa" w:w="70"/>
              <w:bottom w:type="dxa" w:w="40"/>
              <w:right w:type="dxa" w:w="70"/>
            </w:tcMar>
          </w:tcPr>
          <w:p>
            <w:pPr>
              <w:spacing w:after="0"/>
            </w:pPr>
            <w:r>
              <w:rPr>
                <w:sz w:val="17"/>
                <w:szCs w:val="17"/>
              </w:rPr>
              <w:t xml:space="preserve">$9.76</w:t>
            </w:r>
          </w:p>
        </w:tc>
        <w:tc>
          <w:tcPr>
            <w:tcW w:type="dxa" w:w="3000"/>
            <w:shd w:fill="F2F5F9" w:color="auto" w:val="clear"/>
            <w:tcMar>
              <w:top w:type="dxa" w:w="40"/>
              <w:left w:type="dxa" w:w="70"/>
              <w:bottom w:type="dxa" w:w="40"/>
              <w:right w:type="dxa" w:w="70"/>
            </w:tcMar>
          </w:tcPr>
          <w:p>
            <w:pPr>
              <w:spacing w:after="0"/>
            </w:pPr>
            <w:r>
              <w:rPr>
                <w:sz w:val="17"/>
                <w:szCs w:val="17"/>
              </w:rPr>
              <w:t xml:space="preserve">No rank reading: bring to its own break-even. It is getting no clicks at $9.76, so switch to fixed bidding.</w:t>
            </w:r>
          </w:p>
        </w:tc>
        <w:tc>
          <w:tcPr>
            <w:tcW w:type="dxa" w:w="1422"/>
            <w:shd w:fill="F2F5F9" w:color="auto" w:val="clear"/>
            <w:tcMar>
              <w:top w:type="dxa" w:w="40"/>
              <w:left w:type="dxa" w:w="70"/>
              <w:bottom w:type="dxa" w:w="40"/>
              <w:right w:type="dxa" w:w="70"/>
            </w:tcMar>
          </w:tcPr>
          <w:p>
            <w:pPr>
              <w:spacing w:after="0"/>
            </w:pPr>
            <w:r>
              <w:rPr>
                <w:sz w:val="17"/>
                <w:szCs w:val="17"/>
              </w:rPr>
              <w:t xml:space="preserve">$5.22 (119%)</w:t>
            </w:r>
          </w:p>
        </w:tc>
      </w:tr>
      <w:tr>
        <w:tc>
          <w:tcPr>
            <w:tcW w:type="dxa" w:w="2700"/>
            <w:shd w:fill="FFFFFF" w:color="auto" w:val="clear"/>
            <w:tcMar>
              <w:top w:type="dxa" w:w="40"/>
              <w:left w:type="dxa" w:w="70"/>
              <w:bottom w:type="dxa" w:w="40"/>
              <w:right w:type="dxa" w:w="70"/>
            </w:tcMar>
          </w:tcPr>
          <w:p>
            <w:pPr>
              <w:spacing w:after="0"/>
            </w:pPr>
            <w:r>
              <w:rPr>
                <w:sz w:val="17"/>
                <w:szCs w:val="17"/>
              </w:rPr>
              <w:t xml:space="preserve">King Size Sheets With Deep Pockets Bamboo (NOSV)</w:t>
            </w:r>
          </w:p>
        </w:tc>
        <w:tc>
          <w:tcPr>
            <w:tcW w:type="dxa" w:w="1000"/>
            <w:shd w:fill="FFFFFF" w:color="auto" w:val="clear"/>
            <w:tcMar>
              <w:top w:type="dxa" w:w="40"/>
              <w:left w:type="dxa" w:w="70"/>
              <w:bottom w:type="dxa" w:w="40"/>
              <w:right w:type="dxa" w:w="70"/>
            </w:tcMar>
          </w:tcPr>
          <w:p>
            <w:pPr>
              <w:spacing w:after="0"/>
            </w:pPr>
            <w:r>
              <w:rPr>
                <w:sz w:val="17"/>
                <w:szCs w:val="17"/>
              </w:rPr>
              <w:t xml:space="preserve">no reading, no goal</w:t>
            </w:r>
          </w:p>
        </w:tc>
        <w:tc>
          <w:tcPr>
            <w:tcW w:type="dxa" w:w="900"/>
            <w:shd w:fill="FFFFFF" w:color="auto" w:val="clear"/>
            <w:tcMar>
              <w:top w:type="dxa" w:w="40"/>
              <w:left w:type="dxa" w:w="70"/>
              <w:bottom w:type="dxa" w:w="40"/>
              <w:right w:type="dxa" w:w="70"/>
            </w:tcMar>
          </w:tcPr>
          <w:p>
            <w:pPr>
              <w:spacing w:after="0"/>
            </w:pPr>
            <w:r>
              <w:rPr>
                <w:sz w:val="17"/>
                <w:szCs w:val="17"/>
              </w:rPr>
              <w:t xml:space="preserve">17 / 4</w:t>
            </w:r>
          </w:p>
        </w:tc>
        <w:tc>
          <w:tcPr>
            <w:tcW w:type="dxa" w:w="950"/>
            <w:shd w:fill="FFFFFF" w:color="auto" w:val="clear"/>
            <w:tcMar>
              <w:top w:type="dxa" w:w="40"/>
              <w:left w:type="dxa" w:w="70"/>
              <w:bottom w:type="dxa" w:w="40"/>
              <w:right w:type="dxa" w:w="70"/>
            </w:tcMar>
          </w:tcPr>
          <w:p>
            <w:pPr>
              <w:spacing w:after="0"/>
            </w:pPr>
            <w:r>
              <w:rPr>
                <w:sz w:val="17"/>
                <w:szCs w:val="17"/>
              </w:rPr>
              <w:t xml:space="preserve">$10.41</w:t>
            </w:r>
          </w:p>
        </w:tc>
        <w:tc>
          <w:tcPr>
            <w:tcW w:type="dxa" w:w="3000"/>
            <w:shd w:fill="FFFFFF" w:color="auto" w:val="clear"/>
            <w:tcMar>
              <w:top w:type="dxa" w:w="40"/>
              <w:left w:type="dxa" w:w="70"/>
              <w:bottom w:type="dxa" w:w="40"/>
              <w:right w:type="dxa" w:w="70"/>
            </w:tcMar>
          </w:tcPr>
          <w:p>
            <w:pPr>
              <w:spacing w:after="0"/>
            </w:pPr>
            <w:r>
              <w:rPr>
                <w:sz w:val="17"/>
                <w:szCs w:val="17"/>
              </w:rPr>
              <w:t xml:space="preserve">No rank reading or goal: to break-even. Load the audit’s base-bid cuts (rows 121–123).</w:t>
            </w:r>
          </w:p>
        </w:tc>
        <w:tc>
          <w:tcPr>
            <w:tcW w:type="dxa" w:w="1422"/>
            <w:shd w:fill="FFFFFF" w:color="auto" w:val="clear"/>
            <w:tcMar>
              <w:top w:type="dxa" w:w="40"/>
              <w:left w:type="dxa" w:w="70"/>
              <w:bottom w:type="dxa" w:w="40"/>
              <w:right w:type="dxa" w:w="70"/>
            </w:tcMar>
          </w:tcPr>
          <w:p>
            <w:pPr>
              <w:spacing w:after="0"/>
            </w:pPr>
            <w:r>
              <w:rPr>
                <w:sz w:val="17"/>
                <w:szCs w:val="17"/>
              </w:rPr>
              <w:t xml:space="preserve">$3.71 (58%)</w:t>
            </w:r>
          </w:p>
        </w:tc>
      </w:tr>
      <w:tr>
        <w:tc>
          <w:tcPr>
            <w:tcW w:type="dxa" w:w="2700"/>
            <w:shd w:fill="F2F5F9" w:color="auto" w:val="clear"/>
            <w:tcMar>
              <w:top w:type="dxa" w:w="40"/>
              <w:left w:type="dxa" w:w="70"/>
              <w:bottom w:type="dxa" w:w="40"/>
              <w:right w:type="dxa" w:w="70"/>
            </w:tcMar>
          </w:tcPr>
          <w:p>
            <w:pPr>
              <w:spacing w:after="0"/>
            </w:pPr>
            <w:r>
              <w:rPr>
                <w:sz w:val="17"/>
                <w:szCs w:val="17"/>
              </w:rPr>
              <w:t xml:space="preserve">Cal King Bamboo Sheet Set (LSV) · cal king bamboo sheet set</w:t>
            </w:r>
          </w:p>
        </w:tc>
        <w:tc>
          <w:tcPr>
            <w:tcW w:type="dxa" w:w="1000"/>
            <w:shd w:fill="F2F5F9" w:color="auto" w:val="clear"/>
            <w:tcMar>
              <w:top w:type="dxa" w:w="40"/>
              <w:left w:type="dxa" w:w="70"/>
              <w:bottom w:type="dxa" w:w="40"/>
              <w:right w:type="dxa" w:w="70"/>
            </w:tcMar>
          </w:tcPr>
          <w:p>
            <w:pPr>
              <w:spacing w:after="0"/>
            </w:pPr>
            <w:r>
              <w:rPr>
                <w:sz w:val="17"/>
                <w:szCs w:val="17"/>
              </w:rPr>
              <w:t xml:space="preserve">17 → 5</w:t>
            </w:r>
          </w:p>
        </w:tc>
        <w:tc>
          <w:tcPr>
            <w:tcW w:type="dxa" w:w="900"/>
            <w:shd w:fill="F2F5F9" w:color="auto" w:val="clear"/>
            <w:tcMar>
              <w:top w:type="dxa" w:w="40"/>
              <w:left w:type="dxa" w:w="70"/>
              <w:bottom w:type="dxa" w:w="40"/>
              <w:right w:type="dxa" w:w="70"/>
            </w:tcMar>
          </w:tcPr>
          <w:p>
            <w:pPr>
              <w:spacing w:after="0"/>
            </w:pPr>
            <w:r>
              <w:rPr>
                <w:sz w:val="17"/>
                <w:szCs w:val="17"/>
              </w:rPr>
              <w:t xml:space="preserve">15 / 0</w:t>
            </w:r>
          </w:p>
        </w:tc>
        <w:tc>
          <w:tcPr>
            <w:tcW w:type="dxa" w:w="950"/>
            <w:shd w:fill="F2F5F9" w:color="auto" w:val="clear"/>
            <w:tcMar>
              <w:top w:type="dxa" w:w="40"/>
              <w:left w:type="dxa" w:w="70"/>
              <w:bottom w:type="dxa" w:w="40"/>
              <w:right w:type="dxa" w:w="70"/>
            </w:tcMar>
          </w:tcPr>
          <w:p>
            <w:pPr>
              <w:spacing w:after="0"/>
            </w:pPr>
            <w:r>
              <w:rPr>
                <w:sz w:val="17"/>
                <w:szCs w:val="17"/>
              </w:rPr>
              <w:t xml:space="preserve">$10.35</w:t>
            </w:r>
          </w:p>
        </w:tc>
        <w:tc>
          <w:tcPr>
            <w:tcW w:type="dxa" w:w="3000"/>
            <w:shd w:fill="F2F5F9" w:color="auto" w:val="clear"/>
            <w:tcMar>
              <w:top w:type="dxa" w:w="40"/>
              <w:left w:type="dxa" w:w="70"/>
              <w:bottom w:type="dxa" w:w="40"/>
              <w:right w:type="dxa" w:w="70"/>
            </w:tcMar>
          </w:tcPr>
          <w:p>
            <w:pPr>
              <w:spacing w:after="0"/>
            </w:pPr>
            <w:r>
              <w:rPr>
                <w:sz w:val="17"/>
                <w:szCs w:val="17"/>
              </w:rPr>
              <w:t xml:space="preserve">Above the market limit: cut to it. Ad to Burgundy-New (row 2154).</w:t>
            </w:r>
          </w:p>
        </w:tc>
        <w:tc>
          <w:tcPr>
            <w:tcW w:type="dxa" w:w="1422"/>
            <w:shd w:fill="F2F5F9" w:color="auto" w:val="clear"/>
            <w:tcMar>
              <w:top w:type="dxa" w:w="40"/>
              <w:left w:type="dxa" w:w="70"/>
              <w:bottom w:type="dxa" w:w="40"/>
              <w:right w:type="dxa" w:w="70"/>
            </w:tcMar>
          </w:tcPr>
          <w:p>
            <w:pPr>
              <w:spacing w:after="0"/>
            </w:pPr>
            <w:r>
              <w:rPr>
                <w:sz w:val="17"/>
                <w:szCs w:val="17"/>
              </w:rPr>
              <w:t xml:space="preserve">$6.62 (114%)</w:t>
            </w:r>
          </w:p>
        </w:tc>
      </w:tr>
      <w:tr>
        <w:tc>
          <w:tcPr>
            <w:tcW w:type="dxa" w:w="2700"/>
            <w:shd w:fill="FFFFFF" w:color="auto" w:val="clear"/>
            <w:tcMar>
              <w:top w:type="dxa" w:w="40"/>
              <w:left w:type="dxa" w:w="70"/>
              <w:bottom w:type="dxa" w:w="40"/>
              <w:right w:type="dxa" w:w="70"/>
            </w:tcMar>
          </w:tcPr>
          <w:p>
            <w:pPr>
              <w:spacing w:after="0"/>
            </w:pPr>
            <w:r>
              <w:rPr>
                <w:sz w:val="17"/>
                <w:szCs w:val="17"/>
              </w:rPr>
              <w:t xml:space="preserve">California King Bamboo Sheet Sets (LSV)</w:t>
            </w:r>
          </w:p>
        </w:tc>
        <w:tc>
          <w:tcPr>
            <w:tcW w:type="dxa" w:w="1000"/>
            <w:shd w:fill="FFFFFF" w:color="auto" w:val="clear"/>
            <w:tcMar>
              <w:top w:type="dxa" w:w="40"/>
              <w:left w:type="dxa" w:w="70"/>
              <w:bottom w:type="dxa" w:w="40"/>
              <w:right w:type="dxa" w:w="70"/>
            </w:tcMar>
          </w:tcPr>
          <w:p>
            <w:pPr>
              <w:spacing w:after="0"/>
            </w:pPr>
            <w:r>
              <w:rPr>
                <w:sz w:val="17"/>
                <w:szCs w:val="17"/>
              </w:rPr>
              <w:t xml:space="preserve">19 → 4</w:t>
            </w:r>
          </w:p>
        </w:tc>
        <w:tc>
          <w:tcPr>
            <w:tcW w:type="dxa" w:w="900"/>
            <w:shd w:fill="FFFFFF" w:color="auto" w:val="clear"/>
            <w:tcMar>
              <w:top w:type="dxa" w:w="40"/>
              <w:left w:type="dxa" w:w="70"/>
              <w:bottom w:type="dxa" w:w="40"/>
              <w:right w:type="dxa" w:w="70"/>
            </w:tcMar>
          </w:tcPr>
          <w:p>
            <w:pPr>
              <w:spacing w:after="0"/>
            </w:pPr>
            <w:r>
              <w:rPr>
                <w:sz w:val="17"/>
                <w:szCs w:val="17"/>
              </w:rPr>
              <w:t xml:space="preserve">13 / 0</w:t>
            </w:r>
          </w:p>
        </w:tc>
        <w:tc>
          <w:tcPr>
            <w:tcW w:type="dxa" w:w="950"/>
            <w:shd w:fill="FFFFFF" w:color="auto" w:val="clear"/>
            <w:tcMar>
              <w:top w:type="dxa" w:w="40"/>
              <w:left w:type="dxa" w:w="70"/>
              <w:bottom w:type="dxa" w:w="40"/>
              <w:right w:type="dxa" w:w="70"/>
            </w:tcMar>
          </w:tcPr>
          <w:p>
            <w:pPr>
              <w:spacing w:after="0"/>
            </w:pPr>
            <w:r>
              <w:rPr>
                <w:sz w:val="17"/>
                <w:szCs w:val="17"/>
              </w:rPr>
              <w:t xml:space="preserve">$5.80</w:t>
            </w:r>
          </w:p>
        </w:tc>
        <w:tc>
          <w:tcPr>
            <w:tcW w:type="dxa" w:w="3000"/>
            <w:shd w:fill="FFFFFF" w:color="auto" w:val="clear"/>
            <w:tcMar>
              <w:top w:type="dxa" w:w="40"/>
              <w:left w:type="dxa" w:w="70"/>
              <w:bottom w:type="dxa" w:w="40"/>
              <w:right w:type="dxa" w:w="70"/>
            </w:tcMar>
          </w:tcPr>
          <w:p>
            <w:pPr>
              <w:spacing w:after="0"/>
            </w:pPr>
            <w:r>
              <w:rPr>
                <w:sz w:val="17"/>
                <w:szCs w:val="17"/>
              </w:rPr>
              <w:t xml:space="preserve">Step up to the market limit.</w:t>
            </w:r>
          </w:p>
        </w:tc>
        <w:tc>
          <w:tcPr>
            <w:tcW w:type="dxa" w:w="1422"/>
            <w:shd w:fill="FFFFFF" w:color="auto" w:val="clear"/>
            <w:tcMar>
              <w:top w:type="dxa" w:w="40"/>
              <w:left w:type="dxa" w:w="70"/>
              <w:bottom w:type="dxa" w:w="40"/>
              <w:right w:type="dxa" w:w="70"/>
            </w:tcMar>
          </w:tcPr>
          <w:p>
            <w:pPr>
              <w:spacing w:after="0"/>
            </w:pPr>
            <w:r>
              <w:rPr>
                <w:sz w:val="17"/>
                <w:szCs w:val="17"/>
              </w:rPr>
              <w:t xml:space="preserve">$6.62 (145%)</w:t>
            </w:r>
          </w:p>
        </w:tc>
      </w:tr>
      <w:tr>
        <w:tc>
          <w:tcPr>
            <w:tcW w:type="dxa" w:w="2700"/>
            <w:shd w:fill="F2F5F9" w:color="auto" w:val="clear"/>
            <w:tcMar>
              <w:top w:type="dxa" w:w="40"/>
              <w:left w:type="dxa" w:w="70"/>
              <w:bottom w:type="dxa" w:w="40"/>
              <w:right w:type="dxa" w:w="70"/>
            </w:tcMar>
          </w:tcPr>
          <w:p>
            <w:pPr>
              <w:spacing w:after="0"/>
            </w:pPr>
            <w:r>
              <w:rPr>
                <w:sz w:val="17"/>
                <w:szCs w:val="17"/>
              </w:rPr>
              <w:t xml:space="preserve">Cooling King Bed Sheets (LSV)</w:t>
            </w:r>
          </w:p>
        </w:tc>
        <w:tc>
          <w:tcPr>
            <w:tcW w:type="dxa" w:w="1000"/>
            <w:shd w:fill="F2F5F9" w:color="auto" w:val="clear"/>
            <w:tcMar>
              <w:top w:type="dxa" w:w="40"/>
              <w:left w:type="dxa" w:w="70"/>
              <w:bottom w:type="dxa" w:w="40"/>
              <w:right w:type="dxa" w:w="70"/>
            </w:tcMar>
          </w:tcPr>
          <w:p>
            <w:pPr>
              <w:spacing w:after="0"/>
            </w:pPr>
            <w:r>
              <w:rPr>
                <w:sz w:val="17"/>
                <w:szCs w:val="17"/>
              </w:rPr>
              <w:t xml:space="preserve">59 → 11</w:t>
            </w:r>
          </w:p>
        </w:tc>
        <w:tc>
          <w:tcPr>
            <w:tcW w:type="dxa" w:w="900"/>
            <w:shd w:fill="F2F5F9" w:color="auto" w:val="clear"/>
            <w:tcMar>
              <w:top w:type="dxa" w:w="40"/>
              <w:left w:type="dxa" w:w="70"/>
              <w:bottom w:type="dxa" w:w="40"/>
              <w:right w:type="dxa" w:w="70"/>
            </w:tcMar>
          </w:tcPr>
          <w:p>
            <w:pPr>
              <w:spacing w:after="0"/>
            </w:pPr>
            <w:r>
              <w:rPr>
                <w:sz w:val="17"/>
                <w:szCs w:val="17"/>
              </w:rPr>
              <w:t xml:space="preserve">8 / 2</w:t>
            </w:r>
          </w:p>
        </w:tc>
        <w:tc>
          <w:tcPr>
            <w:tcW w:type="dxa" w:w="950"/>
            <w:shd w:fill="F2F5F9" w:color="auto" w:val="clear"/>
            <w:tcMar>
              <w:top w:type="dxa" w:w="40"/>
              <w:left w:type="dxa" w:w="70"/>
              <w:bottom w:type="dxa" w:w="40"/>
              <w:right w:type="dxa" w:w="70"/>
            </w:tcMar>
          </w:tcPr>
          <w:p>
            <w:pPr>
              <w:spacing w:after="0"/>
            </w:pPr>
            <w:r>
              <w:rPr>
                <w:sz w:val="17"/>
                <w:szCs w:val="17"/>
              </w:rPr>
              <w:t xml:space="preserve">$5.37</w:t>
            </w:r>
          </w:p>
        </w:tc>
        <w:tc>
          <w:tcPr>
            <w:tcW w:type="dxa" w:w="3000"/>
            <w:shd w:fill="F2F5F9" w:color="auto" w:val="clear"/>
            <w:tcMar>
              <w:top w:type="dxa" w:w="40"/>
              <w:left w:type="dxa" w:w="70"/>
              <w:bottom w:type="dxa" w:w="40"/>
              <w:right w:type="dxa" w:w="70"/>
            </w:tcMar>
          </w:tcPr>
          <w:p>
            <w:pPr>
              <w:spacing w:after="0"/>
            </w:pPr>
            <w:r>
              <w:rPr>
                <w:sz w:val="17"/>
                <w:szCs w:val="17"/>
              </w:rPr>
              <w:t xml:space="preserve">Step up to the market limit and switch to fixed bidding (almost no top-of-search clicks).</w:t>
            </w:r>
          </w:p>
        </w:tc>
        <w:tc>
          <w:tcPr>
            <w:tcW w:type="dxa" w:w="1422"/>
            <w:shd w:fill="F2F5F9" w:color="auto" w:val="clear"/>
            <w:tcMar>
              <w:top w:type="dxa" w:w="40"/>
              <w:left w:type="dxa" w:w="70"/>
              <w:bottom w:type="dxa" w:w="40"/>
              <w:right w:type="dxa" w:w="70"/>
            </w:tcMar>
          </w:tcPr>
          <w:p>
            <w:pPr>
              <w:spacing w:after="0"/>
            </w:pPr>
            <w:r>
              <w:rPr>
                <w:sz w:val="17"/>
                <w:szCs w:val="17"/>
              </w:rPr>
              <w:t xml:space="preserve">$5.74 (91%)</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California King (LSV) · row 288</w:t>
            </w:r>
          </w:p>
        </w:tc>
        <w:tc>
          <w:tcPr>
            <w:tcW w:type="dxa" w:w="1000"/>
            <w:shd w:fill="FFFFFF" w:color="auto" w:val="clear"/>
            <w:tcMar>
              <w:top w:type="dxa" w:w="40"/>
              <w:left w:type="dxa" w:w="70"/>
              <w:bottom w:type="dxa" w:w="40"/>
              <w:right w:type="dxa" w:w="70"/>
            </w:tcMar>
          </w:tcPr>
          <w:p>
            <w:pPr>
              <w:spacing w:after="0"/>
            </w:pPr>
            <w:r>
              <w:rPr>
                <w:sz w:val="17"/>
                <w:szCs w:val="17"/>
              </w:rPr>
              <w:t xml:space="preserve">16 → 6</w:t>
            </w:r>
          </w:p>
        </w:tc>
        <w:tc>
          <w:tcPr>
            <w:tcW w:type="dxa" w:w="900"/>
            <w:shd w:fill="FFFFFF" w:color="auto" w:val="clear"/>
            <w:tcMar>
              <w:top w:type="dxa" w:w="40"/>
              <w:left w:type="dxa" w:w="70"/>
              <w:bottom w:type="dxa" w:w="40"/>
              <w:right w:type="dxa" w:w="70"/>
            </w:tcMar>
          </w:tcPr>
          <w:p>
            <w:pPr>
              <w:spacing w:after="0"/>
            </w:pPr>
            <w:r>
              <w:rPr>
                <w:sz w:val="17"/>
                <w:szCs w:val="17"/>
              </w:rPr>
              <w:t xml:space="preserve">9 / 0</w:t>
            </w:r>
          </w:p>
        </w:tc>
        <w:tc>
          <w:tcPr>
            <w:tcW w:type="dxa" w:w="950"/>
            <w:shd w:fill="FFFFFF" w:color="auto" w:val="clear"/>
            <w:tcMar>
              <w:top w:type="dxa" w:w="40"/>
              <w:left w:type="dxa" w:w="70"/>
              <w:bottom w:type="dxa" w:w="40"/>
              <w:right w:type="dxa" w:w="70"/>
            </w:tcMar>
          </w:tcPr>
          <w:p>
            <w:pPr>
              <w:spacing w:after="0"/>
            </w:pPr>
            <w:r>
              <w:rPr>
                <w:sz w:val="17"/>
                <w:szCs w:val="17"/>
              </w:rPr>
              <w:t xml:space="preserve">$4.60</w:t>
            </w:r>
          </w:p>
        </w:tc>
        <w:tc>
          <w:tcPr>
            <w:tcW w:type="dxa" w:w="3000"/>
            <w:shd w:fill="FFFFFF" w:color="auto" w:val="clear"/>
            <w:tcMar>
              <w:top w:type="dxa" w:w="40"/>
              <w:left w:type="dxa" w:w="70"/>
              <w:bottom w:type="dxa" w:w="40"/>
              <w:right w:type="dxa" w:w="70"/>
            </w:tcMar>
          </w:tcPr>
          <w:p>
            <w:pPr>
              <w:spacing w:after="0"/>
            </w:pPr>
            <w:r>
              <w:rPr>
                <w:sz w:val="17"/>
                <w:szCs w:val="17"/>
              </w:rPr>
              <w:t xml:space="preserve">+30% step instead of the audit’s +75%. Budget to $13.98 (row 287).</w:t>
            </w:r>
          </w:p>
        </w:tc>
        <w:tc>
          <w:tcPr>
            <w:tcW w:type="dxa" w:w="1422"/>
            <w:shd w:fill="FFFFFF" w:color="auto" w:val="clear"/>
            <w:tcMar>
              <w:top w:type="dxa" w:w="40"/>
              <w:left w:type="dxa" w:w="70"/>
              <w:bottom w:type="dxa" w:w="40"/>
              <w:right w:type="dxa" w:w="70"/>
            </w:tcMar>
          </w:tcPr>
          <w:p>
            <w:pPr>
              <w:spacing w:after="0"/>
            </w:pPr>
            <w:r>
              <w:rPr>
                <w:sz w:val="17"/>
                <w:szCs w:val="17"/>
              </w:rPr>
              <w:t xml:space="preserve">$5.98 (340%)</w:t>
            </w:r>
          </w:p>
        </w:tc>
      </w:tr>
      <w:tr>
        <w:tc>
          <w:tcPr>
            <w:tcW w:type="dxa" w:w="2700"/>
            <w:shd w:fill="F2F5F9" w:color="auto" w:val="clear"/>
            <w:tcMar>
              <w:top w:type="dxa" w:w="40"/>
              <w:left w:type="dxa" w:w="70"/>
              <w:bottom w:type="dxa" w:w="40"/>
              <w:right w:type="dxa" w:w="70"/>
            </w:tcMar>
          </w:tcPr>
          <w:p>
            <w:pPr>
              <w:spacing w:after="0"/>
            </w:pPr>
            <w:r>
              <w:rPr>
                <w:sz w:val="17"/>
                <w:szCs w:val="17"/>
              </w:rPr>
              <w:t xml:space="preserve">Cal King Bamboo Sheets (VLSV) · rows 293, 296–297</w:t>
            </w:r>
          </w:p>
        </w:tc>
        <w:tc>
          <w:tcPr>
            <w:tcW w:type="dxa" w:w="1000"/>
            <w:shd w:fill="F2F5F9" w:color="auto" w:val="clear"/>
            <w:tcMar>
              <w:top w:type="dxa" w:w="40"/>
              <w:left w:type="dxa" w:w="70"/>
              <w:bottom w:type="dxa" w:w="40"/>
              <w:right w:type="dxa" w:w="70"/>
            </w:tcMar>
          </w:tcPr>
          <w:p>
            <w:pPr>
              <w:spacing w:after="0"/>
            </w:pPr>
            <w:r>
              <w:rPr>
                <w:sz w:val="17"/>
                <w:szCs w:val="17"/>
              </w:rPr>
              <w:t xml:space="preserve">10 → 1</w:t>
            </w:r>
          </w:p>
        </w:tc>
        <w:tc>
          <w:tcPr>
            <w:tcW w:type="dxa" w:w="900"/>
            <w:shd w:fill="F2F5F9" w:color="auto" w:val="clear"/>
            <w:tcMar>
              <w:top w:type="dxa" w:w="40"/>
              <w:left w:type="dxa" w:w="70"/>
              <w:bottom w:type="dxa" w:w="40"/>
              <w:right w:type="dxa" w:w="70"/>
            </w:tcMar>
          </w:tcPr>
          <w:p>
            <w:pPr>
              <w:spacing w:after="0"/>
            </w:pPr>
            <w:r>
              <w:rPr>
                <w:sz w:val="17"/>
                <w:szCs w:val="17"/>
              </w:rPr>
              <w:t xml:space="preserve">58 / 7</w:t>
            </w:r>
          </w:p>
        </w:tc>
        <w:tc>
          <w:tcPr>
            <w:tcW w:type="dxa" w:w="950"/>
            <w:shd w:fill="F2F5F9" w:color="auto" w:val="clear"/>
            <w:tcMar>
              <w:top w:type="dxa" w:w="40"/>
              <w:left w:type="dxa" w:w="70"/>
              <w:bottom w:type="dxa" w:w="40"/>
              <w:right w:type="dxa" w:w="70"/>
            </w:tcMar>
          </w:tcPr>
          <w:p>
            <w:pPr>
              <w:spacing w:after="0"/>
            </w:pPr>
            <w:r>
              <w:rPr>
                <w:sz w:val="17"/>
                <w:szCs w:val="17"/>
              </w:rPr>
              <w:t xml:space="preserve">$3.84</w:t>
            </w:r>
          </w:p>
        </w:tc>
        <w:tc>
          <w:tcPr>
            <w:tcW w:type="dxa" w:w="3000"/>
            <w:shd w:fill="F2F5F9" w:color="auto" w:val="clear"/>
            <w:tcMar>
              <w:top w:type="dxa" w:w="40"/>
              <w:left w:type="dxa" w:w="70"/>
              <w:bottom w:type="dxa" w:w="40"/>
              <w:right w:type="dxa" w:w="70"/>
            </w:tcMar>
          </w:tcPr>
          <w:p>
            <w:pPr>
              <w:spacing w:after="0"/>
            </w:pPr>
            <w:r>
              <w:rPr>
                <w:sz w:val="17"/>
                <w:szCs w:val="17"/>
              </w:rPr>
              <w:t xml:space="preserve">Stopped serving: fixed bidding, keep the base bid (drop the audit’s cut), +30%.</w:t>
            </w:r>
          </w:p>
        </w:tc>
        <w:tc>
          <w:tcPr>
            <w:tcW w:type="dxa" w:w="1422"/>
            <w:shd w:fill="F2F5F9" w:color="auto" w:val="clear"/>
            <w:tcMar>
              <w:top w:type="dxa" w:w="40"/>
              <w:left w:type="dxa" w:w="70"/>
              <w:bottom w:type="dxa" w:w="40"/>
              <w:right w:type="dxa" w:w="70"/>
            </w:tcMar>
          </w:tcPr>
          <w:p>
            <w:pPr>
              <w:spacing w:after="0"/>
            </w:pPr>
            <w:r>
              <w:rPr>
                <w:sz w:val="17"/>
                <w:szCs w:val="17"/>
              </w:rPr>
              <w:t xml:space="preserve">$4.99 (389%)</w:t>
            </w:r>
          </w:p>
        </w:tc>
      </w:tr>
      <w:tr>
        <w:tc>
          <w:tcPr>
            <w:tcW w:type="dxa" w:w="2700"/>
            <w:shd w:fill="FFFFFF" w:color="auto" w:val="clear"/>
            <w:tcMar>
              <w:top w:type="dxa" w:w="40"/>
              <w:left w:type="dxa" w:w="70"/>
              <w:bottom w:type="dxa" w:w="40"/>
              <w:right w:type="dxa" w:w="70"/>
            </w:tcMar>
          </w:tcPr>
          <w:p>
            <w:pPr>
              <w:spacing w:after="0"/>
            </w:pPr>
            <w:r>
              <w:rPr>
                <w:sz w:val="17"/>
                <w:szCs w:val="17"/>
              </w:rPr>
              <w:t xml:space="preserve">king size sheets set bamboo cooling (LSV)</w:t>
            </w:r>
          </w:p>
        </w:tc>
        <w:tc>
          <w:tcPr>
            <w:tcW w:type="dxa" w:w="1000"/>
            <w:shd w:fill="FFFFFF" w:color="auto" w:val="clear"/>
            <w:tcMar>
              <w:top w:type="dxa" w:w="40"/>
              <w:left w:type="dxa" w:w="70"/>
              <w:bottom w:type="dxa" w:w="40"/>
              <w:right w:type="dxa" w:w="70"/>
            </w:tcMar>
          </w:tcPr>
          <w:p>
            <w:pPr>
              <w:spacing w:after="0"/>
            </w:pPr>
            <w:r>
              <w:rPr>
                <w:sz w:val="17"/>
                <w:szCs w:val="17"/>
              </w:rPr>
              <w:t xml:space="preserve">8 (target 10: reached)</w:t>
            </w:r>
          </w:p>
        </w:tc>
        <w:tc>
          <w:tcPr>
            <w:tcW w:type="dxa" w:w="900"/>
            <w:shd w:fill="FFFFFF" w:color="auto" w:val="clear"/>
            <w:tcMar>
              <w:top w:type="dxa" w:w="40"/>
              <w:left w:type="dxa" w:w="70"/>
              <w:bottom w:type="dxa" w:w="40"/>
              <w:right w:type="dxa" w:w="70"/>
            </w:tcMar>
          </w:tcPr>
          <w:p>
            <w:pPr>
              <w:spacing w:after="0"/>
            </w:pPr>
            <w:r>
              <w:rPr>
                <w:sz w:val="17"/>
                <w:szCs w:val="17"/>
              </w:rPr>
              <w:t xml:space="preserve">6 / 2</w:t>
            </w:r>
          </w:p>
        </w:tc>
        <w:tc>
          <w:tcPr>
            <w:tcW w:type="dxa" w:w="950"/>
            <w:shd w:fill="FFFFFF" w:color="auto" w:val="clear"/>
            <w:tcMar>
              <w:top w:type="dxa" w:w="40"/>
              <w:left w:type="dxa" w:w="70"/>
              <w:bottom w:type="dxa" w:w="40"/>
              <w:right w:type="dxa" w:w="70"/>
            </w:tcMar>
          </w:tcPr>
          <w:p>
            <w:pPr>
              <w:spacing w:after="0"/>
            </w:pPr>
            <w:r>
              <w:rPr>
                <w:sz w:val="17"/>
                <w:szCs w:val="17"/>
              </w:rPr>
              <w:t xml:space="preserve">$7.98</w:t>
            </w:r>
          </w:p>
        </w:tc>
        <w:tc>
          <w:tcPr>
            <w:tcW w:type="dxa" w:w="3000"/>
            <w:shd w:fill="FFFFFF" w:color="auto" w:val="clear"/>
            <w:tcMar>
              <w:top w:type="dxa" w:w="40"/>
              <w:left w:type="dxa" w:w="70"/>
              <w:bottom w:type="dxa" w:w="40"/>
              <w:right w:type="dxa" w:w="70"/>
            </w:tcMar>
          </w:tcPr>
          <w:p>
            <w:pPr>
              <w:spacing w:after="0"/>
            </w:pPr>
            <w:r>
              <w:rPr>
                <w:sz w:val="17"/>
                <w:szCs w:val="17"/>
              </w:rPr>
              <w:t xml:space="preserve">Rank already reached, and the price is above the market limit. Cut to the limit, then 5% lower each week while it keeps 70% of its clicks at top of search.</w:t>
            </w:r>
          </w:p>
        </w:tc>
        <w:tc>
          <w:tcPr>
            <w:tcW w:type="dxa" w:w="1422"/>
            <w:shd w:fill="FFFFFF" w:color="auto" w:val="clear"/>
            <w:tcMar>
              <w:top w:type="dxa" w:w="40"/>
              <w:left w:type="dxa" w:w="70"/>
              <w:bottom w:type="dxa" w:w="40"/>
              <w:right w:type="dxa" w:w="70"/>
            </w:tcMar>
          </w:tcPr>
          <w:p>
            <w:pPr>
              <w:spacing w:after="0"/>
            </w:pPr>
            <w:r>
              <w:rPr>
                <w:sz w:val="17"/>
                <w:szCs w:val="17"/>
              </w:rPr>
              <w:t xml:space="preserve">$5.74 (105%)</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Cooling Sheets King Size (LSV) · row 369</w:t>
            </w:r>
          </w:p>
        </w:tc>
        <w:tc>
          <w:tcPr>
            <w:tcW w:type="dxa" w:w="1000"/>
            <w:shd w:fill="F2F5F9" w:color="auto" w:val="clear"/>
            <w:tcMar>
              <w:top w:type="dxa" w:w="40"/>
              <w:left w:type="dxa" w:w="70"/>
              <w:bottom w:type="dxa" w:w="40"/>
              <w:right w:type="dxa" w:w="70"/>
            </w:tcMar>
          </w:tcPr>
          <w:p>
            <w:pPr>
              <w:spacing w:after="0"/>
            </w:pPr>
            <w:r>
              <w:rPr>
                <w:sz w:val="17"/>
                <w:szCs w:val="17"/>
              </w:rPr>
              <w:t xml:space="preserve">31 → 7</w:t>
            </w:r>
          </w:p>
        </w:tc>
        <w:tc>
          <w:tcPr>
            <w:tcW w:type="dxa" w:w="900"/>
            <w:shd w:fill="F2F5F9" w:color="auto" w:val="clear"/>
            <w:tcMar>
              <w:top w:type="dxa" w:w="40"/>
              <w:left w:type="dxa" w:w="70"/>
              <w:bottom w:type="dxa" w:w="40"/>
              <w:right w:type="dxa" w:w="70"/>
            </w:tcMar>
          </w:tcPr>
          <w:p>
            <w:pPr>
              <w:spacing w:after="0"/>
            </w:pPr>
            <w:r>
              <w:rPr>
                <w:sz w:val="17"/>
                <w:szCs w:val="17"/>
              </w:rPr>
              <w:t xml:space="preserve">7 / 0</w:t>
            </w:r>
          </w:p>
        </w:tc>
        <w:tc>
          <w:tcPr>
            <w:tcW w:type="dxa" w:w="950"/>
            <w:shd w:fill="F2F5F9" w:color="auto" w:val="clear"/>
            <w:tcMar>
              <w:top w:type="dxa" w:w="40"/>
              <w:left w:type="dxa" w:w="70"/>
              <w:bottom w:type="dxa" w:w="40"/>
              <w:right w:type="dxa" w:w="70"/>
            </w:tcMar>
          </w:tcPr>
          <w:p>
            <w:pPr>
              <w:spacing w:after="0"/>
            </w:pPr>
            <w:r>
              <w:rPr>
                <w:sz w:val="17"/>
                <w:szCs w:val="17"/>
              </w:rPr>
              <w:t xml:space="preserve">$6.90</w:t>
            </w:r>
          </w:p>
        </w:tc>
        <w:tc>
          <w:tcPr>
            <w:tcW w:type="dxa" w:w="3000"/>
            <w:shd w:fill="F2F5F9" w:color="auto" w:val="clear"/>
            <w:tcMar>
              <w:top w:type="dxa" w:w="40"/>
              <w:left w:type="dxa" w:w="70"/>
              <w:bottom w:type="dxa" w:w="40"/>
              <w:right w:type="dxa" w:w="70"/>
            </w:tcMar>
          </w:tcPr>
          <w:p>
            <w:pPr>
              <w:spacing w:after="0"/>
            </w:pPr>
            <w:r>
              <w:rPr>
                <w:sz w:val="17"/>
                <w:szCs w:val="17"/>
              </w:rPr>
              <w:t xml:space="preserve">Already above the market limit: cut to it (the audit wanted $12.07). Keep the $11.42 budget.</w:t>
            </w:r>
          </w:p>
        </w:tc>
        <w:tc>
          <w:tcPr>
            <w:tcW w:type="dxa" w:w="1422"/>
            <w:shd w:fill="F2F5F9" w:color="auto" w:val="clear"/>
            <w:tcMar>
              <w:top w:type="dxa" w:w="40"/>
              <w:left w:type="dxa" w:w="70"/>
              <w:bottom w:type="dxa" w:w="40"/>
              <w:right w:type="dxa" w:w="70"/>
            </w:tcMar>
          </w:tcPr>
          <w:p>
            <w:pPr>
              <w:spacing w:after="0"/>
            </w:pPr>
            <w:r>
              <w:rPr>
                <w:sz w:val="17"/>
                <w:szCs w:val="17"/>
              </w:rPr>
              <w:t xml:space="preserve">$5.74 (150%)</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Cal King (VLSV) · row 374</w:t>
            </w:r>
          </w:p>
        </w:tc>
        <w:tc>
          <w:tcPr>
            <w:tcW w:type="dxa" w:w="1000"/>
            <w:shd w:fill="FFFFFF" w:color="auto" w:val="clear"/>
            <w:tcMar>
              <w:top w:type="dxa" w:w="40"/>
              <w:left w:type="dxa" w:w="70"/>
              <w:bottom w:type="dxa" w:w="40"/>
              <w:right w:type="dxa" w:w="70"/>
            </w:tcMar>
          </w:tcPr>
          <w:p>
            <w:pPr>
              <w:spacing w:after="0"/>
            </w:pPr>
            <w:r>
              <w:rPr>
                <w:sz w:val="17"/>
                <w:szCs w:val="17"/>
              </w:rPr>
              <w:t xml:space="preserve">39 → 4</w:t>
            </w:r>
          </w:p>
        </w:tc>
        <w:tc>
          <w:tcPr>
            <w:tcW w:type="dxa" w:w="900"/>
            <w:shd w:fill="FFFFFF" w:color="auto" w:val="clear"/>
            <w:tcMar>
              <w:top w:type="dxa" w:w="40"/>
              <w:left w:type="dxa" w:w="70"/>
              <w:bottom w:type="dxa" w:w="40"/>
              <w:right w:type="dxa" w:w="70"/>
            </w:tcMar>
          </w:tcPr>
          <w:p>
            <w:pPr>
              <w:spacing w:after="0"/>
            </w:pPr>
            <w:r>
              <w:rPr>
                <w:sz w:val="17"/>
                <w:szCs w:val="17"/>
              </w:rPr>
              <w:t xml:space="preserve">5 / 2</w:t>
            </w:r>
          </w:p>
        </w:tc>
        <w:tc>
          <w:tcPr>
            <w:tcW w:type="dxa" w:w="950"/>
            <w:shd w:fill="FFFFFF" w:color="auto" w:val="clear"/>
            <w:tcMar>
              <w:top w:type="dxa" w:w="40"/>
              <w:left w:type="dxa" w:w="70"/>
              <w:bottom w:type="dxa" w:w="40"/>
              <w:right w:type="dxa" w:w="70"/>
            </w:tcMar>
          </w:tcPr>
          <w:p>
            <w:pPr>
              <w:spacing w:after="0"/>
            </w:pPr>
            <w:r>
              <w:rPr>
                <w:sz w:val="17"/>
                <w:szCs w:val="17"/>
              </w:rPr>
              <w:t xml:space="preserve">$5.71</w:t>
            </w:r>
          </w:p>
        </w:tc>
        <w:tc>
          <w:tcPr>
            <w:tcW w:type="dxa" w:w="3000"/>
            <w:shd w:fill="FFFFFF" w:color="auto" w:val="clear"/>
            <w:tcMar>
              <w:top w:type="dxa" w:w="40"/>
              <w:left w:type="dxa" w:w="70"/>
              <w:bottom w:type="dxa" w:w="40"/>
              <w:right w:type="dxa" w:w="70"/>
            </w:tcMar>
          </w:tcPr>
          <w:p>
            <w:pPr>
              <w:spacing w:after="0"/>
            </w:pPr>
            <w:r>
              <w:rPr>
                <w:sz w:val="17"/>
                <w:szCs w:val="17"/>
              </w:rPr>
              <w:t xml:space="preserve">Step up to the market limit, as the audit does.</w:t>
            </w:r>
          </w:p>
        </w:tc>
        <w:tc>
          <w:tcPr>
            <w:tcW w:type="dxa" w:w="1422"/>
            <w:shd w:fill="FFFFFF" w:color="auto" w:val="clear"/>
            <w:tcMar>
              <w:top w:type="dxa" w:w="40"/>
              <w:left w:type="dxa" w:w="70"/>
              <w:bottom w:type="dxa" w:w="40"/>
              <w:right w:type="dxa" w:w="70"/>
            </w:tcMar>
          </w:tcPr>
          <w:p>
            <w:pPr>
              <w:spacing w:after="0"/>
            </w:pPr>
            <w:r>
              <w:rPr>
                <w:sz w:val="17"/>
                <w:szCs w:val="17"/>
              </w:rPr>
              <w:t xml:space="preserve">$6.62 (387%)</w:t>
            </w:r>
          </w:p>
        </w:tc>
      </w:tr>
      <w:tr>
        <w:tc>
          <w:tcPr>
            <w:tcW w:type="dxa" w:w="2700"/>
            <w:shd w:fill="F2F5F9" w:color="auto" w:val="clear"/>
            <w:tcMar>
              <w:top w:type="dxa" w:w="40"/>
              <w:left w:type="dxa" w:w="70"/>
              <w:bottom w:type="dxa" w:w="40"/>
              <w:right w:type="dxa" w:w="70"/>
            </w:tcMar>
          </w:tcPr>
          <w:p>
            <w:pPr>
              <w:spacing w:after="0"/>
            </w:pPr>
            <w:r>
              <w:rPr>
                <w:sz w:val="17"/>
                <w:szCs w:val="17"/>
              </w:rPr>
              <w:t xml:space="preserve">Cooling Bamboo Sheets (MSV) · row 398</w:t>
            </w:r>
          </w:p>
        </w:tc>
        <w:tc>
          <w:tcPr>
            <w:tcW w:type="dxa" w:w="1000"/>
            <w:shd w:fill="F2F5F9" w:color="auto" w:val="clear"/>
            <w:tcMar>
              <w:top w:type="dxa" w:w="40"/>
              <w:left w:type="dxa" w:w="70"/>
              <w:bottom w:type="dxa" w:w="40"/>
              <w:right w:type="dxa" w:w="70"/>
            </w:tcMar>
          </w:tcPr>
          <w:p>
            <w:pPr>
              <w:spacing w:after="0"/>
            </w:pPr>
            <w:r>
              <w:rPr>
                <w:sz w:val="17"/>
                <w:szCs w:val="17"/>
              </w:rPr>
              <w:t xml:space="preserve">12 → 5</w:t>
            </w:r>
          </w:p>
        </w:tc>
        <w:tc>
          <w:tcPr>
            <w:tcW w:type="dxa" w:w="900"/>
            <w:shd w:fill="F2F5F9" w:color="auto" w:val="clear"/>
            <w:tcMar>
              <w:top w:type="dxa" w:w="40"/>
              <w:left w:type="dxa" w:w="70"/>
              <w:bottom w:type="dxa" w:w="40"/>
              <w:right w:type="dxa" w:w="70"/>
            </w:tcMar>
          </w:tcPr>
          <w:p>
            <w:pPr>
              <w:spacing w:after="0"/>
            </w:pPr>
            <w:r>
              <w:rPr>
                <w:sz w:val="17"/>
                <w:szCs w:val="17"/>
              </w:rPr>
              <w:t xml:space="preserve">7 / 0</w:t>
            </w:r>
          </w:p>
        </w:tc>
        <w:tc>
          <w:tcPr>
            <w:tcW w:type="dxa" w:w="950"/>
            <w:shd w:fill="F2F5F9" w:color="auto" w:val="clear"/>
            <w:tcMar>
              <w:top w:type="dxa" w:w="40"/>
              <w:left w:type="dxa" w:w="70"/>
              <w:bottom w:type="dxa" w:w="40"/>
              <w:right w:type="dxa" w:w="70"/>
            </w:tcMar>
          </w:tcPr>
          <w:p>
            <w:pPr>
              <w:spacing w:after="0"/>
            </w:pPr>
            <w:r>
              <w:rPr>
                <w:sz w:val="17"/>
                <w:szCs w:val="17"/>
              </w:rPr>
              <w:t xml:space="preserve">$4.60</w:t>
            </w:r>
          </w:p>
        </w:tc>
        <w:tc>
          <w:tcPr>
            <w:tcW w:type="dxa" w:w="3000"/>
            <w:shd w:fill="F2F5F9" w:color="auto" w:val="clear"/>
            <w:tcMar>
              <w:top w:type="dxa" w:w="40"/>
              <w:left w:type="dxa" w:w="70"/>
              <w:bottom w:type="dxa" w:w="40"/>
              <w:right w:type="dxa" w:w="70"/>
            </w:tcMar>
          </w:tcPr>
          <w:p>
            <w:pPr>
              <w:spacing w:after="0"/>
            </w:pPr>
            <w:r>
              <w:rPr>
                <w:sz w:val="17"/>
                <w:szCs w:val="17"/>
              </w:rPr>
              <w:t xml:space="preserve">Step up to the market limit instead of +75%. Budget to $14.21 (row 397).</w:t>
            </w:r>
          </w:p>
        </w:tc>
        <w:tc>
          <w:tcPr>
            <w:tcW w:type="dxa" w:w="1422"/>
            <w:shd w:fill="F2F5F9" w:color="auto" w:val="clear"/>
            <w:tcMar>
              <w:top w:type="dxa" w:w="40"/>
              <w:left w:type="dxa" w:w="70"/>
              <w:bottom w:type="dxa" w:w="40"/>
              <w:right w:type="dxa" w:w="70"/>
            </w:tcMar>
          </w:tcPr>
          <w:p>
            <w:pPr>
              <w:spacing w:after="0"/>
            </w:pPr>
            <w:r>
              <w:rPr>
                <w:sz w:val="17"/>
                <w:szCs w:val="17"/>
              </w:rPr>
              <w:t xml:space="preserve">$5.74 (187%)</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Cal King Sheets (VLSV) · row 462</w:t>
            </w:r>
          </w:p>
        </w:tc>
        <w:tc>
          <w:tcPr>
            <w:tcW w:type="dxa" w:w="1000"/>
            <w:shd w:fill="FFFFFF" w:color="auto" w:val="clear"/>
            <w:tcMar>
              <w:top w:type="dxa" w:w="40"/>
              <w:left w:type="dxa" w:w="70"/>
              <w:bottom w:type="dxa" w:w="40"/>
              <w:right w:type="dxa" w:w="70"/>
            </w:tcMar>
          </w:tcPr>
          <w:p>
            <w:pPr>
              <w:spacing w:after="0"/>
            </w:pPr>
            <w:r>
              <w:rPr>
                <w:sz w:val="17"/>
                <w:szCs w:val="17"/>
              </w:rPr>
              <w:t xml:space="preserve">no reading → 5</w:t>
            </w:r>
          </w:p>
        </w:tc>
        <w:tc>
          <w:tcPr>
            <w:tcW w:type="dxa" w:w="900"/>
            <w:shd w:fill="FFFFFF" w:color="auto" w:val="clear"/>
            <w:tcMar>
              <w:top w:type="dxa" w:w="40"/>
              <w:left w:type="dxa" w:w="70"/>
              <w:bottom w:type="dxa" w:w="40"/>
              <w:right w:type="dxa" w:w="70"/>
            </w:tcMar>
          </w:tcPr>
          <w:p>
            <w:pPr>
              <w:spacing w:after="0"/>
            </w:pPr>
            <w:r>
              <w:rPr>
                <w:sz w:val="17"/>
                <w:szCs w:val="17"/>
              </w:rPr>
              <w:t xml:space="preserve">4 / 0</w:t>
            </w:r>
          </w:p>
        </w:tc>
        <w:tc>
          <w:tcPr>
            <w:tcW w:type="dxa" w:w="950"/>
            <w:shd w:fill="FFFFFF" w:color="auto" w:val="clear"/>
            <w:tcMar>
              <w:top w:type="dxa" w:w="40"/>
              <w:left w:type="dxa" w:w="70"/>
              <w:bottom w:type="dxa" w:w="40"/>
              <w:right w:type="dxa" w:w="70"/>
            </w:tcMar>
          </w:tcPr>
          <w:p>
            <w:pPr>
              <w:spacing w:after="0"/>
            </w:pPr>
            <w:r>
              <w:rPr>
                <w:sz w:val="17"/>
                <w:szCs w:val="17"/>
              </w:rPr>
              <w:t xml:space="preserve">$4.82</w:t>
            </w:r>
          </w:p>
        </w:tc>
        <w:tc>
          <w:tcPr>
            <w:tcW w:type="dxa" w:w="3000"/>
            <w:shd w:fill="FFFFFF" w:color="auto" w:val="clear"/>
            <w:tcMar>
              <w:top w:type="dxa" w:w="40"/>
              <w:left w:type="dxa" w:w="70"/>
              <w:bottom w:type="dxa" w:w="40"/>
              <w:right w:type="dxa" w:w="70"/>
            </w:tcMar>
          </w:tcPr>
          <w:p>
            <w:pPr>
              <w:spacing w:after="0"/>
            </w:pPr>
            <w:r>
              <w:rPr>
                <w:sz w:val="17"/>
                <w:szCs w:val="17"/>
              </w:rPr>
              <w:t xml:space="preserve">No rank reading: to break-even instead of +25%.</w:t>
            </w:r>
          </w:p>
        </w:tc>
        <w:tc>
          <w:tcPr>
            <w:tcW w:type="dxa" w:w="1422"/>
            <w:shd w:fill="FFFFFF" w:color="auto" w:val="clear"/>
            <w:tcMar>
              <w:top w:type="dxa" w:w="40"/>
              <w:left w:type="dxa" w:w="70"/>
              <w:bottom w:type="dxa" w:w="40"/>
              <w:right w:type="dxa" w:w="70"/>
            </w:tcMar>
          </w:tcPr>
          <w:p>
            <w:pPr>
              <w:spacing w:after="0"/>
            </w:pPr>
            <w:r>
              <w:rPr>
                <w:sz w:val="17"/>
                <w:szCs w:val="17"/>
              </w:rPr>
              <w:t xml:space="preserve">$3.51 (255%)</w:t>
            </w:r>
          </w:p>
        </w:tc>
      </w:tr>
      <w:tr>
        <w:tc>
          <w:tcPr>
            <w:tcW w:type="dxa" w:w="2700"/>
            <w:shd w:fill="F2F5F9" w:color="auto" w:val="clear"/>
            <w:tcMar>
              <w:top w:type="dxa" w:w="40"/>
              <w:left w:type="dxa" w:w="70"/>
              <w:bottom w:type="dxa" w:w="40"/>
              <w:right w:type="dxa" w:w="70"/>
            </w:tcMar>
          </w:tcPr>
          <w:p>
            <w:pPr>
              <w:spacing w:after="0"/>
            </w:pPr>
            <w:r>
              <w:rPr>
                <w:sz w:val="17"/>
                <w:szCs w:val="17"/>
              </w:rPr>
              <w:t xml:space="preserve">California King Sheet Sets Bamboo [Bamboo|Cal King] (LSV)</w:t>
            </w:r>
          </w:p>
        </w:tc>
        <w:tc>
          <w:tcPr>
            <w:tcW w:type="dxa" w:w="1000"/>
            <w:shd w:fill="F2F5F9" w:color="auto" w:val="clear"/>
            <w:tcMar>
              <w:top w:type="dxa" w:w="40"/>
              <w:left w:type="dxa" w:w="70"/>
              <w:bottom w:type="dxa" w:w="40"/>
              <w:right w:type="dxa" w:w="70"/>
            </w:tcMar>
          </w:tcPr>
          <w:p>
            <w:pPr>
              <w:spacing w:after="0"/>
            </w:pPr>
            <w:r>
              <w:rPr>
                <w:sz w:val="17"/>
                <w:szCs w:val="17"/>
              </w:rPr>
              <w:t xml:space="preserve">20 → 6</w:t>
            </w:r>
          </w:p>
        </w:tc>
        <w:tc>
          <w:tcPr>
            <w:tcW w:type="dxa" w:w="900"/>
            <w:shd w:fill="F2F5F9" w:color="auto" w:val="clear"/>
            <w:tcMar>
              <w:top w:type="dxa" w:w="40"/>
              <w:left w:type="dxa" w:w="70"/>
              <w:bottom w:type="dxa" w:w="40"/>
              <w:right w:type="dxa" w:w="70"/>
            </w:tcMar>
          </w:tcPr>
          <w:p>
            <w:pPr>
              <w:spacing w:after="0"/>
            </w:pPr>
            <w:r>
              <w:rPr>
                <w:sz w:val="17"/>
                <w:szCs w:val="17"/>
              </w:rPr>
              <w:t xml:space="preserve">26 / 2</w:t>
            </w:r>
          </w:p>
        </w:tc>
        <w:tc>
          <w:tcPr>
            <w:tcW w:type="dxa" w:w="950"/>
            <w:shd w:fill="F2F5F9" w:color="auto" w:val="clear"/>
            <w:tcMar>
              <w:top w:type="dxa" w:w="40"/>
              <w:left w:type="dxa" w:w="70"/>
              <w:bottom w:type="dxa" w:w="40"/>
              <w:right w:type="dxa" w:w="70"/>
            </w:tcMar>
          </w:tcPr>
          <w:p>
            <w:pPr>
              <w:spacing w:after="0"/>
            </w:pPr>
            <w:r>
              <w:rPr>
                <w:sz w:val="17"/>
                <w:szCs w:val="17"/>
              </w:rPr>
              <w:t xml:space="preserve">$5.32</w:t>
            </w:r>
          </w:p>
        </w:tc>
        <w:tc>
          <w:tcPr>
            <w:tcW w:type="dxa" w:w="3000"/>
            <w:shd w:fill="F2F5F9" w:color="auto" w:val="clear"/>
            <w:tcMar>
              <w:top w:type="dxa" w:w="40"/>
              <w:left w:type="dxa" w:w="70"/>
              <w:bottom w:type="dxa" w:w="40"/>
              <w:right w:type="dxa" w:w="70"/>
            </w:tcMar>
          </w:tcPr>
          <w:p>
            <w:pPr>
              <w:spacing w:after="0"/>
            </w:pPr>
            <w:r>
              <w:rPr>
                <w:sz w:val="17"/>
                <w:szCs w:val="17"/>
              </w:rPr>
              <w:t xml:space="preserve">Step up to the market limit.</w:t>
            </w:r>
          </w:p>
        </w:tc>
        <w:tc>
          <w:tcPr>
            <w:tcW w:type="dxa" w:w="1422"/>
            <w:shd w:fill="F2F5F9" w:color="auto" w:val="clear"/>
            <w:tcMar>
              <w:top w:type="dxa" w:w="40"/>
              <w:left w:type="dxa" w:w="70"/>
              <w:bottom w:type="dxa" w:w="40"/>
              <w:right w:type="dxa" w:w="70"/>
            </w:tcMar>
          </w:tcPr>
          <w:p>
            <w:pPr>
              <w:spacing w:after="0"/>
            </w:pPr>
            <w:r>
              <w:rPr>
                <w:sz w:val="17"/>
                <w:szCs w:val="17"/>
              </w:rPr>
              <w:t xml:space="preserve">$6.62 (341%)</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California King Sheets (LSV) · row 526</w:t>
            </w:r>
          </w:p>
        </w:tc>
        <w:tc>
          <w:tcPr>
            <w:tcW w:type="dxa" w:w="1000"/>
            <w:shd w:fill="FFFFFF" w:color="auto" w:val="clear"/>
            <w:tcMar>
              <w:top w:type="dxa" w:w="40"/>
              <w:left w:type="dxa" w:w="70"/>
              <w:bottom w:type="dxa" w:w="40"/>
              <w:right w:type="dxa" w:w="70"/>
            </w:tcMar>
          </w:tcPr>
          <w:p>
            <w:pPr>
              <w:spacing w:after="0"/>
            </w:pPr>
            <w:r>
              <w:rPr>
                <w:sz w:val="17"/>
                <w:szCs w:val="17"/>
              </w:rPr>
              <w:t xml:space="preserve">14 → 4</w:t>
            </w:r>
          </w:p>
        </w:tc>
        <w:tc>
          <w:tcPr>
            <w:tcW w:type="dxa" w:w="900"/>
            <w:shd w:fill="FFFFFF" w:color="auto" w:val="clear"/>
            <w:tcMar>
              <w:top w:type="dxa" w:w="40"/>
              <w:left w:type="dxa" w:w="70"/>
              <w:bottom w:type="dxa" w:w="40"/>
              <w:right w:type="dxa" w:w="70"/>
            </w:tcMar>
          </w:tcPr>
          <w:p>
            <w:pPr>
              <w:spacing w:after="0"/>
            </w:pPr>
            <w:r>
              <w:rPr>
                <w:sz w:val="17"/>
                <w:szCs w:val="17"/>
              </w:rPr>
              <w:t xml:space="preserve">27 / 1</w:t>
            </w:r>
          </w:p>
        </w:tc>
        <w:tc>
          <w:tcPr>
            <w:tcW w:type="dxa" w:w="950"/>
            <w:shd w:fill="FFFFFF" w:color="auto" w:val="clear"/>
            <w:tcMar>
              <w:top w:type="dxa" w:w="40"/>
              <w:left w:type="dxa" w:w="70"/>
              <w:bottom w:type="dxa" w:w="40"/>
              <w:right w:type="dxa" w:w="70"/>
            </w:tcMar>
          </w:tcPr>
          <w:p>
            <w:pPr>
              <w:spacing w:after="0"/>
            </w:pPr>
            <w:r>
              <w:rPr>
                <w:sz w:val="17"/>
                <w:szCs w:val="17"/>
              </w:rPr>
              <w:t xml:space="preserve">$4.80</w:t>
            </w:r>
          </w:p>
        </w:tc>
        <w:tc>
          <w:tcPr>
            <w:tcW w:type="dxa" w:w="3000"/>
            <w:shd w:fill="FFFFFF" w:color="auto" w:val="clear"/>
            <w:tcMar>
              <w:top w:type="dxa" w:w="40"/>
              <w:left w:type="dxa" w:w="70"/>
              <w:bottom w:type="dxa" w:w="40"/>
              <w:right w:type="dxa" w:w="70"/>
            </w:tcMar>
          </w:tcPr>
          <w:p>
            <w:pPr>
              <w:spacing w:after="0"/>
            </w:pPr>
            <w:r>
              <w:rPr>
                <w:sz w:val="17"/>
                <w:szCs w:val="17"/>
              </w:rPr>
              <w:t xml:space="preserve">A full +30% step (the audit takes 11%).</w:t>
            </w:r>
          </w:p>
        </w:tc>
        <w:tc>
          <w:tcPr>
            <w:tcW w:type="dxa" w:w="1422"/>
            <w:shd w:fill="FFFFFF" w:color="auto" w:val="clear"/>
            <w:tcMar>
              <w:top w:type="dxa" w:w="40"/>
              <w:left w:type="dxa" w:w="70"/>
              <w:bottom w:type="dxa" w:w="40"/>
              <w:right w:type="dxa" w:w="70"/>
            </w:tcMar>
          </w:tcPr>
          <w:p>
            <w:pPr>
              <w:spacing w:after="0"/>
            </w:pPr>
            <w:r>
              <w:rPr>
                <w:sz w:val="17"/>
                <w:szCs w:val="17"/>
              </w:rPr>
              <w:t xml:space="preserve">$6.24 (359%)</w:t>
            </w:r>
          </w:p>
        </w:tc>
      </w:tr>
      <w:tr>
        <w:tc>
          <w:tcPr>
            <w:tcW w:type="dxa" w:w="2700"/>
            <w:shd w:fill="F2F5F9" w:color="auto" w:val="clear"/>
            <w:tcMar>
              <w:top w:type="dxa" w:w="40"/>
              <w:left w:type="dxa" w:w="70"/>
              <w:bottom w:type="dxa" w:w="40"/>
              <w:right w:type="dxa" w:w="70"/>
            </w:tcMar>
          </w:tcPr>
          <w:p>
            <w:pPr>
              <w:spacing w:after="0"/>
            </w:pPr>
            <w:r>
              <w:rPr>
                <w:sz w:val="17"/>
                <w:szCs w:val="17"/>
              </w:rPr>
              <w:t xml:space="preserve">California King Sheets Bamboo (VLSV) · row 571</w:t>
            </w:r>
          </w:p>
        </w:tc>
        <w:tc>
          <w:tcPr>
            <w:tcW w:type="dxa" w:w="1000"/>
            <w:shd w:fill="F2F5F9" w:color="auto" w:val="clear"/>
            <w:tcMar>
              <w:top w:type="dxa" w:w="40"/>
              <w:left w:type="dxa" w:w="70"/>
              <w:bottom w:type="dxa" w:w="40"/>
              <w:right w:type="dxa" w:w="70"/>
            </w:tcMar>
          </w:tcPr>
          <w:p>
            <w:pPr>
              <w:spacing w:after="0"/>
            </w:pPr>
            <w:r>
              <w:rPr>
                <w:sz w:val="17"/>
                <w:szCs w:val="17"/>
              </w:rPr>
              <w:t xml:space="preserve">no reading since June</w:t>
            </w:r>
          </w:p>
        </w:tc>
        <w:tc>
          <w:tcPr>
            <w:tcW w:type="dxa" w:w="900"/>
            <w:shd w:fill="F2F5F9" w:color="auto" w:val="clear"/>
            <w:tcMar>
              <w:top w:type="dxa" w:w="40"/>
              <w:left w:type="dxa" w:w="70"/>
              <w:bottom w:type="dxa" w:w="40"/>
              <w:right w:type="dxa" w:w="70"/>
            </w:tcMar>
          </w:tcPr>
          <w:p>
            <w:pPr>
              <w:spacing w:after="0"/>
            </w:pPr>
            <w:r>
              <w:rPr>
                <w:sz w:val="17"/>
                <w:szCs w:val="17"/>
              </w:rPr>
              <w:t xml:space="preserve">9 / 2</w:t>
            </w:r>
          </w:p>
        </w:tc>
        <w:tc>
          <w:tcPr>
            <w:tcW w:type="dxa" w:w="950"/>
            <w:shd w:fill="F2F5F9" w:color="auto" w:val="clear"/>
            <w:tcMar>
              <w:top w:type="dxa" w:w="40"/>
              <w:left w:type="dxa" w:w="70"/>
              <w:bottom w:type="dxa" w:w="40"/>
              <w:right w:type="dxa" w:w="70"/>
            </w:tcMar>
          </w:tcPr>
          <w:p>
            <w:pPr>
              <w:spacing w:after="0"/>
            </w:pPr>
            <w:r>
              <w:rPr>
                <w:sz w:val="17"/>
                <w:szCs w:val="17"/>
              </w:rPr>
              <w:t xml:space="preserve">$4.75</w:t>
            </w:r>
          </w:p>
        </w:tc>
        <w:tc>
          <w:tcPr>
            <w:tcW w:type="dxa" w:w="3000"/>
            <w:shd w:fill="F2F5F9" w:color="auto" w:val="clear"/>
            <w:tcMar>
              <w:top w:type="dxa" w:w="40"/>
              <w:left w:type="dxa" w:w="70"/>
              <w:bottom w:type="dxa" w:w="40"/>
              <w:right w:type="dxa" w:w="70"/>
            </w:tcMar>
          </w:tcPr>
          <w:p>
            <w:pPr>
              <w:spacing w:after="0"/>
            </w:pPr>
            <w:r>
              <w:rPr>
                <w:sz w:val="17"/>
                <w:szCs w:val="17"/>
              </w:rPr>
              <w:t xml:space="preserve">No current rank: to break-even instead of +25%.</w:t>
            </w:r>
          </w:p>
        </w:tc>
        <w:tc>
          <w:tcPr>
            <w:tcW w:type="dxa" w:w="1422"/>
            <w:shd w:fill="F2F5F9" w:color="auto" w:val="clear"/>
            <w:tcMar>
              <w:top w:type="dxa" w:w="40"/>
              <w:left w:type="dxa" w:w="70"/>
              <w:bottom w:type="dxa" w:w="40"/>
              <w:right w:type="dxa" w:w="70"/>
            </w:tcMar>
          </w:tcPr>
          <w:p>
            <w:pPr>
              <w:spacing w:after="0"/>
            </w:pPr>
            <w:r>
              <w:rPr>
                <w:sz w:val="17"/>
                <w:szCs w:val="17"/>
              </w:rPr>
              <w:t xml:space="preserve">$3.77 (98%)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 King Size (LSV) · row 687</w:t>
            </w:r>
          </w:p>
        </w:tc>
        <w:tc>
          <w:tcPr>
            <w:tcW w:type="dxa" w:w="1000"/>
            <w:shd w:fill="FFFFFF" w:color="auto" w:val="clear"/>
            <w:tcMar>
              <w:top w:type="dxa" w:w="40"/>
              <w:left w:type="dxa" w:w="70"/>
              <w:bottom w:type="dxa" w:w="40"/>
              <w:right w:type="dxa" w:w="70"/>
            </w:tcMar>
          </w:tcPr>
          <w:p>
            <w:pPr>
              <w:spacing w:after="0"/>
            </w:pPr>
            <w:r>
              <w:rPr>
                <w:sz w:val="17"/>
                <w:szCs w:val="17"/>
              </w:rPr>
              <w:t xml:space="preserve">27 → 10</w:t>
            </w:r>
          </w:p>
        </w:tc>
        <w:tc>
          <w:tcPr>
            <w:tcW w:type="dxa" w:w="900"/>
            <w:shd w:fill="FFFFFF" w:color="auto" w:val="clear"/>
            <w:tcMar>
              <w:top w:type="dxa" w:w="40"/>
              <w:left w:type="dxa" w:w="70"/>
              <w:bottom w:type="dxa" w:w="40"/>
              <w:right w:type="dxa" w:w="70"/>
            </w:tcMar>
          </w:tcPr>
          <w:p>
            <w:pPr>
              <w:spacing w:after="0"/>
            </w:pPr>
            <w:r>
              <w:rPr>
                <w:sz w:val="17"/>
                <w:szCs w:val="17"/>
              </w:rPr>
              <w:t xml:space="preserve">238 / 29</w:t>
            </w:r>
          </w:p>
        </w:tc>
        <w:tc>
          <w:tcPr>
            <w:tcW w:type="dxa" w:w="950"/>
            <w:shd w:fill="FFFFFF" w:color="auto" w:val="clear"/>
            <w:tcMar>
              <w:top w:type="dxa" w:w="40"/>
              <w:left w:type="dxa" w:w="70"/>
              <w:bottom w:type="dxa" w:w="40"/>
              <w:right w:type="dxa" w:w="70"/>
            </w:tcMar>
          </w:tcPr>
          <w:p>
            <w:pPr>
              <w:spacing w:after="0"/>
            </w:pPr>
            <w:r>
              <w:rPr>
                <w:sz w:val="17"/>
                <w:szCs w:val="17"/>
              </w:rPr>
              <w:t xml:space="preserve">$2.55</w:t>
            </w:r>
          </w:p>
        </w:tc>
        <w:tc>
          <w:tcPr>
            <w:tcW w:type="dxa" w:w="3000"/>
            <w:shd w:fill="FFFFFF" w:color="auto" w:val="clear"/>
            <w:tcMar>
              <w:top w:type="dxa" w:w="40"/>
              <w:left w:type="dxa" w:w="70"/>
              <w:bottom w:type="dxa" w:w="40"/>
              <w:right w:type="dxa" w:w="70"/>
            </w:tcMar>
          </w:tcPr>
          <w:p>
            <w:pPr>
              <w:spacing w:after="0"/>
            </w:pPr>
            <w:r>
              <w:rPr>
                <w:sz w:val="17"/>
                <w:szCs w:val="17"/>
              </w:rPr>
              <w:t xml:space="preserve">Stopped serving: fixed bidding, keep the base bid, +30%. Drop the budget increase (row 686).</w:t>
            </w:r>
          </w:p>
        </w:tc>
        <w:tc>
          <w:tcPr>
            <w:tcW w:type="dxa" w:w="1422"/>
            <w:shd w:fill="FFFFFF" w:color="auto" w:val="clear"/>
            <w:tcMar>
              <w:top w:type="dxa" w:w="40"/>
              <w:left w:type="dxa" w:w="70"/>
              <w:bottom w:type="dxa" w:w="40"/>
              <w:right w:type="dxa" w:w="70"/>
            </w:tcMar>
          </w:tcPr>
          <w:p>
            <w:pPr>
              <w:spacing w:after="0"/>
            </w:pPr>
            <w:r>
              <w:rPr>
                <w:sz w:val="17"/>
                <w:szCs w:val="17"/>
              </w:rPr>
              <w:t xml:space="preserve">$3.32 (161%)</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Cooling Queen Sheets (LSV)</w:t>
            </w:r>
          </w:p>
        </w:tc>
        <w:tc>
          <w:tcPr>
            <w:tcW w:type="dxa" w:w="1000"/>
            <w:shd w:fill="F2F5F9" w:color="auto" w:val="clear"/>
            <w:tcMar>
              <w:top w:type="dxa" w:w="40"/>
              <w:left w:type="dxa" w:w="70"/>
              <w:bottom w:type="dxa" w:w="40"/>
              <w:right w:type="dxa" w:w="70"/>
            </w:tcMar>
          </w:tcPr>
          <w:p>
            <w:pPr>
              <w:spacing w:after="0"/>
            </w:pPr>
            <w:r>
              <w:rPr>
                <w:sz w:val="17"/>
                <w:szCs w:val="17"/>
              </w:rPr>
              <w:t xml:space="preserve">56 → 4</w:t>
            </w:r>
          </w:p>
        </w:tc>
        <w:tc>
          <w:tcPr>
            <w:tcW w:type="dxa" w:w="900"/>
            <w:shd w:fill="F2F5F9" w:color="auto" w:val="clear"/>
            <w:tcMar>
              <w:top w:type="dxa" w:w="40"/>
              <w:left w:type="dxa" w:w="70"/>
              <w:bottom w:type="dxa" w:w="40"/>
              <w:right w:type="dxa" w:w="70"/>
            </w:tcMar>
          </w:tcPr>
          <w:p>
            <w:pPr>
              <w:spacing w:after="0"/>
            </w:pPr>
            <w:r>
              <w:rPr>
                <w:sz w:val="17"/>
                <w:szCs w:val="17"/>
              </w:rPr>
              <w:t xml:space="preserve">1 / 0</w:t>
            </w:r>
          </w:p>
        </w:tc>
        <w:tc>
          <w:tcPr>
            <w:tcW w:type="dxa" w:w="950"/>
            <w:shd w:fill="F2F5F9" w:color="auto" w:val="clear"/>
            <w:tcMar>
              <w:top w:type="dxa" w:w="40"/>
              <w:left w:type="dxa" w:w="70"/>
              <w:bottom w:type="dxa" w:w="40"/>
              <w:right w:type="dxa" w:w="70"/>
            </w:tcMar>
          </w:tcPr>
          <w:p>
            <w:pPr>
              <w:spacing w:after="0"/>
            </w:pPr>
            <w:r>
              <w:rPr>
                <w:sz w:val="17"/>
                <w:szCs w:val="17"/>
              </w:rPr>
              <w:t xml:space="preserve">no bid set</w:t>
            </w:r>
          </w:p>
        </w:tc>
        <w:tc>
          <w:tcPr>
            <w:tcW w:type="dxa" w:w="3000"/>
            <w:shd w:fill="F2F5F9" w:color="auto" w:val="clear"/>
            <w:tcMar>
              <w:top w:type="dxa" w:w="40"/>
              <w:left w:type="dxa" w:w="70"/>
              <w:bottom w:type="dxa" w:w="40"/>
              <w:right w:type="dxa" w:w="70"/>
            </w:tcMar>
          </w:tcPr>
          <w:p>
            <w:pPr>
              <w:spacing w:after="0"/>
            </w:pPr>
            <w:r>
              <w:rPr>
                <w:sz w:val="17"/>
                <w:szCs w:val="17"/>
              </w:rPr>
              <w:t xml:space="preserve">The keyword has no bid. Set a $1.00 base and go straight to the market limit (it has had no delivery). Fixed bidding; ad to Queen Olive (row 2196).</w:t>
            </w:r>
          </w:p>
        </w:tc>
        <w:tc>
          <w:tcPr>
            <w:tcW w:type="dxa" w:w="1422"/>
            <w:shd w:fill="F2F5F9" w:color="auto" w:val="clear"/>
            <w:tcMar>
              <w:top w:type="dxa" w:w="40"/>
              <w:left w:type="dxa" w:w="70"/>
              <w:bottom w:type="dxa" w:w="40"/>
              <w:right w:type="dxa" w:w="70"/>
            </w:tcMar>
          </w:tcPr>
          <w:p>
            <w:pPr>
              <w:spacing w:after="0"/>
            </w:pPr>
            <w:r>
              <w:rPr>
                <w:sz w:val="17"/>
                <w:szCs w:val="17"/>
              </w:rPr>
              <w:t xml:space="preserve">$5.74 (474%)</w:t>
            </w:r>
          </w:p>
        </w:tc>
      </w:tr>
      <w:tr>
        <w:tc>
          <w:tcPr>
            <w:tcW w:type="dxa" w:w="2700"/>
            <w:shd w:fill="FFFFFF" w:color="auto" w:val="clear"/>
            <w:tcMar>
              <w:top w:type="dxa" w:w="40"/>
              <w:left w:type="dxa" w:w="70"/>
              <w:bottom w:type="dxa" w:w="40"/>
              <w:right w:type="dxa" w:w="70"/>
            </w:tcMar>
          </w:tcPr>
          <w:p>
            <w:pPr>
              <w:spacing w:after="0"/>
            </w:pPr>
            <w:r>
              <w:rPr>
                <w:sz w:val="17"/>
                <w:szCs w:val="17"/>
              </w:rPr>
              <w:t xml:space="preserve">California King Sheet Sets Bamboo (VLSV)</w:t>
            </w:r>
          </w:p>
        </w:tc>
        <w:tc>
          <w:tcPr>
            <w:tcW w:type="dxa" w:w="1000"/>
            <w:shd w:fill="FFFFFF" w:color="auto" w:val="clear"/>
            <w:tcMar>
              <w:top w:type="dxa" w:w="40"/>
              <w:left w:type="dxa" w:w="70"/>
              <w:bottom w:type="dxa" w:w="40"/>
              <w:right w:type="dxa" w:w="70"/>
            </w:tcMar>
          </w:tcPr>
          <w:p>
            <w:pPr>
              <w:spacing w:after="0"/>
            </w:pPr>
            <w:r>
              <w:rPr>
                <w:sz w:val="17"/>
                <w:szCs w:val="17"/>
              </w:rPr>
              <w:t xml:space="preserve">20 → 6</w:t>
            </w:r>
          </w:p>
        </w:tc>
        <w:tc>
          <w:tcPr>
            <w:tcW w:type="dxa" w:w="900"/>
            <w:shd w:fill="FFFFFF" w:color="auto" w:val="clear"/>
            <w:tcMar>
              <w:top w:type="dxa" w:w="40"/>
              <w:left w:type="dxa" w:w="70"/>
              <w:bottom w:type="dxa" w:w="40"/>
              <w:right w:type="dxa" w:w="70"/>
            </w:tcMar>
          </w:tcPr>
          <w:p>
            <w:pPr>
              <w:spacing w:after="0"/>
            </w:pPr>
            <w:r>
              <w:rPr>
                <w:sz w:val="17"/>
                <w:szCs w:val="17"/>
              </w:rPr>
              <w:t xml:space="preserve">2 / 0</w:t>
            </w:r>
          </w:p>
        </w:tc>
        <w:tc>
          <w:tcPr>
            <w:tcW w:type="dxa" w:w="950"/>
            <w:shd w:fill="FFFFFF" w:color="auto" w:val="clear"/>
            <w:tcMar>
              <w:top w:type="dxa" w:w="40"/>
              <w:left w:type="dxa" w:w="70"/>
              <w:bottom w:type="dxa" w:w="40"/>
              <w:right w:type="dxa" w:w="70"/>
            </w:tcMar>
          </w:tcPr>
          <w:p>
            <w:pPr>
              <w:spacing w:after="0"/>
            </w:pPr>
            <w:r>
              <w:rPr>
                <w:sz w:val="17"/>
                <w:szCs w:val="17"/>
              </w:rPr>
              <w:t xml:space="preserve">keyword paused</w:t>
            </w:r>
          </w:p>
        </w:tc>
        <w:tc>
          <w:tcPr>
            <w:tcW w:type="dxa" w:w="3000"/>
            <w:shd w:fill="FFFFFF" w:color="auto" w:val="clear"/>
            <w:tcMar>
              <w:top w:type="dxa" w:w="40"/>
              <w:left w:type="dxa" w:w="70"/>
              <w:bottom w:type="dxa" w:w="40"/>
              <w:right w:type="dxa" w:w="70"/>
            </w:tcMar>
          </w:tcPr>
          <w:p>
            <w:pPr>
              <w:spacing w:after="0"/>
            </w:pPr>
            <w:r>
              <w:rPr>
                <w:sz w:val="17"/>
                <w:szCs w:val="17"/>
              </w:rPr>
              <w:t xml:space="preserve">Its only keyword is paused and runs in the campaign two rows up: pause this campaign, and drop its colour switch (row 2211).</w:t>
            </w:r>
          </w:p>
        </w:tc>
        <w:tc>
          <w:tcPr>
            <w:tcW w:type="dxa" w:w="1422"/>
            <w:shd w:fill="FFFFFF" w:color="auto" w:val="clear"/>
            <w:tcMar>
              <w:top w:type="dxa" w:w="40"/>
              <w:left w:type="dxa" w:w="70"/>
              <w:bottom w:type="dxa" w:w="40"/>
              <w:right w:type="dxa" w:w="70"/>
            </w:tcMar>
          </w:tcPr>
          <w:p>
            <w:pPr>
              <w:spacing w:after="0"/>
            </w:pPr>
            <w:r>
              <w:rPr>
                <w:sz w:val="17"/>
                <w:szCs w:val="17"/>
              </w:rPr>
              <w:t xml:space="preserve">paused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Cooling Bamboo Sheets Queen Size (LSV) · row 1002</w:t>
            </w:r>
          </w:p>
        </w:tc>
        <w:tc>
          <w:tcPr>
            <w:tcW w:type="dxa" w:w="1000"/>
            <w:shd w:fill="F2F5F9" w:color="auto" w:val="clear"/>
            <w:tcMar>
              <w:top w:type="dxa" w:w="40"/>
              <w:left w:type="dxa" w:w="70"/>
              <w:bottom w:type="dxa" w:w="40"/>
              <w:right w:type="dxa" w:w="70"/>
            </w:tcMar>
          </w:tcPr>
          <w:p>
            <w:pPr>
              <w:spacing w:after="0"/>
            </w:pPr>
            <w:r>
              <w:rPr>
                <w:sz w:val="17"/>
                <w:szCs w:val="17"/>
              </w:rPr>
              <w:t xml:space="preserve">55 → 3</w:t>
            </w:r>
          </w:p>
        </w:tc>
        <w:tc>
          <w:tcPr>
            <w:tcW w:type="dxa" w:w="900"/>
            <w:shd w:fill="F2F5F9" w:color="auto" w:val="clear"/>
            <w:tcMar>
              <w:top w:type="dxa" w:w="40"/>
              <w:left w:type="dxa" w:w="70"/>
              <w:bottom w:type="dxa" w:w="40"/>
              <w:right w:type="dxa" w:w="70"/>
            </w:tcMar>
          </w:tcPr>
          <w:p>
            <w:pPr>
              <w:spacing w:after="0"/>
            </w:pPr>
            <w:r>
              <w:rPr>
                <w:sz w:val="17"/>
                <w:szCs w:val="17"/>
              </w:rPr>
              <w:t xml:space="preserve">54 / 7</w:t>
            </w:r>
          </w:p>
        </w:tc>
        <w:tc>
          <w:tcPr>
            <w:tcW w:type="dxa" w:w="950"/>
            <w:shd w:fill="F2F5F9" w:color="auto" w:val="clear"/>
            <w:tcMar>
              <w:top w:type="dxa" w:w="40"/>
              <w:left w:type="dxa" w:w="70"/>
              <w:bottom w:type="dxa" w:w="40"/>
              <w:right w:type="dxa" w:w="70"/>
            </w:tcMar>
          </w:tcPr>
          <w:p>
            <w:pPr>
              <w:spacing w:after="0"/>
            </w:pPr>
            <w:r>
              <w:rPr>
                <w:sz w:val="17"/>
                <w:szCs w:val="17"/>
              </w:rPr>
              <w:t xml:space="preserve">$1.67</w:t>
            </w:r>
          </w:p>
        </w:tc>
        <w:tc>
          <w:tcPr>
            <w:tcW w:type="dxa" w:w="3000"/>
            <w:shd w:fill="F2F5F9" w:color="auto" w:val="clear"/>
            <w:tcMar>
              <w:top w:type="dxa" w:w="40"/>
              <w:left w:type="dxa" w:w="70"/>
              <w:bottom w:type="dxa" w:w="40"/>
              <w:right w:type="dxa" w:w="70"/>
            </w:tcMar>
          </w:tcPr>
          <w:p>
            <w:pPr>
              <w:spacing w:after="0"/>
            </w:pPr>
            <w:r>
              <w:rPr>
                <w:sz w:val="17"/>
                <w:szCs w:val="17"/>
              </w:rPr>
              <w:t xml:space="preserve">Stopped serving: fixed bidding, +30%, ad to Queen Olive. Drop the audit’s forecast of 32 clicks a week.</w:t>
            </w:r>
          </w:p>
        </w:tc>
        <w:tc>
          <w:tcPr>
            <w:tcW w:type="dxa" w:w="1422"/>
            <w:shd w:fill="F2F5F9" w:color="auto" w:val="clear"/>
            <w:tcMar>
              <w:top w:type="dxa" w:w="40"/>
              <w:left w:type="dxa" w:w="70"/>
              <w:bottom w:type="dxa" w:w="40"/>
              <w:right w:type="dxa" w:w="70"/>
            </w:tcMar>
          </w:tcPr>
          <w:p>
            <w:pPr>
              <w:spacing w:after="0"/>
            </w:pPr>
            <w:r>
              <w:rPr>
                <w:sz w:val="17"/>
                <w:szCs w:val="17"/>
              </w:rPr>
              <w:t xml:space="preserve">$2.17 (119%)</w:t>
            </w:r>
          </w:p>
        </w:tc>
      </w:tr>
    </w:tbl>
    <w:p>
      <w:pPr>
        <w:spacing w:after="120"/>
      </w:pPr>
      <w:r>
        <w:rPr>
          <w:i/>
          <w:iCs/>
          <w:color w:val="555555"/>
          <w:sz w:val="17"/>
          <w:szCs w:val="17"/>
        </w:rPr>
        <w:t xml:space="preserve">Boost = the top-of-search percentage to set, calculated on the campaign’s current base bid (or the new one where stated). Market limit: $5.74 on cooling keywords and $6.62 on California King; $8.24 on “bamboo cooling sheets”, where the audit measured it separately. Rank “reading” = the rank tracker’s latest measurement.</w:t>
      </w:r>
    </w:p>
    <w:p>
      <w:pPr>
        <w:spacing w:after="100"/>
      </w:pPr>
      <w:r>
        <w:t xml:space="preserve">Two notes on the table. The boost on “bamboo cooling sheets” (786%) is above the engine’s 500% working limit, so it needs a person to approve it. The six campaigns moved to fixed bidding were getting few or no clicks under down-only bidding, so a higher price alone may not show. Fixed bidding makes the price we set the price we pay.</w:t>
      </w:r>
    </w:p>
    <w:p>
      <w:pPr>
        <w:pStyle w:val="Heading2"/>
      </w:pPr>
      <w:r>
        <w:t xml:space="preserve">3.2 The three 75% jumps</w:t>
      </w:r>
    </w:p>
    <w:p>
      <w:pPr>
        <w:spacing w:after="100"/>
      </w:pPr>
      <w:r>
        <w:t xml:space="preserve">The audit calls these “dose” pushes: one large jump meant to buy enough clicks to move rank quickly. Its own notes rate the chance of success at about 20%. None of the three keywords has made a sale yet, and at the audit’s prices two of them pay more than the top slot costs:</w:t>
      </w:r>
    </w:p>
    <w:p>
      <w:pPr>
        <w:pStyle w:val="ListParagraph"/>
        <w:numPr>
          <w:ilvl w:val="0"/>
          <w:numId w:val="4"/>
        </w:numPr>
        <w:spacing w:after="60"/>
      </w:pPr>
      <w:r>
        <w:t xml:space="preserve">“bamboo sheets california king” (row 288): $4.60 → $8.04. We take a normal 30% step to $5.98, below the $6.62 limit.</w:t>
      </w:r>
    </w:p>
    <w:p>
      <w:pPr>
        <w:pStyle w:val="ListParagraph"/>
        <w:numPr>
          <w:ilvl w:val="0"/>
          <w:numId w:val="4"/>
        </w:numPr>
        <w:spacing w:after="60"/>
      </w:pPr>
      <w:r>
        <w:t xml:space="preserve">“bamboo cooling sheets king size” (row 369): $6.90 → $12.07, about $88 per sale. It is already above the $5.74 limit, so it comes down to $5.74. The audit’s own notes on this row say the price is held at the limit and the keyword is “not pushed”, which contradicts the change it writes.</w:t>
      </w:r>
    </w:p>
    <w:p>
      <w:pPr>
        <w:pStyle w:val="ListParagraph"/>
        <w:numPr>
          <w:ilvl w:val="0"/>
          <w:numId w:val="4"/>
        </w:numPr>
        <w:spacing w:after="60"/>
      </w:pPr>
      <w:r>
        <w:t xml:space="preserve">“cooling bamboo sheets” (row 398): $4.60 → $8.04. We go to the $5.74 limit. The keyword is already climbing on its own, from 30 to 12.</w:t>
      </w:r>
    </w:p>
    <w:p>
      <w:pPr>
        <w:spacing w:after="100"/>
      </w:pPr>
      <w:r>
        <w:t xml:space="preserve">The budget increases that go with these were blocked by an engine error, so load rows 287 and 397 by hand. On row 398, the plan’s 40 clicks a week would need $32.80 a day against the $14.21 written. The budget is $18.59 a day short, and that should be stated as a choice. With the deal over and none of these keywords proven yet, check these on 5 October and plan the full push around the 26 October Lightning Deal.</w:t>
      </w:r>
    </w:p>
    <w:p>
      <w:pPr>
        <w:pStyle w:val="Heading2"/>
      </w:pPr>
      <w:r>
        <w:t xml:space="preserve">3.3 Campaigns that stopped getting clicks</w:t>
      </w:r>
    </w:p>
    <w:p>
      <w:pPr>
        <w:spacing w:after="100"/>
      </w:pPr>
      <w:r>
        <w:t xml:space="preserve">Three focus campaigns with good records spent nothing in the last 14 days: Bamboo Cooling Sheets King Size (238 clicks, 29 orders in 90 days), Cal King Bamboo Sheets (58 clicks, 7 orders) and Cooling Bamboo Sheets Queen Size (54 clicks, 7 orders). The audit raises their price, and on one of them cuts the base bid, which makes a quiet campaign quieter.</w:t>
      </w:r>
    </w:p>
    <w:p>
      <w:pPr>
        <w:spacing w:after="100"/>
      </w:pPr>
      <w:r>
        <w:t xml:space="preserve">All three use down-only bidding, which can hold a price down without showing it. The action is in the table above: keep the base bid, switch to fixed bidding, take a 30% step, and move the Queen campaign to Olive. Also check the same day that each ad is live. The audit’s note on the first says “budget capped”, but a campaign that spent nothing is not short of budget, so its budget increase (row 686) is dropped.</w:t>
      </w:r>
    </w:p>
    <w:p>
      <w:pPr>
        <w:pStyle w:val="Heading2"/>
      </w:pPr>
      <w:r>
        <w:t xml:space="preserve">3.4 California King</w:t>
      </w:r>
    </w:p>
    <w:p>
      <w:pPr>
        <w:pStyle w:val="ListParagraph"/>
        <w:numPr>
          <w:ilvl w:val="0"/>
          <w:numId w:val="4"/>
        </w:numPr>
        <w:spacing w:after="60"/>
      </w:pPr>
      <w:r>
        <w:rPr>
          <w:b/>
          <w:bCs/>
        </w:rPr>
        <w:t xml:space="preserve">Stock. </w:t>
      </w:r>
      <w:r>
        <w:t xml:space="preserve">White has 44 units, about 27 days at today’s pace and less if pushed. Nothing is arriving; the next order is 36 units on 5 November. Burgundy-New has 76.</w:t>
      </w:r>
    </w:p>
    <w:p>
      <w:pPr>
        <w:pStyle w:val="ListParagraph"/>
        <w:numPr>
          <w:ilvl w:val="0"/>
          <w:numId w:val="4"/>
        </w:numPr>
        <w:spacing w:after="60"/>
      </w:pPr>
      <w:r>
        <w:rPr>
          <w:b/>
          <w:bCs/>
        </w:rPr>
        <w:t xml:space="preserve">Deal results. </w:t>
      </w:r>
      <w:r>
        <w:t xml:space="preserve">The group spent $16 a day for 4 orders during the deal (ACoS 67.9%), and conversion fell from 21% to 8%. Group rank moved from 19 to 17.</w:t>
      </w:r>
    </w:p>
    <w:p>
      <w:pPr>
        <w:pStyle w:val="ListParagraph"/>
        <w:numPr>
          <w:ilvl w:val="0"/>
          <w:numId w:val="4"/>
        </w:numPr>
        <w:spacing w:after="60"/>
      </w:pPr>
      <w:r>
        <w:rPr>
          <w:b/>
          <w:bCs/>
        </w:rPr>
        <w:t xml:space="preserve">Rank is slipping on the main term. </w:t>
      </w:r>
      <w:r>
        <w:t xml:space="preserve">“bamboo sheets california king” went from 4 to 16 in 30 days, and “bamboo sheets cal king” from 23 to 39. The audit doesn’t say why.</w:t>
      </w:r>
    </w:p>
    <w:p>
      <w:pPr>
        <w:pStyle w:val="ListParagraph"/>
        <w:numPr>
          <w:ilvl w:val="0"/>
          <w:numId w:val="4"/>
        </w:numPr>
        <w:spacing w:after="60"/>
      </w:pPr>
      <w:r>
        <w:rPr>
          <w:b/>
          <w:bCs/>
        </w:rPr>
        <w:t xml:space="preserve">Colour change. </w:t>
      </w:r>
      <w:r>
        <w:t xml:space="preserve">The audit switches 15 California King campaigns from White to Burgundy-New, while its rank goals are measured on White.</w:t>
      </w:r>
    </w:p>
    <w:p>
      <w:pPr>
        <w:spacing w:after="100"/>
      </w:pPr>
      <w:r>
        <w:rPr>
          <w:b/>
          <w:bCs/>
          <w:color w:val="1F3A5F"/>
        </w:rPr>
        <w:t xml:space="preserve">Action. </w:t>
      </w:r>
      <w:r>
        <w:t xml:space="preserve">Take the steps in 3.1 on Burgundy-New. Confirm the same day which colour the rank tracker follows. If it follows White, judge the California King push on sales and top-of-search clicks, not on the White rank. Find out why the main term fell from 4 to 16: our listing, the competitor now ahead, or a drop across the category. Section 6 asks whether California King should stay in focus at all.</w:t>
      </w:r>
    </w:p>
    <w:p>
      <w:pPr>
        <w:pStyle w:val="Heading2"/>
      </w:pPr>
      <w:r>
        <w:t xml:space="preserve">3.5 Focus keywords the audit leaves without a push</w:t>
      </w:r>
    </w:p>
    <w:p>
      <w:pPr>
        <w:spacing w:after="100"/>
      </w:pPr>
      <w:r>
        <w:t xml:space="preserve">16 of the 27 keywords in the two focus groups get no push, because their campaigns sit in other groups in the engine’s set-up. Nine of them lost more than 10 positions in the last 30 days, and the audit doesn’t say why:</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700"/>
        <w:gridCol w:w="3572"/>
      </w:tblGrid>
      <w:tr>
        <w:trPr>
          <w:tblHeader/>
        </w:trPr>
        <w:tc>
          <w:tcPr>
            <w:tcW w:type="dxa" w:w="3600"/>
            <w:shd w:fill="1F3A5F" w:color="auto" w:val="clear"/>
            <w:tcMar>
              <w:top w:type="dxa" w:w="40"/>
              <w:left w:type="dxa" w:w="70"/>
              <w:bottom w:type="dxa" w:w="40"/>
              <w:right w:type="dxa" w:w="70"/>
            </w:tcMar>
          </w:tcPr>
          <w:p>
            <w:pPr>
              <w:spacing w:after="0"/>
            </w:pPr>
            <w:r>
              <w:rPr>
                <w:b/>
                <w:bCs/>
                <w:color w:val="FFFFFF"/>
                <w:sz w:val="17"/>
                <w:szCs w:val="17"/>
              </w:rPr>
              <w:t xml:space="preserve">Keyword</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Monthly searches</w:t>
            </w:r>
          </w:p>
        </w:tc>
        <w:tc>
          <w:tcPr>
            <w:tcW w:type="dxa" w:w="1700"/>
            <w:shd w:fill="1F3A5F" w:color="auto" w:val="clear"/>
            <w:tcMar>
              <w:top w:type="dxa" w:w="40"/>
              <w:left w:type="dxa" w:w="70"/>
              <w:bottom w:type="dxa" w:w="40"/>
              <w:right w:type="dxa" w:w="70"/>
            </w:tcMar>
          </w:tcPr>
          <w:p>
            <w:pPr>
              <w:spacing w:after="0"/>
            </w:pPr>
            <w:r>
              <w:rPr>
                <w:b/>
                <w:bCs/>
                <w:color w:val="FFFFFF"/>
                <w:sz w:val="17"/>
                <w:szCs w:val="17"/>
              </w:rPr>
              <w:t xml:space="preserve">Rank now (30 days ago)</w:t>
            </w:r>
          </w:p>
        </w:tc>
        <w:tc>
          <w:tcPr>
            <w:tcW w:type="dxa" w:w="3572"/>
            <w:shd w:fill="1F3A5F" w:color="auto" w:val="clear"/>
            <w:tcMar>
              <w:top w:type="dxa" w:w="40"/>
              <w:left w:type="dxa" w:w="70"/>
              <w:bottom w:type="dxa" w:w="40"/>
              <w:right w:type="dxa" w:w="70"/>
            </w:tcMar>
          </w:tcPr>
          <w:p>
            <w:pPr>
              <w:spacing w:after="0"/>
            </w:pPr>
            <w:r>
              <w:rPr>
                <w:b/>
                <w:bCs/>
                <w:color w:val="FFFFFF"/>
                <w:sz w:val="17"/>
                <w:szCs w:val="17"/>
              </w:rPr>
              <w:t xml:space="preserve">Action</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cooling sheets queen</w:t>
            </w:r>
          </w:p>
        </w:tc>
        <w:tc>
          <w:tcPr>
            <w:tcW w:type="dxa" w:w="1100"/>
            <w:shd w:fill="FFFFFF" w:color="auto" w:val="clear"/>
            <w:tcMar>
              <w:top w:type="dxa" w:w="40"/>
              <w:left w:type="dxa" w:w="70"/>
              <w:bottom w:type="dxa" w:w="40"/>
              <w:right w:type="dxa" w:w="70"/>
            </w:tcMar>
          </w:tcPr>
          <w:p>
            <w:pPr>
              <w:spacing w:after="0"/>
            </w:pPr>
            <w:r>
              <w:rPr>
                <w:sz w:val="17"/>
                <w:szCs w:val="17"/>
              </w:rPr>
              <w:t xml:space="preserve">2,271</w:t>
            </w:r>
          </w:p>
        </w:tc>
        <w:tc>
          <w:tcPr>
            <w:tcW w:type="dxa" w:w="1700"/>
            <w:shd w:fill="FFFFFF" w:color="auto" w:val="clear"/>
            <w:tcMar>
              <w:top w:type="dxa" w:w="40"/>
              <w:left w:type="dxa" w:w="70"/>
              <w:bottom w:type="dxa" w:w="40"/>
              <w:right w:type="dxa" w:w="70"/>
            </w:tcMar>
          </w:tcPr>
          <w:p>
            <w:pPr>
              <w:spacing w:after="0"/>
            </w:pPr>
            <w:r>
              <w:rPr>
                <w:sz w:val="17"/>
                <w:szCs w:val="17"/>
              </w:rPr>
              <w:t xml:space="preserve">52 (23)</w:t>
            </w:r>
          </w:p>
        </w:tc>
        <w:tc>
          <w:tcPr>
            <w:tcW w:type="dxa" w:w="3572"/>
            <w:shd w:fill="FFFFFF" w:color="auto" w:val="clear"/>
            <w:tcMar>
              <w:top w:type="dxa" w:w="40"/>
              <w:left w:type="dxa" w:w="70"/>
              <w:bottom w:type="dxa" w:w="40"/>
              <w:right w:type="dxa" w:w="70"/>
            </w:tcMar>
          </w:tcPr>
          <w:p>
            <w:pPr>
              <w:spacing w:after="0"/>
            </w:pPr>
            <w:r>
              <w:rPr>
                <w:sz w:val="17"/>
                <w:szCs w:val="17"/>
              </w:rPr>
              <w:t xml:space="preserve">Find the cause; push its campaign 30% toward the market limit</w:t>
            </w:r>
          </w:p>
        </w:tc>
      </w:tr>
      <w:tr>
        <w:tc>
          <w:tcPr>
            <w:tcW w:type="dxa" w:w="3600"/>
            <w:shd w:fill="F2F5F9" w:color="auto" w:val="clear"/>
            <w:tcMar>
              <w:top w:type="dxa" w:w="40"/>
              <w:left w:type="dxa" w:w="70"/>
              <w:bottom w:type="dxa" w:w="40"/>
              <w:right w:type="dxa" w:w="70"/>
            </w:tcMar>
          </w:tcPr>
          <w:p>
            <w:pPr>
              <w:spacing w:after="0"/>
            </w:pPr>
            <w:r>
              <w:rPr>
                <w:sz w:val="17"/>
                <w:szCs w:val="17"/>
              </w:rPr>
              <w:t xml:space="preserve">bamboo sheets california king</w:t>
            </w:r>
          </w:p>
        </w:tc>
        <w:tc>
          <w:tcPr>
            <w:tcW w:type="dxa" w:w="1100"/>
            <w:shd w:fill="F2F5F9" w:color="auto" w:val="clear"/>
            <w:tcMar>
              <w:top w:type="dxa" w:w="40"/>
              <w:left w:type="dxa" w:w="70"/>
              <w:bottom w:type="dxa" w:w="40"/>
              <w:right w:type="dxa" w:w="70"/>
            </w:tcMar>
          </w:tcPr>
          <w:p>
            <w:pPr>
              <w:spacing w:after="0"/>
            </w:pPr>
            <w:r>
              <w:rPr>
                <w:sz w:val="17"/>
                <w:szCs w:val="17"/>
              </w:rPr>
              <w:t xml:space="preserve">1,671</w:t>
            </w:r>
          </w:p>
        </w:tc>
        <w:tc>
          <w:tcPr>
            <w:tcW w:type="dxa" w:w="1700"/>
            <w:shd w:fill="F2F5F9" w:color="auto" w:val="clear"/>
            <w:tcMar>
              <w:top w:type="dxa" w:w="40"/>
              <w:left w:type="dxa" w:w="70"/>
              <w:bottom w:type="dxa" w:w="40"/>
              <w:right w:type="dxa" w:w="70"/>
            </w:tcMar>
          </w:tcPr>
          <w:p>
            <w:pPr>
              <w:spacing w:after="0"/>
            </w:pPr>
            <w:r>
              <w:rPr>
                <w:sz w:val="17"/>
                <w:szCs w:val="17"/>
              </w:rPr>
              <w:t xml:space="preserve">16 (4)</w:t>
            </w:r>
          </w:p>
        </w:tc>
        <w:tc>
          <w:tcPr>
            <w:tcW w:type="dxa" w:w="3572"/>
            <w:shd w:fill="F2F5F9" w:color="auto" w:val="clear"/>
            <w:tcMar>
              <w:top w:type="dxa" w:w="40"/>
              <w:left w:type="dxa" w:w="70"/>
              <w:bottom w:type="dxa" w:w="40"/>
              <w:right w:type="dxa" w:w="70"/>
            </w:tcMar>
          </w:tcPr>
          <w:p>
            <w:pPr>
              <w:spacing w:after="0"/>
            </w:pPr>
            <w:r>
              <w:rPr>
                <w:sz w:val="17"/>
                <w:szCs w:val="17"/>
              </w:rPr>
              <w:t xml:space="preserve">+30% (3.1)</w:t>
            </w:r>
          </w:p>
        </w:tc>
      </w:tr>
      <w:tr>
        <w:tc>
          <w:tcPr>
            <w:tcW w:type="dxa" w:w="3600"/>
            <w:shd w:fill="FFFFFF" w:color="auto" w:val="clear"/>
            <w:tcMar>
              <w:top w:type="dxa" w:w="40"/>
              <w:left w:type="dxa" w:w="70"/>
              <w:bottom w:type="dxa" w:w="40"/>
              <w:right w:type="dxa" w:w="70"/>
            </w:tcMar>
          </w:tcPr>
          <w:p>
            <w:pPr>
              <w:spacing w:after="0"/>
            </w:pPr>
            <w:r>
              <w:rPr>
                <w:sz w:val="17"/>
                <w:szCs w:val="17"/>
              </w:rPr>
              <w:t xml:space="preserve">cooling bamboo sheets queen size</w:t>
            </w:r>
          </w:p>
        </w:tc>
        <w:tc>
          <w:tcPr>
            <w:tcW w:type="dxa" w:w="1100"/>
            <w:shd w:fill="FFFFFF" w:color="auto" w:val="clear"/>
            <w:tcMar>
              <w:top w:type="dxa" w:w="40"/>
              <w:left w:type="dxa" w:w="70"/>
              <w:bottom w:type="dxa" w:w="40"/>
              <w:right w:type="dxa" w:w="70"/>
            </w:tcMar>
          </w:tcPr>
          <w:p>
            <w:pPr>
              <w:spacing w:after="0"/>
            </w:pPr>
            <w:r>
              <w:rPr>
                <w:sz w:val="17"/>
                <w:szCs w:val="17"/>
              </w:rPr>
              <w:t xml:space="preserve">1,216</w:t>
            </w:r>
          </w:p>
        </w:tc>
        <w:tc>
          <w:tcPr>
            <w:tcW w:type="dxa" w:w="1700"/>
            <w:shd w:fill="FFFFFF" w:color="auto" w:val="clear"/>
            <w:tcMar>
              <w:top w:type="dxa" w:w="40"/>
              <w:left w:type="dxa" w:w="70"/>
              <w:bottom w:type="dxa" w:w="40"/>
              <w:right w:type="dxa" w:w="70"/>
            </w:tcMar>
          </w:tcPr>
          <w:p>
            <w:pPr>
              <w:spacing w:after="0"/>
            </w:pPr>
            <w:r>
              <w:rPr>
                <w:sz w:val="17"/>
                <w:szCs w:val="17"/>
              </w:rPr>
              <w:t xml:space="preserve">55 (43)</w:t>
            </w:r>
          </w:p>
        </w:tc>
        <w:tc>
          <w:tcPr>
            <w:tcW w:type="dxa" w:w="3572"/>
            <w:shd w:fill="FFFFFF" w:color="auto" w:val="clear"/>
            <w:tcMar>
              <w:top w:type="dxa" w:w="40"/>
              <w:left w:type="dxa" w:w="70"/>
              <w:bottom w:type="dxa" w:w="40"/>
              <w:right w:type="dxa" w:w="70"/>
            </w:tcMar>
          </w:tcPr>
          <w:p>
            <w:pPr>
              <w:spacing w:after="0"/>
            </w:pPr>
            <w:r>
              <w:rPr>
                <w:sz w:val="17"/>
                <w:szCs w:val="17"/>
              </w:rPr>
              <w:t xml:space="preserve">Fixed bidding and +30% (3.1)</w:t>
            </w:r>
          </w:p>
        </w:tc>
      </w:tr>
      <w:tr>
        <w:tc>
          <w:tcPr>
            <w:tcW w:type="dxa" w:w="3600"/>
            <w:shd w:fill="F2F5F9" w:color="auto" w:val="clear"/>
            <w:tcMar>
              <w:top w:type="dxa" w:w="40"/>
              <w:left w:type="dxa" w:w="70"/>
              <w:bottom w:type="dxa" w:w="40"/>
              <w:right w:type="dxa" w:w="70"/>
            </w:tcMar>
          </w:tcPr>
          <w:p>
            <w:pPr>
              <w:spacing w:after="0"/>
            </w:pPr>
            <w:r>
              <w:rPr>
                <w:sz w:val="17"/>
                <w:szCs w:val="17"/>
              </w:rPr>
              <w:t xml:space="preserve">bamboo queen bed sheets cooling</w:t>
            </w:r>
          </w:p>
        </w:tc>
        <w:tc>
          <w:tcPr>
            <w:tcW w:type="dxa" w:w="1100"/>
            <w:shd w:fill="F2F5F9" w:color="auto" w:val="clear"/>
            <w:tcMar>
              <w:top w:type="dxa" w:w="40"/>
              <w:left w:type="dxa" w:w="70"/>
              <w:bottom w:type="dxa" w:w="40"/>
              <w:right w:type="dxa" w:w="70"/>
            </w:tcMar>
          </w:tcPr>
          <w:p>
            <w:pPr>
              <w:spacing w:after="0"/>
            </w:pPr>
            <w:r>
              <w:rPr>
                <w:sz w:val="17"/>
                <w:szCs w:val="17"/>
              </w:rPr>
              <w:t xml:space="preserve">649</w:t>
            </w:r>
          </w:p>
        </w:tc>
        <w:tc>
          <w:tcPr>
            <w:tcW w:type="dxa" w:w="1700"/>
            <w:shd w:fill="F2F5F9" w:color="auto" w:val="clear"/>
            <w:tcMar>
              <w:top w:type="dxa" w:w="40"/>
              <w:left w:type="dxa" w:w="70"/>
              <w:bottom w:type="dxa" w:w="40"/>
              <w:right w:type="dxa" w:w="70"/>
            </w:tcMar>
          </w:tcPr>
          <w:p>
            <w:pPr>
              <w:spacing w:after="0"/>
            </w:pPr>
            <w:r>
              <w:rPr>
                <w:sz w:val="17"/>
                <w:szCs w:val="17"/>
              </w:rPr>
              <w:t xml:space="preserve">61 (42)</w:t>
            </w:r>
          </w:p>
        </w:tc>
        <w:tc>
          <w:tcPr>
            <w:tcW w:type="dxa" w:w="3572"/>
            <w:shd w:fill="F2F5F9" w:color="auto" w:val="clear"/>
            <w:tcMar>
              <w:top w:type="dxa" w:w="40"/>
              <w:left w:type="dxa" w:w="70"/>
              <w:bottom w:type="dxa" w:w="40"/>
              <w:right w:type="dxa" w:w="70"/>
            </w:tcMar>
          </w:tcPr>
          <w:p>
            <w:pPr>
              <w:spacing w:after="0"/>
            </w:pPr>
            <w:r>
              <w:rPr>
                <w:sz w:val="17"/>
                <w:szCs w:val="17"/>
              </w:rPr>
              <w:t xml:space="preserve">Load the audit’s small raise; find the cause</w:t>
            </w:r>
          </w:p>
        </w:tc>
      </w:tr>
      <w:tr>
        <w:tc>
          <w:tcPr>
            <w:tcW w:type="dxa" w:w="3600"/>
            <w:shd w:fill="FFFFFF" w:color="auto" w:val="clear"/>
            <w:tcMar>
              <w:top w:type="dxa" w:w="40"/>
              <w:left w:type="dxa" w:w="70"/>
              <w:bottom w:type="dxa" w:w="40"/>
              <w:right w:type="dxa" w:w="70"/>
            </w:tcMar>
          </w:tcPr>
          <w:p>
            <w:pPr>
              <w:spacing w:after="0"/>
            </w:pPr>
            <w:r>
              <w:rPr>
                <w:sz w:val="17"/>
                <w:szCs w:val="17"/>
              </w:rPr>
              <w:t xml:space="preserve">cooling sheets bamboo</w:t>
            </w:r>
          </w:p>
        </w:tc>
        <w:tc>
          <w:tcPr>
            <w:tcW w:type="dxa" w:w="1100"/>
            <w:shd w:fill="FFFFFF" w:color="auto" w:val="clear"/>
            <w:tcMar>
              <w:top w:type="dxa" w:w="40"/>
              <w:left w:type="dxa" w:w="70"/>
              <w:bottom w:type="dxa" w:w="40"/>
              <w:right w:type="dxa" w:w="70"/>
            </w:tcMar>
          </w:tcPr>
          <w:p>
            <w:pPr>
              <w:spacing w:after="0"/>
            </w:pPr>
            <w:r>
              <w:rPr>
                <w:sz w:val="17"/>
                <w:szCs w:val="17"/>
              </w:rPr>
              <w:t xml:space="preserve">580</w:t>
            </w:r>
          </w:p>
        </w:tc>
        <w:tc>
          <w:tcPr>
            <w:tcW w:type="dxa" w:w="1700"/>
            <w:shd w:fill="FFFFFF" w:color="auto" w:val="clear"/>
            <w:tcMar>
              <w:top w:type="dxa" w:w="40"/>
              <w:left w:type="dxa" w:w="70"/>
              <w:bottom w:type="dxa" w:w="40"/>
              <w:right w:type="dxa" w:w="70"/>
            </w:tcMar>
          </w:tcPr>
          <w:p>
            <w:pPr>
              <w:spacing w:after="0"/>
            </w:pPr>
            <w:r>
              <w:rPr>
                <w:sz w:val="17"/>
                <w:szCs w:val="17"/>
              </w:rPr>
              <w:t xml:space="preserve">45 (28)</w:t>
            </w:r>
          </w:p>
        </w:tc>
        <w:tc>
          <w:tcPr>
            <w:tcW w:type="dxa" w:w="3572"/>
            <w:shd w:fill="FFFFFF" w:color="auto" w:val="clear"/>
            <w:tcMar>
              <w:top w:type="dxa" w:w="40"/>
              <w:left w:type="dxa" w:w="70"/>
              <w:bottom w:type="dxa" w:w="40"/>
              <w:right w:type="dxa" w:w="70"/>
            </w:tcMar>
          </w:tcPr>
          <w:p>
            <w:pPr>
              <w:spacing w:after="0"/>
            </w:pPr>
            <w:r>
              <w:rPr>
                <w:sz w:val="17"/>
                <w:szCs w:val="17"/>
              </w:rPr>
              <w:t xml:space="preserve">Load the audit’s small raise; find the cause</w:t>
            </w:r>
          </w:p>
        </w:tc>
      </w:tr>
      <w:tr>
        <w:tc>
          <w:tcPr>
            <w:tcW w:type="dxa" w:w="3600"/>
            <w:shd w:fill="F2F5F9" w:color="auto" w:val="clear"/>
            <w:tcMar>
              <w:top w:type="dxa" w:w="40"/>
              <w:left w:type="dxa" w:w="70"/>
              <w:bottom w:type="dxa" w:w="40"/>
              <w:right w:type="dxa" w:w="70"/>
            </w:tcMar>
          </w:tcPr>
          <w:p>
            <w:pPr>
              <w:spacing w:after="0"/>
            </w:pPr>
            <w:r>
              <w:rPr>
                <w:sz w:val="17"/>
                <w:szCs w:val="17"/>
              </w:rPr>
              <w:t xml:space="preserve">bamboo sheets cal king</w:t>
            </w:r>
          </w:p>
        </w:tc>
        <w:tc>
          <w:tcPr>
            <w:tcW w:type="dxa" w:w="1100"/>
            <w:shd w:fill="F2F5F9" w:color="auto" w:val="clear"/>
            <w:tcMar>
              <w:top w:type="dxa" w:w="40"/>
              <w:left w:type="dxa" w:w="70"/>
              <w:bottom w:type="dxa" w:w="40"/>
              <w:right w:type="dxa" w:w="70"/>
            </w:tcMar>
          </w:tcPr>
          <w:p>
            <w:pPr>
              <w:spacing w:after="0"/>
            </w:pPr>
            <w:r>
              <w:rPr>
                <w:sz w:val="17"/>
                <w:szCs w:val="17"/>
              </w:rPr>
              <w:t xml:space="preserve">529</w:t>
            </w:r>
          </w:p>
        </w:tc>
        <w:tc>
          <w:tcPr>
            <w:tcW w:type="dxa" w:w="1700"/>
            <w:shd w:fill="F2F5F9" w:color="auto" w:val="clear"/>
            <w:tcMar>
              <w:top w:type="dxa" w:w="40"/>
              <w:left w:type="dxa" w:w="70"/>
              <w:bottom w:type="dxa" w:w="40"/>
              <w:right w:type="dxa" w:w="70"/>
            </w:tcMar>
          </w:tcPr>
          <w:p>
            <w:pPr>
              <w:spacing w:after="0"/>
            </w:pPr>
            <w:r>
              <w:rPr>
                <w:sz w:val="17"/>
                <w:szCs w:val="17"/>
              </w:rPr>
              <w:t xml:space="preserve">39 (23)</w:t>
            </w:r>
          </w:p>
        </w:tc>
        <w:tc>
          <w:tcPr>
            <w:tcW w:type="dxa" w:w="3572"/>
            <w:shd w:fill="F2F5F9" w:color="auto" w:val="clear"/>
            <w:tcMar>
              <w:top w:type="dxa" w:w="40"/>
              <w:left w:type="dxa" w:w="70"/>
              <w:bottom w:type="dxa" w:w="40"/>
              <w:right w:type="dxa" w:w="70"/>
            </w:tcMar>
          </w:tcPr>
          <w:p>
            <w:pPr>
              <w:spacing w:after="0"/>
            </w:pPr>
            <w:r>
              <w:rPr>
                <w:sz w:val="17"/>
                <w:szCs w:val="17"/>
              </w:rPr>
              <w:t xml:space="preserve">Up to the market limit (3.1)</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cooling queen sheets</w:t>
            </w:r>
          </w:p>
        </w:tc>
        <w:tc>
          <w:tcPr>
            <w:tcW w:type="dxa" w:w="1100"/>
            <w:shd w:fill="FFFFFF" w:color="auto" w:val="clear"/>
            <w:tcMar>
              <w:top w:type="dxa" w:w="40"/>
              <w:left w:type="dxa" w:w="70"/>
              <w:bottom w:type="dxa" w:w="40"/>
              <w:right w:type="dxa" w:w="70"/>
            </w:tcMar>
          </w:tcPr>
          <w:p>
            <w:pPr>
              <w:spacing w:after="0"/>
            </w:pPr>
            <w:r>
              <w:rPr>
                <w:sz w:val="17"/>
                <w:szCs w:val="17"/>
              </w:rPr>
              <w:t xml:space="preserve">522</w:t>
            </w:r>
          </w:p>
        </w:tc>
        <w:tc>
          <w:tcPr>
            <w:tcW w:type="dxa" w:w="1700"/>
            <w:shd w:fill="FFFFFF" w:color="auto" w:val="clear"/>
            <w:tcMar>
              <w:top w:type="dxa" w:w="40"/>
              <w:left w:type="dxa" w:w="70"/>
              <w:bottom w:type="dxa" w:w="40"/>
              <w:right w:type="dxa" w:w="70"/>
            </w:tcMar>
          </w:tcPr>
          <w:p>
            <w:pPr>
              <w:spacing w:after="0"/>
            </w:pPr>
            <w:r>
              <w:rPr>
                <w:sz w:val="17"/>
                <w:szCs w:val="17"/>
              </w:rPr>
              <w:t xml:space="preserve">56 (45)</w:t>
            </w:r>
          </w:p>
        </w:tc>
        <w:tc>
          <w:tcPr>
            <w:tcW w:type="dxa" w:w="3572"/>
            <w:shd w:fill="FFFFFF" w:color="auto" w:val="clear"/>
            <w:tcMar>
              <w:top w:type="dxa" w:w="40"/>
              <w:left w:type="dxa" w:w="70"/>
              <w:bottom w:type="dxa" w:w="40"/>
              <w:right w:type="dxa" w:w="70"/>
            </w:tcMar>
          </w:tcPr>
          <w:p>
            <w:pPr>
              <w:spacing w:after="0"/>
            </w:pPr>
            <w:r>
              <w:rPr>
                <w:sz w:val="17"/>
                <w:szCs w:val="17"/>
              </w:rPr>
              <w:t xml:space="preserve">Set a bid and go to the market limit (3.1)</w:t>
            </w:r>
          </w:p>
        </w:tc>
      </w:tr>
      <w:tr>
        <w:tc>
          <w:tcPr>
            <w:tcW w:type="dxa" w:w="3600"/>
            <w:shd w:fill="F2F5F9" w:color="auto" w:val="clear"/>
            <w:tcMar>
              <w:top w:type="dxa" w:w="40"/>
              <w:left w:type="dxa" w:w="70"/>
              <w:bottom w:type="dxa" w:w="40"/>
              <w:right w:type="dxa" w:w="70"/>
            </w:tcMar>
          </w:tcPr>
          <w:p>
            <w:pPr>
              <w:spacing w:after="0"/>
            </w:pPr>
            <w:r>
              <w:rPr>
                <w:sz w:val="17"/>
                <w:szCs w:val="17"/>
              </w:rPr>
              <w:t xml:space="preserve">bamboo sheets california king size</w:t>
            </w:r>
          </w:p>
        </w:tc>
        <w:tc>
          <w:tcPr>
            <w:tcW w:type="dxa" w:w="1100"/>
            <w:shd w:fill="F2F5F9" w:color="auto" w:val="clear"/>
            <w:tcMar>
              <w:top w:type="dxa" w:w="40"/>
              <w:left w:type="dxa" w:w="70"/>
              <w:bottom w:type="dxa" w:w="40"/>
              <w:right w:type="dxa" w:w="70"/>
            </w:tcMar>
          </w:tcPr>
          <w:p>
            <w:pPr>
              <w:spacing w:after="0"/>
            </w:pPr>
            <w:r>
              <w:rPr>
                <w:sz w:val="17"/>
                <w:szCs w:val="17"/>
              </w:rPr>
              <w:t xml:space="preserve">491</w:t>
            </w:r>
          </w:p>
        </w:tc>
        <w:tc>
          <w:tcPr>
            <w:tcW w:type="dxa" w:w="1700"/>
            <w:shd w:fill="F2F5F9" w:color="auto" w:val="clear"/>
            <w:tcMar>
              <w:top w:type="dxa" w:w="40"/>
              <w:left w:type="dxa" w:w="70"/>
              <w:bottom w:type="dxa" w:w="40"/>
              <w:right w:type="dxa" w:w="70"/>
            </w:tcMar>
          </w:tcPr>
          <w:p>
            <w:pPr>
              <w:spacing w:after="0"/>
            </w:pPr>
            <w:r>
              <w:rPr>
                <w:sz w:val="17"/>
                <w:szCs w:val="17"/>
              </w:rPr>
              <w:t xml:space="preserve">30 (19)</w:t>
            </w:r>
          </w:p>
        </w:tc>
        <w:tc>
          <w:tcPr>
            <w:tcW w:type="dxa" w:w="3572"/>
            <w:shd w:fill="F2F5F9" w:color="auto" w:val="clear"/>
            <w:tcMar>
              <w:top w:type="dxa" w:w="40"/>
              <w:left w:type="dxa" w:w="70"/>
              <w:bottom w:type="dxa" w:w="40"/>
              <w:right w:type="dxa" w:w="70"/>
            </w:tcMar>
          </w:tcPr>
          <w:p>
            <w:pPr>
              <w:spacing w:after="0"/>
            </w:pPr>
            <w:r>
              <w:rPr>
                <w:sz w:val="17"/>
                <w:szCs w:val="17"/>
              </w:rPr>
              <w:t xml:space="preserve">Find the cause; push its campaign 30% toward the market limit</w:t>
            </w:r>
          </w:p>
        </w:tc>
      </w:tr>
      <w:tr>
        <w:tc>
          <w:tcPr>
            <w:tcW w:type="dxa" w:w="3600"/>
            <w:shd w:fill="FFFFFF" w:color="auto" w:val="clear"/>
            <w:tcMar>
              <w:top w:type="dxa" w:w="40"/>
              <w:left w:type="dxa" w:w="70"/>
              <w:bottom w:type="dxa" w:w="40"/>
              <w:right w:type="dxa" w:w="70"/>
            </w:tcMar>
          </w:tcPr>
          <w:p>
            <w:pPr>
              <w:spacing w:after="0"/>
            </w:pPr>
            <w:r>
              <w:rPr>
                <w:sz w:val="17"/>
                <w:szCs w:val="17"/>
              </w:rPr>
              <w:t xml:space="preserve">king size bamboo sheet sets cooling</w:t>
            </w:r>
          </w:p>
        </w:tc>
        <w:tc>
          <w:tcPr>
            <w:tcW w:type="dxa" w:w="1100"/>
            <w:shd w:fill="FFFFFF" w:color="auto" w:val="clear"/>
            <w:tcMar>
              <w:top w:type="dxa" w:w="40"/>
              <w:left w:type="dxa" w:w="70"/>
              <w:bottom w:type="dxa" w:w="40"/>
              <w:right w:type="dxa" w:w="70"/>
            </w:tcMar>
          </w:tcPr>
          <w:p>
            <w:pPr>
              <w:spacing w:after="0"/>
            </w:pPr>
            <w:r>
              <w:rPr>
                <w:sz w:val="17"/>
                <w:szCs w:val="17"/>
              </w:rPr>
              <w:t xml:space="preserve">311</w:t>
            </w:r>
          </w:p>
        </w:tc>
        <w:tc>
          <w:tcPr>
            <w:tcW w:type="dxa" w:w="1700"/>
            <w:shd w:fill="FFFFFF" w:color="auto" w:val="clear"/>
            <w:tcMar>
              <w:top w:type="dxa" w:w="40"/>
              <w:left w:type="dxa" w:w="70"/>
              <w:bottom w:type="dxa" w:w="40"/>
              <w:right w:type="dxa" w:w="70"/>
            </w:tcMar>
          </w:tcPr>
          <w:p>
            <w:pPr>
              <w:spacing w:after="0"/>
            </w:pPr>
            <w:r>
              <w:rPr>
                <w:sz w:val="17"/>
                <w:szCs w:val="17"/>
              </w:rPr>
              <w:t xml:space="preserve">41 (27)</w:t>
            </w:r>
          </w:p>
        </w:tc>
        <w:tc>
          <w:tcPr>
            <w:tcW w:type="dxa" w:w="3572"/>
            <w:shd w:fill="FFFFFF" w:color="auto" w:val="clear"/>
            <w:tcMar>
              <w:top w:type="dxa" w:w="40"/>
              <w:left w:type="dxa" w:w="70"/>
              <w:bottom w:type="dxa" w:w="40"/>
              <w:right w:type="dxa" w:w="70"/>
            </w:tcMar>
          </w:tcPr>
          <w:p>
            <w:pPr>
              <w:spacing w:after="0"/>
            </w:pPr>
            <w:r>
              <w:rPr>
                <w:sz w:val="17"/>
                <w:szCs w:val="17"/>
              </w:rPr>
              <w:t xml:space="preserve">Find the cause; push its campaign 30% toward the market limit</w:t>
            </w:r>
          </w:p>
        </w:tc>
      </w:tr>
    </w:tbl>
    <w:p>
      <w:pPr>
        <w:spacing w:after="40"/>
      </w:pPr>
    </w:p>
    <w:p>
      <w:pPr>
        <w:spacing w:after="100"/>
      </w:pPr>
      <w:r>
        <w:t xml:space="preserve">The biggest focus keyword, “bamboo cooling sheets” (8,166 searches, rank 30, up from 36), had its only change held for review. We act on it instead: raise to its $8.24 market limit and move its ad to a stocked colour (3.1).</w:t>
      </w:r>
    </w:p>
    <w:p>
      <w:pPr>
        <w:pStyle w:val="Heading1"/>
      </w:pPr>
      <w:r>
        <w:t xml:space="preserve">4. Outside the focus: judged on their own results</w:t>
      </w:r>
    </w:p>
    <w:p>
      <w:pPr>
        <w:pStyle w:val="Heading2"/>
      </w:pPr>
      <w:r>
        <w:t xml:space="preserve">4.1 The main “Bamboo Sheets” campaign</w:t>
      </w:r>
    </w:p>
    <w:p>
      <w:pPr>
        <w:spacing w:after="100"/>
      </w:pPr>
      <w:r>
        <w:t xml:space="preserve">This campaign carries the product’s biggest keyword, “bamboo sheets” (target rank 10). It spent $4,463 in the last 14 days, about $319 a day and 29% of all ad spend. Over 90 days it has 1,155 clicks and 131 orders on that keyword. In the deal it got about 330 top-of-search clicks a week, two-thirds of the 490 the plan wants, and it wins only about 3% of top-of-search auctions. The bamboo group’s rank moved only from 35 to 33.</w:t>
      </w:r>
    </w:p>
    <w:p>
      <w:pPr>
        <w:spacing w:after="100"/>
      </w:pPr>
      <w:r>
        <w:t xml:space="preserve">The audit keeps it at the deal-period budget ($340) and top-of-search price ($7.42), and writes “a human decides” without asking anyone.</w:t>
      </w:r>
    </w:p>
    <w:p>
      <w:pPr>
        <w:spacing w:after="100"/>
      </w:pPr>
      <w:r>
        <w:t xml:space="preserve">It is outside the focus, so on its own results its break-even is $2.86 a click: $24.49 profit × its roughly 11–12% top-of-search conversion. At $7.42 each sale costs about $67.</w:t>
      </w:r>
    </w:p>
    <w:p>
      <w:pPr>
        <w:spacing w:after="100"/>
      </w:pPr>
      <w:r>
        <w:rPr>
          <w:b/>
          <w:bCs/>
          <w:color w:val="1F3A5F"/>
        </w:rPr>
        <w:t xml:space="preserve">Action (default). </w:t>
      </w:r>
      <w:r>
        <w:t xml:space="preserve">Step it down 30% a week toward its break-even: $7.42 → $5.19 (boost 179% on the $1.86 base), then $3.64, then $2.86. Keep the budget at $340 until spend falls, and watch the bamboo rank every week. If the group’s 7-day rank loses more than 3 places, restore the last step.</w:t>
      </w:r>
    </w:p>
    <w:p>
      <w:pPr>
        <w:spacing w:after="100"/>
      </w:pPr>
      <w:r>
        <w:rPr>
          <w:b/>
          <w:bCs/>
          <w:color w:val="1F3A5F"/>
        </w:rPr>
        <w:t xml:space="preserve">Alternative (your call). </w:t>
      </w:r>
      <w:r>
        <w:t xml:space="preserve">Put “bamboo sheets” back in focus and fund it properly: about $519 a day at today’s price for 490 clicks a week. That is roughly $330 a day spent on purpose to buy rank, and it pushes TACoS to about 24% (5.1).</w:t>
      </w:r>
    </w:p>
    <w:p>
      <w:pPr>
        <w:pStyle w:val="Heading2"/>
      </w:pPr>
      <w:r>
        <w:t xml:space="preserve">4.2 121 campaigns the audit leaves untouched</w:t>
      </w:r>
    </w:p>
    <w:p>
      <w:pPr>
        <w:spacing w:after="100"/>
      </w:pPr>
      <w:r>
        <w:t xml:space="preserve">The audit leaves 121 ranking campaigns outside the focus unchanged, most with the note “nothing to release”. Judged on their own results:</w:t>
      </w:r>
    </w:p>
    <w:p>
      <w:pPr>
        <w:pStyle w:val="ListParagraph"/>
        <w:numPr>
          <w:ilvl w:val="0"/>
          <w:numId w:val="4"/>
        </w:numPr>
        <w:spacing w:after="60"/>
      </w:pPr>
      <w:r>
        <w:rPr>
          <w:b/>
          <w:bCs/>
        </w:rPr>
        <w:t xml:space="preserve">80 pay more at top of search than their own break-even. </w:t>
      </w:r>
      <w:r>
        <w:t xml:space="preserve">Together they spent $1,397 in the last 14 days. Each comes down to its own break-even. The 10 that have real orders and would drop more than 30% get two steps a week apart; the rest go straight there. The full list, with the price to set, is in Appendix A. The largest are below.</w:t>
      </w:r>
    </w:p>
    <w:p>
      <w:pPr>
        <w:pStyle w:val="ListParagraph"/>
        <w:numPr>
          <w:ilvl w:val="0"/>
          <w:numId w:val="4"/>
        </w:numPr>
        <w:spacing w:after="60"/>
      </w:pPr>
      <w:r>
        <w:rPr>
          <w:b/>
          <w:bCs/>
        </w:rPr>
        <w:t xml:space="preserve">34 are already at or below their break-even. </w:t>
      </w:r>
      <w:r>
        <w:t xml:space="preserve">They are paying for themselves, and on their own results there is nothing to change.</w:t>
      </w:r>
    </w:p>
    <w:p>
      <w:pPr>
        <w:pStyle w:val="ListParagraph"/>
        <w:numPr>
          <w:ilvl w:val="0"/>
          <w:numId w:val="4"/>
        </w:numPr>
        <w:spacing w:after="60"/>
      </w:pPr>
      <w:r>
        <w:rPr>
          <w:b/>
          <w:bCs/>
        </w:rPr>
        <w:t xml:space="preserve">6 have no active keyword. </w:t>
      </w:r>
      <w:r>
        <w:t xml:space="preserve">Their keywords are paused, so there is no price to set.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200"/>
        <w:gridCol w:w="1000"/>
        <w:gridCol w:w="1200"/>
        <w:gridCol w:w="1200"/>
        <w:gridCol w:w="1100"/>
        <w:gridCol w:w="1272"/>
      </w:tblGrid>
      <w:tr>
        <w:trPr>
          <w:tblHeader/>
        </w:trPr>
        <w:tc>
          <w:tcPr>
            <w:tcW w:type="dxa" w:w="4200"/>
            <w:shd w:fill="1F3A5F" w:color="auto" w:val="clear"/>
            <w:tcMar>
              <w:top w:type="dxa" w:w="40"/>
              <w:left w:type="dxa" w:w="70"/>
              <w:bottom w:type="dxa" w:w="40"/>
              <w:right w:type="dxa" w:w="70"/>
            </w:tcMar>
          </w:tcPr>
          <w:p>
            <w:pPr>
              <w:spacing w:after="0"/>
            </w:pPr>
            <w:r>
              <w:rPr>
                <w:b/>
                <w:bCs/>
                <w:color w:val="FFFFFF"/>
                <w:sz w:val="17"/>
                <w:szCs w:val="17"/>
              </w:rPr>
              <w:t xml:space="preserve">Campaign (largest 12 by spend)</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14-day spend</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Clicks / orders (90 days)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Top-of-search price now</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Own break-even</w:t>
            </w:r>
          </w:p>
        </w:tc>
        <w:tc>
          <w:tcPr>
            <w:tcW w:type="dxa" w:w="1272"/>
            <w:shd w:fill="1F3A5F" w:color="auto" w:val="clear"/>
            <w:tcMar>
              <w:top w:type="dxa" w:w="40"/>
              <w:left w:type="dxa" w:w="70"/>
              <w:bottom w:type="dxa" w:w="40"/>
              <w:right w:type="dxa" w:w="70"/>
            </w:tcMar>
          </w:tcPr>
          <w:p>
            <w:pPr>
              <w:spacing w:after="0"/>
            </w:pPr>
            <w:r>
              <w:rPr>
                <w:b/>
                <w:bCs/>
                <w:color w:val="FFFFFF"/>
                <w:sz w:val="17"/>
                <w:szCs w:val="17"/>
              </w:rPr>
              <w:t xml:space="preserve">Set now (boost)</w:t>
            </w:r>
          </w:p>
        </w:tc>
      </w:tr>
      <w:tr>
        <w:tc>
          <w:tcPr>
            <w:tcW w:type="dxa" w:w="4200"/>
            <w:shd w:fill="FFFFFF" w:color="auto" w:val="clear"/>
            <w:tcMar>
              <w:top w:type="dxa" w:w="40"/>
              <w:left w:type="dxa" w:w="70"/>
              <w:bottom w:type="dxa" w:w="40"/>
              <w:right w:type="dxa" w:w="70"/>
            </w:tcMar>
          </w:tcPr>
          <w:p>
            <w:pPr>
              <w:spacing w:after="0"/>
            </w:pPr>
            <w:r>
              <w:rPr>
                <w:sz w:val="17"/>
                <w:szCs w:val="17"/>
              </w:rPr>
              <w:t xml:space="preserve">Bamboo Sheets King-[Bamboo|King]-(MSV)-Exact-(Ranking)-DO-BAMBOO-KING-WHITE</w:t>
            </w:r>
          </w:p>
        </w:tc>
        <w:tc>
          <w:tcPr>
            <w:tcW w:type="dxa" w:w="1000"/>
            <w:shd w:fill="FFFFFF" w:color="auto" w:val="clear"/>
            <w:tcMar>
              <w:top w:type="dxa" w:w="40"/>
              <w:left w:type="dxa" w:w="70"/>
              <w:bottom w:type="dxa" w:w="40"/>
              <w:right w:type="dxa" w:w="70"/>
            </w:tcMar>
          </w:tcPr>
          <w:p>
            <w:pPr>
              <w:spacing w:after="0"/>
            </w:pPr>
            <w:r>
              <w:rPr>
                <w:sz w:val="17"/>
                <w:szCs w:val="17"/>
              </w:rPr>
              <w:t xml:space="preserve">$421</w:t>
            </w:r>
          </w:p>
        </w:tc>
        <w:tc>
          <w:tcPr>
            <w:tcW w:type="dxa" w:w="1200"/>
            <w:shd w:fill="FFFFFF" w:color="auto" w:val="clear"/>
            <w:tcMar>
              <w:top w:type="dxa" w:w="40"/>
              <w:left w:type="dxa" w:w="70"/>
              <w:bottom w:type="dxa" w:w="40"/>
              <w:right w:type="dxa" w:w="70"/>
            </w:tcMar>
          </w:tcPr>
          <w:p>
            <w:pPr>
              <w:spacing w:after="0"/>
            </w:pPr>
            <w:r>
              <w:rPr>
                <w:sz w:val="17"/>
                <w:szCs w:val="17"/>
              </w:rPr>
              <w:t xml:space="preserve">82 / 14</w:t>
            </w:r>
          </w:p>
        </w:tc>
        <w:tc>
          <w:tcPr>
            <w:tcW w:type="dxa" w:w="1200"/>
            <w:shd w:fill="FFFFFF" w:color="auto" w:val="clear"/>
            <w:tcMar>
              <w:top w:type="dxa" w:w="40"/>
              <w:left w:type="dxa" w:w="70"/>
              <w:bottom w:type="dxa" w:w="40"/>
              <w:right w:type="dxa" w:w="70"/>
            </w:tcMar>
          </w:tcPr>
          <w:p>
            <w:pPr>
              <w:spacing w:after="0"/>
            </w:pPr>
            <w:r>
              <w:rPr>
                <w:sz w:val="17"/>
                <w:szCs w:val="17"/>
              </w:rPr>
              <w:t xml:space="preserve">$6.41</w:t>
            </w:r>
          </w:p>
        </w:tc>
        <w:tc>
          <w:tcPr>
            <w:tcW w:type="dxa" w:w="1100"/>
            <w:shd w:fill="FFFFFF" w:color="auto" w:val="clear"/>
            <w:tcMar>
              <w:top w:type="dxa" w:w="40"/>
              <w:left w:type="dxa" w:w="70"/>
              <w:bottom w:type="dxa" w:w="40"/>
              <w:right w:type="dxa" w:w="70"/>
            </w:tcMar>
          </w:tcPr>
          <w:p>
            <w:pPr>
              <w:spacing w:after="0"/>
            </w:pPr>
            <w:r>
              <w:rPr>
                <w:sz w:val="17"/>
                <w:szCs w:val="17"/>
              </w:rPr>
              <w:t xml:space="preserve">$5.11</w:t>
            </w:r>
          </w:p>
        </w:tc>
        <w:tc>
          <w:tcPr>
            <w:tcW w:type="dxa" w:w="1272"/>
            <w:shd w:fill="FFFFFF" w:color="auto" w:val="clear"/>
            <w:tcMar>
              <w:top w:type="dxa" w:w="40"/>
              <w:left w:type="dxa" w:w="70"/>
              <w:bottom w:type="dxa" w:w="40"/>
              <w:right w:type="dxa" w:w="70"/>
            </w:tcMar>
          </w:tcPr>
          <w:p>
            <w:pPr>
              <w:spacing w:after="0"/>
            </w:pPr>
            <w:r>
              <w:rPr>
                <w:sz w:val="17"/>
                <w:szCs w:val="17"/>
              </w:rPr>
              <w:t xml:space="preserve">$5.11 (172%)</w:t>
            </w:r>
          </w:p>
        </w:tc>
      </w:tr>
      <w:tr>
        <w:tc>
          <w:tcPr>
            <w:tcW w:type="dxa" w:w="4200"/>
            <w:shd w:fill="F2F5F9" w:color="auto" w:val="clear"/>
            <w:tcMar>
              <w:top w:type="dxa" w:w="40"/>
              <w:left w:type="dxa" w:w="70"/>
              <w:bottom w:type="dxa" w:w="40"/>
              <w:right w:type="dxa" w:w="70"/>
            </w:tcMar>
          </w:tcPr>
          <w:p>
            <w:pPr>
              <w:spacing w:after="0"/>
            </w:pPr>
            <w:r>
              <w:rPr>
                <w:sz w:val="17"/>
                <w:szCs w:val="17"/>
              </w:rPr>
              <w:t xml:space="preserve">Bamboo King Size Sheets Set-[Bamboo|King]-(LSV)-Exact-(Ranking)-DO-BAMBOO-KING-WHITE</w:t>
            </w:r>
          </w:p>
        </w:tc>
        <w:tc>
          <w:tcPr>
            <w:tcW w:type="dxa" w:w="1000"/>
            <w:shd w:fill="F2F5F9" w:color="auto" w:val="clear"/>
            <w:tcMar>
              <w:top w:type="dxa" w:w="40"/>
              <w:left w:type="dxa" w:w="70"/>
              <w:bottom w:type="dxa" w:w="40"/>
              <w:right w:type="dxa" w:w="70"/>
            </w:tcMar>
          </w:tcPr>
          <w:p>
            <w:pPr>
              <w:spacing w:after="0"/>
            </w:pPr>
            <w:r>
              <w:rPr>
                <w:sz w:val="17"/>
                <w:szCs w:val="17"/>
              </w:rPr>
              <w:t xml:space="preserve">$138</w:t>
            </w:r>
          </w:p>
        </w:tc>
        <w:tc>
          <w:tcPr>
            <w:tcW w:type="dxa" w:w="1200"/>
            <w:shd w:fill="F2F5F9" w:color="auto" w:val="clear"/>
            <w:tcMar>
              <w:top w:type="dxa" w:w="40"/>
              <w:left w:type="dxa" w:w="70"/>
              <w:bottom w:type="dxa" w:w="40"/>
              <w:right w:type="dxa" w:w="70"/>
            </w:tcMar>
          </w:tcPr>
          <w:p>
            <w:pPr>
              <w:spacing w:after="0"/>
            </w:pPr>
            <w:r>
              <w:rPr>
                <w:sz w:val="17"/>
                <w:szCs w:val="17"/>
              </w:rPr>
              <w:t xml:space="preserve">19 / 3</w:t>
            </w:r>
          </w:p>
        </w:tc>
        <w:tc>
          <w:tcPr>
            <w:tcW w:type="dxa" w:w="1200"/>
            <w:shd w:fill="F2F5F9" w:color="auto" w:val="clear"/>
            <w:tcMar>
              <w:top w:type="dxa" w:w="40"/>
              <w:left w:type="dxa" w:w="70"/>
              <w:bottom w:type="dxa" w:w="40"/>
              <w:right w:type="dxa" w:w="70"/>
            </w:tcMar>
          </w:tcPr>
          <w:p>
            <w:pPr>
              <w:spacing w:after="0"/>
            </w:pPr>
            <w:r>
              <w:rPr>
                <w:sz w:val="17"/>
                <w:szCs w:val="17"/>
              </w:rPr>
              <w:t xml:space="preserve">$8.27</w:t>
            </w:r>
          </w:p>
        </w:tc>
        <w:tc>
          <w:tcPr>
            <w:tcW w:type="dxa" w:w="1100"/>
            <w:shd w:fill="F2F5F9" w:color="auto" w:val="clear"/>
            <w:tcMar>
              <w:top w:type="dxa" w:w="40"/>
              <w:left w:type="dxa" w:w="70"/>
              <w:bottom w:type="dxa" w:w="40"/>
              <w:right w:type="dxa" w:w="70"/>
            </w:tcMar>
          </w:tcPr>
          <w:p>
            <w:pPr>
              <w:spacing w:after="0"/>
            </w:pPr>
            <w:r>
              <w:rPr>
                <w:sz w:val="17"/>
                <w:szCs w:val="17"/>
              </w:rPr>
              <w:t xml:space="preserve">$4.39</w:t>
            </w:r>
          </w:p>
        </w:tc>
        <w:tc>
          <w:tcPr>
            <w:tcW w:type="dxa" w:w="1272"/>
            <w:shd w:fill="F2F5F9" w:color="auto" w:val="clear"/>
            <w:tcMar>
              <w:top w:type="dxa" w:w="40"/>
              <w:left w:type="dxa" w:w="70"/>
              <w:bottom w:type="dxa" w:w="40"/>
              <w:right w:type="dxa" w:w="70"/>
            </w:tcMar>
          </w:tcPr>
          <w:p>
            <w:pPr>
              <w:spacing w:after="0"/>
            </w:pPr>
            <w:r>
              <w:rPr>
                <w:sz w:val="17"/>
                <w:szCs w:val="17"/>
              </w:rPr>
              <w:t xml:space="preserve">$5.79 (195%), then break-even</w:t>
            </w:r>
          </w:p>
        </w:tc>
      </w:tr>
      <w:tr>
        <w:tc>
          <w:tcPr>
            <w:tcW w:type="dxa" w:w="4200"/>
            <w:shd w:fill="FFFFFF" w:color="auto" w:val="clear"/>
            <w:tcMar>
              <w:top w:type="dxa" w:w="40"/>
              <w:left w:type="dxa" w:w="70"/>
              <w:bottom w:type="dxa" w:w="40"/>
              <w:right w:type="dxa" w:w="70"/>
            </w:tcMar>
          </w:tcPr>
          <w:p>
            <w:pPr>
              <w:spacing w:after="0"/>
            </w:pPr>
            <w:r>
              <w:rPr>
                <w:sz w:val="17"/>
                <w:szCs w:val="17"/>
              </w:rPr>
              <w:t xml:space="preserve">King Bed Bamboo Sheets-(MSV)-Exact-(Ranking)-DO-BAMBOO-KING-WHITE</w:t>
            </w:r>
          </w:p>
        </w:tc>
        <w:tc>
          <w:tcPr>
            <w:tcW w:type="dxa" w:w="1000"/>
            <w:shd w:fill="FFFFFF" w:color="auto" w:val="clear"/>
            <w:tcMar>
              <w:top w:type="dxa" w:w="40"/>
              <w:left w:type="dxa" w:w="70"/>
              <w:bottom w:type="dxa" w:w="40"/>
              <w:right w:type="dxa" w:w="70"/>
            </w:tcMar>
          </w:tcPr>
          <w:p>
            <w:pPr>
              <w:spacing w:after="0"/>
            </w:pPr>
            <w:r>
              <w:rPr>
                <w:sz w:val="17"/>
                <w:szCs w:val="17"/>
              </w:rPr>
              <w:t xml:space="preserve">$82</w:t>
            </w:r>
          </w:p>
        </w:tc>
        <w:tc>
          <w:tcPr>
            <w:tcW w:type="dxa" w:w="1200"/>
            <w:shd w:fill="FFFFFF" w:color="auto" w:val="clear"/>
            <w:tcMar>
              <w:top w:type="dxa" w:w="40"/>
              <w:left w:type="dxa" w:w="70"/>
              <w:bottom w:type="dxa" w:w="40"/>
              <w:right w:type="dxa" w:w="70"/>
            </w:tcMar>
          </w:tcPr>
          <w:p>
            <w:pPr>
              <w:spacing w:after="0"/>
            </w:pPr>
            <w:r>
              <w:rPr>
                <w:sz w:val="17"/>
                <w:szCs w:val="17"/>
              </w:rPr>
              <w:t xml:space="preserve">12 / 2</w:t>
            </w:r>
          </w:p>
        </w:tc>
        <w:tc>
          <w:tcPr>
            <w:tcW w:type="dxa" w:w="1200"/>
            <w:shd w:fill="FFFFFF" w:color="auto" w:val="clear"/>
            <w:tcMar>
              <w:top w:type="dxa" w:w="40"/>
              <w:left w:type="dxa" w:w="70"/>
              <w:bottom w:type="dxa" w:w="40"/>
              <w:right w:type="dxa" w:w="70"/>
            </w:tcMar>
          </w:tcPr>
          <w:p>
            <w:pPr>
              <w:spacing w:after="0"/>
            </w:pPr>
            <w:r>
              <w:rPr>
                <w:sz w:val="17"/>
                <w:szCs w:val="17"/>
              </w:rPr>
              <w:t xml:space="preserve">$8.34</w:t>
            </w:r>
          </w:p>
        </w:tc>
        <w:tc>
          <w:tcPr>
            <w:tcW w:type="dxa" w:w="1100"/>
            <w:shd w:fill="FFFFFF" w:color="auto" w:val="clear"/>
            <w:tcMar>
              <w:top w:type="dxa" w:w="40"/>
              <w:left w:type="dxa" w:w="70"/>
              <w:bottom w:type="dxa" w:w="40"/>
              <w:right w:type="dxa" w:w="70"/>
            </w:tcMar>
          </w:tcPr>
          <w:p>
            <w:pPr>
              <w:spacing w:after="0"/>
            </w:pPr>
            <w:r>
              <w:rPr>
                <w:sz w:val="17"/>
                <w:szCs w:val="17"/>
              </w:rPr>
              <w:t xml:space="preserve">$4.89</w:t>
            </w:r>
          </w:p>
        </w:tc>
        <w:tc>
          <w:tcPr>
            <w:tcW w:type="dxa" w:w="1272"/>
            <w:shd w:fill="FFFFFF" w:color="auto" w:val="clear"/>
            <w:tcMar>
              <w:top w:type="dxa" w:w="40"/>
              <w:left w:type="dxa" w:w="70"/>
              <w:bottom w:type="dxa" w:w="40"/>
              <w:right w:type="dxa" w:w="70"/>
            </w:tcMar>
          </w:tcPr>
          <w:p>
            <w:pPr>
              <w:spacing w:after="0"/>
            </w:pPr>
            <w:r>
              <w:rPr>
                <w:sz w:val="17"/>
                <w:szCs w:val="17"/>
              </w:rPr>
              <w:t xml:space="preserve">$5.84 (223%), then break-even</w:t>
            </w:r>
          </w:p>
        </w:tc>
      </w:tr>
      <w:tr>
        <w:tc>
          <w:tcPr>
            <w:tcW w:type="dxa" w:w="4200"/>
            <w:shd w:fill="F2F5F9" w:color="auto" w:val="clear"/>
            <w:tcMar>
              <w:top w:type="dxa" w:w="40"/>
              <w:left w:type="dxa" w:w="70"/>
              <w:bottom w:type="dxa" w:w="40"/>
              <w:right w:type="dxa" w:w="70"/>
            </w:tcMar>
          </w:tcPr>
          <w:p>
            <w:pPr>
              <w:spacing w:after="0"/>
            </w:pPr>
            <w:r>
              <w:rPr>
                <w:sz w:val="17"/>
                <w:szCs w:val="17"/>
              </w:rPr>
              <w:t xml:space="preserve">King Size Bamboo Sheets-[Bamboo|King]-(LSV)-Exact-(Ranking)-DO-BAMBOO-KING-WHITE</w:t>
            </w:r>
          </w:p>
        </w:tc>
        <w:tc>
          <w:tcPr>
            <w:tcW w:type="dxa" w:w="1000"/>
            <w:shd w:fill="F2F5F9" w:color="auto" w:val="clear"/>
            <w:tcMar>
              <w:top w:type="dxa" w:w="40"/>
              <w:left w:type="dxa" w:w="70"/>
              <w:bottom w:type="dxa" w:w="40"/>
              <w:right w:type="dxa" w:w="70"/>
            </w:tcMar>
          </w:tcPr>
          <w:p>
            <w:pPr>
              <w:spacing w:after="0"/>
            </w:pPr>
            <w:r>
              <w:rPr>
                <w:sz w:val="17"/>
                <w:szCs w:val="17"/>
              </w:rPr>
              <w:t xml:space="preserve">$66</w:t>
            </w:r>
          </w:p>
        </w:tc>
        <w:tc>
          <w:tcPr>
            <w:tcW w:type="dxa" w:w="1200"/>
            <w:shd w:fill="F2F5F9" w:color="auto" w:val="clear"/>
            <w:tcMar>
              <w:top w:type="dxa" w:w="40"/>
              <w:left w:type="dxa" w:w="70"/>
              <w:bottom w:type="dxa" w:w="40"/>
              <w:right w:type="dxa" w:w="70"/>
            </w:tcMar>
          </w:tcPr>
          <w:p>
            <w:pPr>
              <w:spacing w:after="0"/>
            </w:pPr>
            <w:r>
              <w:rPr>
                <w:sz w:val="17"/>
                <w:szCs w:val="17"/>
              </w:rPr>
              <w:t xml:space="preserve">11 / 0</w:t>
            </w:r>
          </w:p>
        </w:tc>
        <w:tc>
          <w:tcPr>
            <w:tcW w:type="dxa" w:w="1200"/>
            <w:shd w:fill="F2F5F9" w:color="auto" w:val="clear"/>
            <w:tcMar>
              <w:top w:type="dxa" w:w="40"/>
              <w:left w:type="dxa" w:w="70"/>
              <w:bottom w:type="dxa" w:w="40"/>
              <w:right w:type="dxa" w:w="70"/>
            </w:tcMar>
          </w:tcPr>
          <w:p>
            <w:pPr>
              <w:spacing w:after="0"/>
            </w:pPr>
            <w:r>
              <w:rPr>
                <w:sz w:val="17"/>
                <w:szCs w:val="17"/>
              </w:rPr>
              <w:t xml:space="preserve">$6.60</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272"/>
            <w:shd w:fill="F2F5F9" w:color="auto" w:val="clear"/>
            <w:tcMar>
              <w:top w:type="dxa" w:w="40"/>
              <w:left w:type="dxa" w:w="70"/>
              <w:bottom w:type="dxa" w:w="40"/>
              <w:right w:type="dxa" w:w="70"/>
            </w:tcMar>
          </w:tcPr>
          <w:p>
            <w:pPr>
              <w:spacing w:after="0"/>
            </w:pPr>
            <w:r>
              <w:rPr>
                <w:sz w:val="17"/>
                <w:szCs w:val="17"/>
              </w:rPr>
              <w:t xml:space="preserve">$4.51 (201%)</w:t>
            </w:r>
          </w:p>
        </w:tc>
      </w:tr>
      <w:tr>
        <w:tc>
          <w:tcPr>
            <w:tcW w:type="dxa" w:w="4200"/>
            <w:shd w:fill="FFFFFF" w:color="auto" w:val="clear"/>
            <w:tcMar>
              <w:top w:type="dxa" w:w="40"/>
              <w:left w:type="dxa" w:w="70"/>
              <w:bottom w:type="dxa" w:w="40"/>
              <w:right w:type="dxa" w:w="70"/>
            </w:tcMar>
          </w:tcPr>
          <w:p>
            <w:pPr>
              <w:spacing w:after="0"/>
            </w:pPr>
            <w:r>
              <w:rPr>
                <w:sz w:val="17"/>
                <w:szCs w:val="17"/>
              </w:rPr>
              <w:t xml:space="preserve">Deep Pocket Bamboo Sheets-[Bamboo]-(LSV)-Exact-(Ranking)-DO-BAMBOO-KING-WHITE</w:t>
            </w:r>
          </w:p>
        </w:tc>
        <w:tc>
          <w:tcPr>
            <w:tcW w:type="dxa" w:w="1000"/>
            <w:shd w:fill="FFFFFF" w:color="auto" w:val="clear"/>
            <w:tcMar>
              <w:top w:type="dxa" w:w="40"/>
              <w:left w:type="dxa" w:w="70"/>
              <w:bottom w:type="dxa" w:w="40"/>
              <w:right w:type="dxa" w:w="70"/>
            </w:tcMar>
          </w:tcPr>
          <w:p>
            <w:pPr>
              <w:spacing w:after="0"/>
            </w:pPr>
            <w:r>
              <w:rPr>
                <w:sz w:val="17"/>
                <w:szCs w:val="17"/>
              </w:rPr>
              <w:t xml:space="preserve">$55</w:t>
            </w:r>
          </w:p>
        </w:tc>
        <w:tc>
          <w:tcPr>
            <w:tcW w:type="dxa" w:w="1200"/>
            <w:shd w:fill="FFFFFF" w:color="auto" w:val="clear"/>
            <w:tcMar>
              <w:top w:type="dxa" w:w="40"/>
              <w:left w:type="dxa" w:w="70"/>
              <w:bottom w:type="dxa" w:w="40"/>
              <w:right w:type="dxa" w:w="70"/>
            </w:tcMar>
          </w:tcPr>
          <w:p>
            <w:pPr>
              <w:spacing w:after="0"/>
            </w:pPr>
            <w:r>
              <w:rPr>
                <w:sz w:val="17"/>
                <w:szCs w:val="17"/>
              </w:rPr>
              <w:t xml:space="preserve">15 / 1</w:t>
            </w:r>
          </w:p>
        </w:tc>
        <w:tc>
          <w:tcPr>
            <w:tcW w:type="dxa" w:w="1200"/>
            <w:shd w:fill="FFFFFF" w:color="auto" w:val="clear"/>
            <w:tcMar>
              <w:top w:type="dxa" w:w="40"/>
              <w:left w:type="dxa" w:w="70"/>
              <w:bottom w:type="dxa" w:w="40"/>
              <w:right w:type="dxa" w:w="70"/>
            </w:tcMar>
          </w:tcPr>
          <w:p>
            <w:pPr>
              <w:spacing w:after="0"/>
            </w:pPr>
            <w:r>
              <w:rPr>
                <w:sz w:val="17"/>
                <w:szCs w:val="17"/>
              </w:rPr>
              <w:t xml:space="preserve">$4.79</w:t>
            </w:r>
          </w:p>
        </w:tc>
        <w:tc>
          <w:tcPr>
            <w:tcW w:type="dxa" w:w="1100"/>
            <w:shd w:fill="FFFFFF" w:color="auto" w:val="clear"/>
            <w:tcMar>
              <w:top w:type="dxa" w:w="40"/>
              <w:left w:type="dxa" w:w="70"/>
              <w:bottom w:type="dxa" w:w="40"/>
              <w:right w:type="dxa" w:w="70"/>
            </w:tcMar>
          </w:tcPr>
          <w:p>
            <w:pPr>
              <w:spacing w:after="0"/>
            </w:pPr>
            <w:r>
              <w:rPr>
                <w:sz w:val="17"/>
                <w:szCs w:val="17"/>
              </w:rPr>
              <w:t xml:space="preserve">$3.86</w:t>
            </w:r>
          </w:p>
        </w:tc>
        <w:tc>
          <w:tcPr>
            <w:tcW w:type="dxa" w:w="1272"/>
            <w:shd w:fill="FFFFFF" w:color="auto" w:val="clear"/>
            <w:tcMar>
              <w:top w:type="dxa" w:w="40"/>
              <w:left w:type="dxa" w:w="70"/>
              <w:bottom w:type="dxa" w:w="40"/>
              <w:right w:type="dxa" w:w="70"/>
            </w:tcMar>
          </w:tcPr>
          <w:p>
            <w:pPr>
              <w:spacing w:after="0"/>
            </w:pPr>
            <w:r>
              <w:rPr>
                <w:sz w:val="17"/>
                <w:szCs w:val="17"/>
              </w:rPr>
              <w:t xml:space="preserve">$3.86 (146%)</w:t>
            </w:r>
          </w:p>
        </w:tc>
      </w:tr>
      <w:tr>
        <w:tc>
          <w:tcPr>
            <w:tcW w:type="dxa" w:w="4200"/>
            <w:shd w:fill="F2F5F9" w:color="auto" w:val="clear"/>
            <w:tcMar>
              <w:top w:type="dxa" w:w="40"/>
              <w:left w:type="dxa" w:w="70"/>
              <w:bottom w:type="dxa" w:w="40"/>
              <w:right w:type="dxa" w:w="70"/>
            </w:tcMar>
          </w:tcPr>
          <w:p>
            <w:pPr>
              <w:spacing w:after="0"/>
            </w:pPr>
            <w:r>
              <w:rPr>
                <w:sz w:val="17"/>
                <w:szCs w:val="17"/>
              </w:rPr>
              <w:t xml:space="preserve">Bamboo Sheets Deep Pocket-[Bamboo]-(LSV)-Exact-(Ranking)-DO-BAMBOO-KING-WHITE</w:t>
            </w:r>
          </w:p>
        </w:tc>
        <w:tc>
          <w:tcPr>
            <w:tcW w:type="dxa" w:w="1000"/>
            <w:shd w:fill="F2F5F9" w:color="auto" w:val="clear"/>
            <w:tcMar>
              <w:top w:type="dxa" w:w="40"/>
              <w:left w:type="dxa" w:w="70"/>
              <w:bottom w:type="dxa" w:w="40"/>
              <w:right w:type="dxa" w:w="70"/>
            </w:tcMar>
          </w:tcPr>
          <w:p>
            <w:pPr>
              <w:spacing w:after="0"/>
            </w:pPr>
            <w:r>
              <w:rPr>
                <w:sz w:val="17"/>
                <w:szCs w:val="17"/>
              </w:rPr>
              <w:t xml:space="preserve">$49</w:t>
            </w:r>
          </w:p>
        </w:tc>
        <w:tc>
          <w:tcPr>
            <w:tcW w:type="dxa" w:w="1200"/>
            <w:shd w:fill="F2F5F9" w:color="auto" w:val="clear"/>
            <w:tcMar>
              <w:top w:type="dxa" w:w="40"/>
              <w:left w:type="dxa" w:w="70"/>
              <w:bottom w:type="dxa" w:w="40"/>
              <w:right w:type="dxa" w:w="70"/>
            </w:tcMar>
          </w:tcPr>
          <w:p>
            <w:pPr>
              <w:spacing w:after="0"/>
            </w:pPr>
            <w:r>
              <w:rPr>
                <w:sz w:val="17"/>
                <w:szCs w:val="17"/>
              </w:rPr>
              <w:t xml:space="preserve">11 / 1</w:t>
            </w:r>
          </w:p>
        </w:tc>
        <w:tc>
          <w:tcPr>
            <w:tcW w:type="dxa" w:w="1200"/>
            <w:shd w:fill="F2F5F9" w:color="auto" w:val="clear"/>
            <w:tcMar>
              <w:top w:type="dxa" w:w="40"/>
              <w:left w:type="dxa" w:w="70"/>
              <w:bottom w:type="dxa" w:w="40"/>
              <w:right w:type="dxa" w:w="70"/>
            </w:tcMar>
          </w:tcPr>
          <w:p>
            <w:pPr>
              <w:spacing w:after="0"/>
            </w:pPr>
            <w:r>
              <w:rPr>
                <w:sz w:val="17"/>
                <w:szCs w:val="17"/>
              </w:rPr>
              <w:t xml:space="preserve">$5.08</w:t>
            </w:r>
          </w:p>
        </w:tc>
        <w:tc>
          <w:tcPr>
            <w:tcW w:type="dxa" w:w="1100"/>
            <w:shd w:fill="F2F5F9" w:color="auto" w:val="clear"/>
            <w:tcMar>
              <w:top w:type="dxa" w:w="40"/>
              <w:left w:type="dxa" w:w="70"/>
              <w:bottom w:type="dxa" w:w="40"/>
              <w:right w:type="dxa" w:w="70"/>
            </w:tcMar>
          </w:tcPr>
          <w:p>
            <w:pPr>
              <w:spacing w:after="0"/>
            </w:pPr>
            <w:r>
              <w:rPr>
                <w:sz w:val="17"/>
                <w:szCs w:val="17"/>
              </w:rPr>
              <w:t xml:space="preserve">$4.22</w:t>
            </w:r>
          </w:p>
        </w:tc>
        <w:tc>
          <w:tcPr>
            <w:tcW w:type="dxa" w:w="1272"/>
            <w:shd w:fill="F2F5F9" w:color="auto" w:val="clear"/>
            <w:tcMar>
              <w:top w:type="dxa" w:w="40"/>
              <w:left w:type="dxa" w:w="70"/>
              <w:bottom w:type="dxa" w:w="40"/>
              <w:right w:type="dxa" w:w="70"/>
            </w:tcMar>
          </w:tcPr>
          <w:p>
            <w:pPr>
              <w:spacing w:after="0"/>
            </w:pPr>
            <w:r>
              <w:rPr>
                <w:sz w:val="17"/>
                <w:szCs w:val="17"/>
              </w:rPr>
              <w:t xml:space="preserve">$4.22 (181%)</w:t>
            </w:r>
          </w:p>
        </w:tc>
      </w:tr>
      <w:tr>
        <w:tc>
          <w:tcPr>
            <w:tcW w:type="dxa" w:w="4200"/>
            <w:shd w:fill="FFFFFF" w:color="auto" w:val="clear"/>
            <w:tcMar>
              <w:top w:type="dxa" w:w="40"/>
              <w:left w:type="dxa" w:w="70"/>
              <w:bottom w:type="dxa" w:w="40"/>
              <w:right w:type="dxa" w:w="70"/>
            </w:tcMar>
          </w:tcPr>
          <w:p>
            <w:pPr>
              <w:spacing w:after="0"/>
            </w:pPr>
            <w:r>
              <w:rPr>
                <w:sz w:val="17"/>
                <w:szCs w:val="17"/>
              </w:rPr>
              <w:t xml:space="preserve">King Bed Sheets Bamboo-(VLSV)-Exact-(Ranking)-DO-BAMBOO-KING-WHITE</w:t>
            </w:r>
          </w:p>
        </w:tc>
        <w:tc>
          <w:tcPr>
            <w:tcW w:type="dxa" w:w="1000"/>
            <w:shd w:fill="FFFFFF" w:color="auto" w:val="clear"/>
            <w:tcMar>
              <w:top w:type="dxa" w:w="40"/>
              <w:left w:type="dxa" w:w="70"/>
              <w:bottom w:type="dxa" w:w="40"/>
              <w:right w:type="dxa" w:w="70"/>
            </w:tcMar>
          </w:tcPr>
          <w:p>
            <w:pPr>
              <w:spacing w:after="0"/>
            </w:pPr>
            <w:r>
              <w:rPr>
                <w:sz w:val="17"/>
                <w:szCs w:val="17"/>
              </w:rPr>
              <w:t xml:space="preserve">$46</w:t>
            </w:r>
          </w:p>
        </w:tc>
        <w:tc>
          <w:tcPr>
            <w:tcW w:type="dxa" w:w="1200"/>
            <w:shd w:fill="FFFFFF" w:color="auto" w:val="clear"/>
            <w:tcMar>
              <w:top w:type="dxa" w:w="40"/>
              <w:left w:type="dxa" w:w="70"/>
              <w:bottom w:type="dxa" w:w="40"/>
              <w:right w:type="dxa" w:w="70"/>
            </w:tcMar>
          </w:tcPr>
          <w:p>
            <w:pPr>
              <w:spacing w:after="0"/>
            </w:pPr>
            <w:r>
              <w:rPr>
                <w:sz w:val="17"/>
                <w:szCs w:val="17"/>
              </w:rPr>
              <w:t xml:space="preserve">15 / 4</w:t>
            </w:r>
          </w:p>
        </w:tc>
        <w:tc>
          <w:tcPr>
            <w:tcW w:type="dxa" w:w="1200"/>
            <w:shd w:fill="FFFFFF" w:color="auto" w:val="clear"/>
            <w:tcMar>
              <w:top w:type="dxa" w:w="40"/>
              <w:left w:type="dxa" w:w="70"/>
              <w:bottom w:type="dxa" w:w="40"/>
              <w:right w:type="dxa" w:w="70"/>
            </w:tcMar>
          </w:tcPr>
          <w:p>
            <w:pPr>
              <w:spacing w:after="0"/>
            </w:pPr>
            <w:r>
              <w:rPr>
                <w:sz w:val="17"/>
                <w:szCs w:val="17"/>
              </w:rPr>
              <w:t xml:space="preserve">$6.42</w:t>
            </w:r>
          </w:p>
        </w:tc>
        <w:tc>
          <w:tcPr>
            <w:tcW w:type="dxa" w:w="1100"/>
            <w:shd w:fill="FFFFFF" w:color="auto" w:val="clear"/>
            <w:tcMar>
              <w:top w:type="dxa" w:w="40"/>
              <w:left w:type="dxa" w:w="70"/>
              <w:bottom w:type="dxa" w:w="40"/>
              <w:right w:type="dxa" w:w="70"/>
            </w:tcMar>
          </w:tcPr>
          <w:p>
            <w:pPr>
              <w:spacing w:after="0"/>
            </w:pPr>
            <w:r>
              <w:rPr>
                <w:sz w:val="17"/>
                <w:szCs w:val="17"/>
              </w:rPr>
              <w:t xml:space="preserve">$4.86</w:t>
            </w:r>
          </w:p>
        </w:tc>
        <w:tc>
          <w:tcPr>
            <w:tcW w:type="dxa" w:w="1272"/>
            <w:shd w:fill="FFFFFF" w:color="auto" w:val="clear"/>
            <w:tcMar>
              <w:top w:type="dxa" w:w="40"/>
              <w:left w:type="dxa" w:w="70"/>
              <w:bottom w:type="dxa" w:w="40"/>
              <w:right w:type="dxa" w:w="70"/>
            </w:tcMar>
          </w:tcPr>
          <w:p>
            <w:pPr>
              <w:spacing w:after="0"/>
            </w:pPr>
            <w:r>
              <w:rPr>
                <w:sz w:val="17"/>
                <w:szCs w:val="17"/>
              </w:rPr>
              <w:t xml:space="preserve">$4.86 (210%)</w:t>
            </w:r>
          </w:p>
        </w:tc>
      </w:tr>
      <w:tr>
        <w:tc>
          <w:tcPr>
            <w:tcW w:type="dxa" w:w="4200"/>
            <w:shd w:fill="F2F5F9" w:color="auto" w:val="clear"/>
            <w:tcMar>
              <w:top w:type="dxa" w:w="40"/>
              <w:left w:type="dxa" w:w="70"/>
              <w:bottom w:type="dxa" w:w="40"/>
              <w:right w:type="dxa" w:w="70"/>
            </w:tcMar>
          </w:tcPr>
          <w:p>
            <w:pPr>
              <w:spacing w:after="0"/>
            </w:pPr>
            <w:r>
              <w:rPr>
                <w:sz w:val="17"/>
                <w:szCs w:val="17"/>
              </w:rPr>
              <w:t xml:space="preserve">Green Bamboo Sheets-[Bamboo]-(LSV)-Exact-(Ranking)-DO-BAMBOO-KING-OLIVE</w:t>
            </w:r>
          </w:p>
        </w:tc>
        <w:tc>
          <w:tcPr>
            <w:tcW w:type="dxa" w:w="1000"/>
            <w:shd w:fill="F2F5F9" w:color="auto" w:val="clear"/>
            <w:tcMar>
              <w:top w:type="dxa" w:w="40"/>
              <w:left w:type="dxa" w:w="70"/>
              <w:bottom w:type="dxa" w:w="40"/>
              <w:right w:type="dxa" w:w="70"/>
            </w:tcMar>
          </w:tcPr>
          <w:p>
            <w:pPr>
              <w:spacing w:after="0"/>
            </w:pPr>
            <w:r>
              <w:rPr>
                <w:sz w:val="17"/>
                <w:szCs w:val="17"/>
              </w:rPr>
              <w:t xml:space="preserve">$45</w:t>
            </w:r>
          </w:p>
        </w:tc>
        <w:tc>
          <w:tcPr>
            <w:tcW w:type="dxa" w:w="1200"/>
            <w:shd w:fill="F2F5F9" w:color="auto" w:val="clear"/>
            <w:tcMar>
              <w:top w:type="dxa" w:w="40"/>
              <w:left w:type="dxa" w:w="70"/>
              <w:bottom w:type="dxa" w:w="40"/>
              <w:right w:type="dxa" w:w="70"/>
            </w:tcMar>
          </w:tcPr>
          <w:p>
            <w:pPr>
              <w:spacing w:after="0"/>
            </w:pPr>
            <w:r>
              <w:rPr>
                <w:sz w:val="17"/>
                <w:szCs w:val="17"/>
              </w:rPr>
              <w:t xml:space="preserve">18 / 1</w:t>
            </w:r>
          </w:p>
        </w:tc>
        <w:tc>
          <w:tcPr>
            <w:tcW w:type="dxa" w:w="1200"/>
            <w:shd w:fill="F2F5F9" w:color="auto" w:val="clear"/>
            <w:tcMar>
              <w:top w:type="dxa" w:w="40"/>
              <w:left w:type="dxa" w:w="70"/>
              <w:bottom w:type="dxa" w:w="40"/>
              <w:right w:type="dxa" w:w="70"/>
            </w:tcMar>
          </w:tcPr>
          <w:p>
            <w:pPr>
              <w:spacing w:after="0"/>
            </w:pPr>
            <w:r>
              <w:rPr>
                <w:sz w:val="17"/>
                <w:szCs w:val="17"/>
              </w:rPr>
              <w:t xml:space="preserve">$4.98</w:t>
            </w:r>
          </w:p>
        </w:tc>
        <w:tc>
          <w:tcPr>
            <w:tcW w:type="dxa" w:w="1100"/>
            <w:shd w:fill="F2F5F9" w:color="auto" w:val="clear"/>
            <w:tcMar>
              <w:top w:type="dxa" w:w="40"/>
              <w:left w:type="dxa" w:w="70"/>
              <w:bottom w:type="dxa" w:w="40"/>
              <w:right w:type="dxa" w:w="70"/>
            </w:tcMar>
          </w:tcPr>
          <w:p>
            <w:pPr>
              <w:spacing w:after="0"/>
            </w:pPr>
            <w:r>
              <w:rPr>
                <w:sz w:val="17"/>
                <w:szCs w:val="17"/>
              </w:rPr>
              <w:t xml:space="preserve">$3.75</w:t>
            </w:r>
          </w:p>
        </w:tc>
        <w:tc>
          <w:tcPr>
            <w:tcW w:type="dxa" w:w="1272"/>
            <w:shd w:fill="F2F5F9" w:color="auto" w:val="clear"/>
            <w:tcMar>
              <w:top w:type="dxa" w:w="40"/>
              <w:left w:type="dxa" w:w="70"/>
              <w:bottom w:type="dxa" w:w="40"/>
              <w:right w:type="dxa" w:w="70"/>
            </w:tcMar>
          </w:tcPr>
          <w:p>
            <w:pPr>
              <w:spacing w:after="0"/>
            </w:pPr>
            <w:r>
              <w:rPr>
                <w:sz w:val="17"/>
                <w:szCs w:val="17"/>
              </w:rPr>
              <w:t xml:space="preserve">$3.75 (139%)</w:t>
            </w:r>
          </w:p>
        </w:tc>
      </w:tr>
      <w:tr>
        <w:tc>
          <w:tcPr>
            <w:tcW w:type="dxa" w:w="4200"/>
            <w:shd w:fill="FFFFFF" w:color="auto" w:val="clear"/>
            <w:tcMar>
              <w:top w:type="dxa" w:w="40"/>
              <w:left w:type="dxa" w:w="70"/>
              <w:bottom w:type="dxa" w:w="40"/>
              <w:right w:type="dxa" w:w="70"/>
            </w:tcMar>
          </w:tcPr>
          <w:p>
            <w:pPr>
              <w:spacing w:after="0"/>
            </w:pPr>
            <w:r>
              <w:rPr>
                <w:sz w:val="17"/>
                <w:szCs w:val="17"/>
              </w:rPr>
              <w:t xml:space="preserve">Bamboo Sheet Set King-[Bamboo|King]-(LSV)-Exact-(Ranking)-DO-BAMBOO-KING-WHITE</w:t>
            </w:r>
          </w:p>
        </w:tc>
        <w:tc>
          <w:tcPr>
            <w:tcW w:type="dxa" w:w="1000"/>
            <w:shd w:fill="FFFFFF" w:color="auto" w:val="clear"/>
            <w:tcMar>
              <w:top w:type="dxa" w:w="40"/>
              <w:left w:type="dxa" w:w="70"/>
              <w:bottom w:type="dxa" w:w="40"/>
              <w:right w:type="dxa" w:w="70"/>
            </w:tcMar>
          </w:tcPr>
          <w:p>
            <w:pPr>
              <w:spacing w:after="0"/>
            </w:pPr>
            <w:r>
              <w:rPr>
                <w:sz w:val="17"/>
                <w:szCs w:val="17"/>
              </w:rPr>
              <w:t xml:space="preserve">$37</w:t>
            </w:r>
          </w:p>
        </w:tc>
        <w:tc>
          <w:tcPr>
            <w:tcW w:type="dxa" w:w="1200"/>
            <w:shd w:fill="FFFFFF" w:color="auto" w:val="clear"/>
            <w:tcMar>
              <w:top w:type="dxa" w:w="40"/>
              <w:left w:type="dxa" w:w="70"/>
              <w:bottom w:type="dxa" w:w="40"/>
              <w:right w:type="dxa" w:w="70"/>
            </w:tcMar>
          </w:tcPr>
          <w:p>
            <w:pPr>
              <w:spacing w:after="0"/>
            </w:pPr>
            <w:r>
              <w:rPr>
                <w:sz w:val="17"/>
                <w:szCs w:val="17"/>
              </w:rPr>
              <w:t xml:space="preserve">5 / 3</w:t>
            </w:r>
          </w:p>
        </w:tc>
        <w:tc>
          <w:tcPr>
            <w:tcW w:type="dxa" w:w="1200"/>
            <w:shd w:fill="FFFFFF" w:color="auto" w:val="clear"/>
            <w:tcMar>
              <w:top w:type="dxa" w:w="40"/>
              <w:left w:type="dxa" w:w="70"/>
              <w:bottom w:type="dxa" w:w="40"/>
              <w:right w:type="dxa" w:w="70"/>
            </w:tcMar>
          </w:tcPr>
          <w:p>
            <w:pPr>
              <w:spacing w:after="0"/>
            </w:pPr>
            <w:r>
              <w:rPr>
                <w:sz w:val="17"/>
                <w:szCs w:val="17"/>
              </w:rPr>
              <w:t xml:space="preserve">$9.94</w:t>
            </w:r>
          </w:p>
        </w:tc>
        <w:tc>
          <w:tcPr>
            <w:tcW w:type="dxa" w:w="1100"/>
            <w:shd w:fill="FFFFFF" w:color="auto" w:val="clear"/>
            <w:tcMar>
              <w:top w:type="dxa" w:w="40"/>
              <w:left w:type="dxa" w:w="70"/>
              <w:bottom w:type="dxa" w:w="40"/>
              <w:right w:type="dxa" w:w="70"/>
            </w:tcMar>
          </w:tcPr>
          <w:p>
            <w:pPr>
              <w:spacing w:after="0"/>
            </w:pPr>
            <w:r>
              <w:rPr>
                <w:sz w:val="17"/>
                <w:szCs w:val="17"/>
              </w:rPr>
              <w:t xml:space="preserve">$6.24</w:t>
            </w:r>
          </w:p>
        </w:tc>
        <w:tc>
          <w:tcPr>
            <w:tcW w:type="dxa" w:w="1272"/>
            <w:shd w:fill="FFFFFF" w:color="auto" w:val="clear"/>
            <w:tcMar>
              <w:top w:type="dxa" w:w="40"/>
              <w:left w:type="dxa" w:w="70"/>
              <w:bottom w:type="dxa" w:w="40"/>
              <w:right w:type="dxa" w:w="70"/>
            </w:tcMar>
          </w:tcPr>
          <w:p>
            <w:pPr>
              <w:spacing w:after="0"/>
            </w:pPr>
            <w:r>
              <w:rPr>
                <w:sz w:val="17"/>
                <w:szCs w:val="17"/>
              </w:rPr>
              <w:t xml:space="preserve">$6.96 (255%), then break-even</w:t>
            </w:r>
          </w:p>
        </w:tc>
      </w:tr>
      <w:tr>
        <w:tc>
          <w:tcPr>
            <w:tcW w:type="dxa" w:w="4200"/>
            <w:shd w:fill="F2F5F9" w:color="auto" w:val="clear"/>
            <w:tcMar>
              <w:top w:type="dxa" w:w="40"/>
              <w:left w:type="dxa" w:w="70"/>
              <w:bottom w:type="dxa" w:w="40"/>
              <w:right w:type="dxa" w:w="70"/>
            </w:tcMar>
          </w:tcPr>
          <w:p>
            <w:pPr>
              <w:spacing w:after="0"/>
            </w:pPr>
            <w:r>
              <w:rPr>
                <w:sz w:val="17"/>
                <w:szCs w:val="17"/>
              </w:rPr>
              <w:t xml:space="preserve">Organic Bamboo Sheets King-[Bamboo|King]-(LSV)-Exact-(Ranking)-DO-BAMBOO-KING-WHITE</w:t>
            </w:r>
          </w:p>
        </w:tc>
        <w:tc>
          <w:tcPr>
            <w:tcW w:type="dxa" w:w="1000"/>
            <w:shd w:fill="F2F5F9" w:color="auto" w:val="clear"/>
            <w:tcMar>
              <w:top w:type="dxa" w:w="40"/>
              <w:left w:type="dxa" w:w="70"/>
              <w:bottom w:type="dxa" w:w="40"/>
              <w:right w:type="dxa" w:w="70"/>
            </w:tcMar>
          </w:tcPr>
          <w:p>
            <w:pPr>
              <w:spacing w:after="0"/>
            </w:pPr>
            <w:r>
              <w:rPr>
                <w:sz w:val="17"/>
                <w:szCs w:val="17"/>
              </w:rPr>
              <w:t xml:space="preserve">$31</w:t>
            </w:r>
          </w:p>
        </w:tc>
        <w:tc>
          <w:tcPr>
            <w:tcW w:type="dxa" w:w="1200"/>
            <w:shd w:fill="F2F5F9" w:color="auto" w:val="clear"/>
            <w:tcMar>
              <w:top w:type="dxa" w:w="40"/>
              <w:left w:type="dxa" w:w="70"/>
              <w:bottom w:type="dxa" w:w="40"/>
              <w:right w:type="dxa" w:w="70"/>
            </w:tcMar>
          </w:tcPr>
          <w:p>
            <w:pPr>
              <w:spacing w:after="0"/>
            </w:pPr>
            <w:r>
              <w:rPr>
                <w:sz w:val="17"/>
                <w:szCs w:val="17"/>
              </w:rPr>
              <w:t xml:space="preserve">6 / 0</w:t>
            </w:r>
          </w:p>
        </w:tc>
        <w:tc>
          <w:tcPr>
            <w:tcW w:type="dxa" w:w="1200"/>
            <w:shd w:fill="F2F5F9" w:color="auto" w:val="clear"/>
            <w:tcMar>
              <w:top w:type="dxa" w:w="40"/>
              <w:left w:type="dxa" w:w="70"/>
              <w:bottom w:type="dxa" w:w="40"/>
              <w:right w:type="dxa" w:w="70"/>
            </w:tcMar>
          </w:tcPr>
          <w:p>
            <w:pPr>
              <w:spacing w:after="0"/>
            </w:pPr>
            <w:r>
              <w:rPr>
                <w:sz w:val="17"/>
                <w:szCs w:val="17"/>
              </w:rPr>
              <w:t xml:space="preserve">$8.27</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272"/>
            <w:shd w:fill="F2F5F9" w:color="auto" w:val="clear"/>
            <w:tcMar>
              <w:top w:type="dxa" w:w="40"/>
              <w:left w:type="dxa" w:w="70"/>
              <w:bottom w:type="dxa" w:w="40"/>
              <w:right w:type="dxa" w:w="70"/>
            </w:tcMar>
          </w:tcPr>
          <w:p>
            <w:pPr>
              <w:spacing w:after="0"/>
            </w:pPr>
            <w:r>
              <w:rPr>
                <w:sz w:val="17"/>
                <w:szCs w:val="17"/>
              </w:rPr>
              <w:t xml:space="preserve">$4.51 (130%)</w:t>
            </w:r>
          </w:p>
        </w:tc>
      </w:tr>
      <w:tr>
        <w:tc>
          <w:tcPr>
            <w:tcW w:type="dxa" w:w="4200"/>
            <w:shd w:fill="FFFFFF" w:color="auto" w:val="clear"/>
            <w:tcMar>
              <w:top w:type="dxa" w:w="40"/>
              <w:left w:type="dxa" w:w="70"/>
              <w:bottom w:type="dxa" w:w="40"/>
              <w:right w:type="dxa" w:w="70"/>
            </w:tcMar>
          </w:tcPr>
          <w:p>
            <w:pPr>
              <w:spacing w:after="0"/>
            </w:pPr>
            <w:r>
              <w:rPr>
                <w:sz w:val="17"/>
                <w:szCs w:val="17"/>
              </w:rPr>
              <w:t xml:space="preserve">Cooling Sheet-[Cooling]-(LSV)-Exact-(Ranking)-DO-BAMBOO-KING-WHITE-2</w:t>
            </w:r>
          </w:p>
        </w:tc>
        <w:tc>
          <w:tcPr>
            <w:tcW w:type="dxa" w:w="1000"/>
            <w:shd w:fill="FFFFFF" w:color="auto" w:val="clear"/>
            <w:tcMar>
              <w:top w:type="dxa" w:w="40"/>
              <w:left w:type="dxa" w:w="70"/>
              <w:bottom w:type="dxa" w:w="40"/>
              <w:right w:type="dxa" w:w="70"/>
            </w:tcMar>
          </w:tcPr>
          <w:p>
            <w:pPr>
              <w:spacing w:after="0"/>
            </w:pPr>
            <w:r>
              <w:rPr>
                <w:sz w:val="17"/>
                <w:szCs w:val="17"/>
              </w:rPr>
              <w:t xml:space="preserve">$31</w:t>
            </w:r>
          </w:p>
        </w:tc>
        <w:tc>
          <w:tcPr>
            <w:tcW w:type="dxa" w:w="1200"/>
            <w:shd w:fill="FFFFFF" w:color="auto" w:val="clear"/>
            <w:tcMar>
              <w:top w:type="dxa" w:w="40"/>
              <w:left w:type="dxa" w:w="70"/>
              <w:bottom w:type="dxa" w:w="40"/>
              <w:right w:type="dxa" w:w="70"/>
            </w:tcMar>
          </w:tcPr>
          <w:p>
            <w:pPr>
              <w:spacing w:after="0"/>
            </w:pPr>
            <w:r>
              <w:rPr>
                <w:sz w:val="17"/>
                <w:szCs w:val="17"/>
              </w:rPr>
              <w:t xml:space="preserve">8 / 0</w:t>
            </w:r>
          </w:p>
        </w:tc>
        <w:tc>
          <w:tcPr>
            <w:tcW w:type="dxa" w:w="1200"/>
            <w:shd w:fill="FFFFFF" w:color="auto" w:val="clear"/>
            <w:tcMar>
              <w:top w:type="dxa" w:w="40"/>
              <w:left w:type="dxa" w:w="70"/>
              <w:bottom w:type="dxa" w:w="40"/>
              <w:right w:type="dxa" w:w="70"/>
            </w:tcMar>
          </w:tcPr>
          <w:p>
            <w:pPr>
              <w:spacing w:after="0"/>
            </w:pPr>
            <w:r>
              <w:rPr>
                <w:sz w:val="17"/>
                <w:szCs w:val="17"/>
              </w:rPr>
              <w:t xml:space="preserve">$6.00</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272"/>
            <w:shd w:fill="FFFFFF" w:color="auto" w:val="clear"/>
            <w:tcMar>
              <w:top w:type="dxa" w:w="40"/>
              <w:left w:type="dxa" w:w="70"/>
              <w:bottom w:type="dxa" w:w="40"/>
              <w:right w:type="dxa" w:w="70"/>
            </w:tcMar>
          </w:tcPr>
          <w:p>
            <w:pPr>
              <w:spacing w:after="0"/>
            </w:pPr>
            <w:r>
              <w:rPr>
                <w:sz w:val="17"/>
                <w:szCs w:val="17"/>
              </w:rPr>
              <w:t xml:space="preserve">$3.51 (17%)</w:t>
            </w:r>
          </w:p>
        </w:tc>
      </w:tr>
      <w:tr>
        <w:tc>
          <w:tcPr>
            <w:tcW w:type="dxa" w:w="4200"/>
            <w:shd w:fill="F2F5F9" w:color="auto" w:val="clear"/>
            <w:tcMar>
              <w:top w:type="dxa" w:w="40"/>
              <w:left w:type="dxa" w:w="70"/>
              <w:bottom w:type="dxa" w:w="40"/>
              <w:right w:type="dxa" w:w="70"/>
            </w:tcMar>
          </w:tcPr>
          <w:p>
            <w:pPr>
              <w:spacing w:after="0"/>
            </w:pPr>
            <w:r>
              <w:rPr>
                <w:sz w:val="17"/>
                <w:szCs w:val="17"/>
              </w:rPr>
              <w:t xml:space="preserve">Bamboo Sheet Set-[Bamboo]-(MSV)-Exact-(Ranking)-DO-BAMBOO-KING-WHITE</w:t>
            </w:r>
          </w:p>
        </w:tc>
        <w:tc>
          <w:tcPr>
            <w:tcW w:type="dxa" w:w="1000"/>
            <w:shd w:fill="F2F5F9" w:color="auto" w:val="clear"/>
            <w:tcMar>
              <w:top w:type="dxa" w:w="40"/>
              <w:left w:type="dxa" w:w="70"/>
              <w:bottom w:type="dxa" w:w="40"/>
              <w:right w:type="dxa" w:w="70"/>
            </w:tcMar>
          </w:tcPr>
          <w:p>
            <w:pPr>
              <w:spacing w:after="0"/>
            </w:pPr>
            <w:r>
              <w:rPr>
                <w:sz w:val="17"/>
                <w:szCs w:val="17"/>
              </w:rPr>
              <w:t xml:space="preserve">$27</w:t>
            </w:r>
          </w:p>
        </w:tc>
        <w:tc>
          <w:tcPr>
            <w:tcW w:type="dxa" w:w="1200"/>
            <w:shd w:fill="F2F5F9" w:color="auto" w:val="clear"/>
            <w:tcMar>
              <w:top w:type="dxa" w:w="40"/>
              <w:left w:type="dxa" w:w="70"/>
              <w:bottom w:type="dxa" w:w="40"/>
              <w:right w:type="dxa" w:w="70"/>
            </w:tcMar>
          </w:tcPr>
          <w:p>
            <w:pPr>
              <w:spacing w:after="0"/>
            </w:pPr>
            <w:r>
              <w:rPr>
                <w:sz w:val="17"/>
                <w:szCs w:val="17"/>
              </w:rPr>
              <w:t xml:space="preserve">7 / 0</w:t>
            </w:r>
          </w:p>
        </w:tc>
        <w:tc>
          <w:tcPr>
            <w:tcW w:type="dxa" w:w="1200"/>
            <w:shd w:fill="F2F5F9" w:color="auto" w:val="clear"/>
            <w:tcMar>
              <w:top w:type="dxa" w:w="40"/>
              <w:left w:type="dxa" w:w="70"/>
              <w:bottom w:type="dxa" w:w="40"/>
              <w:right w:type="dxa" w:w="70"/>
            </w:tcMar>
          </w:tcPr>
          <w:p>
            <w:pPr>
              <w:spacing w:after="0"/>
            </w:pPr>
            <w:r>
              <w:rPr>
                <w:sz w:val="17"/>
                <w:szCs w:val="17"/>
              </w:rPr>
              <w:t xml:space="preserve">$4.79</w:t>
            </w:r>
          </w:p>
        </w:tc>
        <w:tc>
          <w:tcPr>
            <w:tcW w:type="dxa" w:w="1100"/>
            <w:shd w:fill="F2F5F9" w:color="auto" w:val="clear"/>
            <w:tcMar>
              <w:top w:type="dxa" w:w="40"/>
              <w:left w:type="dxa" w:w="70"/>
              <w:bottom w:type="dxa" w:w="40"/>
              <w:right w:type="dxa" w:w="70"/>
            </w:tcMar>
          </w:tcPr>
          <w:p>
            <w:pPr>
              <w:spacing w:after="0"/>
            </w:pPr>
            <w:r>
              <w:rPr>
                <w:sz w:val="17"/>
                <w:szCs w:val="17"/>
              </w:rPr>
              <w:t xml:space="preserve">$4.10</w:t>
            </w:r>
          </w:p>
        </w:tc>
        <w:tc>
          <w:tcPr>
            <w:tcW w:type="dxa" w:w="1272"/>
            <w:shd w:fill="F2F5F9" w:color="auto" w:val="clear"/>
            <w:tcMar>
              <w:top w:type="dxa" w:w="40"/>
              <w:left w:type="dxa" w:w="70"/>
              <w:bottom w:type="dxa" w:w="40"/>
              <w:right w:type="dxa" w:w="70"/>
            </w:tcMar>
          </w:tcPr>
          <w:p>
            <w:pPr>
              <w:spacing w:after="0"/>
            </w:pPr>
            <w:r>
              <w:rPr>
                <w:sz w:val="17"/>
                <w:szCs w:val="17"/>
              </w:rPr>
              <w:t xml:space="preserve">$4.10 (161%)</w:t>
            </w:r>
          </w:p>
        </w:tc>
      </w:tr>
    </w:tbl>
    <w:p>
      <w:pPr>
        <w:spacing w:after="120"/>
      </w:pPr>
      <w:r>
        <w:rPr>
          <w:i/>
          <w:iCs/>
          <w:color w:val="555555"/>
          <w:sz w:val="17"/>
          <w:szCs w:val="17"/>
        </w:rPr>
        <w:t xml:space="preserve">Own break-even = $24.49 × the campaign’s own conversion rate, blended with the product’s rate while the campaign has fewer than 50 clicks. Boosts are on the current base bid.</w:t>
      </w:r>
    </w:p>
    <w:p>
      <w:pPr>
        <w:pStyle w:val="Heading2"/>
      </w:pPr>
      <w:r>
        <w:t xml:space="preserve">4.3 Changes that shouldn’t go live</w:t>
      </w:r>
    </w:p>
    <w:p>
      <w:pPr>
        <w:pStyle w:val="ListParagraph"/>
        <w:numPr>
          <w:ilvl w:val="0"/>
          <w:numId w:val="4"/>
        </w:numPr>
        <w:spacing w:after="60"/>
      </w:pPr>
      <w:r>
        <w:rPr>
          <w:b/>
          <w:bCs/>
        </w:rPr>
        <w:t xml:space="preserve">Four price increases by accident (rows 7, 257, 413, 493). </w:t>
      </w:r>
      <w:r>
        <w:t xml:space="preserve">Each was meant to lower the base bid and raise the boost so the top-of-search price stays the same. Part of each change was held back, so the price would rise 11–25% instead. The audit’s review caught these, and we agree.</w:t>
      </w:r>
    </w:p>
    <w:p>
      <w:pPr>
        <w:pStyle w:val="ListParagraph"/>
        <w:numPr>
          <w:ilvl w:val="0"/>
          <w:numId w:val="4"/>
        </w:numPr>
        <w:spacing w:after="60"/>
      </w:pPr>
      <w:r>
        <w:rPr>
          <w:b/>
          <w:bCs/>
        </w:rPr>
        <w:t xml:space="preserve">Changes the engine itself marked “don’t change” </w:t>
      </w:r>
      <w:r>
        <w:t xml:space="preserve">but still exported as changes (listed in Section 7).</w:t>
      </w:r>
    </w:p>
    <w:p>
      <w:pPr>
        <w:pStyle w:val="ListParagraph"/>
        <w:numPr>
          <w:ilvl w:val="0"/>
          <w:numId w:val="4"/>
        </w:numPr>
        <w:spacing w:after="60"/>
      </w:pPr>
      <w:r>
        <w:rPr>
          <w:b/>
          <w:bCs/>
        </w:rPr>
        <w:t xml:space="preserve">17 changes on campaigns that are already paused, and 11 duplicates. </w:t>
      </w:r>
      <w:r>
        <w:t xml:space="preserve">They do nothing, and the forecast counts their savings twice.</w:t>
      </w:r>
    </w:p>
    <w:p>
      <w:pPr>
        <w:pStyle w:val="Heading2"/>
      </w:pPr>
      <w:r>
        <w:t xml:space="preserve">4.4 Big rank drops</w:t>
      </w:r>
    </w:p>
    <w:p>
      <w:pPr>
        <w:spacing w:after="100"/>
      </w:pPr>
      <w:r>
        <w:t xml:space="preserve">The audit freezes seven campaigns whose keyword fell 31–87 positions. For two the cause is visible:</w:t>
      </w:r>
    </w:p>
    <w:p>
      <w:pPr>
        <w:pStyle w:val="ListParagraph"/>
        <w:numPr>
          <w:ilvl w:val="0"/>
          <w:numId w:val="4"/>
        </w:numPr>
        <w:spacing w:after="60"/>
      </w:pPr>
      <w:r>
        <w:rPr>
          <w:b/>
          <w:bCs/>
        </w:rPr>
        <w:t xml:space="preserve">“bamboo sheets twin”, 21 → 52: </w:t>
      </w:r>
      <w:r>
        <w:t xml:space="preserve">Twin White is sold out. Switching the ad to Twin Burgundy-New (row 2155) is the fix, so load it first.</w:t>
      </w:r>
    </w:p>
    <w:p>
      <w:pPr>
        <w:pStyle w:val="ListParagraph"/>
        <w:numPr>
          <w:ilvl w:val="0"/>
          <w:numId w:val="4"/>
        </w:numPr>
        <w:spacing w:after="60"/>
      </w:pPr>
      <w:r>
        <w:rPr>
          <w:b/>
          <w:bCs/>
        </w:rPr>
        <w:t xml:space="preserve">Two cooling Full-size keywords, about 47 → 130: </w:t>
      </w:r>
      <w:r>
        <w:t xml:space="preserve">Full White is sold out too; check that the colour those campaigns show has stock.</w:t>
      </w:r>
    </w:p>
    <w:p>
      <w:pPr>
        <w:pStyle w:val="ListParagraph"/>
        <w:numPr>
          <w:ilvl w:val="0"/>
          <w:numId w:val="4"/>
        </w:numPr>
        <w:spacing w:after="60"/>
      </w:pPr>
      <w:r>
        <w:rPr>
          <w:b/>
          <w:bCs/>
        </w:rPr>
        <w:t xml:space="preserve">Four cooling keywords fell 30–70 positions with no stock cause. </w:t>
      </w:r>
      <w:r>
        <w:t xml:space="preserve">Check the listing and the competitor now ahead. Hold the colour switch on “sheets queen cooling” (row 2209) until the cause is known.</w:t>
      </w:r>
    </w:p>
    <w:p>
      <w:pPr>
        <w:pStyle w:val="Heading1"/>
      </w:pPr>
      <w:r>
        <w:t xml:space="preserve">5. Across the whole audit</w:t>
      </w:r>
    </w:p>
    <w:p>
      <w:pPr>
        <w:pStyle w:val="Heading2"/>
      </w:pPr>
      <w:r>
        <w:t xml:space="preserve">5.1 No spend target, TACoS goal or product goal</w:t>
      </w:r>
    </w:p>
    <w:p>
      <w:pPr>
        <w:spacing w:after="100"/>
      </w:pPr>
      <w:r>
        <w:t xml:space="preserve">The audit doesn’t say what this run is meant to achieve or how much it may spend. It forecasts that ad spend rises from $1,107 to $1,384 a day and TACoS from 21.3% to 24.8%, and it uses a 25% TACoS ceiling to size its big price jumps. But none of these is set as a goal, so nothing is checked against them.</w:t>
      </w:r>
    </w:p>
    <w:p>
      <w:pPr>
        <w:spacing w:after="100"/>
      </w:pPr>
      <w:r>
        <w:rPr>
          <w:b/>
          <w:bCs/>
          <w:color w:val="1F3A5F"/>
        </w:rPr>
        <w:t xml:space="preserve">Correction: set these for 29 September to 25 October, the day before the Lightning Deal. </w:t>
      </w:r>
      <w:r>
        <w:t xml:space="preserve"/>
      </w:r>
    </w:p>
    <w:p>
      <w:pPr>
        <w:pStyle w:val="ListParagraph"/>
        <w:numPr>
          <w:ilvl w:val="0"/>
          <w:numId w:val="4"/>
        </w:numPr>
        <w:spacing w:after="60"/>
      </w:pPr>
      <w:r>
        <w:rPr>
          <w:b/>
          <w:bCs/>
        </w:rPr>
        <w:t xml:space="preserve">Product goal: </w:t>
      </w:r>
      <w:r>
        <w:t xml:space="preserve">build rank on bamboo cooling (and Bamboo King from 16 October, if you agree in Section 6) ready for the 26 October Lightning Deal, while everything outside the focus pays for itself. In numbers: bamboo cooling group rank from 31 to 26 or better (7-day median), “bamboo cooling sheets” from 30 to 20 or better, and ad orders at least 27 a day, the pre-deal level.</w:t>
      </w:r>
    </w:p>
    <w:p>
      <w:pPr>
        <w:pStyle w:val="ListParagraph"/>
        <w:numPr>
          <w:ilvl w:val="0"/>
          <w:numId w:val="4"/>
        </w:numPr>
        <w:spacing w:after="60"/>
      </w:pPr>
      <w:r>
        <w:rPr>
          <w:b/>
          <w:bCs/>
        </w:rPr>
        <w:t xml:space="preserve">TACoS goal: 20%, with a hard ceiling of 25%. </w:t>
      </w:r>
      <w:r>
        <w:t xml:space="preserve">Before the deal TACoS was 14.1% and during it 21.5%. 20% leaves room for the focus pushes without repeating deal-period spending.</w:t>
      </w:r>
    </w:p>
    <w:p>
      <w:pPr>
        <w:pStyle w:val="ListParagraph"/>
        <w:numPr>
          <w:ilvl w:val="0"/>
          <w:numId w:val="4"/>
        </w:numPr>
        <w:spacing w:after="60"/>
      </w:pPr>
      <w:r>
        <w:rPr>
          <w:b/>
          <w:bCs/>
        </w:rPr>
        <w:t xml:space="preserve">Spend target: about $940 a day on average, never above $1,175. </w:t>
      </w:r>
      <w:r>
        <w:t xml:space="preserve">That is 20% (and 25% for the ceiling) of the roughly $4,700 a day the product sold in total before the deal. As a guide: about $340 for the main “Bamboo Sheets” campaign while it steps down, up to $150 for the focus campaigns, and about $450 for everything else, each campaign within its own break-even.</w:t>
      </w:r>
    </w:p>
    <w:p>
      <w:pPr>
        <w:spacing w:after="100"/>
      </w:pPr>
      <w:r>
        <w:t xml:space="preserve">If you fund the main campaign instead (4.1), spend is about $1,100 a day and TACoS about 24%: inside the ceiling, above the goal. That is the trade-off to decide.</w:t>
      </w:r>
    </w:p>
    <w:p>
      <w:pPr>
        <w:pStyle w:val="Heading2"/>
      </w:pPr>
      <w:r>
        <w:t xml:space="preserve">5.2 Profitable campaigns being trimmed</w:t>
      </w:r>
    </w:p>
    <w:p>
      <w:pPr>
        <w:spacing w:after="100"/>
      </w:pPr>
      <w:r>
        <w:t xml:space="preserve">Outside the ranking campaigns, the audit cuts the top-of-search boost by 10% on 36 campaigns, whatever their results. On their own results:</w:t>
      </w:r>
    </w:p>
    <w:p>
      <w:pPr>
        <w:pStyle w:val="ListParagraph"/>
        <w:numPr>
          <w:ilvl w:val="0"/>
          <w:numId w:val="4"/>
        </w:numPr>
        <w:spacing w:after="60"/>
      </w:pPr>
      <w:r>
        <w:rPr>
          <w:b/>
          <w:bCs/>
        </w:rPr>
        <w:t xml:space="preserve">Product targeting B08KQHRDDG (row 2212): </w:t>
      </w:r>
      <w:r>
        <w:t xml:space="preserve">ACoS 9.7% and 142 orders in 90 days, the most profitable campaign on the product. Its boost is cut from 32% to 29%. Keep it.</w:t>
      </w:r>
    </w:p>
    <w:p>
      <w:pPr>
        <w:pStyle w:val="ListParagraph"/>
        <w:numPr>
          <w:ilvl w:val="0"/>
          <w:numId w:val="4"/>
        </w:numPr>
        <w:spacing w:after="60"/>
      </w:pPr>
      <w:r>
        <w:rPr>
          <w:b/>
          <w:bCs/>
        </w:rPr>
        <w:t xml:space="preserve">Broad “Bamboo Sheets” discovery (row 2230): </w:t>
      </w:r>
      <w:r>
        <w:t xml:space="preserve">ACoS 27.5% and 86 orders; its boost is cut from 38% to 34%. Keep it.</w:t>
      </w:r>
    </w:p>
    <w:p>
      <w:pPr>
        <w:pStyle w:val="ListParagraph"/>
        <w:numPr>
          <w:ilvl w:val="0"/>
          <w:numId w:val="4"/>
        </w:numPr>
        <w:spacing w:after="60"/>
      </w:pPr>
      <w:r>
        <w:rPr>
          <w:b/>
          <w:bCs/>
        </w:rPr>
        <w:t xml:space="preserve">23 campaigns with fewer than 15 clicks in 90 days: </w:t>
      </w:r>
      <w:r>
        <w:t xml:space="preserve">too little data to judge, so leave them.</w:t>
      </w:r>
    </w:p>
    <w:p>
      <w:pPr>
        <w:spacing w:after="100"/>
      </w:pPr>
      <w:r>
        <w:t xml:space="preserve">Keep the cuts on the three that lose money (rows 2214, 2216, 2217). On product targeting B07YKCZHGK the audit cuts seven bids by up to 25% on 90-day numbers; check the last 14 days before loading. The audit also uses two break-even figures (33.3% and 34.4%); it should use one.</w:t>
      </w:r>
    </w:p>
    <w:p>
      <w:pPr>
        <w:pStyle w:val="Heading2"/>
      </w:pPr>
      <w:r>
        <w:t xml:space="preserve">5.3 Colours and campaign names</w:t>
      </w:r>
    </w:p>
    <w:p>
      <w:pPr>
        <w:pStyle w:val="ListParagraph"/>
        <w:numPr>
          <w:ilvl w:val="0"/>
          <w:numId w:val="4"/>
        </w:numPr>
        <w:spacing w:after="60"/>
      </w:pPr>
      <w:r>
        <w:rPr>
          <w:b/>
          <w:bCs/>
        </w:rPr>
        <w:t xml:space="preserve">King stays on White. </w:t>
      </w:r>
      <w:r>
        <w:t xml:space="preserve">King White has 228 units, lasting until the 606 arriving on 16 October, and it is the best-converting King colour.</w:t>
      </w:r>
    </w:p>
    <w:p>
      <w:pPr>
        <w:pStyle w:val="ListParagraph"/>
        <w:numPr>
          <w:ilvl w:val="0"/>
          <w:numId w:val="4"/>
        </w:numPr>
        <w:spacing w:after="60"/>
      </w:pPr>
      <w:r>
        <w:rPr>
          <w:b/>
          <w:bCs/>
        </w:rPr>
        <w:t xml:space="preserve">17 renames put “KING-CREME” in the name while the ad still shows King White. </w:t>
      </w:r>
      <w:r>
        <w:t xml:space="preserve">Rename them to White, or hold them.</w:t>
      </w:r>
    </w:p>
    <w:p>
      <w:pPr>
        <w:pStyle w:val="ListParagraph"/>
        <w:numPr>
          <w:ilvl w:val="0"/>
          <w:numId w:val="4"/>
        </w:numPr>
        <w:spacing w:after="60"/>
      </w:pPr>
      <w:r>
        <w:rPr>
          <w:b/>
          <w:bCs/>
        </w:rPr>
        <w:t xml:space="preserve">Two colour switches move a campaign to another size: </w:t>
      </w:r>
      <w:r>
        <w:t xml:space="preserve">a King campaign to Twin Taupe (row 2188) and a Queen campaign to Full Purple (row 2164). Rename them in the same change.</w:t>
      </w:r>
    </w:p>
    <w:p>
      <w:pPr>
        <w:spacing w:after="100"/>
      </w:pPr>
      <w:r>
        <w:t xml:space="preserve">The other 60 colour switches follow the stock and are fine.</w:t>
      </w:r>
    </w:p>
    <w:p>
      <w:pPr>
        <w:pStyle w:val="Heading2"/>
      </w:pPr>
      <w:r>
        <w:t xml:space="preserve">5.4 New campaigns</w:t>
      </w:r>
    </w:p>
    <w:p>
      <w:pPr>
        <w:spacing w:after="100"/>
      </w:pPr>
      <w:r>
        <w:t xml:space="preserve">We agree with holding back the four brand and video test campaigns, and the display campaign that defends our own listing pages is fine. The competitor-targeting test ($47.64 a day, row 2330) advertises Queen White, which is running low. Build it on Queen Olive, and match each competitor page by size.</w:t>
      </w:r>
    </w:p>
    <w:p>
      <w:pPr>
        <w:pStyle w:val="Heading2"/>
      </w:pPr>
      <w:r>
        <w:t xml:space="preserve">5.5 Negative keywords</w:t>
      </w:r>
    </w:p>
    <w:p>
      <w:pPr>
        <w:spacing w:after="100"/>
      </w:pPr>
      <w:r>
        <w:t xml:space="preserve">The audit blocks some focus keywords from the broad discovery campaign so each is bought by one exact campaign. But “bamboo sheets cal king” and “bamboo california king sheets” got only 5 and 3 clicks in 90 days from their exact campaigns, so blocking them in broad removes most of the clicks they get. Wait until each exact campaign gets 15 clicks in two weeks. Merging the extra discovery campaigns into one is right; drop the changes still being made to the “100 Bamboo” campaign being merged away (rows 2108–2111, 2213).</w:t>
      </w:r>
    </w:p>
    <w:p>
      <w:pPr>
        <w:pStyle w:val="Heading2"/>
      </w:pPr>
      <w:r>
        <w:t xml:space="preserve">5.6 The forecast</w:t>
      </w:r>
    </w:p>
    <w:p>
      <w:pPr>
        <w:spacing w:after="100"/>
      </w:pPr>
      <w:r>
        <w:t xml:space="preserve">The audit forecasts top-of-search clicks on the changed campaigns going from 19.8 to 221.9 a week:</w:t>
      </w:r>
    </w:p>
    <w:p>
      <w:pPr>
        <w:pStyle w:val="ListParagraph"/>
        <w:numPr>
          <w:ilvl w:val="0"/>
          <w:numId w:val="4"/>
        </w:numPr>
        <w:spacing w:after="60"/>
      </w:pPr>
      <w:r>
        <w:t xml:space="preserve">91 of the extra clicks come from three campaigns priced above their own budgets, including one that hasn’t shown at the top at all in 90 days.</w:t>
      </w:r>
    </w:p>
    <w:p>
      <w:pPr>
        <w:pStyle w:val="ListParagraph"/>
        <w:numPr>
          <w:ilvl w:val="0"/>
          <w:numId w:val="4"/>
        </w:numPr>
        <w:spacing w:after="60"/>
      </w:pPr>
      <w:r>
        <w:t xml:space="preserve">90 come from six campaigns expected to go from almost nothing to 15 a week each.</w:t>
      </w:r>
    </w:p>
    <w:p>
      <w:pPr>
        <w:pStyle w:val="ListParagraph"/>
        <w:numPr>
          <w:ilvl w:val="0"/>
          <w:numId w:val="4"/>
        </w:numPr>
        <w:spacing w:after="60"/>
      </w:pPr>
      <w:r>
        <w:t xml:space="preserve">Only about 16 come from the focus pushes.</w:t>
      </w:r>
    </w:p>
    <w:p>
      <w:pPr>
        <w:spacing w:after="100"/>
      </w:pPr>
      <w:r>
        <w:t xml:space="preserve">About 20–30 extra a week is realistic. All of the audit’s 14-day numbers are deal days, so re-check price decisions after the first normal week (29 September to 5 October).</w:t>
      </w:r>
    </w:p>
    <w:p>
      <w:pPr>
        <w:pStyle w:val="Heading2"/>
      </w:pPr>
      <w:r>
        <w:t xml:space="preserve">5.7 What the audit gets right</w:t>
      </w:r>
    </w:p>
    <w:p>
      <w:pPr>
        <w:pStyle w:val="ListParagraph"/>
        <w:numPr>
          <w:ilvl w:val="0"/>
          <w:numId w:val="4"/>
        </w:numPr>
        <w:spacing w:after="60"/>
      </w:pPr>
      <w:r>
        <w:t xml:space="preserve">When it lowers a base bid, it raises the boost so the top-of-search price stays the same, which moves clicks off product pages without losing position.</w:t>
      </w:r>
    </w:p>
    <w:p>
      <w:pPr>
        <w:pStyle w:val="ListParagraph"/>
        <w:numPr>
          <w:ilvl w:val="0"/>
          <w:numId w:val="4"/>
        </w:numPr>
        <w:spacing w:after="60"/>
      </w:pPr>
      <w:r>
        <w:t xml:space="preserve">It keeps the rest-of-search boost at 0% until that placement proves it converts.</w:t>
      </w:r>
    </w:p>
    <w:p>
      <w:pPr>
        <w:pStyle w:val="ListParagraph"/>
        <w:numPr>
          <w:ilvl w:val="0"/>
          <w:numId w:val="4"/>
        </w:numPr>
        <w:spacing w:after="60"/>
      </w:pPr>
      <w:r>
        <w:t xml:space="preserve">It states the top-of-search price and the product-page price side by side, which makes each change easy to check.</w:t>
      </w:r>
    </w:p>
    <w:p>
      <w:pPr>
        <w:pStyle w:val="ListParagraph"/>
        <w:numPr>
          <w:ilvl w:val="0"/>
          <w:numId w:val="4"/>
        </w:numPr>
        <w:spacing w:after="60"/>
      </w:pPr>
      <w:r>
        <w:t xml:space="preserve">It switches 60 campaigns to colours that have stock.</w:t>
      </w:r>
    </w:p>
    <w:p>
      <w:pPr>
        <w:pStyle w:val="Heading1"/>
      </w:pPr>
      <w:r>
        <w:t xml:space="preserve">6. Is this the right focus?</w:t>
      </w:r>
    </w:p>
    <w:p>
      <w:pPr>
        <w:spacing w:after="100"/>
      </w:pPr>
      <w:r>
        <w:t xml:space="preserve">The four things a big rank climb needs (rule 8 in Section 2), group by group:</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49"/>
        <w:gridCol w:w="1249"/>
        <w:gridCol w:w="1666"/>
        <w:gridCol w:w="1832"/>
        <w:gridCol w:w="1832"/>
        <w:gridCol w:w="1644"/>
      </w:tblGrid>
      <w:tr>
        <w:trPr>
          <w:tblHeader/>
        </w:trPr>
        <w:tc>
          <w:tcPr>
            <w:tcW w:type="dxa" w:w="1749"/>
            <w:shd w:fill="1F3A5F" w:color="auto" w:val="clear"/>
            <w:tcMar>
              <w:top w:type="dxa" w:w="40"/>
              <w:left w:type="dxa" w:w="70"/>
              <w:bottom w:type="dxa" w:w="40"/>
              <w:right w:type="dxa" w:w="70"/>
            </w:tcMar>
          </w:tcPr>
          <w:p>
            <w:pPr>
              <w:spacing w:after="0"/>
            </w:pPr>
            <w:r>
              <w:rPr>
                <w:b/>
                <w:bCs/>
                <w:color w:val="FFFFFF"/>
                <w:sz w:val="17"/>
                <w:szCs w:val="17"/>
              </w:rPr>
              <w:t xml:space="preserve">Keyword group</w:t>
            </w:r>
          </w:p>
        </w:tc>
        <w:tc>
          <w:tcPr>
            <w:tcW w:type="dxa" w:w="1249"/>
            <w:shd w:fill="1F3A5F" w:color="auto" w:val="clear"/>
            <w:tcMar>
              <w:top w:type="dxa" w:w="40"/>
              <w:left w:type="dxa" w:w="70"/>
              <w:bottom w:type="dxa" w:w="40"/>
              <w:right w:type="dxa" w:w="70"/>
            </w:tcMar>
          </w:tcPr>
          <w:p>
            <w:pPr>
              <w:spacing w:after="0"/>
            </w:pPr>
            <w:r>
              <w:rPr>
                <w:b/>
                <w:bCs/>
                <w:color w:val="FFFFFF"/>
                <w:sz w:val="17"/>
                <w:szCs w:val="17"/>
              </w:rPr>
              <w:t xml:space="preserve">Sales event</w:t>
            </w:r>
          </w:p>
        </w:tc>
        <w:tc>
          <w:tcPr>
            <w:tcW w:type="dxa" w:w="1666"/>
            <w:shd w:fill="1F3A5F" w:color="auto" w:val="clear"/>
            <w:tcMar>
              <w:top w:type="dxa" w:w="40"/>
              <w:left w:type="dxa" w:w="70"/>
              <w:bottom w:type="dxa" w:w="40"/>
              <w:right w:type="dxa" w:w="70"/>
            </w:tcMar>
          </w:tcPr>
          <w:p>
            <w:pPr>
              <w:spacing w:after="0"/>
            </w:pPr>
            <w:r>
              <w:rPr>
                <w:b/>
                <w:bCs/>
                <w:color w:val="FFFFFF"/>
                <w:sz w:val="17"/>
                <w:szCs w:val="17"/>
              </w:rPr>
              <w:t xml:space="preserve">Shoppers click us more than average?</w:t>
            </w:r>
          </w:p>
        </w:tc>
        <w:tc>
          <w:tcPr>
            <w:tcW w:type="dxa" w:w="1832"/>
            <w:shd w:fill="1F3A5F" w:color="auto" w:val="clear"/>
            <w:tcMar>
              <w:top w:type="dxa" w:w="40"/>
              <w:left w:type="dxa" w:w="70"/>
              <w:bottom w:type="dxa" w:w="40"/>
              <w:right w:type="dxa" w:w="70"/>
            </w:tcMar>
          </w:tcPr>
          <w:p>
            <w:pPr>
              <w:spacing w:after="0"/>
            </w:pPr>
            <w:r>
              <w:rPr>
                <w:b/>
                <w:bCs/>
                <w:color w:val="FFFFFF"/>
                <w:sz w:val="17"/>
                <w:szCs w:val="17"/>
              </w:rPr>
              <w:t xml:space="preserve">Clicks convert better than average?</w:t>
            </w:r>
          </w:p>
        </w:tc>
        <w:tc>
          <w:tcPr>
            <w:tcW w:type="dxa" w:w="1832"/>
            <w:shd w:fill="1F3A5F" w:color="auto" w:val="clear"/>
            <w:tcMar>
              <w:top w:type="dxa" w:w="40"/>
              <w:left w:type="dxa" w:w="70"/>
              <w:bottom w:type="dxa" w:w="40"/>
              <w:right w:type="dxa" w:w="70"/>
            </w:tcMar>
          </w:tcPr>
          <w:p>
            <w:pPr>
              <w:spacing w:after="0"/>
            </w:pPr>
            <w:r>
              <w:rPr>
                <w:b/>
                <w:bCs/>
                <w:color w:val="FFFFFF"/>
                <w:sz w:val="17"/>
                <w:szCs w:val="17"/>
              </w:rPr>
              <w:t xml:space="preserve">Stock to hold the position?</w:t>
            </w:r>
          </w:p>
        </w:tc>
        <w:tc>
          <w:tcPr>
            <w:tcW w:type="dxa" w:w="1644"/>
            <w:shd w:fill="1F3A5F" w:color="auto" w:val="clear"/>
            <w:tcMar>
              <w:top w:type="dxa" w:w="40"/>
              <w:left w:type="dxa" w:w="70"/>
              <w:bottom w:type="dxa" w:w="40"/>
              <w:right w:type="dxa" w:w="70"/>
            </w:tcMar>
          </w:tcPr>
          <w:p>
            <w:pPr>
              <w:spacing w:after="0"/>
            </w:pPr>
            <w:r>
              <w:rPr>
                <w:b/>
                <w:bCs/>
                <w:color w:val="FFFFFF"/>
                <w:sz w:val="17"/>
                <w:szCs w:val="17"/>
              </w:rPr>
              <w:t xml:space="preserve">Verdict</w:t>
            </w:r>
          </w:p>
        </w:tc>
      </w:tr>
      <w:tr>
        <w:tc>
          <w:tcPr>
            <w:tcW w:type="dxa" w:w="1749"/>
            <w:shd w:fill="FFFFFF" w:color="auto" w:val="clear"/>
            <w:tcMar>
              <w:top w:type="dxa" w:w="40"/>
              <w:left w:type="dxa" w:w="70"/>
              <w:bottom w:type="dxa" w:w="40"/>
              <w:right w:type="dxa" w:w="70"/>
            </w:tcMar>
          </w:tcPr>
          <w:p>
            <w:pPr>
              <w:spacing w:after="0"/>
            </w:pPr>
            <w:r>
              <w:rPr>
                <w:sz w:val="17"/>
                <w:szCs w:val="17"/>
              </w:rPr>
              <w:t xml:space="preserve">California King (focus)</w:t>
            </w:r>
          </w:p>
        </w:tc>
        <w:tc>
          <w:tcPr>
            <w:tcW w:type="dxa" w:w="1249"/>
            <w:shd w:fill="FFFFFF" w:color="auto" w:val="clear"/>
            <w:tcMar>
              <w:top w:type="dxa" w:w="40"/>
              <w:left w:type="dxa" w:w="70"/>
              <w:bottom w:type="dxa" w:w="40"/>
              <w:right w:type="dxa" w:w="70"/>
            </w:tcMar>
          </w:tcPr>
          <w:p>
            <w:pPr>
              <w:spacing w:after="0"/>
            </w:pPr>
            <w:r>
              <w:rPr>
                <w:sz w:val="17"/>
                <w:szCs w:val="17"/>
              </w:rPr>
              <w:t xml:space="preserve">None until the 26 Oct Lightning Deal</w:t>
            </w:r>
          </w:p>
        </w:tc>
        <w:tc>
          <w:tcPr>
            <w:tcW w:type="dxa" w:w="1666"/>
            <w:shd w:fill="FFFFFF" w:color="auto" w:val="clear"/>
            <w:tcMar>
              <w:top w:type="dxa" w:w="40"/>
              <w:left w:type="dxa" w:w="70"/>
              <w:bottom w:type="dxa" w:w="40"/>
              <w:right w:type="dxa" w:w="70"/>
            </w:tcMar>
          </w:tcPr>
          <w:p>
            <w:pPr>
              <w:spacing w:after="0"/>
            </w:pPr>
            <w:r>
              <w:rPr>
                <w:sz w:val="17"/>
                <w:szCs w:val="17"/>
              </w:rPr>
              <w:t xml:space="preserve">Yes: 7.3% vs 1.9% on the main term</w:t>
            </w:r>
          </w:p>
        </w:tc>
        <w:tc>
          <w:tcPr>
            <w:tcW w:type="dxa" w:w="1832"/>
            <w:shd w:fill="FFFFFF" w:color="auto" w:val="clear"/>
            <w:tcMar>
              <w:top w:type="dxa" w:w="40"/>
              <w:left w:type="dxa" w:w="70"/>
              <w:bottom w:type="dxa" w:w="40"/>
              <w:right w:type="dxa" w:w="70"/>
            </w:tcMar>
          </w:tcPr>
          <w:p>
            <w:pPr>
              <w:spacing w:after="0"/>
            </w:pPr>
            <w:r>
              <w:rPr>
                <w:sz w:val="17"/>
                <w:szCs w:val="17"/>
              </w:rPr>
              <w:t xml:space="preserve">Not shown yet: 0 orders on the main term; 8% in the deal</w:t>
            </w:r>
          </w:p>
        </w:tc>
        <w:tc>
          <w:tcPr>
            <w:tcW w:type="dxa" w:w="1832"/>
            <w:shd w:fill="FFFFFF" w:color="auto" w:val="clear"/>
            <w:tcMar>
              <w:top w:type="dxa" w:w="40"/>
              <w:left w:type="dxa" w:w="70"/>
              <w:bottom w:type="dxa" w:w="40"/>
              <w:right w:type="dxa" w:w="70"/>
            </w:tcMar>
          </w:tcPr>
          <w:p>
            <w:pPr>
              <w:spacing w:after="0"/>
            </w:pPr>
            <w:r>
              <w:rPr>
                <w:sz w:val="17"/>
                <w:szCs w:val="17"/>
              </w:rPr>
              <w:t xml:space="preserve">No: White 44 units, nothing arriving</w:t>
            </w:r>
          </w:p>
        </w:tc>
        <w:tc>
          <w:tcPr>
            <w:tcW w:type="dxa" w:w="1644"/>
            <w:shd w:fill="FFFFFF" w:color="auto" w:val="clear"/>
            <w:tcMar>
              <w:top w:type="dxa" w:w="40"/>
              <w:left w:type="dxa" w:w="70"/>
              <w:bottom w:type="dxa" w:w="40"/>
              <w:right w:type="dxa" w:w="70"/>
            </w:tcMar>
          </w:tcPr>
          <w:p>
            <w:pPr>
              <w:spacing w:after="0"/>
            </w:pPr>
            <w:r>
              <w:rPr>
                <w:sz w:val="17"/>
                <w:szCs w:val="17"/>
              </w:rPr>
              <w:t xml:space="preserve">Small steps only (3.1)</w:t>
            </w:r>
          </w:p>
        </w:tc>
      </w:tr>
      <w:tr>
        <w:tc>
          <w:tcPr>
            <w:tcW w:type="dxa" w:w="1749"/>
            <w:shd w:fill="F2F5F9" w:color="auto" w:val="clear"/>
            <w:tcMar>
              <w:top w:type="dxa" w:w="40"/>
              <w:left w:type="dxa" w:w="70"/>
              <w:bottom w:type="dxa" w:w="40"/>
              <w:right w:type="dxa" w:w="70"/>
            </w:tcMar>
          </w:tcPr>
          <w:p>
            <w:pPr>
              <w:spacing w:after="0"/>
            </w:pPr>
            <w:r>
              <w:rPr>
                <w:sz w:val="17"/>
                <w:szCs w:val="17"/>
              </w:rPr>
              <w:t xml:space="preserve">Bamboo cooling (focus)</w:t>
            </w:r>
          </w:p>
        </w:tc>
        <w:tc>
          <w:tcPr>
            <w:tcW w:type="dxa" w:w="1249"/>
            <w:shd w:fill="F2F5F9" w:color="auto" w:val="clear"/>
            <w:tcMar>
              <w:top w:type="dxa" w:w="40"/>
              <w:left w:type="dxa" w:w="70"/>
              <w:bottom w:type="dxa" w:w="40"/>
              <w:right w:type="dxa" w:w="70"/>
            </w:tcMar>
          </w:tcPr>
          <w:p>
            <w:pPr>
              <w:spacing w:after="0"/>
            </w:pPr>
            <w:r>
              <w:rPr>
                <w:sz w:val="17"/>
                <w:szCs w:val="17"/>
              </w:rPr>
              <w:t xml:space="preserve">None until 26 Oct</w:t>
            </w:r>
          </w:p>
        </w:tc>
        <w:tc>
          <w:tcPr>
            <w:tcW w:type="dxa" w:w="1666"/>
            <w:shd w:fill="F2F5F9" w:color="auto" w:val="clear"/>
            <w:tcMar>
              <w:top w:type="dxa" w:w="40"/>
              <w:left w:type="dxa" w:w="70"/>
              <w:bottom w:type="dxa" w:w="40"/>
              <w:right w:type="dxa" w:w="70"/>
            </w:tcMar>
          </w:tcPr>
          <w:p>
            <w:pPr>
              <w:spacing w:after="0"/>
            </w:pPr>
            <w:r>
              <w:rPr>
                <w:sz w:val="17"/>
                <w:szCs w:val="17"/>
              </w:rPr>
              <w:t xml:space="preserve">Yes: 5.6% vs 1.8%</w:t>
            </w:r>
          </w:p>
        </w:tc>
        <w:tc>
          <w:tcPr>
            <w:tcW w:type="dxa" w:w="1832"/>
            <w:shd w:fill="F2F5F9" w:color="auto" w:val="clear"/>
            <w:tcMar>
              <w:top w:type="dxa" w:w="40"/>
              <w:left w:type="dxa" w:w="70"/>
              <w:bottom w:type="dxa" w:w="40"/>
              <w:right w:type="dxa" w:w="70"/>
            </w:tcMar>
          </w:tcPr>
          <w:p>
            <w:pPr>
              <w:spacing w:after="0"/>
            </w:pPr>
            <w:r>
              <w:rPr>
                <w:sz w:val="17"/>
                <w:szCs w:val="17"/>
              </w:rPr>
              <w:t xml:space="preserve">Group 11% in the deal; the new pushes have no orders yet</w:t>
            </w:r>
          </w:p>
        </w:tc>
        <w:tc>
          <w:tcPr>
            <w:tcW w:type="dxa" w:w="1832"/>
            <w:shd w:fill="F2F5F9" w:color="auto" w:val="clear"/>
            <w:tcMar>
              <w:top w:type="dxa" w:w="40"/>
              <w:left w:type="dxa" w:w="70"/>
              <w:bottom w:type="dxa" w:w="40"/>
              <w:right w:type="dxa" w:w="70"/>
            </w:tcMar>
          </w:tcPr>
          <w:p>
            <w:pPr>
              <w:spacing w:after="0"/>
            </w:pPr>
            <w:r>
              <w:rPr>
                <w:sz w:val="17"/>
                <w:szCs w:val="17"/>
              </w:rPr>
              <w:t xml:space="preserve">Yes, on the stocked colours</w:t>
            </w:r>
          </w:p>
        </w:tc>
        <w:tc>
          <w:tcPr>
            <w:tcW w:type="dxa" w:w="1644"/>
            <w:shd w:fill="F2F5F9" w:color="auto" w:val="clear"/>
            <w:tcMar>
              <w:top w:type="dxa" w:w="40"/>
              <w:left w:type="dxa" w:w="70"/>
              <w:bottom w:type="dxa" w:w="40"/>
              <w:right w:type="dxa" w:w="70"/>
            </w:tcMar>
          </w:tcPr>
          <w:p>
            <w:pPr>
              <w:spacing w:after="0"/>
            </w:pPr>
            <w:r>
              <w:rPr>
                <w:sz w:val="17"/>
                <w:szCs w:val="17"/>
              </w:rPr>
              <w:t xml:space="preserve">Push now, fund for 26 Oct</w:t>
            </w:r>
          </w:p>
        </w:tc>
      </w:tr>
      <w:tr>
        <w:tc>
          <w:tcPr>
            <w:tcW w:type="dxa" w:w="1749"/>
            <w:shd w:fill="FFFFFF" w:color="auto" w:val="clear"/>
            <w:tcMar>
              <w:top w:type="dxa" w:w="40"/>
              <w:left w:type="dxa" w:w="70"/>
              <w:bottom w:type="dxa" w:w="40"/>
              <w:right w:type="dxa" w:w="70"/>
            </w:tcMar>
          </w:tcPr>
          <w:p>
            <w:pPr>
              <w:spacing w:after="0"/>
            </w:pPr>
            <w:r>
              <w:rPr>
                <w:sz w:val="17"/>
                <w:szCs w:val="17"/>
              </w:rPr>
              <w:t xml:space="preserve">Bamboo King (not in focus)</w:t>
            </w:r>
          </w:p>
        </w:tc>
        <w:tc>
          <w:tcPr>
            <w:tcW w:type="dxa" w:w="1249"/>
            <w:shd w:fill="FFFFFF" w:color="auto" w:val="clear"/>
            <w:tcMar>
              <w:top w:type="dxa" w:w="40"/>
              <w:left w:type="dxa" w:w="70"/>
              <w:bottom w:type="dxa" w:w="40"/>
              <w:right w:type="dxa" w:w="70"/>
            </w:tcMar>
          </w:tcPr>
          <w:p>
            <w:pPr>
              <w:spacing w:after="0"/>
            </w:pPr>
            <w:r>
              <w:rPr>
                <w:sz w:val="17"/>
                <w:szCs w:val="17"/>
              </w:rPr>
              <w:t xml:space="preserve">None until 26 Oct</w:t>
            </w:r>
          </w:p>
        </w:tc>
        <w:tc>
          <w:tcPr>
            <w:tcW w:type="dxa" w:w="1666"/>
            <w:shd w:fill="FFFFFF" w:color="auto" w:val="clear"/>
            <w:tcMar>
              <w:top w:type="dxa" w:w="40"/>
              <w:left w:type="dxa" w:w="70"/>
              <w:bottom w:type="dxa" w:w="40"/>
              <w:right w:type="dxa" w:w="70"/>
            </w:tcMar>
          </w:tcPr>
          <w:p>
            <w:pPr>
              <w:spacing w:after="0"/>
            </w:pPr>
            <w:r>
              <w:rPr>
                <w:sz w:val="17"/>
                <w:szCs w:val="17"/>
              </w:rPr>
              <w:t xml:space="preserve">Yes: 4.0% vs 1.8%</w:t>
            </w:r>
          </w:p>
        </w:tc>
        <w:tc>
          <w:tcPr>
            <w:tcW w:type="dxa" w:w="1832"/>
            <w:shd w:fill="FFFFFF" w:color="auto" w:val="clear"/>
            <w:tcMar>
              <w:top w:type="dxa" w:w="40"/>
              <w:left w:type="dxa" w:w="70"/>
              <w:bottom w:type="dxa" w:w="40"/>
              <w:right w:type="dxa" w:w="70"/>
            </w:tcMar>
          </w:tcPr>
          <w:p>
            <w:pPr>
              <w:spacing w:after="0"/>
            </w:pPr>
            <w:r>
              <w:rPr>
                <w:sz w:val="17"/>
                <w:szCs w:val="17"/>
              </w:rPr>
              <w:t xml:space="preserve">Yes: 13.9% vs 10.4%</w:t>
            </w:r>
          </w:p>
        </w:tc>
        <w:tc>
          <w:tcPr>
            <w:tcW w:type="dxa" w:w="1832"/>
            <w:shd w:fill="FFFFFF" w:color="auto" w:val="clear"/>
            <w:tcMar>
              <w:top w:type="dxa" w:w="40"/>
              <w:left w:type="dxa" w:w="70"/>
              <w:bottom w:type="dxa" w:w="40"/>
              <w:right w:type="dxa" w:w="70"/>
            </w:tcMar>
          </w:tcPr>
          <w:p>
            <w:pPr>
              <w:spacing w:after="0"/>
            </w:pPr>
            <w:r>
              <w:rPr>
                <w:sz w:val="17"/>
                <w:szCs w:val="17"/>
              </w:rPr>
              <w:t xml:space="preserve">Yes from 16 Oct (606 White arriving)</w:t>
            </w:r>
          </w:p>
        </w:tc>
        <w:tc>
          <w:tcPr>
            <w:tcW w:type="dxa" w:w="1644"/>
            <w:shd w:fill="FFFFFF" w:color="auto" w:val="clear"/>
            <w:tcMar>
              <w:top w:type="dxa" w:w="40"/>
              <w:left w:type="dxa" w:w="70"/>
              <w:bottom w:type="dxa" w:w="40"/>
              <w:right w:type="dxa" w:w="70"/>
            </w:tcMar>
          </w:tcPr>
          <w:p>
            <w:pPr>
              <w:spacing w:after="0"/>
            </w:pPr>
            <w:r>
              <w:rPr>
                <w:sz w:val="17"/>
                <w:szCs w:val="17"/>
              </w:rPr>
              <w:t xml:space="preserve">Push for 26 Oct</w:t>
            </w:r>
          </w:p>
        </w:tc>
      </w:tr>
      <w:tr>
        <w:tc>
          <w:tcPr>
            <w:tcW w:type="dxa" w:w="1749"/>
            <w:shd w:fill="F2F5F9" w:color="auto" w:val="clear"/>
            <w:tcMar>
              <w:top w:type="dxa" w:w="40"/>
              <w:left w:type="dxa" w:w="70"/>
              <w:bottom w:type="dxa" w:w="40"/>
              <w:right w:type="dxa" w:w="70"/>
            </w:tcMar>
          </w:tcPr>
          <w:p>
            <w:pPr>
              <w:spacing w:after="0"/>
            </w:pPr>
            <w:r>
              <w:rPr>
                <w:sz w:val="17"/>
                <w:szCs w:val="17"/>
              </w:rPr>
              <w:t xml:space="preserve">Main bamboo (not in focus)</w:t>
            </w:r>
          </w:p>
        </w:tc>
        <w:tc>
          <w:tcPr>
            <w:tcW w:type="dxa" w:w="1249"/>
            <w:shd w:fill="F2F5F9" w:color="auto" w:val="clear"/>
            <w:tcMar>
              <w:top w:type="dxa" w:w="40"/>
              <w:left w:type="dxa" w:w="70"/>
              <w:bottom w:type="dxa" w:w="40"/>
              <w:right w:type="dxa" w:w="70"/>
            </w:tcMar>
          </w:tcPr>
          <w:p>
            <w:pPr>
              <w:spacing w:after="0"/>
            </w:pPr>
            <w:r>
              <w:rPr>
                <w:sz w:val="17"/>
                <w:szCs w:val="17"/>
              </w:rPr>
              <w:t xml:space="preserve">None until 26 Oct</w:t>
            </w:r>
          </w:p>
        </w:tc>
        <w:tc>
          <w:tcPr>
            <w:tcW w:type="dxa" w:w="1666"/>
            <w:shd w:fill="F2F5F9" w:color="auto" w:val="clear"/>
            <w:tcMar>
              <w:top w:type="dxa" w:w="40"/>
              <w:left w:type="dxa" w:w="70"/>
              <w:bottom w:type="dxa" w:w="40"/>
              <w:right w:type="dxa" w:w="70"/>
            </w:tcMar>
          </w:tcPr>
          <w:p>
            <w:pPr>
              <w:spacing w:after="0"/>
            </w:pPr>
            <w:r>
              <w:rPr>
                <w:sz w:val="17"/>
                <w:szCs w:val="17"/>
              </w:rPr>
              <w:t xml:space="preserve">Not measured by the audit</w:t>
            </w:r>
          </w:p>
        </w:tc>
        <w:tc>
          <w:tcPr>
            <w:tcW w:type="dxa" w:w="1832"/>
            <w:shd w:fill="F2F5F9" w:color="auto" w:val="clear"/>
            <w:tcMar>
              <w:top w:type="dxa" w:w="40"/>
              <w:left w:type="dxa" w:w="70"/>
              <w:bottom w:type="dxa" w:w="40"/>
              <w:right w:type="dxa" w:w="70"/>
            </w:tcMar>
          </w:tcPr>
          <w:p>
            <w:pPr>
              <w:spacing w:after="0"/>
            </w:pPr>
            <w:r>
              <w:rPr>
                <w:sz w:val="17"/>
                <w:szCs w:val="17"/>
              </w:rPr>
              <w:t xml:space="preserve">Yes: about 11% vs 5.7%</w:t>
            </w:r>
          </w:p>
        </w:tc>
        <w:tc>
          <w:tcPr>
            <w:tcW w:type="dxa" w:w="1832"/>
            <w:shd w:fill="F2F5F9" w:color="auto" w:val="clear"/>
            <w:tcMar>
              <w:top w:type="dxa" w:w="40"/>
              <w:left w:type="dxa" w:w="70"/>
              <w:bottom w:type="dxa" w:w="40"/>
              <w:right w:type="dxa" w:w="70"/>
            </w:tcMar>
          </w:tcPr>
          <w:p>
            <w:pPr>
              <w:spacing w:after="0"/>
            </w:pPr>
            <w:r>
              <w:rPr>
                <w:sz w:val="17"/>
                <w:szCs w:val="17"/>
              </w:rPr>
              <w:t xml:space="preserve">King yes from 16 Oct; Queen White low until 27 Oct</w:t>
            </w:r>
          </w:p>
        </w:tc>
        <w:tc>
          <w:tcPr>
            <w:tcW w:type="dxa" w:w="1644"/>
            <w:shd w:fill="F2F5F9" w:color="auto" w:val="clear"/>
            <w:tcMar>
              <w:top w:type="dxa" w:w="40"/>
              <w:left w:type="dxa" w:w="70"/>
              <w:bottom w:type="dxa" w:w="40"/>
              <w:right w:type="dxa" w:w="70"/>
            </w:tcMar>
          </w:tcPr>
          <w:p>
            <w:pPr>
              <w:spacing w:after="0"/>
            </w:pPr>
            <w:r>
              <w:rPr>
                <w:sz w:val="17"/>
                <w:szCs w:val="17"/>
              </w:rPr>
              <w:t xml:space="preserve">Your decision (4.1)</w:t>
            </w:r>
          </w:p>
        </w:tc>
      </w:tr>
    </w:tbl>
    <w:p>
      <w:pPr>
        <w:spacing w:after="120"/>
      </w:pPr>
      <w:r>
        <w:rPr>
          <w:i/>
          <w:iCs/>
          <w:color w:val="555555"/>
          <w:sz w:val="17"/>
          <w:szCs w:val="17"/>
        </w:rPr>
        <w:t xml:space="preserve">Top-of-search figures from the audit’s own data and Command Center. They include deal days, so re-check them on normal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100"/>
        <w:gridCol w:w="1100"/>
        <w:gridCol w:w="1100"/>
        <w:gridCol w:w="1300"/>
        <w:gridCol w:w="15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Keyword group (deal period)</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Spend / day</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Rank start → end of deal</w:t>
            </w:r>
          </w:p>
        </w:tc>
        <w:tc>
          <w:tcPr>
            <w:tcW w:type="dxa" w:w="1572"/>
            <w:shd w:fill="1F3A5F" w:color="auto" w:val="clear"/>
            <w:tcMar>
              <w:top w:type="dxa" w:w="40"/>
              <w:left w:type="dxa" w:w="70"/>
              <w:bottom w:type="dxa" w:w="40"/>
              <w:right w:type="dxa" w:w="70"/>
            </w:tcMar>
          </w:tcPr>
          <w:p>
            <w:pPr>
              <w:spacing w:after="0"/>
            </w:pPr>
            <w:r>
              <w:rPr>
                <w:b/>
                <w:bCs/>
                <w:color w:val="FFFFFF"/>
                <w:sz w:val="17"/>
                <w:szCs w:val="17"/>
              </w:rPr>
              <w:t xml:space="preserve">Biggest keyword</w:t>
            </w:r>
          </w:p>
        </w:tc>
      </w:tr>
      <w:tr>
        <w:tc>
          <w:tcPr>
            <w:tcW w:type="dxa" w:w="2600"/>
            <w:shd w:fill="FFFFFF" w:color="auto" w:val="clear"/>
            <w:tcMar>
              <w:top w:type="dxa" w:w="40"/>
              <w:left w:type="dxa" w:w="70"/>
              <w:bottom w:type="dxa" w:w="40"/>
              <w:right w:type="dxa" w:w="70"/>
            </w:tcMar>
          </w:tcPr>
          <w:p>
            <w:pPr>
              <w:spacing w:after="0"/>
            </w:pPr>
            <w:r>
              <w:rPr>
                <w:sz w:val="17"/>
                <w:szCs w:val="17"/>
              </w:rPr>
              <w:t xml:space="preserve">Main bamboo</w:t>
            </w:r>
          </w:p>
        </w:tc>
        <w:tc>
          <w:tcPr>
            <w:tcW w:type="dxa" w:w="1200"/>
            <w:shd w:fill="FFFFFF" w:color="auto" w:val="clear"/>
            <w:tcMar>
              <w:top w:type="dxa" w:w="40"/>
              <w:left w:type="dxa" w:w="70"/>
              <w:bottom w:type="dxa" w:w="40"/>
              <w:right w:type="dxa" w:w="70"/>
            </w:tcMar>
          </w:tcPr>
          <w:p>
            <w:pPr>
              <w:spacing w:after="0"/>
            </w:pPr>
            <w:r>
              <w:rPr>
                <w:sz w:val="17"/>
                <w:szCs w:val="17"/>
              </w:rPr>
              <w:t xml:space="preserve">$937</w:t>
            </w:r>
          </w:p>
        </w:tc>
        <w:tc>
          <w:tcPr>
            <w:tcW w:type="dxa" w:w="1100"/>
            <w:shd w:fill="FFFFFF" w:color="auto" w:val="clear"/>
            <w:tcMar>
              <w:top w:type="dxa" w:w="40"/>
              <w:left w:type="dxa" w:w="70"/>
              <w:bottom w:type="dxa" w:w="40"/>
              <w:right w:type="dxa" w:w="70"/>
            </w:tcMar>
          </w:tcPr>
          <w:p>
            <w:pPr>
              <w:spacing w:after="0"/>
            </w:pPr>
            <w:r>
              <w:rPr>
                <w:sz w:val="17"/>
                <w:szCs w:val="17"/>
              </w:rPr>
              <w:t xml:space="preserve">25.9</w:t>
            </w:r>
          </w:p>
        </w:tc>
        <w:tc>
          <w:tcPr>
            <w:tcW w:type="dxa" w:w="1100"/>
            <w:shd w:fill="FFFFFF" w:color="auto" w:val="clear"/>
            <w:tcMar>
              <w:top w:type="dxa" w:w="40"/>
              <w:left w:type="dxa" w:w="70"/>
              <w:bottom w:type="dxa" w:w="40"/>
              <w:right w:type="dxa" w:w="70"/>
            </w:tcMar>
          </w:tcPr>
          <w:p>
            <w:pPr>
              <w:spacing w:after="0"/>
            </w:pPr>
            <w:r>
              <w:rPr>
                <w:sz w:val="17"/>
                <w:szCs w:val="17"/>
              </w:rPr>
              <w:t xml:space="preserve">50.3%</w:t>
            </w:r>
          </w:p>
        </w:tc>
        <w:tc>
          <w:tcPr>
            <w:tcW w:type="dxa" w:w="1100"/>
            <w:shd w:fill="FFFFFF" w:color="auto" w:val="clear"/>
            <w:tcMar>
              <w:top w:type="dxa" w:w="40"/>
              <w:left w:type="dxa" w:w="70"/>
              <w:bottom w:type="dxa" w:w="40"/>
              <w:right w:type="dxa" w:w="70"/>
            </w:tcMar>
          </w:tcPr>
          <w:p>
            <w:pPr>
              <w:spacing w:after="0"/>
            </w:pPr>
            <w:r>
              <w:rPr>
                <w:sz w:val="17"/>
                <w:szCs w:val="17"/>
              </w:rPr>
              <w:t xml:space="preserve">10.7%</w:t>
            </w:r>
          </w:p>
        </w:tc>
        <w:tc>
          <w:tcPr>
            <w:tcW w:type="dxa" w:w="1300"/>
            <w:shd w:fill="FFFFFF" w:color="auto" w:val="clear"/>
            <w:tcMar>
              <w:top w:type="dxa" w:w="40"/>
              <w:left w:type="dxa" w:w="70"/>
              <w:bottom w:type="dxa" w:w="40"/>
              <w:right w:type="dxa" w:w="70"/>
            </w:tcMar>
          </w:tcPr>
          <w:p>
            <w:pPr>
              <w:spacing w:after="0"/>
            </w:pPr>
            <w:r>
              <w:rPr>
                <w:sz w:val="17"/>
                <w:szCs w:val="17"/>
              </w:rPr>
              <w:t xml:space="preserve">35 → 33</w:t>
            </w:r>
          </w:p>
        </w:tc>
        <w:tc>
          <w:tcPr>
            <w:tcW w:type="dxa" w:w="1572"/>
            <w:shd w:fill="FFFFFF" w:color="auto" w:val="clear"/>
            <w:tcMar>
              <w:top w:type="dxa" w:w="40"/>
              <w:left w:type="dxa" w:w="70"/>
              <w:bottom w:type="dxa" w:w="40"/>
              <w:right w:type="dxa" w:w="70"/>
            </w:tcMar>
          </w:tcPr>
          <w:p>
            <w:pPr>
              <w:spacing w:after="0"/>
            </w:pPr>
            <w:r>
              <w:rPr>
                <w:sz w:val="17"/>
                <w:szCs w:val="17"/>
              </w:rPr>
              <w:t xml:space="preserve">“bamboo sheets”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w:t>
            </w:r>
          </w:p>
        </w:tc>
        <w:tc>
          <w:tcPr>
            <w:tcW w:type="dxa" w:w="1200"/>
            <w:shd w:fill="F2F5F9" w:color="auto" w:val="clear"/>
            <w:tcMar>
              <w:top w:type="dxa" w:w="40"/>
              <w:left w:type="dxa" w:w="70"/>
              <w:bottom w:type="dxa" w:w="40"/>
              <w:right w:type="dxa" w:w="70"/>
            </w:tcMar>
          </w:tcPr>
          <w:p>
            <w:pPr>
              <w:spacing w:after="0"/>
            </w:pPr>
            <w:r>
              <w:rPr>
                <w:sz w:val="17"/>
                <w:szCs w:val="17"/>
              </w:rPr>
              <w:t xml:space="preserve">$160</w:t>
            </w:r>
          </w:p>
        </w:tc>
        <w:tc>
          <w:tcPr>
            <w:tcW w:type="dxa" w:w="1100"/>
            <w:shd w:fill="F2F5F9" w:color="auto" w:val="clear"/>
            <w:tcMar>
              <w:top w:type="dxa" w:w="40"/>
              <w:left w:type="dxa" w:w="70"/>
              <w:bottom w:type="dxa" w:w="40"/>
              <w:right w:type="dxa" w:w="70"/>
            </w:tcMar>
          </w:tcPr>
          <w:p>
            <w:pPr>
              <w:spacing w:after="0"/>
            </w:pPr>
            <w:r>
              <w:rPr>
                <w:sz w:val="17"/>
                <w:szCs w:val="17"/>
              </w:rPr>
              <w:t xml:space="preserve">3.7</w:t>
            </w:r>
          </w:p>
        </w:tc>
        <w:tc>
          <w:tcPr>
            <w:tcW w:type="dxa" w:w="1100"/>
            <w:shd w:fill="F2F5F9" w:color="auto" w:val="clear"/>
            <w:tcMar>
              <w:top w:type="dxa" w:w="40"/>
              <w:left w:type="dxa" w:w="70"/>
              <w:bottom w:type="dxa" w:w="40"/>
              <w:right w:type="dxa" w:w="70"/>
            </w:tcMar>
          </w:tcPr>
          <w:p>
            <w:pPr>
              <w:spacing w:after="0"/>
            </w:pPr>
            <w:r>
              <w:rPr>
                <w:sz w:val="17"/>
                <w:szCs w:val="17"/>
              </w:rPr>
              <w:t xml:space="preserve">55.1%</w:t>
            </w:r>
          </w:p>
        </w:tc>
        <w:tc>
          <w:tcPr>
            <w:tcW w:type="dxa" w:w="1100"/>
            <w:shd w:fill="F2F5F9" w:color="auto" w:val="clear"/>
            <w:tcMar>
              <w:top w:type="dxa" w:w="40"/>
              <w:left w:type="dxa" w:w="70"/>
              <w:bottom w:type="dxa" w:w="40"/>
              <w:right w:type="dxa" w:w="70"/>
            </w:tcMar>
          </w:tcPr>
          <w:p>
            <w:pPr>
              <w:spacing w:after="0"/>
            </w:pPr>
            <w:r>
              <w:rPr>
                <w:sz w:val="17"/>
                <w:szCs w:val="17"/>
              </w:rPr>
              <w:t xml:space="preserve">10.9%</w:t>
            </w:r>
          </w:p>
        </w:tc>
        <w:tc>
          <w:tcPr>
            <w:tcW w:type="dxa" w:w="1300"/>
            <w:shd w:fill="F2F5F9" w:color="auto" w:val="clear"/>
            <w:tcMar>
              <w:top w:type="dxa" w:w="40"/>
              <w:left w:type="dxa" w:w="70"/>
              <w:bottom w:type="dxa" w:w="40"/>
              <w:right w:type="dxa" w:w="70"/>
            </w:tcMar>
          </w:tcPr>
          <w:p>
            <w:pPr>
              <w:spacing w:after="0"/>
            </w:pPr>
            <w:r>
              <w:rPr>
                <w:sz w:val="17"/>
                <w:szCs w:val="17"/>
              </w:rPr>
              <w:t xml:space="preserve">31 → 27</w:t>
            </w:r>
          </w:p>
        </w:tc>
        <w:tc>
          <w:tcPr>
            <w:tcW w:type="dxa" w:w="1572"/>
            <w:shd w:fill="F2F5F9" w:color="auto" w:val="clear"/>
            <w:tcMar>
              <w:top w:type="dxa" w:w="40"/>
              <w:left w:type="dxa" w:w="70"/>
              <w:bottom w:type="dxa" w:w="40"/>
              <w:right w:type="dxa" w:w="70"/>
            </w:tcMar>
          </w:tcPr>
          <w:p>
            <w:pPr>
              <w:spacing w:after="0"/>
            </w:pPr>
            <w:r>
              <w:rPr>
                <w:sz w:val="17"/>
                <w:szCs w:val="17"/>
              </w:rPr>
              <w:t xml:space="preserve">“bamboo sheets king size”, 21,541 searches</w:t>
            </w:r>
          </w:p>
        </w:tc>
      </w:tr>
      <w:tr>
        <w:tc>
          <w:tcPr>
            <w:tcW w:type="dxa" w:w="2600"/>
            <w:shd w:fill="FFFFFF" w:color="auto" w:val="clear"/>
            <w:tcMar>
              <w:top w:type="dxa" w:w="40"/>
              <w:left w:type="dxa" w:w="70"/>
              <w:bottom w:type="dxa" w:w="40"/>
              <w:right w:type="dxa" w:w="70"/>
            </w:tcMar>
          </w:tcPr>
          <w:p>
            <w:pPr>
              <w:spacing w:after="0"/>
            </w:pPr>
            <w:r>
              <w:rPr>
                <w:sz w:val="17"/>
                <w:szCs w:val="17"/>
              </w:rPr>
              <w:t xml:space="preserve">Cooling</w:t>
            </w:r>
          </w:p>
        </w:tc>
        <w:tc>
          <w:tcPr>
            <w:tcW w:type="dxa" w:w="1200"/>
            <w:shd w:fill="FFFFFF" w:color="auto" w:val="clear"/>
            <w:tcMar>
              <w:top w:type="dxa" w:w="40"/>
              <w:left w:type="dxa" w:w="70"/>
              <w:bottom w:type="dxa" w:w="40"/>
              <w:right w:type="dxa" w:w="70"/>
            </w:tcMar>
          </w:tcPr>
          <w:p>
            <w:pPr>
              <w:spacing w:after="0"/>
            </w:pPr>
            <w:r>
              <w:rPr>
                <w:sz w:val="17"/>
                <w:szCs w:val="17"/>
              </w:rPr>
              <w:t xml:space="preserve">$194</w:t>
            </w:r>
          </w:p>
        </w:tc>
        <w:tc>
          <w:tcPr>
            <w:tcW w:type="dxa" w:w="1100"/>
            <w:shd w:fill="FFFFFF" w:color="auto" w:val="clear"/>
            <w:tcMar>
              <w:top w:type="dxa" w:w="40"/>
              <w:left w:type="dxa" w:w="70"/>
              <w:bottom w:type="dxa" w:w="40"/>
              <w:right w:type="dxa" w:w="70"/>
            </w:tcMar>
          </w:tcPr>
          <w:p>
            <w:pPr>
              <w:spacing w:after="0"/>
            </w:pPr>
            <w:r>
              <w:rPr>
                <w:sz w:val="17"/>
                <w:szCs w:val="17"/>
              </w:rPr>
              <w:t xml:space="preserve">5.6</w:t>
            </w:r>
          </w:p>
        </w:tc>
        <w:tc>
          <w:tcPr>
            <w:tcW w:type="dxa" w:w="1100"/>
            <w:shd w:fill="FFFFFF" w:color="auto" w:val="clear"/>
            <w:tcMar>
              <w:top w:type="dxa" w:w="40"/>
              <w:left w:type="dxa" w:w="70"/>
              <w:bottom w:type="dxa" w:w="40"/>
              <w:right w:type="dxa" w:w="70"/>
            </w:tcMar>
          </w:tcPr>
          <w:p>
            <w:pPr>
              <w:spacing w:after="0"/>
            </w:pPr>
            <w:r>
              <w:rPr>
                <w:sz w:val="17"/>
                <w:szCs w:val="17"/>
              </w:rPr>
              <w:t xml:space="preserve">48.1%</w:t>
            </w:r>
          </w:p>
        </w:tc>
        <w:tc>
          <w:tcPr>
            <w:tcW w:type="dxa" w:w="1100"/>
            <w:shd w:fill="FFFFFF" w:color="auto" w:val="clear"/>
            <w:tcMar>
              <w:top w:type="dxa" w:w="40"/>
              <w:left w:type="dxa" w:w="70"/>
              <w:bottom w:type="dxa" w:w="40"/>
              <w:right w:type="dxa" w:w="70"/>
            </w:tcMar>
          </w:tcPr>
          <w:p>
            <w:pPr>
              <w:spacing w:after="0"/>
            </w:pPr>
            <w:r>
              <w:rPr>
                <w:sz w:val="17"/>
                <w:szCs w:val="17"/>
              </w:rPr>
              <w:t xml:space="preserve">9.8%</w:t>
            </w:r>
          </w:p>
        </w:tc>
        <w:tc>
          <w:tcPr>
            <w:tcW w:type="dxa" w:w="1300"/>
            <w:shd w:fill="FFFFFF" w:color="auto" w:val="clear"/>
            <w:tcMar>
              <w:top w:type="dxa" w:w="40"/>
              <w:left w:type="dxa" w:w="70"/>
              <w:bottom w:type="dxa" w:w="40"/>
              <w:right w:type="dxa" w:w="70"/>
            </w:tcMar>
          </w:tcPr>
          <w:p>
            <w:pPr>
              <w:spacing w:after="0"/>
            </w:pPr>
            <w:r>
              <w:rPr>
                <w:sz w:val="17"/>
                <w:szCs w:val="17"/>
              </w:rPr>
              <w:t xml:space="preserve">68 → 52</w:t>
            </w:r>
          </w:p>
        </w:tc>
        <w:tc>
          <w:tcPr>
            <w:tcW w:type="dxa" w:w="1572"/>
            <w:shd w:fill="FFFFFF" w:color="auto" w:val="clear"/>
            <w:tcMar>
              <w:top w:type="dxa" w:w="40"/>
              <w:left w:type="dxa" w:w="70"/>
              <w:bottom w:type="dxa" w:w="40"/>
              <w:right w:type="dxa" w:w="70"/>
            </w:tcMar>
          </w:tcPr>
          <w:p>
            <w:pPr>
              <w:spacing w:after="0"/>
            </w:pPr>
            <w:r>
              <w:rPr>
                <w:sz w:val="17"/>
                <w:szCs w:val="17"/>
              </w:rPr>
              <w:t xml:space="preserve">“cooling sheets”, 77,377 searches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cooling (focus)</w:t>
            </w:r>
          </w:p>
        </w:tc>
        <w:tc>
          <w:tcPr>
            <w:tcW w:type="dxa" w:w="1200"/>
            <w:shd w:fill="F2F5F9" w:color="auto" w:val="clear"/>
            <w:tcMar>
              <w:top w:type="dxa" w:w="40"/>
              <w:left w:type="dxa" w:w="70"/>
              <w:bottom w:type="dxa" w:w="40"/>
              <w:right w:type="dxa" w:w="70"/>
            </w:tcMar>
          </w:tcPr>
          <w:p>
            <w:pPr>
              <w:spacing w:after="0"/>
            </w:pPr>
            <w:r>
              <w:rPr>
                <w:sz w:val="17"/>
                <w:szCs w:val="17"/>
              </w:rPr>
              <w:t xml:space="preserve">$66</w:t>
            </w:r>
          </w:p>
        </w:tc>
        <w:tc>
          <w:tcPr>
            <w:tcW w:type="dxa" w:w="1100"/>
            <w:shd w:fill="F2F5F9" w:color="auto" w:val="clear"/>
            <w:tcMar>
              <w:top w:type="dxa" w:w="40"/>
              <w:left w:type="dxa" w:w="70"/>
              <w:bottom w:type="dxa" w:w="40"/>
              <w:right w:type="dxa" w:w="70"/>
            </w:tcMar>
          </w:tcPr>
          <w:p>
            <w:pPr>
              <w:spacing w:after="0"/>
            </w:pPr>
            <w:r>
              <w:rPr>
                <w:sz w:val="17"/>
                <w:szCs w:val="17"/>
              </w:rPr>
              <w:t xml:space="preserve">1.7</w:t>
            </w:r>
          </w:p>
        </w:tc>
        <w:tc>
          <w:tcPr>
            <w:tcW w:type="dxa" w:w="1100"/>
            <w:shd w:fill="F2F5F9" w:color="auto" w:val="clear"/>
            <w:tcMar>
              <w:top w:type="dxa" w:w="40"/>
              <w:left w:type="dxa" w:w="70"/>
              <w:bottom w:type="dxa" w:w="40"/>
              <w:right w:type="dxa" w:w="70"/>
            </w:tcMar>
          </w:tcPr>
          <w:p>
            <w:pPr>
              <w:spacing w:after="0"/>
            </w:pPr>
            <w:r>
              <w:rPr>
                <w:sz w:val="17"/>
                <w:szCs w:val="17"/>
              </w:rPr>
              <w:t xml:space="preserve">53.4%</w:t>
            </w:r>
          </w:p>
        </w:tc>
        <w:tc>
          <w:tcPr>
            <w:tcW w:type="dxa" w:w="1100"/>
            <w:shd w:fill="F2F5F9" w:color="auto" w:val="clear"/>
            <w:tcMar>
              <w:top w:type="dxa" w:w="40"/>
              <w:left w:type="dxa" w:w="70"/>
              <w:bottom w:type="dxa" w:w="40"/>
              <w:right w:type="dxa" w:w="70"/>
            </w:tcMar>
          </w:tcPr>
          <w:p>
            <w:pPr>
              <w:spacing w:after="0"/>
            </w:pPr>
            <w:r>
              <w:rPr>
                <w:sz w:val="17"/>
                <w:szCs w:val="17"/>
              </w:rPr>
              <w:t xml:space="preserve">11.1%</w:t>
            </w:r>
          </w:p>
        </w:tc>
        <w:tc>
          <w:tcPr>
            <w:tcW w:type="dxa" w:w="1300"/>
            <w:shd w:fill="F2F5F9" w:color="auto" w:val="clear"/>
            <w:tcMar>
              <w:top w:type="dxa" w:w="40"/>
              <w:left w:type="dxa" w:w="70"/>
              <w:bottom w:type="dxa" w:w="40"/>
              <w:right w:type="dxa" w:w="70"/>
            </w:tcMar>
          </w:tcPr>
          <w:p>
            <w:pPr>
              <w:spacing w:after="0"/>
            </w:pPr>
            <w:r>
              <w:rPr>
                <w:sz w:val="17"/>
                <w:szCs w:val="17"/>
              </w:rPr>
              <w:t xml:space="preserve">36 → 31</w:t>
            </w:r>
          </w:p>
        </w:tc>
        <w:tc>
          <w:tcPr>
            <w:tcW w:type="dxa" w:w="1572"/>
            <w:shd w:fill="F2F5F9" w:color="auto" w:val="clear"/>
            <w:tcMar>
              <w:top w:type="dxa" w:w="40"/>
              <w:left w:type="dxa" w:w="70"/>
              <w:bottom w:type="dxa" w:w="40"/>
              <w:right w:type="dxa" w:w="70"/>
            </w:tcMar>
          </w:tcPr>
          <w:p>
            <w:pPr>
              <w:spacing w:after="0"/>
            </w:pPr>
            <w:r>
              <w:rPr>
                <w:sz w:val="17"/>
                <w:szCs w:val="17"/>
              </w:rPr>
              <w:t xml:space="preserve">“bamboo cooling sheets”, 8,166 searches</w:t>
            </w:r>
          </w:p>
        </w:tc>
      </w:tr>
      <w:tr>
        <w:tc>
          <w:tcPr>
            <w:tcW w:type="dxa" w:w="2600"/>
            <w:shd w:fill="FFFFFF" w:color="auto" w:val="clear"/>
            <w:tcMar>
              <w:top w:type="dxa" w:w="40"/>
              <w:left w:type="dxa" w:w="70"/>
              <w:bottom w:type="dxa" w:w="40"/>
              <w:right w:type="dxa" w:w="70"/>
            </w:tcMar>
          </w:tcPr>
          <w:p>
            <w:pPr>
              <w:spacing w:after="0"/>
            </w:pPr>
            <w:r>
              <w:rPr>
                <w:sz w:val="17"/>
                <w:szCs w:val="17"/>
              </w:rPr>
              <w:t xml:space="preserve">California King (focus)</w:t>
            </w:r>
          </w:p>
        </w:tc>
        <w:tc>
          <w:tcPr>
            <w:tcW w:type="dxa" w:w="1200"/>
            <w:shd w:fill="FFFFFF" w:color="auto" w:val="clear"/>
            <w:tcMar>
              <w:top w:type="dxa" w:w="40"/>
              <w:left w:type="dxa" w:w="70"/>
              <w:bottom w:type="dxa" w:w="40"/>
              <w:right w:type="dxa" w:w="70"/>
            </w:tcMar>
          </w:tcPr>
          <w:p>
            <w:pPr>
              <w:spacing w:after="0"/>
            </w:pPr>
            <w:r>
              <w:rPr>
                <w:sz w:val="17"/>
                <w:szCs w:val="17"/>
              </w:rPr>
              <w:t xml:space="preserve">$16</w:t>
            </w:r>
          </w:p>
        </w:tc>
        <w:tc>
          <w:tcPr>
            <w:tcW w:type="dxa" w:w="1100"/>
            <w:shd w:fill="FFFFFF" w:color="auto" w:val="clear"/>
            <w:tcMar>
              <w:top w:type="dxa" w:w="40"/>
              <w:left w:type="dxa" w:w="70"/>
              <w:bottom w:type="dxa" w:w="40"/>
              <w:right w:type="dxa" w:w="70"/>
            </w:tcMar>
          </w:tcPr>
          <w:p>
            <w:pPr>
              <w:spacing w:after="0"/>
            </w:pPr>
            <w:r>
              <w:rPr>
                <w:sz w:val="17"/>
                <w:szCs w:val="17"/>
              </w:rPr>
              <w:t xml:space="preserve">0.3</w:t>
            </w:r>
          </w:p>
        </w:tc>
        <w:tc>
          <w:tcPr>
            <w:tcW w:type="dxa" w:w="1100"/>
            <w:shd w:fill="FFFFFF" w:color="auto" w:val="clear"/>
            <w:tcMar>
              <w:top w:type="dxa" w:w="40"/>
              <w:left w:type="dxa" w:w="70"/>
              <w:bottom w:type="dxa" w:w="40"/>
              <w:right w:type="dxa" w:w="70"/>
            </w:tcMar>
          </w:tcPr>
          <w:p>
            <w:pPr>
              <w:spacing w:after="0"/>
            </w:pPr>
            <w:r>
              <w:rPr>
                <w:sz w:val="17"/>
                <w:szCs w:val="17"/>
              </w:rPr>
              <w:t xml:space="preserve">67.9%</w:t>
            </w:r>
          </w:p>
        </w:tc>
        <w:tc>
          <w:tcPr>
            <w:tcW w:type="dxa" w:w="1100"/>
            <w:shd w:fill="FFFFFF" w:color="auto" w:val="clear"/>
            <w:tcMar>
              <w:top w:type="dxa" w:w="40"/>
              <w:left w:type="dxa" w:w="70"/>
              <w:bottom w:type="dxa" w:w="40"/>
              <w:right w:type="dxa" w:w="70"/>
            </w:tcMar>
          </w:tcPr>
          <w:p>
            <w:pPr>
              <w:spacing w:after="0"/>
            </w:pPr>
            <w:r>
              <w:rPr>
                <w:sz w:val="17"/>
                <w:szCs w:val="17"/>
              </w:rPr>
              <w:t xml:space="preserve">8.0%</w:t>
            </w:r>
          </w:p>
        </w:tc>
        <w:tc>
          <w:tcPr>
            <w:tcW w:type="dxa" w:w="1300"/>
            <w:shd w:fill="FFFFFF" w:color="auto" w:val="clear"/>
            <w:tcMar>
              <w:top w:type="dxa" w:w="40"/>
              <w:left w:type="dxa" w:w="70"/>
              <w:bottom w:type="dxa" w:w="40"/>
              <w:right w:type="dxa" w:w="70"/>
            </w:tcMar>
          </w:tcPr>
          <w:p>
            <w:pPr>
              <w:spacing w:after="0"/>
            </w:pPr>
            <w:r>
              <w:rPr>
                <w:sz w:val="17"/>
                <w:szCs w:val="17"/>
              </w:rPr>
              <w:t xml:space="preserve">19 → 17</w:t>
            </w:r>
          </w:p>
        </w:tc>
        <w:tc>
          <w:tcPr>
            <w:tcW w:type="dxa" w:w="1572"/>
            <w:shd w:fill="FFFFFF" w:color="auto" w:val="clear"/>
            <w:tcMar>
              <w:top w:type="dxa" w:w="40"/>
              <w:left w:type="dxa" w:w="70"/>
              <w:bottom w:type="dxa" w:w="40"/>
              <w:right w:type="dxa" w:w="70"/>
            </w:tcMar>
          </w:tcPr>
          <w:p>
            <w:pPr>
              <w:spacing w:after="0"/>
            </w:pPr>
            <w:r>
              <w:rPr>
                <w:sz w:val="17"/>
                <w:szCs w:val="17"/>
              </w:rPr>
              <w:t xml:space="preserve">“bamboo sheets california king”, 1,671 searches</w:t>
            </w:r>
          </w:p>
        </w:tc>
      </w:tr>
    </w:tbl>
    <w:p>
      <w:pPr>
        <w:spacing w:after="120"/>
      </w:pPr>
      <w:r>
        <w:rPr>
          <w:i/>
          <w:iCs/>
          <w:color w:val="555555"/>
          <w:sz w:val="17"/>
          <w:szCs w:val="17"/>
        </w:rPr>
        <w:t xml:space="preserve">Command Center, 15–27 September. Some keywords belong to more than one group, so the groups overlap.</w:t>
      </w:r>
    </w:p>
    <w:p>
      <w:pPr>
        <w:spacing w:after="100"/>
      </w:pPr>
      <w:r>
        <w:t xml:space="preserve">The two focus groups together are about 7% of ad spend. The options:</w:t>
      </w:r>
    </w:p>
    <w:p>
      <w:pPr>
        <w:pStyle w:val="ListParagraph"/>
        <w:numPr>
          <w:ilvl w:val="0"/>
          <w:numId w:val="5"/>
        </w:numPr>
        <w:spacing w:after="60"/>
      </w:pPr>
      <w:r>
        <w:rPr>
          <w:b/>
          <w:bCs/>
        </w:rPr>
        <w:t xml:space="preserve">Keep the focus as it is. </w:t>
      </w:r>
      <w:r>
        <w:t xml:space="preserve">Bamboo cooling is pushed. California King takes only the small steps in 3.1, because it can’t hold a position on its stock.</w:t>
      </w:r>
    </w:p>
    <w:p>
      <w:pPr>
        <w:pStyle w:val="ListParagraph"/>
        <w:numPr>
          <w:ilvl w:val="0"/>
          <w:numId w:val="5"/>
        </w:numPr>
        <w:spacing w:after="60"/>
      </w:pPr>
      <w:r>
        <w:rPr>
          <w:b/>
          <w:bCs/>
        </w:rPr>
        <w:t xml:space="preserve">Keep bamboo cooling; add Bamboo King from 16 October (recommended). </w:t>
      </w:r>
      <w:r>
        <w:t xml:space="preserve">Bamboo King has everything except a sales event, which the 26 October Lightning Deal provides, and its stock lands ten days before. California King keeps its small steps until White is restocked.</w:t>
      </w:r>
    </w:p>
    <w:p>
      <w:pPr>
        <w:pStyle w:val="ListParagraph"/>
        <w:numPr>
          <w:ilvl w:val="0"/>
          <w:numId w:val="5"/>
        </w:numPr>
        <w:spacing w:after="60"/>
      </w:pPr>
      <w:r>
        <w:rPr>
          <w:b/>
          <w:bCs/>
        </w:rPr>
        <w:t xml:space="preserve">Put the main bamboo group back in focus. </w:t>
      </w:r>
      <w:r>
        <w:t xml:space="preserve">Fund “Bamboo Sheets” at about $519 a day into 26 October (4.1). This is the most expensive option, and the only way to learn whether that top spot can be bought.</w:t>
      </w:r>
    </w:p>
    <w:p>
      <w:pPr>
        <w:pStyle w:val="Heading1"/>
      </w:pPr>
      <w:r>
        <w:t xml:space="preserve">7. What should and shouldn’t go live</w:t>
      </w:r>
    </w:p>
    <w:p>
      <w:pPr>
        <w:pStyle w:val="Heading3"/>
      </w:pPr>
      <w:r>
        <w:t xml:space="preserve">Remove (104 changes)</w:t>
      </w:r>
    </w:p>
    <w:p>
      <w:pPr>
        <w:pStyle w:val="ListParagraph"/>
        <w:numPr>
          <w:ilvl w:val="0"/>
          <w:numId w:val="4"/>
        </w:numPr>
        <w:spacing w:after="60"/>
      </w:pPr>
      <w:r>
        <w:t xml:space="preserve">Changes the engine marked “don’t change”: rows 71–77, 86, 88–91, 93, 94, 127, 130, 149, 156, 159, 160, 170, 173, 239, 242, 270, 273–276, 278, 403, 493, 522, 913, 1195.</w:t>
      </w:r>
    </w:p>
    <w:p>
      <w:pPr>
        <w:pStyle w:val="ListParagraph"/>
        <w:numPr>
          <w:ilvl w:val="0"/>
          <w:numId w:val="4"/>
        </w:numPr>
        <w:spacing w:after="60"/>
      </w:pPr>
      <w:r>
        <w:t xml:space="preserve">Changes on paused campaigns: rows 86–94, 156–160, 2127–2132, 2215.</w:t>
      </w:r>
    </w:p>
    <w:p>
      <w:pPr>
        <w:pStyle w:val="ListParagraph"/>
        <w:numPr>
          <w:ilvl w:val="0"/>
          <w:numId w:val="4"/>
        </w:numPr>
        <w:spacing w:after="60"/>
      </w:pPr>
      <w:r>
        <w:t xml:space="preserve">Duplicates: rows 2112–2115, 2117, 2119, 2130–2132, 2134, 2136. Changes on the campaign being merged away: rows 2108–2111, 2213.</w:t>
      </w:r>
    </w:p>
    <w:p>
      <w:pPr>
        <w:pStyle w:val="ListParagraph"/>
        <w:numPr>
          <w:ilvl w:val="0"/>
          <w:numId w:val="4"/>
        </w:numPr>
        <w:spacing w:after="60"/>
      </w:pPr>
      <w:r>
        <w:t xml:space="preserve">Boost cuts on profitable or low-data campaigns (5.2): rows 2212, 2230, 2218, 2219, 2222–2228, 2231, 2232, 2234–2237, 2239, 2241, 2245–2249, 2251.</w:t>
      </w:r>
    </w:p>
    <w:p>
      <w:pPr>
        <w:pStyle w:val="ListParagraph"/>
        <w:numPr>
          <w:ilvl w:val="0"/>
          <w:numId w:val="4"/>
        </w:numPr>
        <w:spacing w:after="60"/>
      </w:pPr>
      <w:r>
        <w:t xml:space="preserve">The 17 “KING-CREME” renames: rows 2423, 2424, 2426–2429, 2431–2439, 2441, 2443.</w:t>
      </w:r>
    </w:p>
    <w:p>
      <w:pPr>
        <w:pStyle w:val="ListParagraph"/>
        <w:numPr>
          <w:ilvl w:val="0"/>
          <w:numId w:val="4"/>
        </w:numPr>
        <w:spacing w:after="60"/>
      </w:pPr>
      <w:r>
        <w:t xml:space="preserve">The competitor-targeting test (row 2330) until it is moved to Queen Olive.</w:t>
      </w:r>
    </w:p>
    <w:p>
      <w:pPr>
        <w:pStyle w:val="ListParagraph"/>
        <w:numPr>
          <w:ilvl w:val="0"/>
          <w:numId w:val="4"/>
        </w:numPr>
        <w:spacing w:after="60"/>
      </w:pPr>
      <w:r>
        <w:t xml:space="preserve">Rows 34, 296, 297 (base-bid cuts on focus campaigns we are pushing), 368 and 686 (budget increases not needed), and 2211 (colour switch on a campaign being paused).</w:t>
      </w:r>
    </w:p>
    <w:p>
      <w:pPr>
        <w:pStyle w:val="Heading3"/>
      </w:pPr>
      <w:r>
        <w:t xml:space="preserve">Change before loading</w:t>
      </w:r>
    </w:p>
    <w:p>
      <w:pPr>
        <w:pStyle w:val="ListParagraph"/>
        <w:numPr>
          <w:ilvl w:val="0"/>
          <w:numId w:val="4"/>
        </w:numPr>
        <w:spacing w:after="60"/>
      </w:pPr>
      <w:r>
        <w:t xml:space="preserve">Focus prices from the table in 3.1: rows 31 (786%), 288 (340%), 293 (389%), 369 (150%), 398 (187%), 462 (255%), 526 (359%), 571 (98%), 687 (161%) and 1002 (119%, with the ad moved to Queen Olive).</w:t>
      </w:r>
    </w:p>
    <w:p>
      <w:pPr>
        <w:pStyle w:val="ListParagraph"/>
        <w:numPr>
          <w:ilvl w:val="0"/>
          <w:numId w:val="4"/>
        </w:numPr>
        <w:spacing w:after="60"/>
      </w:pPr>
      <w:r>
        <w:t xml:space="preserve">Row 2147: budget increase from $5.37 to $13.05 (+143%); cap it at $6.98 (+30%).</w:t>
      </w:r>
    </w:p>
    <w:p>
      <w:pPr>
        <w:pStyle w:val="Heading3"/>
      </w:pPr>
      <w:r>
        <w:t xml:space="preserve">Add (not in the audit)</w:t>
      </w:r>
    </w:p>
    <w:p>
      <w:pPr>
        <w:pStyle w:val="ListParagraph"/>
        <w:numPr>
          <w:ilvl w:val="0"/>
          <w:numId w:val="4"/>
        </w:numPr>
        <w:spacing w:after="60"/>
      </w:pPr>
      <w:r>
        <w:t xml:space="preserve">The other focus campaigns in 3.1: the new prices on King Sheets Cooling, King Size Sheets With Deep Pockets, Cal King Bamboo Sheet Set, California King Bamboo Sheet Sets, Cooling King Bed Sheets, king size sheets set bamboo cooling, and California King Sheet Sets Bamboo [Bamboo|Cal King]; a bid on Bamboo Cooling Queen Sheets; the pause on California King Sheet Sets Bamboo (VLSV); and fixed bidding on the six campaigns named in 3.1.</w:t>
      </w:r>
    </w:p>
    <w:p>
      <w:pPr>
        <w:pStyle w:val="ListParagraph"/>
        <w:numPr>
          <w:ilvl w:val="0"/>
          <w:numId w:val="4"/>
        </w:numPr>
        <w:spacing w:after="60"/>
      </w:pPr>
      <w:r>
        <w:t xml:space="preserve">The main “Bamboo Sheets” campaign’s first step down to $5.19 (4.1), unless you choose to fund it.</w:t>
      </w:r>
    </w:p>
    <w:p>
      <w:pPr>
        <w:pStyle w:val="ListParagraph"/>
        <w:numPr>
          <w:ilvl w:val="0"/>
          <w:numId w:val="4"/>
        </w:numPr>
        <w:spacing w:after="60"/>
      </w:pPr>
      <w:r>
        <w:t xml:space="preserve">The 80 out-of-focus prices in Appendix A (4.2).</w:t>
      </w:r>
    </w:p>
    <w:p>
      <w:pPr>
        <w:pStyle w:val="Heading3"/>
      </w:pPr>
      <w:r>
        <w:t xml:space="preserve">Load by hand</w:t>
      </w:r>
    </w:p>
    <w:p>
      <w:pPr>
        <w:pStyle w:val="ListParagraph"/>
        <w:numPr>
          <w:ilvl w:val="0"/>
          <w:numId w:val="4"/>
        </w:numPr>
        <w:spacing w:after="60"/>
      </w:pPr>
      <w:r>
        <w:t xml:space="preserve">Budget rows 287 ($13.98) and 397 ($14.21), which the engine blocked by mistake.</w:t>
      </w:r>
    </w:p>
    <w:p>
      <w:pPr>
        <w:pStyle w:val="Heading1"/>
      </w:pPr>
      <w:r>
        <w:t xml:space="preserve">8. Next steps</w:t>
      </w:r>
    </w:p>
    <w:p>
      <w:pPr>
        <w:pStyle w:val="ListParagraph"/>
        <w:numPr>
          <w:ilvl w:val="0"/>
          <w:numId w:val="6"/>
        </w:numPr>
        <w:spacing w:after="60"/>
      </w:pPr>
      <w:r>
        <w:t xml:space="preserve">By 30 September: agree the goals in 5.1, decide on the main “Bamboo Sheets” campaign (4.1), and decide the focus (Section 6).</w:t>
      </w:r>
    </w:p>
    <w:p>
      <w:pPr>
        <w:pStyle w:val="ListParagraph"/>
        <w:numPr>
          <w:ilvl w:val="0"/>
          <w:numId w:val="6"/>
        </w:numPr>
        <w:spacing w:after="60"/>
      </w:pPr>
      <w:r>
        <w:t xml:space="preserve">Load Section 7: remove, change, add, and the two budgets by hand.</w:t>
      </w:r>
    </w:p>
    <w:p>
      <w:pPr>
        <w:pStyle w:val="ListParagraph"/>
        <w:numPr>
          <w:ilvl w:val="0"/>
          <w:numId w:val="6"/>
        </w:numPr>
        <w:spacing w:after="60"/>
      </w:pPr>
      <w:r>
        <w:t xml:space="preserve">Same day: confirm the ads are live on the campaigns that stopped serving; confirm which colour the rank tracker follows for California King; load the Twin colour switch (row 2155) first.</w:t>
      </w:r>
    </w:p>
    <w:p>
      <w:pPr>
        <w:pStyle w:val="ListParagraph"/>
        <w:numPr>
          <w:ilvl w:val="0"/>
          <w:numId w:val="6"/>
        </w:numPr>
        <w:spacing w:after="60"/>
      </w:pPr>
      <w:r>
        <w:t xml:space="preserve">Find the cause of the rank drops in 3.5 and 4.4: listing, competitor, or the whole category.</w:t>
      </w:r>
    </w:p>
    <w:p>
      <w:pPr>
        <w:pStyle w:val="ListParagraph"/>
        <w:numPr>
          <w:ilvl w:val="0"/>
          <w:numId w:val="6"/>
        </w:numPr>
        <w:spacing w:after="60"/>
      </w:pPr>
      <w:r>
        <w:t xml:space="preserve">Every Monday until 26 October: check spend against the $940 target and TACoS against 20%. Take the next step on each focus campaign where top-of-search clicks are still short and it is winning more auctions. Take the next step down on the main campaign and on the out-of-focus campaigns stepping to break-even.</w:t>
      </w:r>
    </w:p>
    <w:p>
      <w:pPr>
        <w:pStyle w:val="ListParagraph"/>
        <w:numPr>
          <w:ilvl w:val="0"/>
          <w:numId w:val="6"/>
        </w:numPr>
        <w:spacing w:after="60"/>
      </w:pPr>
      <w:r>
        <w:t xml:space="preserve">5 October: first normal-week check of the focus steps (clicks, auctions won, first orders).</w:t>
      </w:r>
    </w:p>
    <w:p>
      <w:pPr>
        <w:pStyle w:val="ListParagraph"/>
        <w:numPr>
          <w:ilvl w:val="0"/>
          <w:numId w:val="6"/>
        </w:numPr>
        <w:spacing w:after="60"/>
      </w:pPr>
      <w:r>
        <w:t xml:space="preserve">By 20 October: size and fund the Lightning Deal push for the chosen groups.</w:t>
      </w:r>
    </w:p>
    <w:p>
      <w:pPr>
        <w:pStyle w:val="Heading1"/>
      </w:pPr>
      <w:r>
        <w:t xml:space="preserve">Appendix A: out-of-focus campaigns priced above their own break-even</w:t>
      </w:r>
    </w:p>
    <w:p>
      <w:pPr>
        <w:spacing w:after="100"/>
      </w:pPr>
      <w:r>
        <w:t xml:space="preserve">Each of these 80 campaigns is outside the focus and pays more at top of search than it earns back. Set the price shown now. Where it says “then break-even”, take the second step a week later.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300"/>
        <w:gridCol w:w="900"/>
        <w:gridCol w:w="1100"/>
        <w:gridCol w:w="1100"/>
        <w:gridCol w:w="1100"/>
        <w:gridCol w:w="1472"/>
      </w:tblGrid>
      <w:tr>
        <w:trPr>
          <w:tblHeader/>
        </w:trPr>
        <w:tc>
          <w:tcPr>
            <w:tcW w:type="dxa" w:w="43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900"/>
            <w:shd w:fill="1F3A5F" w:color="auto" w:val="clear"/>
            <w:tcMar>
              <w:top w:type="dxa" w:w="40"/>
              <w:left w:type="dxa" w:w="70"/>
              <w:bottom w:type="dxa" w:w="40"/>
              <w:right w:type="dxa" w:w="70"/>
            </w:tcMar>
          </w:tcPr>
          <w:p>
            <w:pPr>
              <w:spacing w:after="0"/>
            </w:pPr>
            <w:r>
              <w:rPr>
                <w:b/>
                <w:bCs/>
                <w:color w:val="FFFFFF"/>
                <w:sz w:val="17"/>
                <w:szCs w:val="17"/>
              </w:rPr>
              <w:t xml:space="preserve">14-day spend</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 orders (90 days)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Top-of-search price now</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Own break-even</w:t>
            </w:r>
          </w:p>
        </w:tc>
        <w:tc>
          <w:tcPr>
            <w:tcW w:type="dxa" w:w="1472"/>
            <w:shd w:fill="1F3A5F" w:color="auto" w:val="clear"/>
            <w:tcMar>
              <w:top w:type="dxa" w:w="40"/>
              <w:left w:type="dxa" w:w="70"/>
              <w:bottom w:type="dxa" w:w="40"/>
              <w:right w:type="dxa" w:w="70"/>
            </w:tcMar>
          </w:tcPr>
          <w:p>
            <w:pPr>
              <w:spacing w:after="0"/>
            </w:pPr>
            <w:r>
              <w:rPr>
                <w:b/>
                <w:bCs/>
                <w:color w:val="FFFFFF"/>
                <w:sz w:val="17"/>
                <w:szCs w:val="17"/>
              </w:rPr>
              <w:t xml:space="preserve">Set now (boost)</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Sheets King-[Bamboo|King]-(MSV)-Exact-(Ranking)-DO-BAMBOO-KING-WHITE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$421</w:t>
            </w:r>
          </w:p>
        </w:tc>
        <w:tc>
          <w:tcPr>
            <w:tcW w:type="dxa" w:w="1100"/>
            <w:shd w:fill="FFFFFF" w:color="auto" w:val="clear"/>
            <w:tcMar>
              <w:top w:type="dxa" w:w="40"/>
              <w:left w:type="dxa" w:w="70"/>
              <w:bottom w:type="dxa" w:w="40"/>
              <w:right w:type="dxa" w:w="70"/>
            </w:tcMar>
          </w:tcPr>
          <w:p>
            <w:pPr>
              <w:spacing w:after="0"/>
            </w:pPr>
            <w:r>
              <w:rPr>
                <w:sz w:val="17"/>
                <w:szCs w:val="17"/>
              </w:rPr>
              <w:t xml:space="preserve">82 / 14</w:t>
            </w:r>
          </w:p>
        </w:tc>
        <w:tc>
          <w:tcPr>
            <w:tcW w:type="dxa" w:w="1100"/>
            <w:shd w:fill="FFFFFF" w:color="auto" w:val="clear"/>
            <w:tcMar>
              <w:top w:type="dxa" w:w="40"/>
              <w:left w:type="dxa" w:w="70"/>
              <w:bottom w:type="dxa" w:w="40"/>
              <w:right w:type="dxa" w:w="70"/>
            </w:tcMar>
          </w:tcPr>
          <w:p>
            <w:pPr>
              <w:spacing w:after="0"/>
            </w:pPr>
            <w:r>
              <w:rPr>
                <w:sz w:val="17"/>
                <w:szCs w:val="17"/>
              </w:rPr>
              <w:t xml:space="preserve">$6.41</w:t>
            </w:r>
          </w:p>
        </w:tc>
        <w:tc>
          <w:tcPr>
            <w:tcW w:type="dxa" w:w="1100"/>
            <w:shd w:fill="FFFFFF" w:color="auto" w:val="clear"/>
            <w:tcMar>
              <w:top w:type="dxa" w:w="40"/>
              <w:left w:type="dxa" w:w="70"/>
              <w:bottom w:type="dxa" w:w="40"/>
              <w:right w:type="dxa" w:w="70"/>
            </w:tcMar>
          </w:tcPr>
          <w:p>
            <w:pPr>
              <w:spacing w:after="0"/>
            </w:pPr>
            <w:r>
              <w:rPr>
                <w:sz w:val="17"/>
                <w:szCs w:val="17"/>
              </w:rPr>
              <w:t xml:space="preserve">$5.11</w:t>
            </w:r>
          </w:p>
        </w:tc>
        <w:tc>
          <w:tcPr>
            <w:tcW w:type="dxa" w:w="1472"/>
            <w:shd w:fill="FFFFFF" w:color="auto" w:val="clear"/>
            <w:tcMar>
              <w:top w:type="dxa" w:w="40"/>
              <w:left w:type="dxa" w:w="70"/>
              <w:bottom w:type="dxa" w:w="40"/>
              <w:right w:type="dxa" w:w="70"/>
            </w:tcMar>
          </w:tcPr>
          <w:p>
            <w:pPr>
              <w:spacing w:after="0"/>
            </w:pPr>
            <w:r>
              <w:rPr>
                <w:sz w:val="17"/>
                <w:szCs w:val="17"/>
              </w:rPr>
              <w:t xml:space="preserve">$5.11 (172%)</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King Size Sheets Set-[Bamboo|King]-(LSV)-Exact-(Ranking)-DO-BAMBOO-KING-WHITE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$138</w:t>
            </w:r>
          </w:p>
        </w:tc>
        <w:tc>
          <w:tcPr>
            <w:tcW w:type="dxa" w:w="1100"/>
            <w:shd w:fill="F2F5F9" w:color="auto" w:val="clear"/>
            <w:tcMar>
              <w:top w:type="dxa" w:w="40"/>
              <w:left w:type="dxa" w:w="70"/>
              <w:bottom w:type="dxa" w:w="40"/>
              <w:right w:type="dxa" w:w="70"/>
            </w:tcMar>
          </w:tcPr>
          <w:p>
            <w:pPr>
              <w:spacing w:after="0"/>
            </w:pPr>
            <w:r>
              <w:rPr>
                <w:sz w:val="17"/>
                <w:szCs w:val="17"/>
              </w:rPr>
              <w:t xml:space="preserve">19 / 3</w:t>
            </w:r>
          </w:p>
        </w:tc>
        <w:tc>
          <w:tcPr>
            <w:tcW w:type="dxa" w:w="1100"/>
            <w:shd w:fill="F2F5F9" w:color="auto" w:val="clear"/>
            <w:tcMar>
              <w:top w:type="dxa" w:w="40"/>
              <w:left w:type="dxa" w:w="70"/>
              <w:bottom w:type="dxa" w:w="40"/>
              <w:right w:type="dxa" w:w="70"/>
            </w:tcMar>
          </w:tcPr>
          <w:p>
            <w:pPr>
              <w:spacing w:after="0"/>
            </w:pPr>
            <w:r>
              <w:rPr>
                <w:sz w:val="17"/>
                <w:szCs w:val="17"/>
              </w:rPr>
              <w:t xml:space="preserve">$8.27</w:t>
            </w:r>
          </w:p>
        </w:tc>
        <w:tc>
          <w:tcPr>
            <w:tcW w:type="dxa" w:w="1100"/>
            <w:shd w:fill="F2F5F9" w:color="auto" w:val="clear"/>
            <w:tcMar>
              <w:top w:type="dxa" w:w="40"/>
              <w:left w:type="dxa" w:w="70"/>
              <w:bottom w:type="dxa" w:w="40"/>
              <w:right w:type="dxa" w:w="70"/>
            </w:tcMar>
          </w:tcPr>
          <w:p>
            <w:pPr>
              <w:spacing w:after="0"/>
            </w:pPr>
            <w:r>
              <w:rPr>
                <w:sz w:val="17"/>
                <w:szCs w:val="17"/>
              </w:rPr>
              <w:t xml:space="preserve">$4.39</w:t>
            </w:r>
          </w:p>
        </w:tc>
        <w:tc>
          <w:tcPr>
            <w:tcW w:type="dxa" w:w="1472"/>
            <w:shd w:fill="F2F5F9" w:color="auto" w:val="clear"/>
            <w:tcMar>
              <w:top w:type="dxa" w:w="40"/>
              <w:left w:type="dxa" w:w="70"/>
              <w:bottom w:type="dxa" w:w="40"/>
              <w:right w:type="dxa" w:w="70"/>
            </w:tcMar>
          </w:tcPr>
          <w:p>
            <w:pPr>
              <w:spacing w:after="0"/>
            </w:pPr>
            <w:r>
              <w:rPr>
                <w:sz w:val="17"/>
                <w:szCs w:val="17"/>
              </w:rPr>
              <w:t xml:space="preserve">$5.79 (195%),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Bed Bamboo Sheets-(MSV)-Exact-(Ranking)-DO-BAMBOO-KING-WHITE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$82</w:t>
            </w:r>
          </w:p>
        </w:tc>
        <w:tc>
          <w:tcPr>
            <w:tcW w:type="dxa" w:w="1100"/>
            <w:shd w:fill="FFFFFF" w:color="auto" w:val="clear"/>
            <w:tcMar>
              <w:top w:type="dxa" w:w="40"/>
              <w:left w:type="dxa" w:w="70"/>
              <w:bottom w:type="dxa" w:w="40"/>
              <w:right w:type="dxa" w:w="70"/>
            </w:tcMar>
          </w:tcPr>
          <w:p>
            <w:pPr>
              <w:spacing w:after="0"/>
            </w:pPr>
            <w:r>
              <w:rPr>
                <w:sz w:val="17"/>
                <w:szCs w:val="17"/>
              </w:rPr>
              <w:t xml:space="preserve">12 / 2</w:t>
            </w:r>
          </w:p>
        </w:tc>
        <w:tc>
          <w:tcPr>
            <w:tcW w:type="dxa" w:w="1100"/>
            <w:shd w:fill="FFFFFF" w:color="auto" w:val="clear"/>
            <w:tcMar>
              <w:top w:type="dxa" w:w="40"/>
              <w:left w:type="dxa" w:w="70"/>
              <w:bottom w:type="dxa" w:w="40"/>
              <w:right w:type="dxa" w:w="70"/>
            </w:tcMar>
          </w:tcPr>
          <w:p>
            <w:pPr>
              <w:spacing w:after="0"/>
            </w:pPr>
            <w:r>
              <w:rPr>
                <w:sz w:val="17"/>
                <w:szCs w:val="17"/>
              </w:rPr>
              <w:t xml:space="preserve">$8.34</w:t>
            </w:r>
          </w:p>
        </w:tc>
        <w:tc>
          <w:tcPr>
            <w:tcW w:type="dxa" w:w="1100"/>
            <w:shd w:fill="FFFFFF" w:color="auto" w:val="clear"/>
            <w:tcMar>
              <w:top w:type="dxa" w:w="40"/>
              <w:left w:type="dxa" w:w="70"/>
              <w:bottom w:type="dxa" w:w="40"/>
              <w:right w:type="dxa" w:w="70"/>
            </w:tcMar>
          </w:tcPr>
          <w:p>
            <w:pPr>
              <w:spacing w:after="0"/>
            </w:pPr>
            <w:r>
              <w:rPr>
                <w:sz w:val="17"/>
                <w:szCs w:val="17"/>
              </w:rPr>
              <w:t xml:space="preserve">$4.89</w:t>
            </w:r>
          </w:p>
        </w:tc>
        <w:tc>
          <w:tcPr>
            <w:tcW w:type="dxa" w:w="1472"/>
            <w:shd w:fill="FFFFFF" w:color="auto" w:val="clear"/>
            <w:tcMar>
              <w:top w:type="dxa" w:w="40"/>
              <w:left w:type="dxa" w:w="70"/>
              <w:bottom w:type="dxa" w:w="40"/>
              <w:right w:type="dxa" w:w="70"/>
            </w:tcMar>
          </w:tcPr>
          <w:p>
            <w:pPr>
              <w:spacing w:after="0"/>
            </w:pPr>
            <w:r>
              <w:rPr>
                <w:sz w:val="17"/>
                <w:szCs w:val="17"/>
              </w:rPr>
              <w:t xml:space="preserve">$5.84 (223%), then break-even</w:t>
            </w:r>
          </w:p>
        </w:tc>
      </w:tr>
      <w:tr>
        <w:tc>
          <w:tcPr>
            <w:tcW w:type="dxa" w:w="4300"/>
            <w:shd w:fill="F2F5F9" w:color="auto" w:val="clear"/>
            <w:tcMar>
              <w:top w:type="dxa" w:w="40"/>
              <w:left w:type="dxa" w:w="70"/>
              <w:bottom w:type="dxa" w:w="40"/>
              <w:right w:type="dxa" w:w="70"/>
            </w:tcMar>
          </w:tcPr>
          <w:p>
            <w:pPr>
              <w:spacing w:after="0"/>
            </w:pPr>
            <w:r>
              <w:rPr>
                <w:sz w:val="17"/>
                <w:szCs w:val="17"/>
              </w:rPr>
              <w:t xml:space="preserve">King Size Bamboo Sheets-[Bamboo|King]-(LSV)-Exact-(Ranking)-DO-BAMBOO-KING-WHITE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$66</w:t>
            </w:r>
          </w:p>
        </w:tc>
        <w:tc>
          <w:tcPr>
            <w:tcW w:type="dxa" w:w="1100"/>
            <w:shd w:fill="F2F5F9" w:color="auto" w:val="clear"/>
            <w:tcMar>
              <w:top w:type="dxa" w:w="40"/>
              <w:left w:type="dxa" w:w="70"/>
              <w:bottom w:type="dxa" w:w="40"/>
              <w:right w:type="dxa" w:w="70"/>
            </w:tcMar>
          </w:tcPr>
          <w:p>
            <w:pPr>
              <w:spacing w:after="0"/>
            </w:pPr>
            <w:r>
              <w:rPr>
                <w:sz w:val="17"/>
                <w:szCs w:val="17"/>
              </w:rPr>
              <w:t xml:space="preserve">11 / 0</w:t>
            </w:r>
          </w:p>
        </w:tc>
        <w:tc>
          <w:tcPr>
            <w:tcW w:type="dxa" w:w="1100"/>
            <w:shd w:fill="F2F5F9" w:color="auto" w:val="clear"/>
            <w:tcMar>
              <w:top w:type="dxa" w:w="40"/>
              <w:left w:type="dxa" w:w="70"/>
              <w:bottom w:type="dxa" w:w="40"/>
              <w:right w:type="dxa" w:w="70"/>
            </w:tcMar>
          </w:tcPr>
          <w:p>
            <w:pPr>
              <w:spacing w:after="0"/>
            </w:pPr>
            <w:r>
              <w:rPr>
                <w:sz w:val="17"/>
                <w:szCs w:val="17"/>
              </w:rPr>
              <w:t xml:space="preserve">$6.60</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(201%)</w:t>
            </w:r>
          </w:p>
        </w:tc>
      </w:tr>
      <w:tr>
        <w:tc>
          <w:tcPr>
            <w:tcW w:type="dxa" w:w="4300"/>
            <w:shd w:fill="FFFFFF" w:color="auto" w:val="clear"/>
            <w:tcMar>
              <w:top w:type="dxa" w:w="40"/>
              <w:left w:type="dxa" w:w="70"/>
              <w:bottom w:type="dxa" w:w="40"/>
              <w:right w:type="dxa" w:w="70"/>
            </w:tcMar>
          </w:tcPr>
          <w:p>
            <w:pPr>
              <w:spacing w:after="0"/>
            </w:pPr>
            <w:r>
              <w:rPr>
                <w:sz w:val="17"/>
                <w:szCs w:val="17"/>
              </w:rPr>
              <w:t xml:space="preserve">Deep Pocket Bamboo Sheets-[Bamboo]-(LSV)-Exact-(Ranking)-DO-BAMBOO-KING-WHITE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$55</w:t>
            </w:r>
          </w:p>
        </w:tc>
        <w:tc>
          <w:tcPr>
            <w:tcW w:type="dxa" w:w="1100"/>
            <w:shd w:fill="FFFFFF" w:color="auto" w:val="clear"/>
            <w:tcMar>
              <w:top w:type="dxa" w:w="40"/>
              <w:left w:type="dxa" w:w="70"/>
              <w:bottom w:type="dxa" w:w="40"/>
              <w:right w:type="dxa" w:w="70"/>
            </w:tcMar>
          </w:tcPr>
          <w:p>
            <w:pPr>
              <w:spacing w:after="0"/>
            </w:pPr>
            <w:r>
              <w:rPr>
                <w:sz w:val="17"/>
                <w:szCs w:val="17"/>
              </w:rPr>
              <w:t xml:space="preserve">15 / 1</w:t>
            </w:r>
          </w:p>
        </w:tc>
        <w:tc>
          <w:tcPr>
            <w:tcW w:type="dxa" w:w="1100"/>
            <w:shd w:fill="FFFFFF" w:color="auto" w:val="clear"/>
            <w:tcMar>
              <w:top w:type="dxa" w:w="40"/>
              <w:left w:type="dxa" w:w="70"/>
              <w:bottom w:type="dxa" w:w="40"/>
              <w:right w:type="dxa" w:w="70"/>
            </w:tcMar>
          </w:tcPr>
          <w:p>
            <w:pPr>
              <w:spacing w:after="0"/>
            </w:pPr>
            <w:r>
              <w:rPr>
                <w:sz w:val="17"/>
                <w:szCs w:val="17"/>
              </w:rPr>
              <w:t xml:space="preserve">$4.79</w:t>
            </w:r>
          </w:p>
        </w:tc>
        <w:tc>
          <w:tcPr>
            <w:tcW w:type="dxa" w:w="1100"/>
            <w:shd w:fill="FFFFFF" w:color="auto" w:val="clear"/>
            <w:tcMar>
              <w:top w:type="dxa" w:w="40"/>
              <w:left w:type="dxa" w:w="70"/>
              <w:bottom w:type="dxa" w:w="40"/>
              <w:right w:type="dxa" w:w="70"/>
            </w:tcMar>
          </w:tcPr>
          <w:p>
            <w:pPr>
              <w:spacing w:after="0"/>
            </w:pPr>
            <w:r>
              <w:rPr>
                <w:sz w:val="17"/>
                <w:szCs w:val="17"/>
              </w:rPr>
              <w:t xml:space="preserve">$3.86</w:t>
            </w:r>
          </w:p>
        </w:tc>
        <w:tc>
          <w:tcPr>
            <w:tcW w:type="dxa" w:w="1472"/>
            <w:shd w:fill="FFFFFF" w:color="auto" w:val="clear"/>
            <w:tcMar>
              <w:top w:type="dxa" w:w="40"/>
              <w:left w:type="dxa" w:w="70"/>
              <w:bottom w:type="dxa" w:w="40"/>
              <w:right w:type="dxa" w:w="70"/>
            </w:tcMar>
          </w:tcPr>
          <w:p>
            <w:pPr>
              <w:spacing w:after="0"/>
            </w:pPr>
            <w:r>
              <w:rPr>
                <w:sz w:val="17"/>
                <w:szCs w:val="17"/>
              </w:rPr>
              <w:t xml:space="preserve">$3.86 (146%)</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Sheets Deep Pocket-[Bamboo]-(LSV)-Exact-(Ranking)-DO-BAMBOO-KING-WHITE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$49</w:t>
            </w:r>
          </w:p>
        </w:tc>
        <w:tc>
          <w:tcPr>
            <w:tcW w:type="dxa" w:w="1100"/>
            <w:shd w:fill="F2F5F9" w:color="auto" w:val="clear"/>
            <w:tcMar>
              <w:top w:type="dxa" w:w="40"/>
              <w:left w:type="dxa" w:w="70"/>
              <w:bottom w:type="dxa" w:w="40"/>
              <w:right w:type="dxa" w:w="70"/>
            </w:tcMar>
          </w:tcPr>
          <w:p>
            <w:pPr>
              <w:spacing w:after="0"/>
            </w:pPr>
            <w:r>
              <w:rPr>
                <w:sz w:val="17"/>
                <w:szCs w:val="17"/>
              </w:rPr>
              <w:t xml:space="preserve">11 / 1</w:t>
            </w:r>
          </w:p>
        </w:tc>
        <w:tc>
          <w:tcPr>
            <w:tcW w:type="dxa" w:w="1100"/>
            <w:shd w:fill="F2F5F9" w:color="auto" w:val="clear"/>
            <w:tcMar>
              <w:top w:type="dxa" w:w="40"/>
              <w:left w:type="dxa" w:w="70"/>
              <w:bottom w:type="dxa" w:w="40"/>
              <w:right w:type="dxa" w:w="70"/>
            </w:tcMar>
          </w:tcPr>
          <w:p>
            <w:pPr>
              <w:spacing w:after="0"/>
            </w:pPr>
            <w:r>
              <w:rPr>
                <w:sz w:val="17"/>
                <w:szCs w:val="17"/>
              </w:rPr>
              <w:t xml:space="preserve">$5.08</w:t>
            </w:r>
          </w:p>
        </w:tc>
        <w:tc>
          <w:tcPr>
            <w:tcW w:type="dxa" w:w="1100"/>
            <w:shd w:fill="F2F5F9" w:color="auto" w:val="clear"/>
            <w:tcMar>
              <w:top w:type="dxa" w:w="40"/>
              <w:left w:type="dxa" w:w="70"/>
              <w:bottom w:type="dxa" w:w="40"/>
              <w:right w:type="dxa" w:w="70"/>
            </w:tcMar>
          </w:tcPr>
          <w:p>
            <w:pPr>
              <w:spacing w:after="0"/>
            </w:pPr>
            <w:r>
              <w:rPr>
                <w:sz w:val="17"/>
                <w:szCs w:val="17"/>
              </w:rPr>
              <w:t xml:space="preserve">$4.22</w:t>
            </w:r>
          </w:p>
        </w:tc>
        <w:tc>
          <w:tcPr>
            <w:tcW w:type="dxa" w:w="1472"/>
            <w:shd w:fill="F2F5F9" w:color="auto" w:val="clear"/>
            <w:tcMar>
              <w:top w:type="dxa" w:w="40"/>
              <w:left w:type="dxa" w:w="70"/>
              <w:bottom w:type="dxa" w:w="40"/>
              <w:right w:type="dxa" w:w="70"/>
            </w:tcMar>
          </w:tcPr>
          <w:p>
            <w:pPr>
              <w:spacing w:after="0"/>
            </w:pPr>
            <w:r>
              <w:rPr>
                <w:sz w:val="17"/>
                <w:szCs w:val="17"/>
              </w:rPr>
              <w:t xml:space="preserve">$4.22 (181%)</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Bed Sheets Bamboo-(VLSV)-Exact-(Ranking)-DO-BAMBOO-KING-WHITE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$46</w:t>
            </w:r>
          </w:p>
        </w:tc>
        <w:tc>
          <w:tcPr>
            <w:tcW w:type="dxa" w:w="1100"/>
            <w:shd w:fill="FFFFFF" w:color="auto" w:val="clear"/>
            <w:tcMar>
              <w:top w:type="dxa" w:w="40"/>
              <w:left w:type="dxa" w:w="70"/>
              <w:bottom w:type="dxa" w:w="40"/>
              <w:right w:type="dxa" w:w="70"/>
            </w:tcMar>
          </w:tcPr>
          <w:p>
            <w:pPr>
              <w:spacing w:after="0"/>
            </w:pPr>
            <w:r>
              <w:rPr>
                <w:sz w:val="17"/>
                <w:szCs w:val="17"/>
              </w:rPr>
              <w:t xml:space="preserve">15 / 4</w:t>
            </w:r>
          </w:p>
        </w:tc>
        <w:tc>
          <w:tcPr>
            <w:tcW w:type="dxa" w:w="1100"/>
            <w:shd w:fill="FFFFFF" w:color="auto" w:val="clear"/>
            <w:tcMar>
              <w:top w:type="dxa" w:w="40"/>
              <w:left w:type="dxa" w:w="70"/>
              <w:bottom w:type="dxa" w:w="40"/>
              <w:right w:type="dxa" w:w="70"/>
            </w:tcMar>
          </w:tcPr>
          <w:p>
            <w:pPr>
              <w:spacing w:after="0"/>
            </w:pPr>
            <w:r>
              <w:rPr>
                <w:sz w:val="17"/>
                <w:szCs w:val="17"/>
              </w:rPr>
              <w:t xml:space="preserve">$6.42</w:t>
            </w:r>
          </w:p>
        </w:tc>
        <w:tc>
          <w:tcPr>
            <w:tcW w:type="dxa" w:w="1100"/>
            <w:shd w:fill="FFFFFF" w:color="auto" w:val="clear"/>
            <w:tcMar>
              <w:top w:type="dxa" w:w="40"/>
              <w:left w:type="dxa" w:w="70"/>
              <w:bottom w:type="dxa" w:w="40"/>
              <w:right w:type="dxa" w:w="70"/>
            </w:tcMar>
          </w:tcPr>
          <w:p>
            <w:pPr>
              <w:spacing w:after="0"/>
            </w:pPr>
            <w:r>
              <w:rPr>
                <w:sz w:val="17"/>
                <w:szCs w:val="17"/>
              </w:rPr>
              <w:t xml:space="preserve">$4.86</w:t>
            </w:r>
          </w:p>
        </w:tc>
        <w:tc>
          <w:tcPr>
            <w:tcW w:type="dxa" w:w="1472"/>
            <w:shd w:fill="FFFFFF" w:color="auto" w:val="clear"/>
            <w:tcMar>
              <w:top w:type="dxa" w:w="40"/>
              <w:left w:type="dxa" w:w="70"/>
              <w:bottom w:type="dxa" w:w="40"/>
              <w:right w:type="dxa" w:w="70"/>
            </w:tcMar>
          </w:tcPr>
          <w:p>
            <w:pPr>
              <w:spacing w:after="0"/>
            </w:pPr>
            <w:r>
              <w:rPr>
                <w:sz w:val="17"/>
                <w:szCs w:val="17"/>
              </w:rPr>
              <w:t xml:space="preserve">$4.86 (210%)</w:t>
            </w:r>
          </w:p>
        </w:tc>
      </w:tr>
      <w:tr>
        <w:tc>
          <w:tcPr>
            <w:tcW w:type="dxa" w:w="4300"/>
            <w:shd w:fill="F2F5F9" w:color="auto" w:val="clear"/>
            <w:tcMar>
              <w:top w:type="dxa" w:w="40"/>
              <w:left w:type="dxa" w:w="70"/>
              <w:bottom w:type="dxa" w:w="40"/>
              <w:right w:type="dxa" w:w="70"/>
            </w:tcMar>
          </w:tcPr>
          <w:p>
            <w:pPr>
              <w:spacing w:after="0"/>
            </w:pPr>
            <w:r>
              <w:rPr>
                <w:sz w:val="17"/>
                <w:szCs w:val="17"/>
              </w:rPr>
              <w:t xml:space="preserve">Green Bamboo Sheets-[Bamboo]-(LSV)-Exact-(Ranking)-DO-BAMBOO-KING-OLIVE</w:t>
            </w:r>
          </w:p>
        </w:tc>
        <w:tc>
          <w:tcPr>
            <w:tcW w:type="dxa" w:w="900"/>
            <w:shd w:fill="F2F5F9" w:color="auto" w:val="clear"/>
            <w:tcMar>
              <w:top w:type="dxa" w:w="40"/>
              <w:left w:type="dxa" w:w="70"/>
              <w:bottom w:type="dxa" w:w="40"/>
              <w:right w:type="dxa" w:w="70"/>
            </w:tcMar>
          </w:tcPr>
          <w:p>
            <w:pPr>
              <w:spacing w:after="0"/>
            </w:pPr>
            <w:r>
              <w:rPr>
                <w:sz w:val="17"/>
                <w:szCs w:val="17"/>
              </w:rPr>
              <w:t xml:space="preserve">$45</w:t>
            </w:r>
          </w:p>
        </w:tc>
        <w:tc>
          <w:tcPr>
            <w:tcW w:type="dxa" w:w="1100"/>
            <w:shd w:fill="F2F5F9" w:color="auto" w:val="clear"/>
            <w:tcMar>
              <w:top w:type="dxa" w:w="40"/>
              <w:left w:type="dxa" w:w="70"/>
              <w:bottom w:type="dxa" w:w="40"/>
              <w:right w:type="dxa" w:w="70"/>
            </w:tcMar>
          </w:tcPr>
          <w:p>
            <w:pPr>
              <w:spacing w:after="0"/>
            </w:pPr>
            <w:r>
              <w:rPr>
                <w:sz w:val="17"/>
                <w:szCs w:val="17"/>
              </w:rPr>
              <w:t xml:space="preserve">18 / 1</w:t>
            </w:r>
          </w:p>
        </w:tc>
        <w:tc>
          <w:tcPr>
            <w:tcW w:type="dxa" w:w="1100"/>
            <w:shd w:fill="F2F5F9" w:color="auto" w:val="clear"/>
            <w:tcMar>
              <w:top w:type="dxa" w:w="40"/>
              <w:left w:type="dxa" w:w="70"/>
              <w:bottom w:type="dxa" w:w="40"/>
              <w:right w:type="dxa" w:w="70"/>
            </w:tcMar>
          </w:tcPr>
          <w:p>
            <w:pPr>
              <w:spacing w:after="0"/>
            </w:pPr>
            <w:r>
              <w:rPr>
                <w:sz w:val="17"/>
                <w:szCs w:val="17"/>
              </w:rPr>
              <w:t xml:space="preserve">$4.98</w:t>
            </w:r>
          </w:p>
        </w:tc>
        <w:tc>
          <w:tcPr>
            <w:tcW w:type="dxa" w:w="1100"/>
            <w:shd w:fill="F2F5F9" w:color="auto" w:val="clear"/>
            <w:tcMar>
              <w:top w:type="dxa" w:w="40"/>
              <w:left w:type="dxa" w:w="70"/>
              <w:bottom w:type="dxa" w:w="40"/>
              <w:right w:type="dxa" w:w="70"/>
            </w:tcMar>
          </w:tcPr>
          <w:p>
            <w:pPr>
              <w:spacing w:after="0"/>
            </w:pPr>
            <w:r>
              <w:rPr>
                <w:sz w:val="17"/>
                <w:szCs w:val="17"/>
              </w:rPr>
              <w:t xml:space="preserve">$3.75</w:t>
            </w:r>
          </w:p>
        </w:tc>
        <w:tc>
          <w:tcPr>
            <w:tcW w:type="dxa" w:w="1472"/>
            <w:shd w:fill="F2F5F9" w:color="auto" w:val="clear"/>
            <w:tcMar>
              <w:top w:type="dxa" w:w="40"/>
              <w:left w:type="dxa" w:w="70"/>
              <w:bottom w:type="dxa" w:w="40"/>
              <w:right w:type="dxa" w:w="70"/>
            </w:tcMar>
          </w:tcPr>
          <w:p>
            <w:pPr>
              <w:spacing w:after="0"/>
            </w:pPr>
            <w:r>
              <w:rPr>
                <w:sz w:val="17"/>
                <w:szCs w:val="17"/>
              </w:rPr>
              <w:t xml:space="preserve">$3.75 (139%)</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 Set King-[Bamboo|King]-(LSV)-Exact-(Ranking)-DO-BAMBOO-KING-WHITE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$37</w:t>
            </w:r>
          </w:p>
        </w:tc>
        <w:tc>
          <w:tcPr>
            <w:tcW w:type="dxa" w:w="1100"/>
            <w:shd w:fill="FFFFFF" w:color="auto" w:val="clear"/>
            <w:tcMar>
              <w:top w:type="dxa" w:w="40"/>
              <w:left w:type="dxa" w:w="70"/>
              <w:bottom w:type="dxa" w:w="40"/>
              <w:right w:type="dxa" w:w="70"/>
            </w:tcMar>
          </w:tcPr>
          <w:p>
            <w:pPr>
              <w:spacing w:after="0"/>
            </w:pPr>
            <w:r>
              <w:rPr>
                <w:sz w:val="17"/>
                <w:szCs w:val="17"/>
              </w:rPr>
              <w:t xml:space="preserve">5 / 3</w:t>
            </w:r>
          </w:p>
        </w:tc>
        <w:tc>
          <w:tcPr>
            <w:tcW w:type="dxa" w:w="1100"/>
            <w:shd w:fill="FFFFFF" w:color="auto" w:val="clear"/>
            <w:tcMar>
              <w:top w:type="dxa" w:w="40"/>
              <w:left w:type="dxa" w:w="70"/>
              <w:bottom w:type="dxa" w:w="40"/>
              <w:right w:type="dxa" w:w="70"/>
            </w:tcMar>
          </w:tcPr>
          <w:p>
            <w:pPr>
              <w:spacing w:after="0"/>
            </w:pPr>
            <w:r>
              <w:rPr>
                <w:sz w:val="17"/>
                <w:szCs w:val="17"/>
              </w:rPr>
              <w:t xml:space="preserve">$9.94</w:t>
            </w:r>
          </w:p>
        </w:tc>
        <w:tc>
          <w:tcPr>
            <w:tcW w:type="dxa" w:w="1100"/>
            <w:shd w:fill="FFFFFF" w:color="auto" w:val="clear"/>
            <w:tcMar>
              <w:top w:type="dxa" w:w="40"/>
              <w:left w:type="dxa" w:w="70"/>
              <w:bottom w:type="dxa" w:w="40"/>
              <w:right w:type="dxa" w:w="70"/>
            </w:tcMar>
          </w:tcPr>
          <w:p>
            <w:pPr>
              <w:spacing w:after="0"/>
            </w:pPr>
            <w:r>
              <w:rPr>
                <w:sz w:val="17"/>
                <w:szCs w:val="17"/>
              </w:rPr>
              <w:t xml:space="preserve">$6.24</w:t>
            </w:r>
          </w:p>
        </w:tc>
        <w:tc>
          <w:tcPr>
            <w:tcW w:type="dxa" w:w="1472"/>
            <w:shd w:fill="FFFFFF" w:color="auto" w:val="clear"/>
            <w:tcMar>
              <w:top w:type="dxa" w:w="40"/>
              <w:left w:type="dxa" w:w="70"/>
              <w:bottom w:type="dxa" w:w="40"/>
              <w:right w:type="dxa" w:w="70"/>
            </w:tcMar>
          </w:tcPr>
          <w:p>
            <w:pPr>
              <w:spacing w:after="0"/>
            </w:pPr>
            <w:r>
              <w:rPr>
                <w:sz w:val="17"/>
                <w:szCs w:val="17"/>
              </w:rPr>
              <w:t xml:space="preserve">$6.96 (255%), then break-even</w:t>
            </w:r>
          </w:p>
        </w:tc>
      </w:tr>
      <w:tr>
        <w:tc>
          <w:tcPr>
            <w:tcW w:type="dxa" w:w="4300"/>
            <w:shd w:fill="F2F5F9" w:color="auto" w:val="clear"/>
            <w:tcMar>
              <w:top w:type="dxa" w:w="40"/>
              <w:left w:type="dxa" w:w="70"/>
              <w:bottom w:type="dxa" w:w="40"/>
              <w:right w:type="dxa" w:w="70"/>
            </w:tcMar>
          </w:tcPr>
          <w:p>
            <w:pPr>
              <w:spacing w:after="0"/>
            </w:pPr>
            <w:r>
              <w:rPr>
                <w:sz w:val="17"/>
                <w:szCs w:val="17"/>
              </w:rPr>
              <w:t xml:space="preserve">Organic Bamboo Sheets King-[Bamboo|King]-(LSV)-Exact-(Ranking)-DO-BAMBOO-KING-WHITE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$31</w:t>
            </w:r>
          </w:p>
        </w:tc>
        <w:tc>
          <w:tcPr>
            <w:tcW w:type="dxa" w:w="1100"/>
            <w:shd w:fill="F2F5F9" w:color="auto" w:val="clear"/>
            <w:tcMar>
              <w:top w:type="dxa" w:w="40"/>
              <w:left w:type="dxa" w:w="70"/>
              <w:bottom w:type="dxa" w:w="40"/>
              <w:right w:type="dxa" w:w="70"/>
            </w:tcMar>
          </w:tcPr>
          <w:p>
            <w:pPr>
              <w:spacing w:after="0"/>
            </w:pPr>
            <w:r>
              <w:rPr>
                <w:sz w:val="17"/>
                <w:szCs w:val="17"/>
              </w:rPr>
              <w:t xml:space="preserve">6 / 0</w:t>
            </w:r>
          </w:p>
        </w:tc>
        <w:tc>
          <w:tcPr>
            <w:tcW w:type="dxa" w:w="1100"/>
            <w:shd w:fill="F2F5F9" w:color="auto" w:val="clear"/>
            <w:tcMar>
              <w:top w:type="dxa" w:w="40"/>
              <w:left w:type="dxa" w:w="70"/>
              <w:bottom w:type="dxa" w:w="40"/>
              <w:right w:type="dxa" w:w="70"/>
            </w:tcMar>
          </w:tcPr>
          <w:p>
            <w:pPr>
              <w:spacing w:after="0"/>
            </w:pPr>
            <w:r>
              <w:rPr>
                <w:sz w:val="17"/>
                <w:szCs w:val="17"/>
              </w:rPr>
              <w:t xml:space="preserve">$8.27</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(130%)</w:t>
            </w:r>
          </w:p>
        </w:tc>
      </w:tr>
      <w:tr>
        <w:tc>
          <w:tcPr>
            <w:tcW w:type="dxa" w:w="4300"/>
            <w:shd w:fill="FFFFFF" w:color="auto" w:val="clear"/>
            <w:tcMar>
              <w:top w:type="dxa" w:w="40"/>
              <w:left w:type="dxa" w:w="70"/>
              <w:bottom w:type="dxa" w:w="40"/>
              <w:right w:type="dxa" w:w="70"/>
            </w:tcMar>
          </w:tcPr>
          <w:p>
            <w:pPr>
              <w:spacing w:after="0"/>
            </w:pPr>
            <w:r>
              <w:rPr>
                <w:sz w:val="17"/>
                <w:szCs w:val="17"/>
              </w:rPr>
              <w:t xml:space="preserve">Cooling Sheet-[Cooling]-(LSV)-Exact-(Ranking)-DO-BAMBOO-KING-WHITE-2</w:t>
            </w:r>
          </w:p>
        </w:tc>
        <w:tc>
          <w:tcPr>
            <w:tcW w:type="dxa" w:w="900"/>
            <w:shd w:fill="FFFFFF" w:color="auto" w:val="clear"/>
            <w:tcMar>
              <w:top w:type="dxa" w:w="40"/>
              <w:left w:type="dxa" w:w="70"/>
              <w:bottom w:type="dxa" w:w="40"/>
              <w:right w:type="dxa" w:w="70"/>
            </w:tcMar>
          </w:tcPr>
          <w:p>
            <w:pPr>
              <w:spacing w:after="0"/>
            </w:pPr>
            <w:r>
              <w:rPr>
                <w:sz w:val="17"/>
                <w:szCs w:val="17"/>
              </w:rPr>
              <w:t xml:space="preserve">$31</w:t>
            </w:r>
          </w:p>
        </w:tc>
        <w:tc>
          <w:tcPr>
            <w:tcW w:type="dxa" w:w="1100"/>
            <w:shd w:fill="FFFFFF" w:color="auto" w:val="clear"/>
            <w:tcMar>
              <w:top w:type="dxa" w:w="40"/>
              <w:left w:type="dxa" w:w="70"/>
              <w:bottom w:type="dxa" w:w="40"/>
              <w:right w:type="dxa" w:w="70"/>
            </w:tcMar>
          </w:tcPr>
          <w:p>
            <w:pPr>
              <w:spacing w:after="0"/>
            </w:pPr>
            <w:r>
              <w:rPr>
                <w:sz w:val="17"/>
                <w:szCs w:val="17"/>
              </w:rPr>
              <w:t xml:space="preserve">8 / 0</w:t>
            </w:r>
          </w:p>
        </w:tc>
        <w:tc>
          <w:tcPr>
            <w:tcW w:type="dxa" w:w="1100"/>
            <w:shd w:fill="FFFFFF" w:color="auto" w:val="clear"/>
            <w:tcMar>
              <w:top w:type="dxa" w:w="40"/>
              <w:left w:type="dxa" w:w="70"/>
              <w:bottom w:type="dxa" w:w="40"/>
              <w:right w:type="dxa" w:w="70"/>
            </w:tcMar>
          </w:tcPr>
          <w:p>
            <w:pPr>
              <w:spacing w:after="0"/>
            </w:pPr>
            <w:r>
              <w:rPr>
                <w:sz w:val="17"/>
                <w:szCs w:val="17"/>
              </w:rPr>
              <w:t xml:space="preserve">$6.00</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(17%)</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 Set-[Bamboo]-(MSV)-Exact-(Ranking)-DO-BAMBOO-KING-WHITE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$27</w:t>
            </w:r>
          </w:p>
        </w:tc>
        <w:tc>
          <w:tcPr>
            <w:tcW w:type="dxa" w:w="1100"/>
            <w:shd w:fill="F2F5F9" w:color="auto" w:val="clear"/>
            <w:tcMar>
              <w:top w:type="dxa" w:w="40"/>
              <w:left w:type="dxa" w:w="70"/>
              <w:bottom w:type="dxa" w:w="40"/>
              <w:right w:type="dxa" w:w="70"/>
            </w:tcMar>
          </w:tcPr>
          <w:p>
            <w:pPr>
              <w:spacing w:after="0"/>
            </w:pPr>
            <w:r>
              <w:rPr>
                <w:sz w:val="17"/>
                <w:szCs w:val="17"/>
              </w:rPr>
              <w:t xml:space="preserve">7 / 0</w:t>
            </w:r>
          </w:p>
        </w:tc>
        <w:tc>
          <w:tcPr>
            <w:tcW w:type="dxa" w:w="1100"/>
            <w:shd w:fill="F2F5F9" w:color="auto" w:val="clear"/>
            <w:tcMar>
              <w:top w:type="dxa" w:w="40"/>
              <w:left w:type="dxa" w:w="70"/>
              <w:bottom w:type="dxa" w:w="40"/>
              <w:right w:type="dxa" w:w="70"/>
            </w:tcMar>
          </w:tcPr>
          <w:p>
            <w:pPr>
              <w:spacing w:after="0"/>
            </w:pPr>
            <w:r>
              <w:rPr>
                <w:sz w:val="17"/>
                <w:szCs w:val="17"/>
              </w:rPr>
              <w:t xml:space="preserve">$4.79</w:t>
            </w:r>
          </w:p>
        </w:tc>
        <w:tc>
          <w:tcPr>
            <w:tcW w:type="dxa" w:w="1100"/>
            <w:shd w:fill="F2F5F9" w:color="auto" w:val="clear"/>
            <w:tcMar>
              <w:top w:type="dxa" w:w="40"/>
              <w:left w:type="dxa" w:w="70"/>
              <w:bottom w:type="dxa" w:w="40"/>
              <w:right w:type="dxa" w:w="70"/>
            </w:tcMar>
          </w:tcPr>
          <w:p>
            <w:pPr>
              <w:spacing w:after="0"/>
            </w:pPr>
            <w:r>
              <w:rPr>
                <w:sz w:val="17"/>
                <w:szCs w:val="17"/>
              </w:rPr>
              <w:t xml:space="preserve">$4.10</w:t>
            </w:r>
          </w:p>
        </w:tc>
        <w:tc>
          <w:tcPr>
            <w:tcW w:type="dxa" w:w="1472"/>
            <w:shd w:fill="F2F5F9" w:color="auto" w:val="clear"/>
            <w:tcMar>
              <w:top w:type="dxa" w:w="40"/>
              <w:left w:type="dxa" w:w="70"/>
              <w:bottom w:type="dxa" w:w="40"/>
              <w:right w:type="dxa" w:w="70"/>
            </w:tcMar>
          </w:tcPr>
          <w:p>
            <w:pPr>
              <w:spacing w:after="0"/>
            </w:pPr>
            <w:r>
              <w:rPr>
                <w:sz w:val="17"/>
                <w:szCs w:val="17"/>
              </w:rPr>
              <w:t xml:space="preserve">$4.10 (161%)</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Size Sheets Bamboo-(VLSV)-Exact-(Ranking)-DO-BAMBOO-KING-WHITE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$26</w:t>
            </w:r>
          </w:p>
        </w:tc>
        <w:tc>
          <w:tcPr>
            <w:tcW w:type="dxa" w:w="1100"/>
            <w:shd w:fill="FFFFFF" w:color="auto" w:val="clear"/>
            <w:tcMar>
              <w:top w:type="dxa" w:w="40"/>
              <w:left w:type="dxa" w:w="70"/>
              <w:bottom w:type="dxa" w:w="40"/>
              <w:right w:type="dxa" w:w="70"/>
            </w:tcMar>
          </w:tcPr>
          <w:p>
            <w:pPr>
              <w:spacing w:after="0"/>
            </w:pPr>
            <w:r>
              <w:rPr>
                <w:sz w:val="17"/>
                <w:szCs w:val="17"/>
              </w:rPr>
              <w:t xml:space="preserve">4 / 1</w:t>
            </w:r>
          </w:p>
        </w:tc>
        <w:tc>
          <w:tcPr>
            <w:tcW w:type="dxa" w:w="1100"/>
            <w:shd w:fill="FFFFFF" w:color="auto" w:val="clear"/>
            <w:tcMar>
              <w:top w:type="dxa" w:w="40"/>
              <w:left w:type="dxa" w:w="70"/>
              <w:bottom w:type="dxa" w:w="40"/>
              <w:right w:type="dxa" w:w="70"/>
            </w:tcMar>
          </w:tcPr>
          <w:p>
            <w:pPr>
              <w:spacing w:after="0"/>
            </w:pPr>
            <w:r>
              <w:rPr>
                <w:sz w:val="17"/>
                <w:szCs w:val="17"/>
              </w:rPr>
              <w:t xml:space="preserve">$6.42</w:t>
            </w:r>
          </w:p>
        </w:tc>
        <w:tc>
          <w:tcPr>
            <w:tcW w:type="dxa" w:w="1100"/>
            <w:shd w:fill="FFFFFF" w:color="auto" w:val="clear"/>
            <w:tcMar>
              <w:top w:type="dxa" w:w="40"/>
              <w:left w:type="dxa" w:w="70"/>
              <w:bottom w:type="dxa" w:w="40"/>
              <w:right w:type="dxa" w:w="70"/>
            </w:tcMar>
          </w:tcPr>
          <w:p>
            <w:pPr>
              <w:spacing w:after="0"/>
            </w:pPr>
            <w:r>
              <w:rPr>
                <w:sz w:val="17"/>
                <w:szCs w:val="17"/>
              </w:rPr>
              <w:t xml:space="preserve">$4.86</w:t>
            </w:r>
          </w:p>
        </w:tc>
        <w:tc>
          <w:tcPr>
            <w:tcW w:type="dxa" w:w="1472"/>
            <w:shd w:fill="FFFFFF" w:color="auto" w:val="clear"/>
            <w:tcMar>
              <w:top w:type="dxa" w:w="40"/>
              <w:left w:type="dxa" w:w="70"/>
              <w:bottom w:type="dxa" w:w="40"/>
              <w:right w:type="dxa" w:w="70"/>
            </w:tcMar>
          </w:tcPr>
          <w:p>
            <w:pPr>
              <w:spacing w:after="0"/>
            </w:pPr>
            <w:r>
              <w:rPr>
                <w:sz w:val="17"/>
                <w:szCs w:val="17"/>
              </w:rPr>
              <w:t xml:space="preserve">$4.86 (224%)</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Sheets King Size Set-(VLSV)-Exact-(Ranking)-DO-BAMBOO-KING-WHITE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$23</w:t>
            </w:r>
          </w:p>
        </w:tc>
        <w:tc>
          <w:tcPr>
            <w:tcW w:type="dxa" w:w="1100"/>
            <w:shd w:fill="F2F5F9" w:color="auto" w:val="clear"/>
            <w:tcMar>
              <w:top w:type="dxa" w:w="40"/>
              <w:left w:type="dxa" w:w="70"/>
              <w:bottom w:type="dxa" w:w="40"/>
              <w:right w:type="dxa" w:w="70"/>
            </w:tcMar>
          </w:tcPr>
          <w:p>
            <w:pPr>
              <w:spacing w:after="0"/>
            </w:pPr>
            <w:r>
              <w:rPr>
                <w:sz w:val="17"/>
                <w:szCs w:val="17"/>
              </w:rPr>
              <w:t xml:space="preserve">4 / 2</w:t>
            </w:r>
          </w:p>
        </w:tc>
        <w:tc>
          <w:tcPr>
            <w:tcW w:type="dxa" w:w="1100"/>
            <w:shd w:fill="F2F5F9" w:color="auto" w:val="clear"/>
            <w:tcMar>
              <w:top w:type="dxa" w:w="40"/>
              <w:left w:type="dxa" w:w="70"/>
              <w:bottom w:type="dxa" w:w="40"/>
              <w:right w:type="dxa" w:w="70"/>
            </w:tcMar>
          </w:tcPr>
          <w:p>
            <w:pPr>
              <w:spacing w:after="0"/>
            </w:pPr>
            <w:r>
              <w:rPr>
                <w:sz w:val="17"/>
                <w:szCs w:val="17"/>
              </w:rPr>
              <w:t xml:space="preserve">$9.64</w:t>
            </w:r>
          </w:p>
        </w:tc>
        <w:tc>
          <w:tcPr>
            <w:tcW w:type="dxa" w:w="1100"/>
            <w:shd w:fill="F2F5F9" w:color="auto" w:val="clear"/>
            <w:tcMar>
              <w:top w:type="dxa" w:w="40"/>
              <w:left w:type="dxa" w:w="70"/>
              <w:bottom w:type="dxa" w:w="40"/>
              <w:right w:type="dxa" w:w="70"/>
            </w:tcMar>
          </w:tcPr>
          <w:p>
            <w:pPr>
              <w:spacing w:after="0"/>
            </w:pPr>
            <w:r>
              <w:rPr>
                <w:sz w:val="17"/>
                <w:szCs w:val="17"/>
              </w:rPr>
              <w:t xml:space="preserve">$4.73</w:t>
            </w:r>
          </w:p>
        </w:tc>
        <w:tc>
          <w:tcPr>
            <w:tcW w:type="dxa" w:w="1472"/>
            <w:shd w:fill="F2F5F9" w:color="auto" w:val="clear"/>
            <w:tcMar>
              <w:top w:type="dxa" w:w="40"/>
              <w:left w:type="dxa" w:w="70"/>
              <w:bottom w:type="dxa" w:w="40"/>
              <w:right w:type="dxa" w:w="70"/>
            </w:tcMar>
          </w:tcPr>
          <w:p>
            <w:pPr>
              <w:spacing w:after="0"/>
            </w:pPr>
            <w:r>
              <w:rPr>
                <w:sz w:val="17"/>
                <w:szCs w:val="17"/>
              </w:rPr>
              <w:t xml:space="preserve">$6.75 (156%),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 With Corner Strap-(VHSV)-Exact-(Ranking)-DO-BAMBOO-KING-WHITE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$23</w:t>
            </w:r>
          </w:p>
        </w:tc>
        <w:tc>
          <w:tcPr>
            <w:tcW w:type="dxa" w:w="1100"/>
            <w:shd w:fill="FFFFFF" w:color="auto" w:val="clear"/>
            <w:tcMar>
              <w:top w:type="dxa" w:w="40"/>
              <w:left w:type="dxa" w:w="70"/>
              <w:bottom w:type="dxa" w:w="40"/>
              <w:right w:type="dxa" w:w="70"/>
            </w:tcMar>
          </w:tcPr>
          <w:p>
            <w:pPr>
              <w:spacing w:after="0"/>
            </w:pPr>
            <w:r>
              <w:rPr>
                <w:sz w:val="17"/>
                <w:szCs w:val="17"/>
              </w:rPr>
              <w:t xml:space="preserve">9 / 1</w:t>
            </w:r>
          </w:p>
        </w:tc>
        <w:tc>
          <w:tcPr>
            <w:tcW w:type="dxa" w:w="1100"/>
            <w:shd w:fill="FFFFFF" w:color="auto" w:val="clear"/>
            <w:tcMar>
              <w:top w:type="dxa" w:w="40"/>
              <w:left w:type="dxa" w:w="70"/>
              <w:bottom w:type="dxa" w:w="40"/>
              <w:right w:type="dxa" w:w="70"/>
            </w:tcMar>
          </w:tcPr>
          <w:p>
            <w:pPr>
              <w:spacing w:after="0"/>
            </w:pPr>
            <w:r>
              <w:rPr>
                <w:sz w:val="17"/>
                <w:szCs w:val="17"/>
              </w:rPr>
              <w:t xml:space="preserve">$4.79</w:t>
            </w:r>
          </w:p>
        </w:tc>
        <w:tc>
          <w:tcPr>
            <w:tcW w:type="dxa" w:w="1100"/>
            <w:shd w:fill="FFFFFF" w:color="auto" w:val="clear"/>
            <w:tcMar>
              <w:top w:type="dxa" w:w="40"/>
              <w:left w:type="dxa" w:w="70"/>
              <w:bottom w:type="dxa" w:w="40"/>
              <w:right w:type="dxa" w:w="70"/>
            </w:tcMar>
          </w:tcPr>
          <w:p>
            <w:pPr>
              <w:spacing w:after="0"/>
            </w:pPr>
            <w:r>
              <w:rPr>
                <w:sz w:val="17"/>
                <w:szCs w:val="17"/>
              </w:rPr>
              <w:t xml:space="preserve">$4.41</w:t>
            </w:r>
          </w:p>
        </w:tc>
        <w:tc>
          <w:tcPr>
            <w:tcW w:type="dxa" w:w="1472"/>
            <w:shd w:fill="FFFFFF" w:color="auto" w:val="clear"/>
            <w:tcMar>
              <w:top w:type="dxa" w:w="40"/>
              <w:left w:type="dxa" w:w="70"/>
              <w:bottom w:type="dxa" w:w="40"/>
              <w:right w:type="dxa" w:w="70"/>
            </w:tcMar>
          </w:tcPr>
          <w:p>
            <w:pPr>
              <w:spacing w:after="0"/>
            </w:pPr>
            <w:r>
              <w:rPr>
                <w:sz w:val="17"/>
                <w:szCs w:val="17"/>
              </w:rPr>
              <w:t xml:space="preserve">$4.41 (181%)</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Full Size Sheets-[Bamboo|Full]-(VLSV)-Exact-(Ranking)-DO-BAMBOO-FULL-OLIVE</w:t>
            </w:r>
          </w:p>
        </w:tc>
        <w:tc>
          <w:tcPr>
            <w:tcW w:type="dxa" w:w="900"/>
            <w:shd w:fill="F2F5F9" w:color="auto" w:val="clear"/>
            <w:tcMar>
              <w:top w:type="dxa" w:w="40"/>
              <w:left w:type="dxa" w:w="70"/>
              <w:bottom w:type="dxa" w:w="40"/>
              <w:right w:type="dxa" w:w="70"/>
            </w:tcMar>
          </w:tcPr>
          <w:p>
            <w:pPr>
              <w:spacing w:after="0"/>
            </w:pPr>
            <w:r>
              <w:rPr>
                <w:sz w:val="17"/>
                <w:szCs w:val="17"/>
              </w:rPr>
              <w:t xml:space="preserve">$21</w:t>
            </w:r>
          </w:p>
        </w:tc>
        <w:tc>
          <w:tcPr>
            <w:tcW w:type="dxa" w:w="1100"/>
            <w:shd w:fill="F2F5F9" w:color="auto" w:val="clear"/>
            <w:tcMar>
              <w:top w:type="dxa" w:w="40"/>
              <w:left w:type="dxa" w:w="70"/>
              <w:bottom w:type="dxa" w:w="40"/>
              <w:right w:type="dxa" w:w="70"/>
            </w:tcMar>
          </w:tcPr>
          <w:p>
            <w:pPr>
              <w:spacing w:after="0"/>
            </w:pPr>
            <w:r>
              <w:rPr>
                <w:sz w:val="17"/>
                <w:szCs w:val="17"/>
              </w:rPr>
              <w:t xml:space="preserve">5 / 2</w:t>
            </w:r>
          </w:p>
        </w:tc>
        <w:tc>
          <w:tcPr>
            <w:tcW w:type="dxa" w:w="1100"/>
            <w:shd w:fill="F2F5F9" w:color="auto" w:val="clear"/>
            <w:tcMar>
              <w:top w:type="dxa" w:w="40"/>
              <w:left w:type="dxa" w:w="70"/>
              <w:bottom w:type="dxa" w:w="40"/>
              <w:right w:type="dxa" w:w="70"/>
            </w:tcMar>
          </w:tcPr>
          <w:p>
            <w:pPr>
              <w:spacing w:after="0"/>
            </w:pPr>
            <w:r>
              <w:rPr>
                <w:sz w:val="17"/>
                <w:szCs w:val="17"/>
              </w:rPr>
              <w:t xml:space="preserve">$4.35</w:t>
            </w:r>
          </w:p>
        </w:tc>
        <w:tc>
          <w:tcPr>
            <w:tcW w:type="dxa" w:w="1100"/>
            <w:shd w:fill="F2F5F9" w:color="auto" w:val="clear"/>
            <w:tcMar>
              <w:top w:type="dxa" w:w="40"/>
              <w:left w:type="dxa" w:w="70"/>
              <w:bottom w:type="dxa" w:w="40"/>
              <w:right w:type="dxa" w:w="70"/>
            </w:tcMar>
          </w:tcPr>
          <w:p>
            <w:pPr>
              <w:spacing w:after="0"/>
            </w:pPr>
            <w:r>
              <w:rPr>
                <w:sz w:val="17"/>
                <w:szCs w:val="17"/>
              </w:rPr>
              <w:t xml:space="preserve">$2.55</w:t>
            </w:r>
          </w:p>
        </w:tc>
        <w:tc>
          <w:tcPr>
            <w:tcW w:type="dxa" w:w="1472"/>
            <w:shd w:fill="F2F5F9" w:color="auto" w:val="clear"/>
            <w:tcMar>
              <w:top w:type="dxa" w:w="40"/>
              <w:left w:type="dxa" w:w="70"/>
              <w:bottom w:type="dxa" w:w="40"/>
              <w:right w:type="dxa" w:w="70"/>
            </w:tcMar>
          </w:tcPr>
          <w:p>
            <w:pPr>
              <w:spacing w:after="0"/>
            </w:pPr>
            <w:r>
              <w:rPr>
                <w:sz w:val="17"/>
                <w:szCs w:val="17"/>
              </w:rPr>
              <w:t xml:space="preserve">$3.04 (164%),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Bedsheets-[Bamboo]-(LSV)-Exact-(Ranking)-DO-BAMBOO-KING-WHITE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$20</w:t>
            </w:r>
          </w:p>
        </w:tc>
        <w:tc>
          <w:tcPr>
            <w:tcW w:type="dxa" w:w="1100"/>
            <w:shd w:fill="FFFFFF" w:color="auto" w:val="clear"/>
            <w:tcMar>
              <w:top w:type="dxa" w:w="40"/>
              <w:left w:type="dxa" w:w="70"/>
              <w:bottom w:type="dxa" w:w="40"/>
              <w:right w:type="dxa" w:w="70"/>
            </w:tcMar>
          </w:tcPr>
          <w:p>
            <w:pPr>
              <w:spacing w:after="0"/>
            </w:pPr>
            <w:r>
              <w:rPr>
                <w:sz w:val="17"/>
                <w:szCs w:val="17"/>
              </w:rPr>
              <w:t xml:space="preserve">4 / 1</w:t>
            </w:r>
          </w:p>
        </w:tc>
        <w:tc>
          <w:tcPr>
            <w:tcW w:type="dxa" w:w="1100"/>
            <w:shd w:fill="FFFFFF" w:color="auto" w:val="clear"/>
            <w:tcMar>
              <w:top w:type="dxa" w:w="40"/>
              <w:left w:type="dxa" w:w="70"/>
              <w:bottom w:type="dxa" w:w="40"/>
              <w:right w:type="dxa" w:w="70"/>
            </w:tcMar>
          </w:tcPr>
          <w:p>
            <w:pPr>
              <w:spacing w:after="0"/>
            </w:pPr>
            <w:r>
              <w:rPr>
                <w:sz w:val="17"/>
                <w:szCs w:val="17"/>
              </w:rPr>
              <w:t xml:space="preserve">$5.10</w:t>
            </w:r>
          </w:p>
        </w:tc>
        <w:tc>
          <w:tcPr>
            <w:tcW w:type="dxa" w:w="1100"/>
            <w:shd w:fill="FFFFFF" w:color="auto" w:val="clear"/>
            <w:tcMar>
              <w:top w:type="dxa" w:w="40"/>
              <w:left w:type="dxa" w:w="70"/>
              <w:bottom w:type="dxa" w:w="40"/>
              <w:right w:type="dxa" w:w="70"/>
            </w:tcMar>
          </w:tcPr>
          <w:p>
            <w:pPr>
              <w:spacing w:after="0"/>
            </w:pPr>
            <w:r>
              <w:rPr>
                <w:sz w:val="17"/>
                <w:szCs w:val="17"/>
              </w:rPr>
              <w:t xml:space="preserve">$3.93</w:t>
            </w:r>
          </w:p>
        </w:tc>
        <w:tc>
          <w:tcPr>
            <w:tcW w:type="dxa" w:w="1472"/>
            <w:shd w:fill="FFFFFF" w:color="auto" w:val="clear"/>
            <w:tcMar>
              <w:top w:type="dxa" w:w="40"/>
              <w:left w:type="dxa" w:w="70"/>
              <w:bottom w:type="dxa" w:w="40"/>
              <w:right w:type="dxa" w:w="70"/>
            </w:tcMar>
          </w:tcPr>
          <w:p>
            <w:pPr>
              <w:spacing w:after="0"/>
            </w:pPr>
            <w:r>
              <w:rPr>
                <w:sz w:val="17"/>
                <w:szCs w:val="17"/>
              </w:rPr>
              <w:t xml:space="preserve">$3.93 (150%)</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Deep Pocket King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$20</w:t>
            </w:r>
          </w:p>
        </w:tc>
        <w:tc>
          <w:tcPr>
            <w:tcW w:type="dxa" w:w="1100"/>
            <w:shd w:fill="F2F5F9" w:color="auto" w:val="clear"/>
            <w:tcMar>
              <w:top w:type="dxa" w:w="40"/>
              <w:left w:type="dxa" w:w="70"/>
              <w:bottom w:type="dxa" w:w="40"/>
              <w:right w:type="dxa" w:w="70"/>
            </w:tcMar>
          </w:tcPr>
          <w:p>
            <w:pPr>
              <w:spacing w:after="0"/>
            </w:pPr>
            <w:r>
              <w:rPr>
                <w:sz w:val="17"/>
                <w:szCs w:val="17"/>
              </w:rPr>
              <w:t xml:space="preserve">6 / 2</w:t>
            </w:r>
          </w:p>
        </w:tc>
        <w:tc>
          <w:tcPr>
            <w:tcW w:type="dxa" w:w="1100"/>
            <w:shd w:fill="F2F5F9" w:color="auto" w:val="clear"/>
            <w:tcMar>
              <w:top w:type="dxa" w:w="40"/>
              <w:left w:type="dxa" w:w="70"/>
              <w:bottom w:type="dxa" w:w="40"/>
              <w:right w:type="dxa" w:w="70"/>
            </w:tcMar>
          </w:tcPr>
          <w:p>
            <w:pPr>
              <w:spacing w:after="0"/>
            </w:pPr>
            <w:r>
              <w:rPr>
                <w:sz w:val="17"/>
                <w:szCs w:val="17"/>
              </w:rPr>
              <w:t xml:space="preserve">$5.10</w:t>
            </w:r>
          </w:p>
        </w:tc>
        <w:tc>
          <w:tcPr>
            <w:tcW w:type="dxa" w:w="1100"/>
            <w:shd w:fill="F2F5F9" w:color="auto" w:val="clear"/>
            <w:tcMar>
              <w:top w:type="dxa" w:w="40"/>
              <w:left w:type="dxa" w:w="70"/>
              <w:bottom w:type="dxa" w:w="40"/>
              <w:right w:type="dxa" w:w="70"/>
            </w:tcMar>
          </w:tcPr>
          <w:p>
            <w:pPr>
              <w:spacing w:after="0"/>
            </w:pPr>
            <w:r>
              <w:rPr>
                <w:sz w:val="17"/>
                <w:szCs w:val="17"/>
              </w:rPr>
              <w:t xml:space="preserve">$4.86</w:t>
            </w:r>
          </w:p>
        </w:tc>
        <w:tc>
          <w:tcPr>
            <w:tcW w:type="dxa" w:w="1472"/>
            <w:shd w:fill="F2F5F9" w:color="auto" w:val="clear"/>
            <w:tcMar>
              <w:top w:type="dxa" w:w="40"/>
              <w:left w:type="dxa" w:w="70"/>
              <w:bottom w:type="dxa" w:w="40"/>
              <w:right w:type="dxa" w:w="70"/>
            </w:tcMar>
          </w:tcPr>
          <w:p>
            <w:pPr>
              <w:spacing w:after="0"/>
            </w:pPr>
            <w:r>
              <w:rPr>
                <w:sz w:val="17"/>
                <w:szCs w:val="17"/>
              </w:rPr>
              <w:t xml:space="preserve">$4.86 (210%)</w:t>
            </w:r>
          </w:p>
        </w:tc>
      </w:tr>
      <w:tr>
        <w:tc>
          <w:tcPr>
            <w:tcW w:type="dxa" w:w="4300"/>
            <w:shd w:fill="FFFFFF" w:color="auto" w:val="clear"/>
            <w:tcMar>
              <w:top w:type="dxa" w:w="40"/>
              <w:left w:type="dxa" w:w="70"/>
              <w:bottom w:type="dxa" w:w="40"/>
              <w:right w:type="dxa" w:w="70"/>
            </w:tcMar>
          </w:tcPr>
          <w:p>
            <w:pPr>
              <w:spacing w:after="0"/>
            </w:pPr>
            <w:r>
              <w:rPr>
                <w:sz w:val="17"/>
                <w:szCs w:val="17"/>
              </w:rPr>
              <w:t xml:space="preserve">Hypoallergenic Sheets-(LSV)-Exact-(Ranking)-DO-BAMBOO-KING-WHITE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$20</w:t>
            </w:r>
          </w:p>
        </w:tc>
        <w:tc>
          <w:tcPr>
            <w:tcW w:type="dxa" w:w="1100"/>
            <w:shd w:fill="FFFFFF" w:color="auto" w:val="clear"/>
            <w:tcMar>
              <w:top w:type="dxa" w:w="40"/>
              <w:left w:type="dxa" w:w="70"/>
              <w:bottom w:type="dxa" w:w="40"/>
              <w:right w:type="dxa" w:w="70"/>
            </w:tcMar>
          </w:tcPr>
          <w:p>
            <w:pPr>
              <w:spacing w:after="0"/>
            </w:pPr>
            <w:r>
              <w:rPr>
                <w:sz w:val="17"/>
                <w:szCs w:val="17"/>
              </w:rPr>
              <w:t xml:space="preserve">7 / 0</w:t>
            </w:r>
          </w:p>
        </w:tc>
        <w:tc>
          <w:tcPr>
            <w:tcW w:type="dxa" w:w="1100"/>
            <w:shd w:fill="FFFFFF" w:color="auto" w:val="clear"/>
            <w:tcMar>
              <w:top w:type="dxa" w:w="40"/>
              <w:left w:type="dxa" w:w="70"/>
              <w:bottom w:type="dxa" w:w="40"/>
              <w:right w:type="dxa" w:w="70"/>
            </w:tcMar>
          </w:tcPr>
          <w:p>
            <w:pPr>
              <w:spacing w:after="0"/>
            </w:pPr>
            <w:r>
              <w:rPr>
                <w:sz w:val="17"/>
                <w:szCs w:val="17"/>
              </w:rPr>
              <w:t xml:space="preserve">$4.98</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(124%)</w:t>
            </w:r>
          </w:p>
        </w:tc>
      </w:tr>
      <w:tr>
        <w:tc>
          <w:tcPr>
            <w:tcW w:type="dxa" w:w="4300"/>
            <w:shd w:fill="F2F5F9" w:color="auto" w:val="clear"/>
            <w:tcMar>
              <w:top w:type="dxa" w:w="40"/>
              <w:left w:type="dxa" w:w="70"/>
              <w:bottom w:type="dxa" w:w="40"/>
              <w:right w:type="dxa" w:w="70"/>
            </w:tcMar>
          </w:tcPr>
          <w:p>
            <w:pPr>
              <w:spacing w:after="0"/>
            </w:pPr>
            <w:r>
              <w:rPr>
                <w:sz w:val="17"/>
                <w:szCs w:val="17"/>
              </w:rPr>
              <w:t xml:space="preserve">Full Bamboo Sheets Sets-(VLSV)-Exact-(Ranking)-DO-BAMBOO-FULL-WHITE</w:t>
            </w:r>
          </w:p>
        </w:tc>
        <w:tc>
          <w:tcPr>
            <w:tcW w:type="dxa" w:w="900"/>
            <w:shd w:fill="F2F5F9" w:color="auto" w:val="clear"/>
            <w:tcMar>
              <w:top w:type="dxa" w:w="40"/>
              <w:left w:type="dxa" w:w="70"/>
              <w:bottom w:type="dxa" w:w="40"/>
              <w:right w:type="dxa" w:w="70"/>
            </w:tcMar>
          </w:tcPr>
          <w:p>
            <w:pPr>
              <w:spacing w:after="0"/>
            </w:pPr>
            <w:r>
              <w:rPr>
                <w:sz w:val="17"/>
                <w:szCs w:val="17"/>
              </w:rPr>
              <w:t xml:space="preserve">$18</w:t>
            </w:r>
          </w:p>
        </w:tc>
        <w:tc>
          <w:tcPr>
            <w:tcW w:type="dxa" w:w="1100"/>
            <w:shd w:fill="F2F5F9" w:color="auto" w:val="clear"/>
            <w:tcMar>
              <w:top w:type="dxa" w:w="40"/>
              <w:left w:type="dxa" w:w="70"/>
              <w:bottom w:type="dxa" w:w="40"/>
              <w:right w:type="dxa" w:w="70"/>
            </w:tcMar>
          </w:tcPr>
          <w:p>
            <w:pPr>
              <w:spacing w:after="0"/>
            </w:pPr>
            <w:r>
              <w:rPr>
                <w:sz w:val="17"/>
                <w:szCs w:val="17"/>
              </w:rPr>
              <w:t xml:space="preserve">6 / 0</w:t>
            </w:r>
          </w:p>
        </w:tc>
        <w:tc>
          <w:tcPr>
            <w:tcW w:type="dxa" w:w="1100"/>
            <w:shd w:fill="F2F5F9" w:color="auto" w:val="clear"/>
            <w:tcMar>
              <w:top w:type="dxa" w:w="40"/>
              <w:left w:type="dxa" w:w="70"/>
              <w:bottom w:type="dxa" w:w="40"/>
              <w:right w:type="dxa" w:w="70"/>
            </w:tcMar>
          </w:tcPr>
          <w:p>
            <w:pPr>
              <w:spacing w:after="0"/>
            </w:pPr>
            <w:r>
              <w:rPr>
                <w:sz w:val="17"/>
                <w:szCs w:val="17"/>
              </w:rPr>
              <w:t xml:space="preserve">$4.75</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(40%)</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Sheets Queen Size Deep Pocket-(LSV)-Exact-(Ranking)-DO-BAMBOO-QUEEN-WHITE</w:t>
            </w:r>
          </w:p>
        </w:tc>
        <w:tc>
          <w:tcPr>
            <w:tcW w:type="dxa" w:w="900"/>
            <w:shd w:fill="FFFFFF" w:color="auto" w:val="clear"/>
            <w:tcMar>
              <w:top w:type="dxa" w:w="40"/>
              <w:left w:type="dxa" w:w="70"/>
              <w:bottom w:type="dxa" w:w="40"/>
              <w:right w:type="dxa" w:w="70"/>
            </w:tcMar>
          </w:tcPr>
          <w:p>
            <w:pPr>
              <w:spacing w:after="0"/>
            </w:pPr>
            <w:r>
              <w:rPr>
                <w:sz w:val="17"/>
                <w:szCs w:val="17"/>
              </w:rPr>
              <w:t xml:space="preserve">$16</w:t>
            </w:r>
          </w:p>
        </w:tc>
        <w:tc>
          <w:tcPr>
            <w:tcW w:type="dxa" w:w="1100"/>
            <w:shd w:fill="FFFFFF" w:color="auto" w:val="clear"/>
            <w:tcMar>
              <w:top w:type="dxa" w:w="40"/>
              <w:left w:type="dxa" w:w="70"/>
              <w:bottom w:type="dxa" w:w="40"/>
              <w:right w:type="dxa" w:w="70"/>
            </w:tcMar>
          </w:tcPr>
          <w:p>
            <w:pPr>
              <w:spacing w:after="0"/>
            </w:pPr>
            <w:r>
              <w:rPr>
                <w:sz w:val="17"/>
                <w:szCs w:val="17"/>
              </w:rPr>
              <w:t xml:space="preserve">57 / 4</w:t>
            </w:r>
          </w:p>
        </w:tc>
        <w:tc>
          <w:tcPr>
            <w:tcW w:type="dxa" w:w="1100"/>
            <w:shd w:fill="FFFFFF" w:color="auto" w:val="clear"/>
            <w:tcMar>
              <w:top w:type="dxa" w:w="40"/>
              <w:left w:type="dxa" w:w="70"/>
              <w:bottom w:type="dxa" w:w="40"/>
              <w:right w:type="dxa" w:w="70"/>
            </w:tcMar>
          </w:tcPr>
          <w:p>
            <w:pPr>
              <w:spacing w:after="0"/>
            </w:pPr>
            <w:r>
              <w:rPr>
                <w:sz w:val="17"/>
                <w:szCs w:val="17"/>
              </w:rPr>
              <w:t xml:space="preserve">$5.48</w:t>
            </w:r>
          </w:p>
        </w:tc>
        <w:tc>
          <w:tcPr>
            <w:tcW w:type="dxa" w:w="1100"/>
            <w:shd w:fill="FFFFFF" w:color="auto" w:val="clear"/>
            <w:tcMar>
              <w:top w:type="dxa" w:w="40"/>
              <w:left w:type="dxa" w:w="70"/>
              <w:bottom w:type="dxa" w:w="40"/>
              <w:right w:type="dxa" w:w="70"/>
            </w:tcMar>
          </w:tcPr>
          <w:p>
            <w:pPr>
              <w:spacing w:after="0"/>
            </w:pPr>
            <w:r>
              <w:rPr>
                <w:sz w:val="17"/>
                <w:szCs w:val="17"/>
              </w:rPr>
              <w:t xml:space="preserve">$4.68</w:t>
            </w:r>
          </w:p>
        </w:tc>
        <w:tc>
          <w:tcPr>
            <w:tcW w:type="dxa" w:w="1472"/>
            <w:shd w:fill="FFFFFF" w:color="auto" w:val="clear"/>
            <w:tcMar>
              <w:top w:type="dxa" w:w="40"/>
              <w:left w:type="dxa" w:w="70"/>
              <w:bottom w:type="dxa" w:w="40"/>
              <w:right w:type="dxa" w:w="70"/>
            </w:tcMar>
          </w:tcPr>
          <w:p>
            <w:pPr>
              <w:spacing w:after="0"/>
            </w:pPr>
            <w:r>
              <w:rPr>
                <w:sz w:val="17"/>
                <w:szCs w:val="17"/>
              </w:rPr>
              <w:t xml:space="preserve">$4.68 (218%)</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Fitted Sheet King-(LSV)-Exact-(Ranking)-DO-BAMBOO-KING-WHITE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$16</w:t>
            </w:r>
          </w:p>
        </w:tc>
        <w:tc>
          <w:tcPr>
            <w:tcW w:type="dxa" w:w="1100"/>
            <w:shd w:fill="F2F5F9" w:color="auto" w:val="clear"/>
            <w:tcMar>
              <w:top w:type="dxa" w:w="40"/>
              <w:left w:type="dxa" w:w="70"/>
              <w:bottom w:type="dxa" w:w="40"/>
              <w:right w:type="dxa" w:w="70"/>
            </w:tcMar>
          </w:tcPr>
          <w:p>
            <w:pPr>
              <w:spacing w:after="0"/>
            </w:pPr>
            <w:r>
              <w:rPr>
                <w:sz w:val="17"/>
                <w:szCs w:val="17"/>
              </w:rPr>
              <w:t xml:space="preserve">2 / 0</w:t>
            </w:r>
          </w:p>
        </w:tc>
        <w:tc>
          <w:tcPr>
            <w:tcW w:type="dxa" w:w="1100"/>
            <w:shd w:fill="F2F5F9" w:color="auto" w:val="clear"/>
            <w:tcMar>
              <w:top w:type="dxa" w:w="40"/>
              <w:left w:type="dxa" w:w="70"/>
              <w:bottom w:type="dxa" w:w="40"/>
              <w:right w:type="dxa" w:w="70"/>
            </w:tcMar>
          </w:tcPr>
          <w:p>
            <w:pPr>
              <w:spacing w:after="0"/>
            </w:pPr>
            <w:r>
              <w:rPr>
                <w:sz w:val="17"/>
                <w:szCs w:val="17"/>
              </w:rPr>
              <w:t xml:space="preserve">$8.34</w:t>
            </w:r>
          </w:p>
        </w:tc>
        <w:tc>
          <w:tcPr>
            <w:tcW w:type="dxa" w:w="1100"/>
            <w:shd w:fill="F2F5F9" w:color="auto" w:val="clear"/>
            <w:tcMar>
              <w:top w:type="dxa" w:w="40"/>
              <w:left w:type="dxa" w:w="70"/>
              <w:bottom w:type="dxa" w:w="40"/>
              <w:right w:type="dxa" w:w="70"/>
            </w:tcMar>
          </w:tcPr>
          <w:p>
            <w:pPr>
              <w:spacing w:after="0"/>
            </w:pPr>
            <w:r>
              <w:rPr>
                <w:sz w:val="17"/>
                <w:szCs w:val="17"/>
              </w:rPr>
              <w:t xml:space="preserve">$4.68</w:t>
            </w:r>
          </w:p>
        </w:tc>
        <w:tc>
          <w:tcPr>
            <w:tcW w:type="dxa" w:w="1472"/>
            <w:shd w:fill="F2F5F9" w:color="auto" w:val="clear"/>
            <w:tcMar>
              <w:top w:type="dxa" w:w="40"/>
              <w:left w:type="dxa" w:w="70"/>
              <w:bottom w:type="dxa" w:w="40"/>
              <w:right w:type="dxa" w:w="70"/>
            </w:tcMar>
          </w:tcPr>
          <w:p>
            <w:pPr>
              <w:spacing w:after="0"/>
            </w:pPr>
            <w:r>
              <w:rPr>
                <w:sz w:val="17"/>
                <w:szCs w:val="17"/>
              </w:rPr>
              <w:t xml:space="preserve">$4.68 (198%)</w:t>
            </w:r>
          </w:p>
        </w:tc>
      </w:tr>
      <w:tr>
        <w:tc>
          <w:tcPr>
            <w:tcW w:type="dxa" w:w="4300"/>
            <w:shd w:fill="FFFFFF" w:color="auto" w:val="clear"/>
            <w:tcMar>
              <w:top w:type="dxa" w:w="40"/>
              <w:left w:type="dxa" w:w="70"/>
              <w:bottom w:type="dxa" w:w="40"/>
              <w:right w:type="dxa" w:w="70"/>
            </w:tcMar>
          </w:tcPr>
          <w:p>
            <w:pPr>
              <w:spacing w:after="0"/>
            </w:pPr>
            <w:r>
              <w:rPr>
                <w:sz w:val="17"/>
                <w:szCs w:val="17"/>
              </w:rPr>
              <w:t xml:space="preserve">Full Sheet Set Bamboo-[Bamboo|Full]-(VLSV)-Exact-(Ranking)-DO-BAMBOO-FULL-OLIVE</w:t>
            </w:r>
          </w:p>
        </w:tc>
        <w:tc>
          <w:tcPr>
            <w:tcW w:type="dxa" w:w="900"/>
            <w:shd w:fill="FFFFFF" w:color="auto" w:val="clear"/>
            <w:tcMar>
              <w:top w:type="dxa" w:w="40"/>
              <w:left w:type="dxa" w:w="70"/>
              <w:bottom w:type="dxa" w:w="40"/>
              <w:right w:type="dxa" w:w="70"/>
            </w:tcMar>
          </w:tcPr>
          <w:p>
            <w:pPr>
              <w:spacing w:after="0"/>
            </w:pPr>
            <w:r>
              <w:rPr>
                <w:sz w:val="17"/>
                <w:szCs w:val="17"/>
              </w:rPr>
              <w:t xml:space="preserve">$15</w:t>
            </w:r>
          </w:p>
        </w:tc>
        <w:tc>
          <w:tcPr>
            <w:tcW w:type="dxa" w:w="1100"/>
            <w:shd w:fill="FFFFFF" w:color="auto" w:val="clear"/>
            <w:tcMar>
              <w:top w:type="dxa" w:w="40"/>
              <w:left w:type="dxa" w:w="70"/>
              <w:bottom w:type="dxa" w:w="40"/>
              <w:right w:type="dxa" w:w="70"/>
            </w:tcMar>
          </w:tcPr>
          <w:p>
            <w:pPr>
              <w:spacing w:after="0"/>
            </w:pPr>
            <w:r>
              <w:rPr>
                <w:sz w:val="17"/>
                <w:szCs w:val="17"/>
              </w:rPr>
              <w:t xml:space="preserve">4 / 2</w:t>
            </w:r>
          </w:p>
        </w:tc>
        <w:tc>
          <w:tcPr>
            <w:tcW w:type="dxa" w:w="1100"/>
            <w:shd w:fill="FFFFFF" w:color="auto" w:val="clear"/>
            <w:tcMar>
              <w:top w:type="dxa" w:w="40"/>
              <w:left w:type="dxa" w:w="70"/>
              <w:bottom w:type="dxa" w:w="40"/>
              <w:right w:type="dxa" w:w="70"/>
            </w:tcMar>
          </w:tcPr>
          <w:p>
            <w:pPr>
              <w:spacing w:after="0"/>
            </w:pPr>
            <w:r>
              <w:rPr>
                <w:sz w:val="17"/>
                <w:szCs w:val="17"/>
              </w:rPr>
              <w:t xml:space="preserve">$5.46</w:t>
            </w:r>
          </w:p>
        </w:tc>
        <w:tc>
          <w:tcPr>
            <w:tcW w:type="dxa" w:w="1100"/>
            <w:shd w:fill="FFFFFF" w:color="auto" w:val="clear"/>
            <w:tcMar>
              <w:top w:type="dxa" w:w="40"/>
              <w:left w:type="dxa" w:w="70"/>
              <w:bottom w:type="dxa" w:w="40"/>
              <w:right w:type="dxa" w:w="70"/>
            </w:tcMar>
          </w:tcPr>
          <w:p>
            <w:pPr>
              <w:spacing w:after="0"/>
            </w:pPr>
            <w:r>
              <w:rPr>
                <w:sz w:val="17"/>
                <w:szCs w:val="17"/>
              </w:rPr>
              <w:t xml:space="preserve">$3.06</w:t>
            </w:r>
          </w:p>
        </w:tc>
        <w:tc>
          <w:tcPr>
            <w:tcW w:type="dxa" w:w="1472"/>
            <w:shd w:fill="FFFFFF" w:color="auto" w:val="clear"/>
            <w:tcMar>
              <w:top w:type="dxa" w:w="40"/>
              <w:left w:type="dxa" w:w="70"/>
              <w:bottom w:type="dxa" w:w="40"/>
              <w:right w:type="dxa" w:w="70"/>
            </w:tcMar>
          </w:tcPr>
          <w:p>
            <w:pPr>
              <w:spacing w:after="0"/>
            </w:pPr>
            <w:r>
              <w:rPr>
                <w:sz w:val="17"/>
                <w:szCs w:val="17"/>
              </w:rPr>
              <w:t xml:space="preserve">$3.82 (155%), then break-even</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Sheets Deep Pockets King Size-(VLSV)-Exact-(Ranking)-DO-BAMBOO-KING-WHITE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$15</w:t>
            </w:r>
          </w:p>
        </w:tc>
        <w:tc>
          <w:tcPr>
            <w:tcW w:type="dxa" w:w="1100"/>
            <w:shd w:fill="F2F5F9" w:color="auto" w:val="clear"/>
            <w:tcMar>
              <w:top w:type="dxa" w:w="40"/>
              <w:left w:type="dxa" w:w="70"/>
              <w:bottom w:type="dxa" w:w="40"/>
              <w:right w:type="dxa" w:w="70"/>
            </w:tcMar>
          </w:tcPr>
          <w:p>
            <w:pPr>
              <w:spacing w:after="0"/>
            </w:pPr>
            <w:r>
              <w:rPr>
                <w:sz w:val="17"/>
                <w:szCs w:val="17"/>
              </w:rPr>
              <w:t xml:space="preserve">8 / 0</w:t>
            </w:r>
          </w:p>
        </w:tc>
        <w:tc>
          <w:tcPr>
            <w:tcW w:type="dxa" w:w="1100"/>
            <w:shd w:fill="F2F5F9" w:color="auto" w:val="clear"/>
            <w:tcMar>
              <w:top w:type="dxa" w:w="40"/>
              <w:left w:type="dxa" w:w="70"/>
              <w:bottom w:type="dxa" w:w="40"/>
              <w:right w:type="dxa" w:w="70"/>
            </w:tcMar>
          </w:tcPr>
          <w:p>
            <w:pPr>
              <w:spacing w:after="0"/>
            </w:pPr>
            <w:r>
              <w:rPr>
                <w:sz w:val="17"/>
                <w:szCs w:val="17"/>
              </w:rPr>
              <w:t xml:space="preserve">$5.32</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(187%)</w:t>
            </w:r>
          </w:p>
        </w:tc>
      </w:tr>
      <w:tr>
        <w:tc>
          <w:tcPr>
            <w:tcW w:type="dxa" w:w="4300"/>
            <w:shd w:fill="FFFFFF" w:color="auto" w:val="clear"/>
            <w:tcMar>
              <w:top w:type="dxa" w:w="40"/>
              <w:left w:type="dxa" w:w="70"/>
              <w:bottom w:type="dxa" w:w="40"/>
              <w:right w:type="dxa" w:w="70"/>
            </w:tcMar>
          </w:tcPr>
          <w:p>
            <w:pPr>
              <w:spacing w:after="0"/>
            </w:pPr>
            <w:r>
              <w:rPr>
                <w:sz w:val="17"/>
                <w:szCs w:val="17"/>
              </w:rPr>
              <w:t xml:space="preserve">Cooling Deep Pocket King Sheet Set-[Cooling|King]-(LSV)-Exact-(Ranking)-DO-BAMBOO-KING-WHITE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$15</w:t>
            </w:r>
          </w:p>
        </w:tc>
        <w:tc>
          <w:tcPr>
            <w:tcW w:type="dxa" w:w="1100"/>
            <w:shd w:fill="FFFFFF" w:color="auto" w:val="clear"/>
            <w:tcMar>
              <w:top w:type="dxa" w:w="40"/>
              <w:left w:type="dxa" w:w="70"/>
              <w:bottom w:type="dxa" w:w="40"/>
              <w:right w:type="dxa" w:w="70"/>
            </w:tcMar>
          </w:tcPr>
          <w:p>
            <w:pPr>
              <w:spacing w:after="0"/>
            </w:pPr>
            <w:r>
              <w:rPr>
                <w:sz w:val="17"/>
                <w:szCs w:val="17"/>
              </w:rPr>
              <w:t xml:space="preserve">8 / 1</w:t>
            </w:r>
          </w:p>
        </w:tc>
        <w:tc>
          <w:tcPr>
            <w:tcW w:type="dxa" w:w="1100"/>
            <w:shd w:fill="FFFFFF" w:color="auto" w:val="clear"/>
            <w:tcMar>
              <w:top w:type="dxa" w:w="40"/>
              <w:left w:type="dxa" w:w="70"/>
              <w:bottom w:type="dxa" w:w="40"/>
              <w:right w:type="dxa" w:w="70"/>
            </w:tcMar>
          </w:tcPr>
          <w:p>
            <w:pPr>
              <w:spacing w:after="0"/>
            </w:pPr>
            <w:r>
              <w:rPr>
                <w:sz w:val="17"/>
                <w:szCs w:val="17"/>
              </w:rPr>
              <w:t xml:space="preserve">$4.94</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(75%)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Green Sheets-(VLSV)-Exact-(Ranking)-DO-BAMBOO-QUEEN-SAGE GREEN</w:t>
            </w:r>
          </w:p>
        </w:tc>
        <w:tc>
          <w:tcPr>
            <w:tcW w:type="dxa" w:w="900"/>
            <w:shd w:fill="F2F5F9" w:color="auto" w:val="clear"/>
            <w:tcMar>
              <w:top w:type="dxa" w:w="40"/>
              <w:left w:type="dxa" w:w="70"/>
              <w:bottom w:type="dxa" w:w="40"/>
              <w:right w:type="dxa" w:w="70"/>
            </w:tcMar>
          </w:tcPr>
          <w:p>
            <w:pPr>
              <w:spacing w:after="0"/>
            </w:pPr>
            <w:r>
              <w:rPr>
                <w:sz w:val="17"/>
                <w:szCs w:val="17"/>
              </w:rPr>
              <w:t xml:space="preserve">$14</w:t>
            </w:r>
          </w:p>
        </w:tc>
        <w:tc>
          <w:tcPr>
            <w:tcW w:type="dxa" w:w="1100"/>
            <w:shd w:fill="F2F5F9" w:color="auto" w:val="clear"/>
            <w:tcMar>
              <w:top w:type="dxa" w:w="40"/>
              <w:left w:type="dxa" w:w="70"/>
              <w:bottom w:type="dxa" w:w="40"/>
              <w:right w:type="dxa" w:w="70"/>
            </w:tcMar>
          </w:tcPr>
          <w:p>
            <w:pPr>
              <w:spacing w:after="0"/>
            </w:pPr>
            <w:r>
              <w:rPr>
                <w:sz w:val="17"/>
                <w:szCs w:val="17"/>
              </w:rPr>
              <w:t xml:space="preserve">5 / 1</w:t>
            </w:r>
          </w:p>
        </w:tc>
        <w:tc>
          <w:tcPr>
            <w:tcW w:type="dxa" w:w="1100"/>
            <w:shd w:fill="F2F5F9" w:color="auto" w:val="clear"/>
            <w:tcMar>
              <w:top w:type="dxa" w:w="40"/>
              <w:left w:type="dxa" w:w="70"/>
              <w:bottom w:type="dxa" w:w="40"/>
              <w:right w:type="dxa" w:w="70"/>
            </w:tcMar>
          </w:tcPr>
          <w:p>
            <w:pPr>
              <w:spacing w:after="0"/>
            </w:pPr>
            <w:r>
              <w:rPr>
                <w:sz w:val="17"/>
                <w:szCs w:val="17"/>
              </w:rPr>
              <w:t xml:space="preserve">$4.94</w:t>
            </w:r>
          </w:p>
        </w:tc>
        <w:tc>
          <w:tcPr>
            <w:tcW w:type="dxa" w:w="1100"/>
            <w:shd w:fill="F2F5F9" w:color="auto" w:val="clear"/>
            <w:tcMar>
              <w:top w:type="dxa" w:w="40"/>
              <w:left w:type="dxa" w:w="70"/>
              <w:bottom w:type="dxa" w:w="40"/>
              <w:right w:type="dxa" w:w="70"/>
            </w:tcMar>
          </w:tcPr>
          <w:p>
            <w:pPr>
              <w:spacing w:after="0"/>
            </w:pPr>
            <w:r>
              <w:rPr>
                <w:sz w:val="17"/>
                <w:szCs w:val="17"/>
              </w:rPr>
              <w:t xml:space="preserve">$3.21</w:t>
            </w:r>
          </w:p>
        </w:tc>
        <w:tc>
          <w:tcPr>
            <w:tcW w:type="dxa" w:w="1472"/>
            <w:shd w:fill="F2F5F9" w:color="auto" w:val="clear"/>
            <w:tcMar>
              <w:top w:type="dxa" w:w="40"/>
              <w:left w:type="dxa" w:w="70"/>
              <w:bottom w:type="dxa" w:w="40"/>
              <w:right w:type="dxa" w:w="70"/>
            </w:tcMar>
          </w:tcPr>
          <w:p>
            <w:pPr>
              <w:spacing w:after="0"/>
            </w:pPr>
            <w:r>
              <w:rPr>
                <w:sz w:val="17"/>
                <w:szCs w:val="17"/>
              </w:rPr>
              <w:t xml:space="preserve">$3.46 (32%),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Size Cooling Sheets Deep Pocket Set-[Cooling|King]-(LSV)-Exact-(Ranking)-DO-BAMBOO-KING-WHITE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$13</w:t>
            </w:r>
          </w:p>
        </w:tc>
        <w:tc>
          <w:tcPr>
            <w:tcW w:type="dxa" w:w="1100"/>
            <w:shd w:fill="FFFFFF" w:color="auto" w:val="clear"/>
            <w:tcMar>
              <w:top w:type="dxa" w:w="40"/>
              <w:left w:type="dxa" w:w="70"/>
              <w:bottom w:type="dxa" w:w="40"/>
              <w:right w:type="dxa" w:w="70"/>
            </w:tcMar>
          </w:tcPr>
          <w:p>
            <w:pPr>
              <w:spacing w:after="0"/>
            </w:pPr>
            <w:r>
              <w:rPr>
                <w:sz w:val="17"/>
                <w:szCs w:val="17"/>
              </w:rPr>
              <w:t xml:space="preserve">15 / 2</w:t>
            </w:r>
          </w:p>
        </w:tc>
        <w:tc>
          <w:tcPr>
            <w:tcW w:type="dxa" w:w="1100"/>
            <w:shd w:fill="FFFFFF" w:color="auto" w:val="clear"/>
            <w:tcMar>
              <w:top w:type="dxa" w:w="40"/>
              <w:left w:type="dxa" w:w="70"/>
              <w:bottom w:type="dxa" w:w="40"/>
              <w:right w:type="dxa" w:w="70"/>
            </w:tcMar>
          </w:tcPr>
          <w:p>
            <w:pPr>
              <w:spacing w:after="0"/>
            </w:pPr>
            <w:r>
              <w:rPr>
                <w:sz w:val="17"/>
                <w:szCs w:val="17"/>
              </w:rPr>
              <w:t xml:space="preserve">$4.69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Bed Sheets Bamboo King-(VLSV)-Exact-(Ranking)-DO-BAMBOO-KING-WHITE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$11</w:t>
            </w:r>
          </w:p>
        </w:tc>
        <w:tc>
          <w:tcPr>
            <w:tcW w:type="dxa" w:w="1100"/>
            <w:shd w:fill="F2F5F9" w:color="auto" w:val="clear"/>
            <w:tcMar>
              <w:top w:type="dxa" w:w="40"/>
              <w:left w:type="dxa" w:w="70"/>
              <w:bottom w:type="dxa" w:w="40"/>
              <w:right w:type="dxa" w:w="70"/>
            </w:tcMar>
          </w:tcPr>
          <w:p>
            <w:pPr>
              <w:spacing w:after="0"/>
            </w:pPr>
            <w:r>
              <w:rPr>
                <w:sz w:val="17"/>
                <w:szCs w:val="17"/>
              </w:rPr>
              <w:t xml:space="preserve">5 / 3</w:t>
            </w:r>
          </w:p>
        </w:tc>
        <w:tc>
          <w:tcPr>
            <w:tcW w:type="dxa" w:w="1100"/>
            <w:shd w:fill="F2F5F9" w:color="auto" w:val="clear"/>
            <w:tcMar>
              <w:top w:type="dxa" w:w="40"/>
              <w:left w:type="dxa" w:w="70"/>
              <w:bottom w:type="dxa" w:w="40"/>
              <w:right w:type="dxa" w:w="70"/>
            </w:tcMar>
          </w:tcPr>
          <w:p>
            <w:pPr>
              <w:spacing w:after="0"/>
            </w:pPr>
            <w:r>
              <w:rPr>
                <w:sz w:val="17"/>
                <w:szCs w:val="17"/>
              </w:rPr>
              <w:t xml:space="preserve">$7.73</w:t>
            </w:r>
          </w:p>
        </w:tc>
        <w:tc>
          <w:tcPr>
            <w:tcW w:type="dxa" w:w="1100"/>
            <w:shd w:fill="F2F5F9" w:color="auto" w:val="clear"/>
            <w:tcMar>
              <w:top w:type="dxa" w:w="40"/>
              <w:left w:type="dxa" w:w="70"/>
              <w:bottom w:type="dxa" w:w="40"/>
              <w:right w:type="dxa" w:w="70"/>
            </w:tcMar>
          </w:tcPr>
          <w:p>
            <w:pPr>
              <w:spacing w:after="0"/>
            </w:pPr>
            <w:r>
              <w:rPr>
                <w:sz w:val="17"/>
                <w:szCs w:val="17"/>
              </w:rPr>
              <w:t xml:space="preserve">$4.61</w:t>
            </w:r>
          </w:p>
        </w:tc>
        <w:tc>
          <w:tcPr>
            <w:tcW w:type="dxa" w:w="1472"/>
            <w:shd w:fill="F2F5F9" w:color="auto" w:val="clear"/>
            <w:tcMar>
              <w:top w:type="dxa" w:w="40"/>
              <w:left w:type="dxa" w:w="70"/>
              <w:bottom w:type="dxa" w:w="40"/>
              <w:right w:type="dxa" w:w="70"/>
            </w:tcMar>
          </w:tcPr>
          <w:p>
            <w:pPr>
              <w:spacing w:after="0"/>
            </w:pPr>
            <w:r>
              <w:rPr>
                <w:sz w:val="17"/>
                <w:szCs w:val="17"/>
              </w:rPr>
              <w:t xml:space="preserve">$5.41 (185%),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 King Size Deep Pocket-(NOSV)-Exact-(Ranking)-DO-BAMBOO-KING-WHITE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$10</w:t>
            </w:r>
          </w:p>
        </w:tc>
        <w:tc>
          <w:tcPr>
            <w:tcW w:type="dxa" w:w="1100"/>
            <w:shd w:fill="FFFFFF" w:color="auto" w:val="clear"/>
            <w:tcMar>
              <w:top w:type="dxa" w:w="40"/>
              <w:left w:type="dxa" w:w="70"/>
              <w:bottom w:type="dxa" w:w="40"/>
              <w:right w:type="dxa" w:w="70"/>
            </w:tcMar>
          </w:tcPr>
          <w:p>
            <w:pPr>
              <w:spacing w:after="0"/>
            </w:pPr>
            <w:r>
              <w:rPr>
                <w:sz w:val="17"/>
                <w:szCs w:val="17"/>
              </w:rPr>
              <w:t xml:space="preserve">35 / 6</w:t>
            </w:r>
          </w:p>
        </w:tc>
        <w:tc>
          <w:tcPr>
            <w:tcW w:type="dxa" w:w="1100"/>
            <w:shd w:fill="FFFFFF" w:color="auto" w:val="clear"/>
            <w:tcMar>
              <w:top w:type="dxa" w:w="40"/>
              <w:left w:type="dxa" w:w="70"/>
              <w:bottom w:type="dxa" w:w="40"/>
              <w:right w:type="dxa" w:w="70"/>
            </w:tcMar>
          </w:tcPr>
          <w:p>
            <w:pPr>
              <w:spacing w:after="0"/>
            </w:pPr>
            <w:r>
              <w:rPr>
                <w:sz w:val="17"/>
                <w:szCs w:val="17"/>
              </w:rPr>
              <w:t xml:space="preserve">$4.87</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(144%)</w:t>
            </w:r>
          </w:p>
        </w:tc>
      </w:tr>
      <w:tr>
        <w:tc>
          <w:tcPr>
            <w:tcW w:type="dxa" w:w="4300"/>
            <w:shd w:fill="F2F5F9" w:color="auto" w:val="clear"/>
            <w:tcMar>
              <w:top w:type="dxa" w:w="40"/>
              <w:left w:type="dxa" w:w="70"/>
              <w:bottom w:type="dxa" w:w="40"/>
              <w:right w:type="dxa" w:w="70"/>
            </w:tcMar>
          </w:tcPr>
          <w:p>
            <w:pPr>
              <w:spacing w:after="0"/>
            </w:pPr>
            <w:r>
              <w:rPr>
                <w:sz w:val="17"/>
                <w:szCs w:val="17"/>
              </w:rPr>
              <w:t xml:space="preserve">King Sheets Bamboo Deep Pocket-(VLSV)-Exact-(Ranking)-DO-BAMBOO-KING-WHITE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$9</w:t>
            </w:r>
          </w:p>
        </w:tc>
        <w:tc>
          <w:tcPr>
            <w:tcW w:type="dxa" w:w="1100"/>
            <w:shd w:fill="F2F5F9" w:color="auto" w:val="clear"/>
            <w:tcMar>
              <w:top w:type="dxa" w:w="40"/>
              <w:left w:type="dxa" w:w="70"/>
              <w:bottom w:type="dxa" w:w="40"/>
              <w:right w:type="dxa" w:w="70"/>
            </w:tcMar>
          </w:tcPr>
          <w:p>
            <w:pPr>
              <w:spacing w:after="0"/>
            </w:pPr>
            <w:r>
              <w:rPr>
                <w:sz w:val="17"/>
                <w:szCs w:val="17"/>
              </w:rPr>
              <w:t xml:space="preserve">4 / 1</w:t>
            </w:r>
          </w:p>
        </w:tc>
        <w:tc>
          <w:tcPr>
            <w:tcW w:type="dxa" w:w="1100"/>
            <w:shd w:fill="F2F5F9" w:color="auto" w:val="clear"/>
            <w:tcMar>
              <w:top w:type="dxa" w:w="40"/>
              <w:left w:type="dxa" w:w="70"/>
              <w:bottom w:type="dxa" w:w="40"/>
              <w:right w:type="dxa" w:w="70"/>
            </w:tcMar>
          </w:tcPr>
          <w:p>
            <w:pPr>
              <w:spacing w:after="0"/>
            </w:pPr>
            <w:r>
              <w:rPr>
                <w:sz w:val="17"/>
                <w:szCs w:val="17"/>
              </w:rPr>
              <w:t xml:space="preserve">$4.69</w:t>
            </w:r>
          </w:p>
        </w:tc>
        <w:tc>
          <w:tcPr>
            <w:tcW w:type="dxa" w:w="1100"/>
            <w:shd w:fill="F2F5F9" w:color="auto" w:val="clear"/>
            <w:tcMar>
              <w:top w:type="dxa" w:w="40"/>
              <w:left w:type="dxa" w:w="70"/>
              <w:bottom w:type="dxa" w:w="40"/>
              <w:right w:type="dxa" w:w="70"/>
            </w:tcMar>
          </w:tcPr>
          <w:p>
            <w:pPr>
              <w:spacing w:after="0"/>
            </w:pPr>
            <w:r>
              <w:rPr>
                <w:sz w:val="17"/>
                <w:szCs w:val="17"/>
              </w:rPr>
              <w:t xml:space="preserve">$3.58</w:t>
            </w:r>
          </w:p>
        </w:tc>
        <w:tc>
          <w:tcPr>
            <w:tcW w:type="dxa" w:w="1472"/>
            <w:shd w:fill="F2F5F9" w:color="auto" w:val="clear"/>
            <w:tcMar>
              <w:top w:type="dxa" w:w="40"/>
              <w:left w:type="dxa" w:w="70"/>
              <w:bottom w:type="dxa" w:w="40"/>
              <w:right w:type="dxa" w:w="70"/>
            </w:tcMar>
          </w:tcPr>
          <w:p>
            <w:pPr>
              <w:spacing w:after="0"/>
            </w:pPr>
            <w:r>
              <w:rPr>
                <w:sz w:val="17"/>
                <w:szCs w:val="17"/>
              </w:rPr>
              <w:t xml:space="preserve">$3.58 (88%)</w:t>
            </w:r>
          </w:p>
        </w:tc>
      </w:tr>
      <w:tr>
        <w:tc>
          <w:tcPr>
            <w:tcW w:type="dxa" w:w="4300"/>
            <w:shd w:fill="FFFFFF" w:color="auto" w:val="clear"/>
            <w:tcMar>
              <w:top w:type="dxa" w:w="40"/>
              <w:left w:type="dxa" w:w="70"/>
              <w:bottom w:type="dxa" w:w="40"/>
              <w:right w:type="dxa" w:w="70"/>
            </w:tcMar>
          </w:tcPr>
          <w:p>
            <w:pPr>
              <w:spacing w:after="0"/>
            </w:pPr>
            <w:r>
              <w:rPr>
                <w:sz w:val="17"/>
                <w:szCs w:val="17"/>
              </w:rPr>
              <w:t xml:space="preserve">Best Bamboo Sheets Queen-(VLSV)-Exact-(Ranking)-DO-BAMBOO-QUEEN-TAUPE</w:t>
            </w:r>
          </w:p>
        </w:tc>
        <w:tc>
          <w:tcPr>
            <w:tcW w:type="dxa" w:w="900"/>
            <w:shd w:fill="FFFFFF" w:color="auto" w:val="clear"/>
            <w:tcMar>
              <w:top w:type="dxa" w:w="40"/>
              <w:left w:type="dxa" w:w="70"/>
              <w:bottom w:type="dxa" w:w="40"/>
              <w:right w:type="dxa" w:w="70"/>
            </w:tcMar>
          </w:tcPr>
          <w:p>
            <w:pPr>
              <w:spacing w:after="0"/>
            </w:pPr>
            <w:r>
              <w:rPr>
                <w:sz w:val="17"/>
                <w:szCs w:val="17"/>
              </w:rPr>
              <w:t xml:space="preserve">$8</w:t>
            </w:r>
          </w:p>
        </w:tc>
        <w:tc>
          <w:tcPr>
            <w:tcW w:type="dxa" w:w="1100"/>
            <w:shd w:fill="FFFFFF" w:color="auto" w:val="clear"/>
            <w:tcMar>
              <w:top w:type="dxa" w:w="40"/>
              <w:left w:type="dxa" w:w="70"/>
              <w:bottom w:type="dxa" w:w="40"/>
              <w:right w:type="dxa" w:w="70"/>
            </w:tcMar>
          </w:tcPr>
          <w:p>
            <w:pPr>
              <w:spacing w:after="0"/>
            </w:pPr>
            <w:r>
              <w:rPr>
                <w:sz w:val="17"/>
                <w:szCs w:val="17"/>
              </w:rPr>
              <w:t xml:space="preserve">7 / 0</w:t>
            </w:r>
          </w:p>
        </w:tc>
        <w:tc>
          <w:tcPr>
            <w:tcW w:type="dxa" w:w="1100"/>
            <w:shd w:fill="FFFFFF" w:color="auto" w:val="clear"/>
            <w:tcMar>
              <w:top w:type="dxa" w:w="40"/>
              <w:left w:type="dxa" w:w="70"/>
              <w:bottom w:type="dxa" w:w="40"/>
              <w:right w:type="dxa" w:w="70"/>
            </w:tcMar>
          </w:tcPr>
          <w:p>
            <w:pPr>
              <w:spacing w:after="0"/>
            </w:pPr>
            <w:r>
              <w:rPr>
                <w:sz w:val="17"/>
                <w:szCs w:val="17"/>
              </w:rPr>
              <w:t xml:space="preserve">$8.21</w:t>
            </w:r>
          </w:p>
        </w:tc>
        <w:tc>
          <w:tcPr>
            <w:tcW w:type="dxa" w:w="1100"/>
            <w:shd w:fill="FFFFFF" w:color="auto" w:val="clear"/>
            <w:tcMar>
              <w:top w:type="dxa" w:w="40"/>
              <w:left w:type="dxa" w:w="70"/>
              <w:bottom w:type="dxa" w:w="40"/>
              <w:right w:type="dxa" w:w="70"/>
            </w:tcMar>
          </w:tcPr>
          <w:p>
            <w:pPr>
              <w:spacing w:after="0"/>
            </w:pPr>
            <w:r>
              <w:rPr>
                <w:sz w:val="17"/>
                <w:szCs w:val="17"/>
              </w:rPr>
              <w:t xml:space="preserve">$4.68</w:t>
            </w:r>
          </w:p>
        </w:tc>
        <w:tc>
          <w:tcPr>
            <w:tcW w:type="dxa" w:w="1472"/>
            <w:shd w:fill="FFFFFF" w:color="auto" w:val="clear"/>
            <w:tcMar>
              <w:top w:type="dxa" w:w="40"/>
              <w:left w:type="dxa" w:w="70"/>
              <w:bottom w:type="dxa" w:w="40"/>
              <w:right w:type="dxa" w:w="70"/>
            </w:tcMar>
          </w:tcPr>
          <w:p>
            <w:pPr>
              <w:spacing w:after="0"/>
            </w:pPr>
            <w:r>
              <w:rPr>
                <w:sz w:val="17"/>
                <w:szCs w:val="17"/>
              </w:rPr>
              <w:t xml:space="preserve">$4.68 (117%)</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 Sheets-[Bamboo]-(LSV)-Exact-(Ranking)-DO-BAMBOO-KING-WHITE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$8</w:t>
            </w:r>
          </w:p>
        </w:tc>
        <w:tc>
          <w:tcPr>
            <w:tcW w:type="dxa" w:w="1100"/>
            <w:shd w:fill="F2F5F9" w:color="auto" w:val="clear"/>
            <w:tcMar>
              <w:top w:type="dxa" w:w="40"/>
              <w:left w:type="dxa" w:w="70"/>
              <w:bottom w:type="dxa" w:w="40"/>
              <w:right w:type="dxa" w:w="70"/>
            </w:tcMar>
          </w:tcPr>
          <w:p>
            <w:pPr>
              <w:spacing w:after="0"/>
            </w:pPr>
            <w:r>
              <w:rPr>
                <w:sz w:val="17"/>
                <w:szCs w:val="17"/>
              </w:rPr>
              <w:t xml:space="preserve">3 / 0</w:t>
            </w:r>
          </w:p>
        </w:tc>
        <w:tc>
          <w:tcPr>
            <w:tcW w:type="dxa" w:w="1100"/>
            <w:shd w:fill="F2F5F9" w:color="auto" w:val="clear"/>
            <w:tcMar>
              <w:top w:type="dxa" w:w="40"/>
              <w:left w:type="dxa" w:w="70"/>
              <w:bottom w:type="dxa" w:w="40"/>
              <w:right w:type="dxa" w:w="70"/>
            </w:tcMar>
          </w:tcPr>
          <w:p>
            <w:pPr>
              <w:spacing w:after="0"/>
            </w:pPr>
            <w:r>
              <w:rPr>
                <w:sz w:val="17"/>
                <w:szCs w:val="17"/>
              </w:rPr>
              <w:t xml:space="preserve">$4.79</w:t>
            </w:r>
          </w:p>
        </w:tc>
        <w:tc>
          <w:tcPr>
            <w:tcW w:type="dxa" w:w="1100"/>
            <w:shd w:fill="F2F5F9" w:color="auto" w:val="clear"/>
            <w:tcMar>
              <w:top w:type="dxa" w:w="40"/>
              <w:left w:type="dxa" w:w="70"/>
              <w:bottom w:type="dxa" w:w="40"/>
              <w:right w:type="dxa" w:w="70"/>
            </w:tcMar>
          </w:tcPr>
          <w:p>
            <w:pPr>
              <w:spacing w:after="0"/>
            </w:pPr>
            <w:r>
              <w:rPr>
                <w:sz w:val="17"/>
                <w:szCs w:val="17"/>
              </w:rPr>
              <w:t xml:space="preserve">$4.10</w:t>
            </w:r>
          </w:p>
        </w:tc>
        <w:tc>
          <w:tcPr>
            <w:tcW w:type="dxa" w:w="1472"/>
            <w:shd w:fill="F2F5F9" w:color="auto" w:val="clear"/>
            <w:tcMar>
              <w:top w:type="dxa" w:w="40"/>
              <w:left w:type="dxa" w:w="70"/>
              <w:bottom w:type="dxa" w:w="40"/>
              <w:right w:type="dxa" w:w="70"/>
            </w:tcMar>
          </w:tcPr>
          <w:p>
            <w:pPr>
              <w:spacing w:after="0"/>
            </w:pPr>
            <w:r>
              <w:rPr>
                <w:sz w:val="17"/>
                <w:szCs w:val="17"/>
              </w:rPr>
              <w:t xml:space="preserve">$4.10 (161%)</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Sheets Bamboo Viscose-(VLSV)-Exact-(Ranking)-DO-BAMBOO-KING-WHITE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$6</w:t>
            </w:r>
          </w:p>
        </w:tc>
        <w:tc>
          <w:tcPr>
            <w:tcW w:type="dxa" w:w="1100"/>
            <w:shd w:fill="FFFFFF" w:color="auto" w:val="clear"/>
            <w:tcMar>
              <w:top w:type="dxa" w:w="40"/>
              <w:left w:type="dxa" w:w="70"/>
              <w:bottom w:type="dxa" w:w="40"/>
              <w:right w:type="dxa" w:w="70"/>
            </w:tcMar>
          </w:tcPr>
          <w:p>
            <w:pPr>
              <w:spacing w:after="0"/>
            </w:pPr>
            <w:r>
              <w:rPr>
                <w:sz w:val="17"/>
                <w:szCs w:val="17"/>
              </w:rPr>
              <w:t xml:space="preserve">3 / 0</w:t>
            </w:r>
          </w:p>
        </w:tc>
        <w:tc>
          <w:tcPr>
            <w:tcW w:type="dxa" w:w="1100"/>
            <w:shd w:fill="FFFFFF" w:color="auto" w:val="clear"/>
            <w:tcMar>
              <w:top w:type="dxa" w:w="40"/>
              <w:left w:type="dxa" w:w="70"/>
              <w:bottom w:type="dxa" w:w="40"/>
              <w:right w:type="dxa" w:w="70"/>
            </w:tcMar>
          </w:tcPr>
          <w:p>
            <w:pPr>
              <w:spacing w:after="0"/>
            </w:pPr>
            <w:r>
              <w:rPr>
                <w:sz w:val="17"/>
                <w:szCs w:val="17"/>
              </w:rPr>
              <w:t xml:space="preserve">$6.17</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(40%)</w:t>
            </w:r>
          </w:p>
        </w:tc>
      </w:tr>
      <w:tr>
        <w:tc>
          <w:tcPr>
            <w:tcW w:type="dxa" w:w="4300"/>
            <w:shd w:fill="F2F5F9" w:color="auto" w:val="clear"/>
            <w:tcMar>
              <w:top w:type="dxa" w:w="40"/>
              <w:left w:type="dxa" w:w="70"/>
              <w:bottom w:type="dxa" w:w="40"/>
              <w:right w:type="dxa" w:w="70"/>
            </w:tcMar>
          </w:tcPr>
          <w:p>
            <w:pPr>
              <w:spacing w:after="0"/>
            </w:pPr>
            <w:r>
              <w:rPr>
                <w:sz w:val="17"/>
                <w:szCs w:val="17"/>
              </w:rPr>
              <w:t xml:space="preserve">King Size Bed Sheets Bamboo-(VLSV)-Exact-(Ranking)-DO-BAMBOO-KING-WHITE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$6</w:t>
            </w:r>
          </w:p>
        </w:tc>
        <w:tc>
          <w:tcPr>
            <w:tcW w:type="dxa" w:w="1100"/>
            <w:shd w:fill="F2F5F9" w:color="auto" w:val="clear"/>
            <w:tcMar>
              <w:top w:type="dxa" w:w="40"/>
              <w:left w:type="dxa" w:w="70"/>
              <w:bottom w:type="dxa" w:w="40"/>
              <w:right w:type="dxa" w:w="70"/>
            </w:tcMar>
          </w:tcPr>
          <w:p>
            <w:pPr>
              <w:spacing w:after="0"/>
            </w:pPr>
            <w:r>
              <w:rPr>
                <w:sz w:val="17"/>
                <w:szCs w:val="17"/>
              </w:rPr>
              <w:t xml:space="preserve">8 / 1</w:t>
            </w:r>
          </w:p>
        </w:tc>
        <w:tc>
          <w:tcPr>
            <w:tcW w:type="dxa" w:w="1100"/>
            <w:shd w:fill="F2F5F9" w:color="auto" w:val="clear"/>
            <w:tcMar>
              <w:top w:type="dxa" w:w="40"/>
              <w:left w:type="dxa" w:w="70"/>
              <w:bottom w:type="dxa" w:w="40"/>
              <w:right w:type="dxa" w:w="70"/>
            </w:tcMar>
          </w:tcPr>
          <w:p>
            <w:pPr>
              <w:spacing w:after="0"/>
            </w:pPr>
            <w:r>
              <w:rPr>
                <w:sz w:val="17"/>
                <w:szCs w:val="17"/>
              </w:rPr>
              <w:t xml:space="preserve">$6.17</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(137%)</w:t>
            </w:r>
          </w:p>
        </w:tc>
      </w:tr>
      <w:tr>
        <w:tc>
          <w:tcPr>
            <w:tcW w:type="dxa" w:w="4300"/>
            <w:shd w:fill="FFFFFF" w:color="auto" w:val="clear"/>
            <w:tcMar>
              <w:top w:type="dxa" w:w="40"/>
              <w:left w:type="dxa" w:w="70"/>
              <w:bottom w:type="dxa" w:w="40"/>
              <w:right w:type="dxa" w:w="70"/>
            </w:tcMar>
          </w:tcPr>
          <w:p>
            <w:pPr>
              <w:spacing w:after="0"/>
            </w:pPr>
            <w:r>
              <w:rPr>
                <w:sz w:val="17"/>
                <w:szCs w:val="17"/>
              </w:rPr>
              <w:t xml:space="preserve">Bed Sheets Queen Size Bamboo-(VLSV)-Exact-(Ranking)-DO-BAMBOO-QUEEN-TAUPE</w:t>
            </w:r>
          </w:p>
        </w:tc>
        <w:tc>
          <w:tcPr>
            <w:tcW w:type="dxa" w:w="900"/>
            <w:shd w:fill="FFFFFF" w:color="auto" w:val="clear"/>
            <w:tcMar>
              <w:top w:type="dxa" w:w="40"/>
              <w:left w:type="dxa" w:w="70"/>
              <w:bottom w:type="dxa" w:w="40"/>
              <w:right w:type="dxa" w:w="70"/>
            </w:tcMar>
          </w:tcPr>
          <w:p>
            <w:pPr>
              <w:spacing w:after="0"/>
            </w:pPr>
            <w:r>
              <w:rPr>
                <w:sz w:val="17"/>
                <w:szCs w:val="17"/>
              </w:rPr>
              <w:t xml:space="preserve">$5</w:t>
            </w:r>
          </w:p>
        </w:tc>
        <w:tc>
          <w:tcPr>
            <w:tcW w:type="dxa" w:w="1100"/>
            <w:shd w:fill="FFFFFF" w:color="auto" w:val="clear"/>
            <w:tcMar>
              <w:top w:type="dxa" w:w="40"/>
              <w:left w:type="dxa" w:w="70"/>
              <w:bottom w:type="dxa" w:w="40"/>
              <w:right w:type="dxa" w:w="70"/>
            </w:tcMar>
          </w:tcPr>
          <w:p>
            <w:pPr>
              <w:spacing w:after="0"/>
            </w:pPr>
            <w:r>
              <w:rPr>
                <w:sz w:val="17"/>
                <w:szCs w:val="17"/>
              </w:rPr>
              <w:t xml:space="preserve">13 / 3</w:t>
            </w:r>
          </w:p>
        </w:tc>
        <w:tc>
          <w:tcPr>
            <w:tcW w:type="dxa" w:w="1100"/>
            <w:shd w:fill="FFFFFF" w:color="auto" w:val="clear"/>
            <w:tcMar>
              <w:top w:type="dxa" w:w="40"/>
              <w:left w:type="dxa" w:w="70"/>
              <w:bottom w:type="dxa" w:w="40"/>
              <w:right w:type="dxa" w:w="70"/>
            </w:tcMar>
          </w:tcPr>
          <w:p>
            <w:pPr>
              <w:spacing w:after="0"/>
            </w:pPr>
            <w:r>
              <w:rPr>
                <w:sz w:val="17"/>
                <w:szCs w:val="17"/>
              </w:rPr>
              <w:t xml:space="preserve">$8.19</w:t>
            </w:r>
          </w:p>
        </w:tc>
        <w:tc>
          <w:tcPr>
            <w:tcW w:type="dxa" w:w="1100"/>
            <w:shd w:fill="FFFFFF" w:color="auto" w:val="clear"/>
            <w:tcMar>
              <w:top w:type="dxa" w:w="40"/>
              <w:left w:type="dxa" w:w="70"/>
              <w:bottom w:type="dxa" w:w="40"/>
              <w:right w:type="dxa" w:w="70"/>
            </w:tcMar>
          </w:tcPr>
          <w:p>
            <w:pPr>
              <w:spacing w:after="0"/>
            </w:pPr>
            <w:r>
              <w:rPr>
                <w:sz w:val="17"/>
                <w:szCs w:val="17"/>
              </w:rPr>
              <w:t xml:space="preserve">$4.68</w:t>
            </w:r>
          </w:p>
        </w:tc>
        <w:tc>
          <w:tcPr>
            <w:tcW w:type="dxa" w:w="1472"/>
            <w:shd w:fill="FFFFFF" w:color="auto" w:val="clear"/>
            <w:tcMar>
              <w:top w:type="dxa" w:w="40"/>
              <w:left w:type="dxa" w:w="70"/>
              <w:bottom w:type="dxa" w:w="40"/>
              <w:right w:type="dxa" w:w="70"/>
            </w:tcMar>
          </w:tcPr>
          <w:p>
            <w:pPr>
              <w:spacing w:after="0"/>
            </w:pPr>
            <w:r>
              <w:rPr>
                <w:sz w:val="17"/>
                <w:szCs w:val="17"/>
              </w:rPr>
              <w:t xml:space="preserve">$5.73 (202%), then break-even</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King Sheet Set-(VLSV)-Exact-(Ranking)-DO-BAMBOO-KING-WHITE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$5</w:t>
            </w:r>
          </w:p>
        </w:tc>
        <w:tc>
          <w:tcPr>
            <w:tcW w:type="dxa" w:w="1100"/>
            <w:shd w:fill="F2F5F9" w:color="auto" w:val="clear"/>
            <w:tcMar>
              <w:top w:type="dxa" w:w="40"/>
              <w:left w:type="dxa" w:w="70"/>
              <w:bottom w:type="dxa" w:w="40"/>
              <w:right w:type="dxa" w:w="70"/>
            </w:tcMar>
          </w:tcPr>
          <w:p>
            <w:pPr>
              <w:spacing w:after="0"/>
            </w:pPr>
            <w:r>
              <w:rPr>
                <w:sz w:val="17"/>
                <w:szCs w:val="17"/>
              </w:rPr>
              <w:t xml:space="preserve">1 / 0</w:t>
            </w:r>
          </w:p>
        </w:tc>
        <w:tc>
          <w:tcPr>
            <w:tcW w:type="dxa" w:w="1100"/>
            <w:shd w:fill="F2F5F9" w:color="auto" w:val="clear"/>
            <w:tcMar>
              <w:top w:type="dxa" w:w="40"/>
              <w:left w:type="dxa" w:w="70"/>
              <w:bottom w:type="dxa" w:w="40"/>
              <w:right w:type="dxa" w:w="70"/>
            </w:tcMar>
          </w:tcPr>
          <w:p>
            <w:pPr>
              <w:spacing w:after="0"/>
            </w:pPr>
            <w:r>
              <w:rPr>
                <w:sz w:val="17"/>
                <w:szCs w:val="17"/>
              </w:rPr>
              <w:t xml:space="preserve">$4.73</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(211%)</w:t>
            </w:r>
          </w:p>
        </w:tc>
      </w:tr>
      <w:tr>
        <w:tc>
          <w:tcPr>
            <w:tcW w:type="dxa" w:w="4300"/>
            <w:shd w:fill="FFFFFF" w:color="auto" w:val="clear"/>
            <w:tcMar>
              <w:top w:type="dxa" w:w="40"/>
              <w:left w:type="dxa" w:w="70"/>
              <w:bottom w:type="dxa" w:w="40"/>
              <w:right w:type="dxa" w:w="70"/>
            </w:tcMar>
          </w:tcPr>
          <w:p>
            <w:pPr>
              <w:spacing w:after="0"/>
            </w:pPr>
            <w:r>
              <w:rPr>
                <w:sz w:val="17"/>
                <w:szCs w:val="17"/>
              </w:rPr>
              <w:t xml:space="preserve">Decolure-(VLSV)-Exact-(Ranking)-DO-BAMBOO-KING-WHITE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$4</w:t>
            </w:r>
          </w:p>
        </w:tc>
        <w:tc>
          <w:tcPr>
            <w:tcW w:type="dxa" w:w="1100"/>
            <w:shd w:fill="FFFFFF" w:color="auto" w:val="clear"/>
            <w:tcMar>
              <w:top w:type="dxa" w:w="40"/>
              <w:left w:type="dxa" w:w="70"/>
              <w:bottom w:type="dxa" w:w="40"/>
              <w:right w:type="dxa" w:w="70"/>
            </w:tcMar>
          </w:tcPr>
          <w:p>
            <w:pPr>
              <w:spacing w:after="0"/>
            </w:pPr>
            <w:r>
              <w:rPr>
                <w:sz w:val="17"/>
                <w:szCs w:val="17"/>
              </w:rPr>
              <w:t xml:space="preserve">60 / 9</w:t>
            </w:r>
          </w:p>
        </w:tc>
        <w:tc>
          <w:tcPr>
            <w:tcW w:type="dxa" w:w="1100"/>
            <w:shd w:fill="FFFFFF" w:color="auto" w:val="clear"/>
            <w:tcMar>
              <w:top w:type="dxa" w:w="40"/>
              <w:left w:type="dxa" w:w="70"/>
              <w:bottom w:type="dxa" w:w="40"/>
              <w:right w:type="dxa" w:w="70"/>
            </w:tcMar>
          </w:tcPr>
          <w:p>
            <w:pPr>
              <w:spacing w:after="0"/>
            </w:pPr>
            <w:r>
              <w:rPr>
                <w:sz w:val="17"/>
                <w:szCs w:val="17"/>
              </w:rPr>
              <w:t xml:space="preserve">$3.72</w:t>
            </w:r>
          </w:p>
        </w:tc>
        <w:tc>
          <w:tcPr>
            <w:tcW w:type="dxa" w:w="1100"/>
            <w:shd w:fill="FFFFFF" w:color="auto" w:val="clear"/>
            <w:tcMar>
              <w:top w:type="dxa" w:w="40"/>
              <w:left w:type="dxa" w:w="70"/>
              <w:bottom w:type="dxa" w:w="40"/>
              <w:right w:type="dxa" w:w="70"/>
            </w:tcMar>
          </w:tcPr>
          <w:p>
            <w:pPr>
              <w:spacing w:after="0"/>
            </w:pPr>
            <w:r>
              <w:rPr>
                <w:sz w:val="17"/>
                <w:szCs w:val="17"/>
              </w:rPr>
              <w:t xml:space="preserve">$3.14</w:t>
            </w:r>
          </w:p>
        </w:tc>
        <w:tc>
          <w:tcPr>
            <w:tcW w:type="dxa" w:w="1472"/>
            <w:shd w:fill="FFFFFF" w:color="auto" w:val="clear"/>
            <w:tcMar>
              <w:top w:type="dxa" w:w="40"/>
              <w:left w:type="dxa" w:w="70"/>
              <w:bottom w:type="dxa" w:w="40"/>
              <w:right w:type="dxa" w:w="70"/>
            </w:tcMar>
          </w:tcPr>
          <w:p>
            <w:pPr>
              <w:spacing w:after="0"/>
            </w:pPr>
            <w:r>
              <w:rPr>
                <w:sz w:val="17"/>
                <w:szCs w:val="17"/>
              </w:rPr>
              <w:t xml:space="preserve">$3.14 (136%)</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Fitted Sheet-(MSV)-Exact-(Ranking)-DO-BAMBOO-KING-WHITE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$4</w:t>
            </w:r>
          </w:p>
        </w:tc>
        <w:tc>
          <w:tcPr>
            <w:tcW w:type="dxa" w:w="1100"/>
            <w:shd w:fill="F2F5F9" w:color="auto" w:val="clear"/>
            <w:tcMar>
              <w:top w:type="dxa" w:w="40"/>
              <w:left w:type="dxa" w:w="70"/>
              <w:bottom w:type="dxa" w:w="40"/>
              <w:right w:type="dxa" w:w="70"/>
            </w:tcMar>
          </w:tcPr>
          <w:p>
            <w:pPr>
              <w:spacing w:after="0"/>
            </w:pPr>
            <w:r>
              <w:rPr>
                <w:sz w:val="17"/>
                <w:szCs w:val="17"/>
              </w:rPr>
              <w:t xml:space="preserve">2 / 0</w:t>
            </w:r>
          </w:p>
        </w:tc>
        <w:tc>
          <w:tcPr>
            <w:tcW w:type="dxa" w:w="1100"/>
            <w:shd w:fill="F2F5F9" w:color="auto" w:val="clear"/>
            <w:tcMar>
              <w:top w:type="dxa" w:w="40"/>
              <w:left w:type="dxa" w:w="70"/>
              <w:bottom w:type="dxa" w:w="40"/>
              <w:right w:type="dxa" w:w="70"/>
            </w:tcMar>
          </w:tcPr>
          <w:p>
            <w:pPr>
              <w:spacing w:after="0"/>
            </w:pPr>
            <w:r>
              <w:rPr>
                <w:sz w:val="17"/>
                <w:szCs w:val="17"/>
              </w:rPr>
              <w:t xml:space="preserve">$4.08</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(124%)</w:t>
            </w:r>
          </w:p>
        </w:tc>
      </w:tr>
      <w:tr>
        <w:tc>
          <w:tcPr>
            <w:tcW w:type="dxa" w:w="4300"/>
            <w:shd w:fill="FFFFFF" w:color="auto" w:val="clear"/>
            <w:tcMar>
              <w:top w:type="dxa" w:w="40"/>
              <w:left w:type="dxa" w:w="70"/>
              <w:bottom w:type="dxa" w:w="40"/>
              <w:right w:type="dxa" w:w="70"/>
            </w:tcMar>
          </w:tcPr>
          <w:p>
            <w:pPr>
              <w:spacing w:after="0"/>
            </w:pPr>
            <w:r>
              <w:rPr>
                <w:sz w:val="17"/>
                <w:szCs w:val="17"/>
              </w:rPr>
              <w:t xml:space="preserve">Best Bamboo Sheets King-(VLSV)-Exact-(Ranking)-DO-BAMBOO-KING-WHITE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$4</w:t>
            </w:r>
          </w:p>
        </w:tc>
        <w:tc>
          <w:tcPr>
            <w:tcW w:type="dxa" w:w="1100"/>
            <w:shd w:fill="FFFFFF" w:color="auto" w:val="clear"/>
            <w:tcMar>
              <w:top w:type="dxa" w:w="40"/>
              <w:left w:type="dxa" w:w="70"/>
              <w:bottom w:type="dxa" w:w="40"/>
              <w:right w:type="dxa" w:w="70"/>
            </w:tcMar>
          </w:tcPr>
          <w:p>
            <w:pPr>
              <w:spacing w:after="0"/>
            </w:pPr>
            <w:r>
              <w:rPr>
                <w:sz w:val="17"/>
                <w:szCs w:val="17"/>
              </w:rPr>
              <w:t xml:space="preserve">18 / 1</w:t>
            </w:r>
          </w:p>
        </w:tc>
        <w:tc>
          <w:tcPr>
            <w:tcW w:type="dxa" w:w="1100"/>
            <w:shd w:fill="FFFFFF" w:color="auto" w:val="clear"/>
            <w:tcMar>
              <w:top w:type="dxa" w:w="40"/>
              <w:left w:type="dxa" w:w="70"/>
              <w:bottom w:type="dxa" w:w="40"/>
              <w:right w:type="dxa" w:w="70"/>
            </w:tcMar>
          </w:tcPr>
          <w:p>
            <w:pPr>
              <w:spacing w:after="0"/>
            </w:pPr>
            <w:r>
              <w:rPr>
                <w:sz w:val="17"/>
                <w:szCs w:val="17"/>
              </w:rPr>
              <w:t xml:space="preserve">$5.12</w:t>
            </w:r>
          </w:p>
        </w:tc>
        <w:tc>
          <w:tcPr>
            <w:tcW w:type="dxa" w:w="1100"/>
            <w:shd w:fill="FFFFFF" w:color="auto" w:val="clear"/>
            <w:tcMar>
              <w:top w:type="dxa" w:w="40"/>
              <w:left w:type="dxa" w:w="70"/>
              <w:bottom w:type="dxa" w:w="40"/>
              <w:right w:type="dxa" w:w="70"/>
            </w:tcMar>
          </w:tcPr>
          <w:p>
            <w:pPr>
              <w:spacing w:after="0"/>
            </w:pPr>
            <w:r>
              <w:rPr>
                <w:sz w:val="17"/>
                <w:szCs w:val="17"/>
              </w:rPr>
              <w:t xml:space="preserve">$4.10</w:t>
            </w:r>
          </w:p>
        </w:tc>
        <w:tc>
          <w:tcPr>
            <w:tcW w:type="dxa" w:w="1472"/>
            <w:shd w:fill="FFFFFF" w:color="auto" w:val="clear"/>
            <w:tcMar>
              <w:top w:type="dxa" w:w="40"/>
              <w:left w:type="dxa" w:w="70"/>
              <w:bottom w:type="dxa" w:w="40"/>
              <w:right w:type="dxa" w:w="70"/>
            </w:tcMar>
          </w:tcPr>
          <w:p>
            <w:pPr>
              <w:spacing w:after="0"/>
            </w:pPr>
            <w:r>
              <w:rPr>
                <w:sz w:val="17"/>
                <w:szCs w:val="17"/>
              </w:rPr>
              <w:t xml:space="preserve">$4.10 (173%)</w:t>
            </w:r>
          </w:p>
        </w:tc>
      </w:tr>
      <w:tr>
        <w:tc>
          <w:tcPr>
            <w:tcW w:type="dxa" w:w="4300"/>
            <w:shd w:fill="F2F5F9" w:color="auto" w:val="clear"/>
            <w:tcMar>
              <w:top w:type="dxa" w:w="40"/>
              <w:left w:type="dxa" w:w="70"/>
              <w:bottom w:type="dxa" w:w="40"/>
              <w:right w:type="dxa" w:w="70"/>
            </w:tcMar>
          </w:tcPr>
          <w:p>
            <w:pPr>
              <w:spacing w:after="0"/>
            </w:pPr>
            <w:r>
              <w:rPr>
                <w:sz w:val="17"/>
                <w:szCs w:val="17"/>
              </w:rPr>
              <w:t xml:space="preserve">Black Cooling Sheets-(VLSV)-Exact-(Ranking)-DO-BAMBOO-KING-BLACK</w:t>
            </w:r>
          </w:p>
        </w:tc>
        <w:tc>
          <w:tcPr>
            <w:tcW w:type="dxa" w:w="900"/>
            <w:shd w:fill="F2F5F9" w:color="auto" w:val="clear"/>
            <w:tcMar>
              <w:top w:type="dxa" w:w="40"/>
              <w:left w:type="dxa" w:w="70"/>
              <w:bottom w:type="dxa" w:w="40"/>
              <w:right w:type="dxa" w:w="70"/>
            </w:tcMar>
          </w:tcPr>
          <w:p>
            <w:pPr>
              <w:spacing w:after="0"/>
            </w:pPr>
            <w:r>
              <w:rPr>
                <w:sz w:val="17"/>
                <w:szCs w:val="17"/>
              </w:rPr>
              <w:t xml:space="preserve">$4</w:t>
            </w:r>
          </w:p>
        </w:tc>
        <w:tc>
          <w:tcPr>
            <w:tcW w:type="dxa" w:w="1100"/>
            <w:shd w:fill="F2F5F9" w:color="auto" w:val="clear"/>
            <w:tcMar>
              <w:top w:type="dxa" w:w="40"/>
              <w:left w:type="dxa" w:w="70"/>
              <w:bottom w:type="dxa" w:w="40"/>
              <w:right w:type="dxa" w:w="70"/>
            </w:tcMar>
          </w:tcPr>
          <w:p>
            <w:pPr>
              <w:spacing w:after="0"/>
            </w:pPr>
            <w:r>
              <w:rPr>
                <w:sz w:val="17"/>
                <w:szCs w:val="17"/>
              </w:rPr>
              <w:t xml:space="preserve">3 / 0</w:t>
            </w:r>
          </w:p>
        </w:tc>
        <w:tc>
          <w:tcPr>
            <w:tcW w:type="dxa" w:w="1100"/>
            <w:shd w:fill="F2F5F9" w:color="auto" w:val="clear"/>
            <w:tcMar>
              <w:top w:type="dxa" w:w="40"/>
              <w:left w:type="dxa" w:w="70"/>
              <w:bottom w:type="dxa" w:w="40"/>
              <w:right w:type="dxa" w:w="70"/>
            </w:tcMar>
          </w:tcPr>
          <w:p>
            <w:pPr>
              <w:spacing w:after="0"/>
            </w:pPr>
            <w:r>
              <w:rPr>
                <w:sz w:val="17"/>
                <w:szCs w:val="17"/>
              </w:rPr>
              <w:t xml:space="preserve">$3.61</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(83%)</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Size Sheets Set Cooling-[Cooling|King]-(MSV)-Exact-(Ranking)-DO-BAMBOO-KING-WHITE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$4</w:t>
            </w:r>
          </w:p>
        </w:tc>
        <w:tc>
          <w:tcPr>
            <w:tcW w:type="dxa" w:w="1100"/>
            <w:shd w:fill="FFFFFF" w:color="auto" w:val="clear"/>
            <w:tcMar>
              <w:top w:type="dxa" w:w="40"/>
              <w:left w:type="dxa" w:w="70"/>
              <w:bottom w:type="dxa" w:w="40"/>
              <w:right w:type="dxa" w:w="70"/>
            </w:tcMar>
          </w:tcPr>
          <w:p>
            <w:pPr>
              <w:spacing w:after="0"/>
            </w:pPr>
            <w:r>
              <w:rPr>
                <w:sz w:val="17"/>
                <w:szCs w:val="17"/>
              </w:rPr>
              <w:t xml:space="preserve">1 / 0</w:t>
            </w:r>
          </w:p>
        </w:tc>
        <w:tc>
          <w:tcPr>
            <w:tcW w:type="dxa" w:w="1100"/>
            <w:shd w:fill="FFFFFF" w:color="auto" w:val="clear"/>
            <w:tcMar>
              <w:top w:type="dxa" w:w="40"/>
              <w:left w:type="dxa" w:w="70"/>
              <w:bottom w:type="dxa" w:w="40"/>
              <w:right w:type="dxa" w:w="70"/>
            </w:tcMar>
          </w:tcPr>
          <w:p>
            <w:pPr>
              <w:spacing w:after="0"/>
            </w:pPr>
            <w:r>
              <w:rPr>
                <w:sz w:val="17"/>
                <w:szCs w:val="17"/>
              </w:rPr>
              <w:t xml:space="preserve">$3.71</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(83%)</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Soft Sheets-(VLSV)-Exact-(Ranking)-DO-BAMBOO-QUEEN-WHITE</w:t>
            </w:r>
          </w:p>
        </w:tc>
        <w:tc>
          <w:tcPr>
            <w:tcW w:type="dxa" w:w="900"/>
            <w:shd w:fill="F2F5F9" w:color="auto" w:val="clear"/>
            <w:tcMar>
              <w:top w:type="dxa" w:w="40"/>
              <w:left w:type="dxa" w:w="70"/>
              <w:bottom w:type="dxa" w:w="40"/>
              <w:right w:type="dxa" w:w="70"/>
            </w:tcMar>
          </w:tcPr>
          <w:p>
            <w:pPr>
              <w:spacing w:after="0"/>
            </w:pPr>
            <w:r>
              <w:rPr>
                <w:sz w:val="17"/>
                <w:szCs w:val="17"/>
              </w:rPr>
              <w:t xml:space="preserve">$3</w:t>
            </w:r>
          </w:p>
        </w:tc>
        <w:tc>
          <w:tcPr>
            <w:tcW w:type="dxa" w:w="1100"/>
            <w:shd w:fill="F2F5F9" w:color="auto" w:val="clear"/>
            <w:tcMar>
              <w:top w:type="dxa" w:w="40"/>
              <w:left w:type="dxa" w:w="70"/>
              <w:bottom w:type="dxa" w:w="40"/>
              <w:right w:type="dxa" w:w="70"/>
            </w:tcMar>
          </w:tcPr>
          <w:p>
            <w:pPr>
              <w:spacing w:after="0"/>
            </w:pPr>
            <w:r>
              <w:rPr>
                <w:sz w:val="17"/>
                <w:szCs w:val="17"/>
              </w:rPr>
              <w:t xml:space="preserve">9 / 2</w:t>
            </w:r>
          </w:p>
        </w:tc>
        <w:tc>
          <w:tcPr>
            <w:tcW w:type="dxa" w:w="1100"/>
            <w:shd w:fill="F2F5F9" w:color="auto" w:val="clear"/>
            <w:tcMar>
              <w:top w:type="dxa" w:w="40"/>
              <w:left w:type="dxa" w:w="70"/>
              <w:bottom w:type="dxa" w:w="40"/>
              <w:right w:type="dxa" w:w="70"/>
            </w:tcMar>
          </w:tcPr>
          <w:p>
            <w:pPr>
              <w:spacing w:after="0"/>
            </w:pPr>
            <w:r>
              <w:rPr>
                <w:sz w:val="17"/>
                <w:szCs w:val="17"/>
              </w:rPr>
              <w:t xml:space="preserve">$5.38</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$3.77 (33%), then break-even</w:t>
            </w:r>
          </w:p>
        </w:tc>
      </w:tr>
      <w:tr>
        <w:tc>
          <w:tcPr>
            <w:tcW w:type="dxa" w:w="4300"/>
            <w:shd w:fill="FFFFFF" w:color="auto" w:val="clear"/>
            <w:tcMar>
              <w:top w:type="dxa" w:w="40"/>
              <w:left w:type="dxa" w:w="70"/>
              <w:bottom w:type="dxa" w:w="40"/>
              <w:right w:type="dxa" w:w="70"/>
            </w:tcMar>
          </w:tcPr>
          <w:p>
            <w:pPr>
              <w:spacing w:after="0"/>
            </w:pPr>
            <w:r>
              <w:rPr>
                <w:sz w:val="17"/>
                <w:szCs w:val="17"/>
              </w:rPr>
              <w:t xml:space="preserve">Full Bamboo Sheets-(LSV)-Exact-(Ranking)-DO-BAMBOO-FULL-WHITE</w:t>
            </w:r>
          </w:p>
        </w:tc>
        <w:tc>
          <w:tcPr>
            <w:tcW w:type="dxa" w:w="900"/>
            <w:shd w:fill="FFFFFF" w:color="auto" w:val="clear"/>
            <w:tcMar>
              <w:top w:type="dxa" w:w="40"/>
              <w:left w:type="dxa" w:w="70"/>
              <w:bottom w:type="dxa" w:w="40"/>
              <w:right w:type="dxa" w:w="70"/>
            </w:tcMar>
          </w:tcPr>
          <w:p>
            <w:pPr>
              <w:spacing w:after="0"/>
            </w:pPr>
            <w:r>
              <w:rPr>
                <w:sz w:val="17"/>
                <w:szCs w:val="17"/>
              </w:rPr>
              <w:t xml:space="preserve">$3</w:t>
            </w:r>
          </w:p>
        </w:tc>
        <w:tc>
          <w:tcPr>
            <w:tcW w:type="dxa" w:w="1100"/>
            <w:shd w:fill="FFFFFF" w:color="auto" w:val="clear"/>
            <w:tcMar>
              <w:top w:type="dxa" w:w="40"/>
              <w:left w:type="dxa" w:w="70"/>
              <w:bottom w:type="dxa" w:w="40"/>
              <w:right w:type="dxa" w:w="70"/>
            </w:tcMar>
          </w:tcPr>
          <w:p>
            <w:pPr>
              <w:spacing w:after="0"/>
            </w:pPr>
            <w:r>
              <w:rPr>
                <w:sz w:val="17"/>
                <w:szCs w:val="17"/>
              </w:rPr>
              <w:t xml:space="preserve">1 / 1</w:t>
            </w:r>
          </w:p>
        </w:tc>
        <w:tc>
          <w:tcPr>
            <w:tcW w:type="dxa" w:w="1100"/>
            <w:shd w:fill="FFFFFF" w:color="auto" w:val="clear"/>
            <w:tcMar>
              <w:top w:type="dxa" w:w="40"/>
              <w:left w:type="dxa" w:w="70"/>
              <w:bottom w:type="dxa" w:w="40"/>
              <w:right w:type="dxa" w:w="70"/>
            </w:tcMar>
          </w:tcPr>
          <w:p>
            <w:pPr>
              <w:spacing w:after="0"/>
            </w:pPr>
            <w:r>
              <w:rPr>
                <w:sz w:val="17"/>
                <w:szCs w:val="17"/>
              </w:rPr>
              <w:t xml:space="preserve">$2.91</w:t>
            </w:r>
          </w:p>
        </w:tc>
        <w:tc>
          <w:tcPr>
            <w:tcW w:type="dxa" w:w="1100"/>
            <w:shd w:fill="FFFFFF" w:color="auto" w:val="clear"/>
            <w:tcMar>
              <w:top w:type="dxa" w:w="40"/>
              <w:left w:type="dxa" w:w="70"/>
              <w:bottom w:type="dxa" w:w="40"/>
              <w:right w:type="dxa" w:w="70"/>
            </w:tcMar>
          </w:tcPr>
          <w:p>
            <w:pPr>
              <w:spacing w:after="0"/>
            </w:pPr>
            <w:r>
              <w:rPr>
                <w:sz w:val="17"/>
                <w:szCs w:val="17"/>
              </w:rPr>
              <w:t xml:space="preserve">$2.76</w:t>
            </w:r>
          </w:p>
        </w:tc>
        <w:tc>
          <w:tcPr>
            <w:tcW w:type="dxa" w:w="1472"/>
            <w:shd w:fill="FFFFFF" w:color="auto" w:val="clear"/>
            <w:tcMar>
              <w:top w:type="dxa" w:w="40"/>
              <w:left w:type="dxa" w:w="70"/>
              <w:bottom w:type="dxa" w:w="40"/>
              <w:right w:type="dxa" w:w="70"/>
            </w:tcMar>
          </w:tcPr>
          <w:p>
            <w:pPr>
              <w:spacing w:after="0"/>
            </w:pPr>
            <w:r>
              <w:rPr>
                <w:sz w:val="17"/>
                <w:szCs w:val="17"/>
              </w:rPr>
              <w:t xml:space="preserve">$2.76 (188%)</w:t>
            </w:r>
          </w:p>
        </w:tc>
      </w:tr>
      <w:tr>
        <w:tc>
          <w:tcPr>
            <w:tcW w:type="dxa" w:w="4300"/>
            <w:shd w:fill="F2F5F9" w:color="auto" w:val="clear"/>
            <w:tcMar>
              <w:top w:type="dxa" w:w="40"/>
              <w:left w:type="dxa" w:w="70"/>
              <w:bottom w:type="dxa" w:w="40"/>
              <w:right w:type="dxa" w:w="70"/>
            </w:tcMar>
          </w:tcPr>
          <w:p>
            <w:pPr>
              <w:spacing w:after="0"/>
            </w:pPr>
            <w:r>
              <w:rPr>
                <w:sz w:val="17"/>
                <w:szCs w:val="17"/>
              </w:rPr>
              <w:t xml:space="preserve">Cooling Bed Sheets King-(LSV)-Exact-(Ranking)-DO-BAMBOO-KING-WHITE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4 / 0</w:t>
            </w:r>
          </w:p>
        </w:tc>
        <w:tc>
          <w:tcPr>
            <w:tcW w:type="dxa" w:w="1100"/>
            <w:shd w:fill="F2F5F9" w:color="auto" w:val="clear"/>
            <w:tcMar>
              <w:top w:type="dxa" w:w="40"/>
              <w:left w:type="dxa" w:w="70"/>
              <w:bottom w:type="dxa" w:w="40"/>
              <w:right w:type="dxa" w:w="70"/>
            </w:tcMar>
          </w:tcPr>
          <w:p>
            <w:pPr>
              <w:spacing w:after="0"/>
            </w:pPr>
            <w:r>
              <w:rPr>
                <w:sz w:val="17"/>
                <w:szCs w:val="17"/>
              </w:rPr>
              <w:t xml:space="preserve">$3.90</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(119%)</w:t>
            </w:r>
          </w:p>
        </w:tc>
      </w:tr>
      <w:tr>
        <w:tc>
          <w:tcPr>
            <w:tcW w:type="dxa" w:w="4300"/>
            <w:shd w:fill="FFFFFF" w:color="auto" w:val="clear"/>
            <w:tcMar>
              <w:top w:type="dxa" w:w="40"/>
              <w:left w:type="dxa" w:w="70"/>
              <w:bottom w:type="dxa" w:w="40"/>
              <w:right w:type="dxa" w:w="70"/>
            </w:tcMar>
          </w:tcPr>
          <w:p>
            <w:pPr>
              <w:spacing w:after="0"/>
            </w:pPr>
            <w:r>
              <w:rPr>
                <w:sz w:val="17"/>
                <w:szCs w:val="17"/>
              </w:rPr>
              <w:t xml:space="preserve">King Size Sheets Set Bamboo-[Bamboo|King]-(LSV)-Exact-(Ranking)-DO-BAMBOO-KING-WHITE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43 / 5</w:t>
            </w:r>
          </w:p>
        </w:tc>
        <w:tc>
          <w:tcPr>
            <w:tcW w:type="dxa" w:w="1100"/>
            <w:shd w:fill="FFFFFF" w:color="auto" w:val="clear"/>
            <w:tcMar>
              <w:top w:type="dxa" w:w="40"/>
              <w:left w:type="dxa" w:w="70"/>
              <w:bottom w:type="dxa" w:w="40"/>
              <w:right w:type="dxa" w:w="70"/>
            </w:tcMar>
          </w:tcPr>
          <w:p>
            <w:pPr>
              <w:spacing w:after="0"/>
            </w:pPr>
            <w:r>
              <w:rPr>
                <w:sz w:val="17"/>
                <w:szCs w:val="17"/>
              </w:rPr>
              <w:t xml:space="preserve">$4.92</w:t>
            </w:r>
          </w:p>
        </w:tc>
        <w:tc>
          <w:tcPr>
            <w:tcW w:type="dxa" w:w="1100"/>
            <w:shd w:fill="FFFFFF" w:color="auto" w:val="clear"/>
            <w:tcMar>
              <w:top w:type="dxa" w:w="40"/>
              <w:left w:type="dxa" w:w="70"/>
              <w:bottom w:type="dxa" w:w="40"/>
              <w:right w:type="dxa" w:w="70"/>
            </w:tcMar>
          </w:tcPr>
          <w:p>
            <w:pPr>
              <w:spacing w:after="0"/>
            </w:pPr>
            <w:r>
              <w:rPr>
                <w:sz w:val="17"/>
                <w:szCs w:val="17"/>
              </w:rPr>
              <w:t xml:space="preserve">$4.51</w:t>
            </w:r>
          </w:p>
        </w:tc>
        <w:tc>
          <w:tcPr>
            <w:tcW w:type="dxa" w:w="1472"/>
            <w:shd w:fill="FFFFFF" w:color="auto" w:val="clear"/>
            <w:tcMar>
              <w:top w:type="dxa" w:w="40"/>
              <w:left w:type="dxa" w:w="70"/>
              <w:bottom w:type="dxa" w:w="40"/>
              <w:right w:type="dxa" w:w="70"/>
            </w:tcMar>
          </w:tcPr>
          <w:p>
            <w:pPr>
              <w:spacing w:after="0"/>
            </w:pPr>
            <w:r>
              <w:rPr>
                <w:sz w:val="17"/>
                <w:szCs w:val="17"/>
              </w:rPr>
              <w:t xml:space="preserve">$4.51 (197%)</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King Fitted Sheet-(LSV)-Exact-(Ranking)-DO-BAMBOO-KING-WHITE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2 / 0</w:t>
            </w:r>
          </w:p>
        </w:tc>
        <w:tc>
          <w:tcPr>
            <w:tcW w:type="dxa" w:w="1100"/>
            <w:shd w:fill="F2F5F9" w:color="auto" w:val="clear"/>
            <w:tcMar>
              <w:top w:type="dxa" w:w="40"/>
              <w:left w:type="dxa" w:w="70"/>
              <w:bottom w:type="dxa" w:w="40"/>
              <w:right w:type="dxa" w:w="70"/>
            </w:tcMar>
          </w:tcPr>
          <w:p>
            <w:pPr>
              <w:spacing w:after="0"/>
            </w:pPr>
            <w:r>
              <w:rPr>
                <w:sz w:val="17"/>
                <w:szCs w:val="17"/>
              </w:rPr>
              <w:t xml:space="preserve">$5.56</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(56%)</w:t>
            </w:r>
          </w:p>
        </w:tc>
      </w:tr>
      <w:tr>
        <w:tc>
          <w:tcPr>
            <w:tcW w:type="dxa" w:w="4300"/>
            <w:shd w:fill="FFFFFF" w:color="auto" w:val="clear"/>
            <w:tcMar>
              <w:top w:type="dxa" w:w="40"/>
              <w:left w:type="dxa" w:w="70"/>
              <w:bottom w:type="dxa" w:w="40"/>
              <w:right w:type="dxa" w:w="70"/>
            </w:tcMar>
          </w:tcPr>
          <w:p>
            <w:pPr>
              <w:spacing w:after="0"/>
            </w:pPr>
            <w:r>
              <w:rPr>
                <w:sz w:val="17"/>
                <w:szCs w:val="17"/>
              </w:rPr>
              <w:t xml:space="preserve">Full Size Sheets Cooling-[Cooling|Full]-(LSV)-Exact-(Ranking)-DO-BAMBOO-FULL-LIGHTBLUE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29 / 5</w:t>
            </w:r>
          </w:p>
        </w:tc>
        <w:tc>
          <w:tcPr>
            <w:tcW w:type="dxa" w:w="1100"/>
            <w:shd w:fill="FFFFFF" w:color="auto" w:val="clear"/>
            <w:tcMar>
              <w:top w:type="dxa" w:w="40"/>
              <w:left w:type="dxa" w:w="70"/>
              <w:bottom w:type="dxa" w:w="40"/>
              <w:right w:type="dxa" w:w="70"/>
            </w:tcMar>
          </w:tcPr>
          <w:p>
            <w:pPr>
              <w:spacing w:after="0"/>
            </w:pPr>
            <w:r>
              <w:rPr>
                <w:sz w:val="17"/>
                <w:szCs w:val="17"/>
              </w:rPr>
              <w:t xml:space="preserve">$2.87</w:t>
            </w:r>
          </w:p>
        </w:tc>
        <w:tc>
          <w:tcPr>
            <w:tcW w:type="dxa" w:w="1100"/>
            <w:shd w:fill="FFFFFF" w:color="auto" w:val="clear"/>
            <w:tcMar>
              <w:top w:type="dxa" w:w="40"/>
              <w:left w:type="dxa" w:w="70"/>
              <w:bottom w:type="dxa" w:w="40"/>
              <w:right w:type="dxa" w:w="70"/>
            </w:tcMar>
          </w:tcPr>
          <w:p>
            <w:pPr>
              <w:spacing w:after="0"/>
            </w:pPr>
            <w:r>
              <w:rPr>
                <w:sz w:val="17"/>
                <w:szCs w:val="17"/>
              </w:rPr>
              <w:t xml:space="preserve">$2.66</w:t>
            </w:r>
          </w:p>
        </w:tc>
        <w:tc>
          <w:tcPr>
            <w:tcW w:type="dxa" w:w="1472"/>
            <w:shd w:fill="FFFFFF" w:color="auto" w:val="clear"/>
            <w:tcMar>
              <w:top w:type="dxa" w:w="40"/>
              <w:left w:type="dxa" w:w="70"/>
              <w:bottom w:type="dxa" w:w="40"/>
              <w:right w:type="dxa" w:w="70"/>
            </w:tcMar>
          </w:tcPr>
          <w:p>
            <w:pPr>
              <w:spacing w:after="0"/>
            </w:pPr>
            <w:r>
              <w:rPr>
                <w:sz w:val="17"/>
                <w:szCs w:val="17"/>
              </w:rPr>
              <w:t xml:space="preserve">$2.66 (40%)</w:t>
            </w:r>
          </w:p>
        </w:tc>
      </w:tr>
      <w:tr>
        <w:tc>
          <w:tcPr>
            <w:tcW w:type="dxa" w:w="4300"/>
            <w:shd w:fill="F2F5F9" w:color="auto" w:val="clear"/>
            <w:tcMar>
              <w:top w:type="dxa" w:w="40"/>
              <w:left w:type="dxa" w:w="70"/>
              <w:bottom w:type="dxa" w:w="40"/>
              <w:right w:type="dxa" w:w="70"/>
            </w:tcMar>
          </w:tcPr>
          <w:p>
            <w:pPr>
              <w:spacing w:after="0"/>
            </w:pPr>
            <w:r>
              <w:rPr>
                <w:sz w:val="17"/>
                <w:szCs w:val="17"/>
              </w:rPr>
              <w:t xml:space="preserve">Luxury Bamboo Bed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5 / 2</w:t>
            </w:r>
          </w:p>
        </w:tc>
        <w:tc>
          <w:tcPr>
            <w:tcW w:type="dxa" w:w="1100"/>
            <w:shd w:fill="F2F5F9" w:color="auto" w:val="clear"/>
            <w:tcMar>
              <w:top w:type="dxa" w:w="40"/>
              <w:left w:type="dxa" w:w="70"/>
              <w:bottom w:type="dxa" w:w="40"/>
              <w:right w:type="dxa" w:w="70"/>
            </w:tcMar>
          </w:tcPr>
          <w:p>
            <w:pPr>
              <w:spacing w:after="0"/>
            </w:pPr>
            <w:r>
              <w:rPr>
                <w:sz w:val="17"/>
                <w:szCs w:val="17"/>
              </w:rPr>
              <w:t xml:space="preserve">$5.81</w:t>
            </w:r>
          </w:p>
        </w:tc>
        <w:tc>
          <w:tcPr>
            <w:tcW w:type="dxa" w:w="1100"/>
            <w:shd w:fill="F2F5F9" w:color="auto" w:val="clear"/>
            <w:tcMar>
              <w:top w:type="dxa" w:w="40"/>
              <w:left w:type="dxa" w:w="70"/>
              <w:bottom w:type="dxa" w:w="40"/>
              <w:right w:type="dxa" w:w="70"/>
            </w:tcMar>
          </w:tcPr>
          <w:p>
            <w:pPr>
              <w:spacing w:after="0"/>
            </w:pPr>
            <w:r>
              <w:rPr>
                <w:sz w:val="17"/>
                <w:szCs w:val="17"/>
              </w:rPr>
              <w:t xml:space="preserve">$3.54</w:t>
            </w:r>
          </w:p>
        </w:tc>
        <w:tc>
          <w:tcPr>
            <w:tcW w:type="dxa" w:w="1472"/>
            <w:shd w:fill="F2F5F9" w:color="auto" w:val="clear"/>
            <w:tcMar>
              <w:top w:type="dxa" w:w="40"/>
              <w:left w:type="dxa" w:w="70"/>
              <w:bottom w:type="dxa" w:w="40"/>
              <w:right w:type="dxa" w:w="70"/>
            </w:tcMar>
          </w:tcPr>
          <w:p>
            <w:pPr>
              <w:spacing w:after="0"/>
            </w:pPr>
            <w:r>
              <w:rPr>
                <w:sz w:val="17"/>
                <w:szCs w:val="17"/>
              </w:rPr>
              <w:t xml:space="preserve">$3.54 (86%)</w:t>
            </w:r>
          </w:p>
        </w:tc>
      </w:tr>
      <w:tr>
        <w:tc>
          <w:tcPr>
            <w:tcW w:type="dxa" w:w="4300"/>
            <w:shd w:fill="FFFFFF" w:color="auto" w:val="clear"/>
            <w:tcMar>
              <w:top w:type="dxa" w:w="40"/>
              <w:left w:type="dxa" w:w="70"/>
              <w:bottom w:type="dxa" w:w="40"/>
              <w:right w:type="dxa" w:w="70"/>
            </w:tcMar>
          </w:tcPr>
          <w:p>
            <w:pPr>
              <w:spacing w:after="0"/>
            </w:pPr>
            <w:r>
              <w:rPr>
                <w:sz w:val="17"/>
                <w:szCs w:val="17"/>
              </w:rPr>
              <w:t xml:space="preserve">Antimicrobial Bamboo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5 / 1</w:t>
            </w:r>
          </w:p>
        </w:tc>
        <w:tc>
          <w:tcPr>
            <w:tcW w:type="dxa" w:w="1100"/>
            <w:shd w:fill="FFFFFF" w:color="auto" w:val="clear"/>
            <w:tcMar>
              <w:top w:type="dxa" w:w="40"/>
              <w:left w:type="dxa" w:w="70"/>
              <w:bottom w:type="dxa" w:w="40"/>
              <w:right w:type="dxa" w:w="70"/>
            </w:tcMar>
          </w:tcPr>
          <w:p>
            <w:pPr>
              <w:spacing w:after="0"/>
            </w:pPr>
            <w:r>
              <w:rPr>
                <w:sz w:val="17"/>
                <w:szCs w:val="17"/>
              </w:rPr>
              <w:t xml:space="preserve">$3.59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King Size Deep Pocket Bamboo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9 / 0</w:t>
            </w:r>
          </w:p>
        </w:tc>
        <w:tc>
          <w:tcPr>
            <w:tcW w:type="dxa" w:w="1100"/>
            <w:shd w:fill="F2F5F9" w:color="auto" w:val="clear"/>
            <w:tcMar>
              <w:top w:type="dxa" w:w="40"/>
              <w:left w:type="dxa" w:w="70"/>
              <w:bottom w:type="dxa" w:w="40"/>
              <w:right w:type="dxa" w:w="70"/>
            </w:tcMar>
          </w:tcPr>
          <w:p>
            <w:pPr>
              <w:spacing w:after="0"/>
            </w:pPr>
            <w:r>
              <w:rPr>
                <w:sz w:val="17"/>
                <w:szCs w:val="17"/>
              </w:rPr>
              <w:t xml:space="preserve">$3.59</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Queen Bed Sheet Set Bamboo-(VLSV)-Exact-(Ranking)-DO-BAMBOO-QUEEN-TAUPE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5 / 0</w:t>
            </w:r>
          </w:p>
        </w:tc>
        <w:tc>
          <w:tcPr>
            <w:tcW w:type="dxa" w:w="1100"/>
            <w:shd w:fill="FFFFFF" w:color="auto" w:val="clear"/>
            <w:tcMar>
              <w:top w:type="dxa" w:w="40"/>
              <w:left w:type="dxa" w:w="70"/>
              <w:bottom w:type="dxa" w:w="40"/>
              <w:right w:type="dxa" w:w="70"/>
            </w:tcMar>
          </w:tcPr>
          <w:p>
            <w:pPr>
              <w:spacing w:after="0"/>
            </w:pPr>
            <w:r>
              <w:rPr>
                <w:sz w:val="17"/>
                <w:szCs w:val="17"/>
              </w:rPr>
              <w:t xml:space="preserve">$6.17</w:t>
            </w:r>
          </w:p>
        </w:tc>
        <w:tc>
          <w:tcPr>
            <w:tcW w:type="dxa" w:w="1100"/>
            <w:shd w:fill="FFFFFF" w:color="auto" w:val="clear"/>
            <w:tcMar>
              <w:top w:type="dxa" w:w="40"/>
              <w:left w:type="dxa" w:w="70"/>
              <w:bottom w:type="dxa" w:w="40"/>
              <w:right w:type="dxa" w:w="70"/>
            </w:tcMar>
          </w:tcPr>
          <w:p>
            <w:pPr>
              <w:spacing w:after="0"/>
            </w:pPr>
            <w:r>
              <w:rPr>
                <w:sz w:val="17"/>
                <w:szCs w:val="17"/>
              </w:rPr>
              <w:t xml:space="preserve">$4.68</w:t>
            </w:r>
          </w:p>
        </w:tc>
        <w:tc>
          <w:tcPr>
            <w:tcW w:type="dxa" w:w="1472"/>
            <w:shd w:fill="FFFFFF" w:color="auto" w:val="clear"/>
            <w:tcMar>
              <w:top w:type="dxa" w:w="40"/>
              <w:left w:type="dxa" w:w="70"/>
              <w:bottom w:type="dxa" w:w="40"/>
              <w:right w:type="dxa" w:w="70"/>
            </w:tcMar>
          </w:tcPr>
          <w:p>
            <w:pPr>
              <w:spacing w:after="0"/>
            </w:pPr>
            <w:r>
              <w:rPr>
                <w:sz w:val="17"/>
                <w:szCs w:val="17"/>
              </w:rPr>
              <w:t xml:space="preserve">$4.68 (146%)</w:t>
            </w:r>
          </w:p>
        </w:tc>
      </w:tr>
      <w:tr>
        <w:tc>
          <w:tcPr>
            <w:tcW w:type="dxa" w:w="4300"/>
            <w:shd w:fill="F2F5F9" w:color="auto" w:val="clear"/>
            <w:tcMar>
              <w:top w:type="dxa" w:w="40"/>
              <w:left w:type="dxa" w:w="70"/>
              <w:bottom w:type="dxa" w:w="40"/>
              <w:right w:type="dxa" w:w="70"/>
            </w:tcMar>
          </w:tcPr>
          <w:p>
            <w:pPr>
              <w:spacing w:after="0"/>
            </w:pPr>
            <w:r>
              <w:rPr>
                <w:sz w:val="17"/>
                <w:szCs w:val="17"/>
              </w:rPr>
              <w:t xml:space="preserve">Sheet Set Bamboo-(VLSV)-Exact-(Ranking)-DO-BAMBOO-KING-WHITE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5 / 0</w:t>
            </w:r>
          </w:p>
        </w:tc>
        <w:tc>
          <w:tcPr>
            <w:tcW w:type="dxa" w:w="1100"/>
            <w:shd w:fill="F2F5F9" w:color="auto" w:val="clear"/>
            <w:tcMar>
              <w:top w:type="dxa" w:w="40"/>
              <w:left w:type="dxa" w:w="70"/>
              <w:bottom w:type="dxa" w:w="40"/>
              <w:right w:type="dxa" w:w="70"/>
            </w:tcMar>
          </w:tcPr>
          <w:p>
            <w:pPr>
              <w:spacing w:after="0"/>
            </w:pPr>
            <w:r>
              <w:rPr>
                <w:sz w:val="17"/>
                <w:szCs w:val="17"/>
              </w:rPr>
              <w:t xml:space="preserve">$7.64</w:t>
            </w:r>
          </w:p>
        </w:tc>
        <w:tc>
          <w:tcPr>
            <w:tcW w:type="dxa" w:w="1100"/>
            <w:shd w:fill="F2F5F9" w:color="auto" w:val="clear"/>
            <w:tcMar>
              <w:top w:type="dxa" w:w="40"/>
              <w:left w:type="dxa" w:w="70"/>
              <w:bottom w:type="dxa" w:w="40"/>
              <w:right w:type="dxa" w:w="70"/>
            </w:tcMar>
          </w:tcPr>
          <w:p>
            <w:pPr>
              <w:spacing w:after="0"/>
            </w:pPr>
            <w:r>
              <w:rPr>
                <w:sz w:val="17"/>
                <w:szCs w:val="17"/>
              </w:rPr>
              <w:t xml:space="preserve">$4.10</w:t>
            </w:r>
          </w:p>
        </w:tc>
        <w:tc>
          <w:tcPr>
            <w:tcW w:type="dxa" w:w="1472"/>
            <w:shd w:fill="F2F5F9" w:color="auto" w:val="clear"/>
            <w:tcMar>
              <w:top w:type="dxa" w:w="40"/>
              <w:left w:type="dxa" w:w="70"/>
              <w:bottom w:type="dxa" w:w="40"/>
              <w:right w:type="dxa" w:w="70"/>
            </w:tcMar>
          </w:tcPr>
          <w:p>
            <w:pPr>
              <w:spacing w:after="0"/>
            </w:pPr>
            <w:r>
              <w:rPr>
                <w:sz w:val="17"/>
                <w:szCs w:val="17"/>
              </w:rPr>
              <w:t xml:space="preserve">$4.10 (105%)</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Fitted Sheet Twin-(VLSV)-Exact-(Ranking)-DO-BAMBOO-TWIN-LIGHTBLUE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3 / 1</w:t>
            </w:r>
          </w:p>
        </w:tc>
        <w:tc>
          <w:tcPr>
            <w:tcW w:type="dxa" w:w="1100"/>
            <w:shd w:fill="FFFFFF" w:color="auto" w:val="clear"/>
            <w:tcMar>
              <w:top w:type="dxa" w:w="40"/>
              <w:left w:type="dxa" w:w="70"/>
              <w:bottom w:type="dxa" w:w="40"/>
              <w:right w:type="dxa" w:w="70"/>
            </w:tcMar>
          </w:tcPr>
          <w:p>
            <w:pPr>
              <w:spacing w:after="0"/>
            </w:pPr>
            <w:r>
              <w:rPr>
                <w:sz w:val="17"/>
                <w:szCs w:val="17"/>
              </w:rPr>
              <w:t xml:space="preserve">$4.69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Deep Bamboo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2 / 0</w:t>
            </w:r>
          </w:p>
        </w:tc>
        <w:tc>
          <w:tcPr>
            <w:tcW w:type="dxa" w:w="1100"/>
            <w:shd w:fill="F2F5F9" w:color="auto" w:val="clear"/>
            <w:tcMar>
              <w:top w:type="dxa" w:w="40"/>
              <w:left w:type="dxa" w:w="70"/>
              <w:bottom w:type="dxa" w:w="40"/>
              <w:right w:type="dxa" w:w="70"/>
            </w:tcMar>
          </w:tcPr>
          <w:p>
            <w:pPr>
              <w:spacing w:after="0"/>
            </w:pPr>
            <w:r>
              <w:rPr>
                <w:sz w:val="17"/>
                <w:szCs w:val="17"/>
              </w:rPr>
              <w:t xml:space="preserve">$4.37</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Fitted Sheet Full-(VLSV)-Exact-(Ranking)-DO-BAMBOO-FULL-WHITE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0 / 0</w:t>
            </w:r>
          </w:p>
        </w:tc>
        <w:tc>
          <w:tcPr>
            <w:tcW w:type="dxa" w:w="1100"/>
            <w:shd w:fill="FFFFFF" w:color="auto" w:val="clear"/>
            <w:tcMar>
              <w:top w:type="dxa" w:w="40"/>
              <w:left w:type="dxa" w:w="70"/>
              <w:bottom w:type="dxa" w:w="40"/>
              <w:right w:type="dxa" w:w="70"/>
            </w:tcMar>
          </w:tcPr>
          <w:p>
            <w:pPr>
              <w:spacing w:after="0"/>
            </w:pPr>
            <w:r>
              <w:rPr>
                <w:sz w:val="17"/>
                <w:szCs w:val="17"/>
              </w:rPr>
              <w:t xml:space="preserve">$5.51</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(95%)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Flat Sheet Only-(VLSV)-Exact-(Ranking)-DO-BAMBOO-KING-WHITE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0 / 0</w:t>
            </w:r>
          </w:p>
        </w:tc>
        <w:tc>
          <w:tcPr>
            <w:tcW w:type="dxa" w:w="1100"/>
            <w:shd w:fill="F2F5F9" w:color="auto" w:val="clear"/>
            <w:tcMar>
              <w:top w:type="dxa" w:w="40"/>
              <w:left w:type="dxa" w:w="70"/>
              <w:bottom w:type="dxa" w:w="40"/>
              <w:right w:type="dxa" w:w="70"/>
            </w:tcMar>
          </w:tcPr>
          <w:p>
            <w:pPr>
              <w:spacing w:after="0"/>
            </w:pPr>
            <w:r>
              <w:rPr>
                <w:sz w:val="17"/>
                <w:szCs w:val="17"/>
              </w:rPr>
              <w:t xml:space="preserve">$5.40</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(54%)</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Organic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3 / 0</w:t>
            </w:r>
          </w:p>
        </w:tc>
        <w:tc>
          <w:tcPr>
            <w:tcW w:type="dxa" w:w="1100"/>
            <w:shd w:fill="FFFFFF" w:color="auto" w:val="clear"/>
            <w:tcMar>
              <w:top w:type="dxa" w:w="40"/>
              <w:left w:type="dxa" w:w="70"/>
              <w:bottom w:type="dxa" w:w="40"/>
              <w:right w:type="dxa" w:w="70"/>
            </w:tcMar>
          </w:tcPr>
          <w:p>
            <w:pPr>
              <w:spacing w:after="0"/>
            </w:pPr>
            <w:r>
              <w:rPr>
                <w:sz w:val="17"/>
                <w:szCs w:val="17"/>
              </w:rPr>
              <w:t xml:space="preserve">$4.94</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(75%)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Queen Sheet Set Deep Pocket-(VLSV)-Exact-(Ranking)-DO-BAMBOO-QUEEN-TAUPE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2 / 1</w:t>
            </w:r>
          </w:p>
        </w:tc>
        <w:tc>
          <w:tcPr>
            <w:tcW w:type="dxa" w:w="1100"/>
            <w:shd w:fill="F2F5F9" w:color="auto" w:val="clear"/>
            <w:tcMar>
              <w:top w:type="dxa" w:w="40"/>
              <w:left w:type="dxa" w:w="70"/>
              <w:bottom w:type="dxa" w:w="40"/>
              <w:right w:type="dxa" w:w="70"/>
            </w:tcMar>
          </w:tcPr>
          <w:p>
            <w:pPr>
              <w:spacing w:after="0"/>
            </w:pPr>
            <w:r>
              <w:rPr>
                <w:sz w:val="17"/>
                <w:szCs w:val="17"/>
              </w:rPr>
              <w:t xml:space="preserve">$5.27</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(26%)</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Sheets Bamboo Sateen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0 / 0</w:t>
            </w:r>
          </w:p>
        </w:tc>
        <w:tc>
          <w:tcPr>
            <w:tcW w:type="dxa" w:w="1100"/>
            <w:shd w:fill="FFFFFF" w:color="auto" w:val="clear"/>
            <w:tcMar>
              <w:top w:type="dxa" w:w="40"/>
              <w:left w:type="dxa" w:w="70"/>
              <w:bottom w:type="dxa" w:w="40"/>
              <w:right w:type="dxa" w:w="70"/>
            </w:tcMar>
          </w:tcPr>
          <w:p>
            <w:pPr>
              <w:spacing w:after="0"/>
            </w:pPr>
            <w:r>
              <w:rPr>
                <w:sz w:val="17"/>
                <w:szCs w:val="17"/>
              </w:rPr>
              <w:t xml:space="preserve">$4.46</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Sheets Olive-(VHSV)-Exact-(Ranking)-DO-BAMBOO-KING-OLIVE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6 / 1</w:t>
            </w:r>
          </w:p>
        </w:tc>
        <w:tc>
          <w:tcPr>
            <w:tcW w:type="dxa" w:w="1100"/>
            <w:shd w:fill="F2F5F9" w:color="auto" w:val="clear"/>
            <w:tcMar>
              <w:top w:type="dxa" w:w="40"/>
              <w:left w:type="dxa" w:w="70"/>
              <w:bottom w:type="dxa" w:w="40"/>
              <w:right w:type="dxa" w:w="70"/>
            </w:tcMar>
          </w:tcPr>
          <w:p>
            <w:pPr>
              <w:spacing w:after="0"/>
            </w:pPr>
            <w:r>
              <w:rPr>
                <w:sz w:val="17"/>
                <w:szCs w:val="17"/>
              </w:rPr>
              <w:t xml:space="preserve">$3.59</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Sheets Organic-(VLSV)-Exact-(Ranking)-DO-BAMBOO-KING-WHITE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2 / 0</w:t>
            </w:r>
          </w:p>
        </w:tc>
        <w:tc>
          <w:tcPr>
            <w:tcW w:type="dxa" w:w="1100"/>
            <w:shd w:fill="FFFFFF" w:color="auto" w:val="clear"/>
            <w:tcMar>
              <w:top w:type="dxa" w:w="40"/>
              <w:left w:type="dxa" w:w="70"/>
              <w:bottom w:type="dxa" w:w="40"/>
              <w:right w:type="dxa" w:w="70"/>
            </w:tcMar>
          </w:tcPr>
          <w:p>
            <w:pPr>
              <w:spacing w:after="0"/>
            </w:pPr>
            <w:r>
              <w:rPr>
                <w:sz w:val="17"/>
                <w:szCs w:val="17"/>
              </w:rPr>
              <w:t xml:space="preserve">$4.94</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(75%)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Bamboo Sheets Queen Set-(VLSV)-Exact-(Ranking)-DO-BAMBOO-QUEEN-WHITE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11 / 3</w:t>
            </w:r>
          </w:p>
        </w:tc>
        <w:tc>
          <w:tcPr>
            <w:tcW w:type="dxa" w:w="1100"/>
            <w:shd w:fill="F2F5F9" w:color="auto" w:val="clear"/>
            <w:tcMar>
              <w:top w:type="dxa" w:w="40"/>
              <w:left w:type="dxa" w:w="70"/>
              <w:bottom w:type="dxa" w:w="40"/>
              <w:right w:type="dxa" w:w="70"/>
            </w:tcMar>
          </w:tcPr>
          <w:p>
            <w:pPr>
              <w:spacing w:after="0"/>
            </w:pPr>
            <w:r>
              <w:rPr>
                <w:sz w:val="17"/>
                <w:szCs w:val="17"/>
              </w:rPr>
              <w:t xml:space="preserve">$4.69</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Bamboo Sheets Queen Size Bed Set-(VLSV)-Exact-(Ranking)-DO-BAMBOO-QUEEN-WHITE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10 / 1</w:t>
            </w:r>
          </w:p>
        </w:tc>
        <w:tc>
          <w:tcPr>
            <w:tcW w:type="dxa" w:w="1100"/>
            <w:shd w:fill="FFFFFF" w:color="auto" w:val="clear"/>
            <w:tcMar>
              <w:top w:type="dxa" w:w="40"/>
              <w:left w:type="dxa" w:w="70"/>
              <w:bottom w:type="dxa" w:w="40"/>
              <w:right w:type="dxa" w:w="70"/>
            </w:tcMar>
          </w:tcPr>
          <w:p>
            <w:pPr>
              <w:spacing w:after="0"/>
            </w:pPr>
            <w:r>
              <w:rPr>
                <w:sz w:val="17"/>
                <w:szCs w:val="17"/>
              </w:rPr>
              <w:t xml:space="preserve">$9.19</w:t>
            </w:r>
          </w:p>
        </w:tc>
        <w:tc>
          <w:tcPr>
            <w:tcW w:type="dxa" w:w="1100"/>
            <w:shd w:fill="FFFFFF" w:color="auto" w:val="clear"/>
            <w:tcMar>
              <w:top w:type="dxa" w:w="40"/>
              <w:left w:type="dxa" w:w="70"/>
              <w:bottom w:type="dxa" w:w="40"/>
              <w:right w:type="dxa" w:w="70"/>
            </w:tcMar>
          </w:tcPr>
          <w:p>
            <w:pPr>
              <w:spacing w:after="0"/>
            </w:pPr>
            <w:r>
              <w:rPr>
                <w:sz w:val="17"/>
                <w:szCs w:val="17"/>
              </w:rPr>
              <w:t xml:space="preserve">$4.68</w:t>
            </w:r>
          </w:p>
        </w:tc>
        <w:tc>
          <w:tcPr>
            <w:tcW w:type="dxa" w:w="1472"/>
            <w:shd w:fill="FFFFFF" w:color="auto" w:val="clear"/>
            <w:tcMar>
              <w:top w:type="dxa" w:w="40"/>
              <w:left w:type="dxa" w:w="70"/>
              <w:bottom w:type="dxa" w:w="40"/>
              <w:right w:type="dxa" w:w="70"/>
            </w:tcMar>
          </w:tcPr>
          <w:p>
            <w:pPr>
              <w:spacing w:after="0"/>
            </w:pPr>
            <w:r>
              <w:rPr>
                <w:sz w:val="17"/>
                <w:szCs w:val="17"/>
              </w:rPr>
              <w:t xml:space="preserve">$4.68 (105%)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Bambu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2 / 1</w:t>
            </w:r>
          </w:p>
        </w:tc>
        <w:tc>
          <w:tcPr>
            <w:tcW w:type="dxa" w:w="1100"/>
            <w:shd w:fill="F2F5F9" w:color="auto" w:val="clear"/>
            <w:tcMar>
              <w:top w:type="dxa" w:w="40"/>
              <w:left w:type="dxa" w:w="70"/>
              <w:bottom w:type="dxa" w:w="40"/>
              <w:right w:type="dxa" w:w="70"/>
            </w:tcMar>
          </w:tcPr>
          <w:p>
            <w:pPr>
              <w:spacing w:after="0"/>
            </w:pPr>
            <w:r>
              <w:rPr>
                <w:sz w:val="17"/>
                <w:szCs w:val="17"/>
              </w:rPr>
              <w:t xml:space="preserve">$6.80</w:t>
            </w:r>
          </w:p>
        </w:tc>
        <w:tc>
          <w:tcPr>
            <w:tcW w:type="dxa" w:w="1100"/>
            <w:shd w:fill="F2F5F9" w:color="auto" w:val="clear"/>
            <w:tcMar>
              <w:top w:type="dxa" w:w="40"/>
              <w:left w:type="dxa" w:w="70"/>
              <w:bottom w:type="dxa" w:w="40"/>
              <w:right w:type="dxa" w:w="70"/>
            </w:tcMar>
          </w:tcPr>
          <w:p>
            <w:pPr>
              <w:spacing w:after="0"/>
            </w:pPr>
            <w:r>
              <w:rPr>
                <w:sz w:val="17"/>
                <w:szCs w:val="17"/>
              </w:rPr>
              <w:t xml:space="preserve">$4.10</w:t>
            </w:r>
          </w:p>
        </w:tc>
        <w:tc>
          <w:tcPr>
            <w:tcW w:type="dxa" w:w="1472"/>
            <w:shd w:fill="F2F5F9" w:color="auto" w:val="clear"/>
            <w:tcMar>
              <w:top w:type="dxa" w:w="40"/>
              <w:left w:type="dxa" w:w="70"/>
              <w:bottom w:type="dxa" w:w="40"/>
              <w:right w:type="dxa" w:w="70"/>
            </w:tcMar>
          </w:tcPr>
          <w:p>
            <w:pPr>
              <w:spacing w:after="0"/>
            </w:pPr>
            <w:r>
              <w:rPr>
                <w:sz w:val="17"/>
                <w:szCs w:val="17"/>
              </w:rPr>
              <w:t xml:space="preserve">$4.10 (84%)</w:t>
            </w:r>
          </w:p>
        </w:tc>
      </w:tr>
      <w:tr>
        <w:tc>
          <w:tcPr>
            <w:tcW w:type="dxa" w:w="4300"/>
            <w:shd w:fill="FFFFFF" w:color="auto" w:val="clear"/>
            <w:tcMar>
              <w:top w:type="dxa" w:w="40"/>
              <w:left w:type="dxa" w:w="70"/>
              <w:bottom w:type="dxa" w:w="40"/>
              <w:right w:type="dxa" w:w="70"/>
            </w:tcMar>
          </w:tcPr>
          <w:p>
            <w:pPr>
              <w:spacing w:after="0"/>
            </w:pPr>
            <w:r>
              <w:rPr>
                <w:sz w:val="17"/>
                <w:szCs w:val="17"/>
              </w:rPr>
              <w:t xml:space="preserve">Bed Sheets Bamboo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1 / 0</w:t>
            </w:r>
          </w:p>
        </w:tc>
        <w:tc>
          <w:tcPr>
            <w:tcW w:type="dxa" w:w="1100"/>
            <w:shd w:fill="FFFFFF" w:color="auto" w:val="clear"/>
            <w:tcMar>
              <w:top w:type="dxa" w:w="40"/>
              <w:left w:type="dxa" w:w="70"/>
              <w:bottom w:type="dxa" w:w="40"/>
              <w:right w:type="dxa" w:w="70"/>
            </w:tcMar>
          </w:tcPr>
          <w:p>
            <w:pPr>
              <w:spacing w:after="0"/>
            </w:pPr>
            <w:r>
              <w:rPr>
                <w:sz w:val="17"/>
                <w:szCs w:val="17"/>
              </w:rPr>
              <w:t xml:space="preserve">$4.46</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Best Bamboo Sheets King Size-[Bamboo|King]-(VLSV)-Exact-(Ranking)-DO-BAMBOO-KING-WHITE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3 / 0</w:t>
            </w:r>
          </w:p>
        </w:tc>
        <w:tc>
          <w:tcPr>
            <w:tcW w:type="dxa" w:w="1100"/>
            <w:shd w:fill="F2F5F9" w:color="auto" w:val="clear"/>
            <w:tcMar>
              <w:top w:type="dxa" w:w="40"/>
              <w:left w:type="dxa" w:w="70"/>
              <w:bottom w:type="dxa" w:w="40"/>
              <w:right w:type="dxa" w:w="70"/>
            </w:tcMar>
          </w:tcPr>
          <w:p>
            <w:pPr>
              <w:spacing w:after="0"/>
            </w:pPr>
            <w:r>
              <w:rPr>
                <w:sz w:val="17"/>
                <w:szCs w:val="17"/>
              </w:rPr>
              <w:t xml:space="preserve">$5.78</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(201%)</w:t>
            </w:r>
          </w:p>
        </w:tc>
      </w:tr>
      <w:tr>
        <w:tc>
          <w:tcPr>
            <w:tcW w:type="dxa" w:w="4300"/>
            <w:shd w:fill="FFFFFF" w:color="auto" w:val="clear"/>
            <w:tcMar>
              <w:top w:type="dxa" w:w="40"/>
              <w:left w:type="dxa" w:w="70"/>
              <w:bottom w:type="dxa" w:w="40"/>
              <w:right w:type="dxa" w:w="70"/>
            </w:tcMar>
          </w:tcPr>
          <w:p>
            <w:pPr>
              <w:spacing w:after="0"/>
            </w:pPr>
            <w:r>
              <w:rPr>
                <w:sz w:val="17"/>
                <w:szCs w:val="17"/>
              </w:rPr>
              <w:t xml:space="preserve">Buttery Soft Bamboo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3 / 0</w:t>
            </w:r>
          </w:p>
        </w:tc>
        <w:tc>
          <w:tcPr>
            <w:tcW w:type="dxa" w:w="1100"/>
            <w:shd w:fill="FFFFFF" w:color="auto" w:val="clear"/>
            <w:tcMar>
              <w:top w:type="dxa" w:w="40"/>
              <w:left w:type="dxa" w:w="70"/>
              <w:bottom w:type="dxa" w:w="40"/>
              <w:right w:type="dxa" w:w="70"/>
            </w:tcMar>
          </w:tcPr>
          <w:p>
            <w:pPr>
              <w:spacing w:after="0"/>
            </w:pPr>
            <w:r>
              <w:rPr>
                <w:sz w:val="17"/>
                <w:szCs w:val="17"/>
              </w:rPr>
              <w:t xml:space="preserve">$4.69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Cool Bamboo Sheets-(VLSV)-Exact-(Ranking)-DO-BAMBOO-KING-WHITE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8 / 1</w:t>
            </w:r>
          </w:p>
        </w:tc>
        <w:tc>
          <w:tcPr>
            <w:tcW w:type="dxa" w:w="1100"/>
            <w:shd w:fill="F2F5F9" w:color="auto" w:val="clear"/>
            <w:tcMar>
              <w:top w:type="dxa" w:w="40"/>
              <w:left w:type="dxa" w:w="70"/>
              <w:bottom w:type="dxa" w:w="40"/>
              <w:right w:type="dxa" w:w="70"/>
            </w:tcMar>
          </w:tcPr>
          <w:p>
            <w:pPr>
              <w:spacing w:after="0"/>
            </w:pPr>
            <w:r>
              <w:rPr>
                <w:sz w:val="17"/>
                <w:szCs w:val="17"/>
              </w:rPr>
              <w:t xml:space="preserve">$3.59</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Cooling Bed Sheets Queen-(MSV)-Exact-(Ranking)-DO-BAMBOO-QUEEN-WHITE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1 / 0</w:t>
            </w:r>
          </w:p>
        </w:tc>
        <w:tc>
          <w:tcPr>
            <w:tcW w:type="dxa" w:w="1100"/>
            <w:shd w:fill="FFFFFF" w:color="auto" w:val="clear"/>
            <w:tcMar>
              <w:top w:type="dxa" w:w="40"/>
              <w:left w:type="dxa" w:w="70"/>
              <w:bottom w:type="dxa" w:w="40"/>
              <w:right w:type="dxa" w:w="70"/>
            </w:tcMar>
          </w:tcPr>
          <w:p>
            <w:pPr>
              <w:spacing w:after="0"/>
            </w:pPr>
            <w:r>
              <w:rPr>
                <w:sz w:val="17"/>
                <w:szCs w:val="17"/>
              </w:rPr>
              <w:t xml:space="preserve">$3.61</w:t>
            </w:r>
          </w:p>
        </w:tc>
        <w:tc>
          <w:tcPr>
            <w:tcW w:type="dxa" w:w="1100"/>
            <w:shd w:fill="FFFFFF" w:color="auto" w:val="clear"/>
            <w:tcMar>
              <w:top w:type="dxa" w:w="40"/>
              <w:left w:type="dxa" w:w="70"/>
              <w:bottom w:type="dxa" w:w="40"/>
              <w:right w:type="dxa" w:w="70"/>
            </w:tcMar>
          </w:tcPr>
          <w:p>
            <w:pPr>
              <w:spacing w:after="0"/>
            </w:pPr>
            <w:r>
              <w:rPr>
                <w:sz w:val="17"/>
                <w:szCs w:val="17"/>
              </w:rPr>
              <w:t xml:space="preserve">$3.37</w:t>
            </w:r>
          </w:p>
        </w:tc>
        <w:tc>
          <w:tcPr>
            <w:tcW w:type="dxa" w:w="1472"/>
            <w:shd w:fill="FFFFFF" w:color="auto" w:val="clear"/>
            <w:tcMar>
              <w:top w:type="dxa" w:w="40"/>
              <w:left w:type="dxa" w:w="70"/>
              <w:bottom w:type="dxa" w:w="40"/>
              <w:right w:type="dxa" w:w="70"/>
            </w:tcMar>
          </w:tcPr>
          <w:p>
            <w:pPr>
              <w:spacing w:after="0"/>
            </w:pPr>
            <w:r>
              <w:rPr>
                <w:sz w:val="17"/>
                <w:szCs w:val="17"/>
              </w:rPr>
              <w:t xml:space="preserve">$3.37 (196%)</w:t>
            </w:r>
          </w:p>
        </w:tc>
      </w:tr>
      <w:tr>
        <w:tc>
          <w:tcPr>
            <w:tcW w:type="dxa" w:w="4300"/>
            <w:shd w:fill="F2F5F9" w:color="auto" w:val="clear"/>
            <w:tcMar>
              <w:top w:type="dxa" w:w="40"/>
              <w:left w:type="dxa" w:w="70"/>
              <w:bottom w:type="dxa" w:w="40"/>
              <w:right w:type="dxa" w:w="70"/>
            </w:tcMar>
          </w:tcPr>
          <w:p>
            <w:pPr>
              <w:spacing w:after="0"/>
            </w:pPr>
            <w:r>
              <w:rPr>
                <w:sz w:val="17"/>
                <w:szCs w:val="17"/>
              </w:rPr>
              <w:t xml:space="preserve">Cooling King Sheets Deep Pocket-[Cooling|King]-(VLSV)-Exact-(Ranking)-DO-BAMBOO-KING-WHITE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3 / 0</w:t>
            </w:r>
          </w:p>
        </w:tc>
        <w:tc>
          <w:tcPr>
            <w:tcW w:type="dxa" w:w="1100"/>
            <w:shd w:fill="F2F5F9" w:color="auto" w:val="clear"/>
            <w:tcMar>
              <w:top w:type="dxa" w:w="40"/>
              <w:left w:type="dxa" w:w="70"/>
              <w:bottom w:type="dxa" w:w="40"/>
              <w:right w:type="dxa" w:w="70"/>
            </w:tcMar>
          </w:tcPr>
          <w:p>
            <w:pPr>
              <w:spacing w:after="0"/>
            </w:pPr>
            <w:r>
              <w:rPr>
                <w:sz w:val="17"/>
                <w:szCs w:val="17"/>
              </w:rPr>
              <w:t xml:space="preserve">$4.94</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(75%)</w:t>
            </w:r>
          </w:p>
        </w:tc>
      </w:tr>
      <w:tr>
        <w:tc>
          <w:tcPr>
            <w:tcW w:type="dxa" w:w="4300"/>
            <w:shd w:fill="FFFFFF" w:color="auto" w:val="clear"/>
            <w:tcMar>
              <w:top w:type="dxa" w:w="40"/>
              <w:left w:type="dxa" w:w="70"/>
              <w:bottom w:type="dxa" w:w="40"/>
              <w:right w:type="dxa" w:w="70"/>
            </w:tcMar>
          </w:tcPr>
          <w:p>
            <w:pPr>
              <w:spacing w:after="0"/>
            </w:pPr>
            <w:r>
              <w:rPr>
                <w:sz w:val="17"/>
                <w:szCs w:val="17"/>
              </w:rPr>
              <w:t xml:space="preserve">Deep Pocket King Sheet Set Bamboo-(VLSV)-Exact-(Ranking)-DO-BAMBOO-KING-WHITE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35 / 5</w:t>
            </w:r>
          </w:p>
        </w:tc>
        <w:tc>
          <w:tcPr>
            <w:tcW w:type="dxa" w:w="1100"/>
            <w:shd w:fill="FFFFFF" w:color="auto" w:val="clear"/>
            <w:tcMar>
              <w:top w:type="dxa" w:w="40"/>
              <w:left w:type="dxa" w:w="70"/>
              <w:bottom w:type="dxa" w:w="40"/>
              <w:right w:type="dxa" w:w="70"/>
            </w:tcMar>
          </w:tcPr>
          <w:p>
            <w:pPr>
              <w:spacing w:after="0"/>
            </w:pPr>
            <w:r>
              <w:rPr>
                <w:sz w:val="17"/>
                <w:szCs w:val="17"/>
              </w:rPr>
              <w:t xml:space="preserve">$4.75</w:t>
            </w:r>
          </w:p>
        </w:tc>
        <w:tc>
          <w:tcPr>
            <w:tcW w:type="dxa" w:w="1100"/>
            <w:shd w:fill="FFFFFF" w:color="auto" w:val="clear"/>
            <w:tcMar>
              <w:top w:type="dxa" w:w="40"/>
              <w:left w:type="dxa" w:w="70"/>
              <w:bottom w:type="dxa" w:w="40"/>
              <w:right w:type="dxa" w:w="70"/>
            </w:tcMar>
          </w:tcPr>
          <w:p>
            <w:pPr>
              <w:spacing w:after="0"/>
            </w:pPr>
            <w:r>
              <w:rPr>
                <w:sz w:val="17"/>
                <w:szCs w:val="17"/>
              </w:rPr>
              <w:t xml:space="preserve">$4.51</w:t>
            </w:r>
          </w:p>
        </w:tc>
        <w:tc>
          <w:tcPr>
            <w:tcW w:type="dxa" w:w="1472"/>
            <w:shd w:fill="FFFFFF" w:color="auto" w:val="clear"/>
            <w:tcMar>
              <w:top w:type="dxa" w:w="40"/>
              <w:left w:type="dxa" w:w="70"/>
              <w:bottom w:type="dxa" w:w="40"/>
              <w:right w:type="dxa" w:w="70"/>
            </w:tcMar>
          </w:tcPr>
          <w:p>
            <w:pPr>
              <w:spacing w:after="0"/>
            </w:pPr>
            <w:r>
              <w:rPr>
                <w:sz w:val="17"/>
                <w:szCs w:val="17"/>
              </w:rPr>
              <w:t xml:space="preserve">$4.51 (137%)</w:t>
            </w:r>
          </w:p>
        </w:tc>
      </w:tr>
      <w:tr>
        <w:tc>
          <w:tcPr>
            <w:tcW w:type="dxa" w:w="4300"/>
            <w:shd w:fill="F2F5F9" w:color="auto" w:val="clear"/>
            <w:tcMar>
              <w:top w:type="dxa" w:w="40"/>
              <w:left w:type="dxa" w:w="70"/>
              <w:bottom w:type="dxa" w:w="40"/>
              <w:right w:type="dxa" w:w="70"/>
            </w:tcMar>
          </w:tcPr>
          <w:p>
            <w:pPr>
              <w:spacing w:after="0"/>
            </w:pPr>
            <w:r>
              <w:rPr>
                <w:sz w:val="17"/>
                <w:szCs w:val="17"/>
              </w:rPr>
              <w:t xml:space="preserve">Full Sheets Bamboo-(VLSV)-Exact-(Ranking)-DO-BAMBOO-FULL-WHITE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0 / 0</w:t>
            </w:r>
          </w:p>
        </w:tc>
        <w:tc>
          <w:tcPr>
            <w:tcW w:type="dxa" w:w="1100"/>
            <w:shd w:fill="F2F5F9" w:color="auto" w:val="clear"/>
            <w:tcMar>
              <w:top w:type="dxa" w:w="40"/>
              <w:left w:type="dxa" w:w="70"/>
              <w:bottom w:type="dxa" w:w="40"/>
              <w:right w:type="dxa" w:w="70"/>
            </w:tcMar>
          </w:tcPr>
          <w:p>
            <w:pPr>
              <w:spacing w:after="0"/>
            </w:pPr>
            <w:r>
              <w:rPr>
                <w:sz w:val="17"/>
                <w:szCs w:val="17"/>
              </w:rPr>
              <w:t xml:space="preserve">$4.35</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(205%)</w:t>
            </w:r>
          </w:p>
        </w:tc>
      </w:tr>
      <w:tr>
        <w:tc>
          <w:tcPr>
            <w:tcW w:type="dxa" w:w="4300"/>
            <w:shd w:fill="FFFFFF" w:color="auto" w:val="clear"/>
            <w:tcMar>
              <w:top w:type="dxa" w:w="40"/>
              <w:left w:type="dxa" w:w="70"/>
              <w:bottom w:type="dxa" w:w="40"/>
              <w:right w:type="dxa" w:w="70"/>
            </w:tcMar>
          </w:tcPr>
          <w:p>
            <w:pPr>
              <w:spacing w:after="0"/>
            </w:pPr>
            <w:r>
              <w:rPr>
                <w:sz w:val="17"/>
                <w:szCs w:val="17"/>
              </w:rPr>
              <w:t xml:space="preserve">Natural Bamboo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3 / 0</w:t>
            </w:r>
          </w:p>
        </w:tc>
        <w:tc>
          <w:tcPr>
            <w:tcW w:type="dxa" w:w="1100"/>
            <w:shd w:fill="FFFFFF" w:color="auto" w:val="clear"/>
            <w:tcMar>
              <w:top w:type="dxa" w:w="40"/>
              <w:left w:type="dxa" w:w="70"/>
              <w:bottom w:type="dxa" w:w="40"/>
              <w:right w:type="dxa" w:w="70"/>
            </w:tcMar>
          </w:tcPr>
          <w:p>
            <w:pPr>
              <w:spacing w:after="0"/>
            </w:pPr>
            <w:r>
              <w:rPr>
                <w:sz w:val="17"/>
                <w:szCs w:val="17"/>
              </w:rPr>
              <w:t xml:space="preserve">$4.69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Pure Bamboo Sheets-(MSV)-Exact-(Ranking)-DO-BAMBOO-KING-WHITE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0 / 0</w:t>
            </w:r>
          </w:p>
        </w:tc>
        <w:tc>
          <w:tcPr>
            <w:tcW w:type="dxa" w:w="1100"/>
            <w:shd w:fill="F2F5F9" w:color="auto" w:val="clear"/>
            <w:tcMar>
              <w:top w:type="dxa" w:w="40"/>
              <w:left w:type="dxa" w:w="70"/>
              <w:bottom w:type="dxa" w:w="40"/>
              <w:right w:type="dxa" w:w="70"/>
            </w:tcMar>
          </w:tcPr>
          <w:p>
            <w:pPr>
              <w:spacing w:after="0"/>
            </w:pPr>
            <w:r>
              <w:rPr>
                <w:sz w:val="17"/>
                <w:szCs w:val="17"/>
              </w:rPr>
              <w:t xml:space="preserve">$3.83</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(124%)</w:t>
            </w:r>
          </w:p>
        </w:tc>
      </w:tr>
      <w:tr>
        <w:tc>
          <w:tcPr>
            <w:tcW w:type="dxa" w:w="4300"/>
            <w:shd w:fill="FFFFFF" w:color="auto" w:val="clear"/>
            <w:tcMar>
              <w:top w:type="dxa" w:w="40"/>
              <w:left w:type="dxa" w:w="70"/>
              <w:bottom w:type="dxa" w:w="40"/>
              <w:right w:type="dxa" w:w="70"/>
            </w:tcMar>
          </w:tcPr>
          <w:p>
            <w:pPr>
              <w:spacing w:after="0"/>
            </w:pPr>
            <w:r>
              <w:rPr>
                <w:sz w:val="17"/>
                <w:szCs w:val="17"/>
              </w:rPr>
              <w:t xml:space="preserve">Queen Deep Pocket Bamboo Sheet Sets-(VLSV)-Exact-(Ranking)-DO-BAMBOO-QUEEN-WHITE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2 / 1</w:t>
            </w:r>
          </w:p>
        </w:tc>
        <w:tc>
          <w:tcPr>
            <w:tcW w:type="dxa" w:w="1100"/>
            <w:shd w:fill="FFFFFF" w:color="auto" w:val="clear"/>
            <w:tcMar>
              <w:top w:type="dxa" w:w="40"/>
              <w:left w:type="dxa" w:w="70"/>
              <w:bottom w:type="dxa" w:w="40"/>
              <w:right w:type="dxa" w:w="70"/>
            </w:tcMar>
          </w:tcPr>
          <w:p>
            <w:pPr>
              <w:spacing w:after="0"/>
            </w:pPr>
            <w:r>
              <w:rPr>
                <w:sz w:val="17"/>
                <w:szCs w:val="17"/>
              </w:rPr>
              <w:t xml:space="preserve">$4.69</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(85%)</w:t>
            </w:r>
          </w:p>
        </w:tc>
      </w:tr>
      <w:tr>
        <w:tc>
          <w:tcPr>
            <w:tcW w:type="dxa" w:w="4300"/>
            <w:shd w:fill="F2F5F9" w:color="auto" w:val="clear"/>
            <w:tcMar>
              <w:top w:type="dxa" w:w="40"/>
              <w:left w:type="dxa" w:w="70"/>
              <w:bottom w:type="dxa" w:w="40"/>
              <w:right w:type="dxa" w:w="70"/>
            </w:tcMar>
          </w:tcPr>
          <w:p>
            <w:pPr>
              <w:spacing w:after="0"/>
            </w:pPr>
            <w:r>
              <w:rPr>
                <w:sz w:val="17"/>
                <w:szCs w:val="17"/>
              </w:rPr>
              <w:t xml:space="preserve">Red Queen Bedding-(VLSV)-Exact-(Ranking)-DO-BAMBOO-QUEEN-BURGUNDY-NEW</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0 / 0</w:t>
            </w:r>
          </w:p>
        </w:tc>
        <w:tc>
          <w:tcPr>
            <w:tcW w:type="dxa" w:w="1100"/>
            <w:shd w:fill="F2F5F9" w:color="auto" w:val="clear"/>
            <w:tcMar>
              <w:top w:type="dxa" w:w="40"/>
              <w:left w:type="dxa" w:w="70"/>
              <w:bottom w:type="dxa" w:w="40"/>
              <w:right w:type="dxa" w:w="70"/>
            </w:tcMar>
          </w:tcPr>
          <w:p>
            <w:pPr>
              <w:spacing w:after="0"/>
            </w:pPr>
            <w:r>
              <w:rPr>
                <w:sz w:val="17"/>
                <w:szCs w:val="17"/>
              </w:rPr>
              <w:t xml:space="preserve">$3.95</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(85%)</w:t>
            </w:r>
          </w:p>
        </w:tc>
      </w:tr>
      <w:tr>
        <w:tc>
          <w:tcPr>
            <w:tcW w:type="dxa" w:w="4300"/>
            <w:shd w:fill="FFFFFF" w:color="auto" w:val="clear"/>
            <w:tcMar>
              <w:top w:type="dxa" w:w="40"/>
              <w:left w:type="dxa" w:w="70"/>
              <w:bottom w:type="dxa" w:w="40"/>
              <w:right w:type="dxa" w:w="70"/>
            </w:tcMar>
          </w:tcPr>
          <w:p>
            <w:pPr>
              <w:spacing w:after="0"/>
            </w:pPr>
            <w:r>
              <w:rPr>
                <w:sz w:val="17"/>
                <w:szCs w:val="17"/>
              </w:rPr>
              <w:t xml:space="preserve">Sheets Cooling-(VLSV)-Exact-(Ranking)-DO-BAMBOO-KING-WHITE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4 / 0</w:t>
            </w:r>
          </w:p>
        </w:tc>
        <w:tc>
          <w:tcPr>
            <w:tcW w:type="dxa" w:w="1100"/>
            <w:shd w:fill="FFFFFF" w:color="auto" w:val="clear"/>
            <w:tcMar>
              <w:top w:type="dxa" w:w="40"/>
              <w:left w:type="dxa" w:w="70"/>
              <w:bottom w:type="dxa" w:w="40"/>
              <w:right w:type="dxa" w:w="70"/>
            </w:tcMar>
          </w:tcPr>
          <w:p>
            <w:pPr>
              <w:spacing w:after="0"/>
            </w:pPr>
            <w:r>
              <w:rPr>
                <w:sz w:val="17"/>
                <w:szCs w:val="17"/>
              </w:rPr>
              <w:t xml:space="preserve">$3.71</w:t>
            </w:r>
          </w:p>
        </w:tc>
        <w:tc>
          <w:tcPr>
            <w:tcW w:type="dxa" w:w="1100"/>
            <w:shd w:fill="FFFFFF" w:color="auto" w:val="clear"/>
            <w:tcMar>
              <w:top w:type="dxa" w:w="40"/>
              <w:left w:type="dxa" w:w="70"/>
              <w:bottom w:type="dxa" w:w="40"/>
              <w:right w:type="dxa" w:w="70"/>
            </w:tcMar>
          </w:tcPr>
          <w:p>
            <w:pPr>
              <w:spacing w:after="0"/>
            </w:pPr>
            <w:r>
              <w:rPr>
                <w:sz w:val="17"/>
                <w:szCs w:val="17"/>
              </w:rPr>
              <w:t xml:space="preserve">$3.51</w:t>
            </w:r>
          </w:p>
        </w:tc>
        <w:tc>
          <w:tcPr>
            <w:tcW w:type="dxa" w:w="1472"/>
            <w:shd w:fill="FFFFFF" w:color="auto" w:val="clear"/>
            <w:tcMar>
              <w:top w:type="dxa" w:w="40"/>
              <w:left w:type="dxa" w:w="70"/>
              <w:bottom w:type="dxa" w:w="40"/>
              <w:right w:type="dxa" w:w="70"/>
            </w:tcMar>
          </w:tcPr>
          <w:p>
            <w:pPr>
              <w:spacing w:after="0"/>
            </w:pPr>
            <w:r>
              <w:rPr>
                <w:sz w:val="17"/>
                <w:szCs w:val="17"/>
              </w:rPr>
              <w:t xml:space="preserve">$3.51 (83%)</w:t>
            </w:r>
          </w:p>
        </w:tc>
      </w:tr>
      <w:tr>
        <w:tc>
          <w:tcPr>
            <w:tcW w:type="dxa" w:w="4300"/>
            <w:shd w:fill="F2F5F9" w:color="auto" w:val="clear"/>
            <w:tcMar>
              <w:top w:type="dxa" w:w="40"/>
              <w:left w:type="dxa" w:w="70"/>
              <w:bottom w:type="dxa" w:w="40"/>
              <w:right w:type="dxa" w:w="70"/>
            </w:tcMar>
          </w:tcPr>
          <w:p>
            <w:pPr>
              <w:spacing w:after="0"/>
            </w:pPr>
            <w:r>
              <w:rPr>
                <w:sz w:val="17"/>
                <w:szCs w:val="17"/>
              </w:rPr>
              <w:t xml:space="preserve">Sheets Queen Size Bamboo-(VLSV)-Exact-(Ranking)-DO-BAMBOO-QUEEN-WHITE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5 / 1</w:t>
            </w:r>
          </w:p>
        </w:tc>
        <w:tc>
          <w:tcPr>
            <w:tcW w:type="dxa" w:w="1100"/>
            <w:shd w:fill="F2F5F9" w:color="auto" w:val="clear"/>
            <w:tcMar>
              <w:top w:type="dxa" w:w="40"/>
              <w:left w:type="dxa" w:w="70"/>
              <w:bottom w:type="dxa" w:w="40"/>
              <w:right w:type="dxa" w:w="70"/>
            </w:tcMar>
          </w:tcPr>
          <w:p>
            <w:pPr>
              <w:spacing w:after="0"/>
            </w:pPr>
            <w:r>
              <w:rPr>
                <w:sz w:val="17"/>
                <w:szCs w:val="17"/>
              </w:rPr>
              <w:t xml:space="preserve">$4.94</w:t>
            </w:r>
          </w:p>
        </w:tc>
        <w:tc>
          <w:tcPr>
            <w:tcW w:type="dxa" w:w="1100"/>
            <w:shd w:fill="F2F5F9" w:color="auto" w:val="clear"/>
            <w:tcMar>
              <w:top w:type="dxa" w:w="40"/>
              <w:left w:type="dxa" w:w="70"/>
              <w:bottom w:type="dxa" w:w="40"/>
              <w:right w:type="dxa" w:w="70"/>
            </w:tcMar>
          </w:tcPr>
          <w:p>
            <w:pPr>
              <w:spacing w:after="0"/>
            </w:pPr>
            <w:r>
              <w:rPr>
                <w:sz w:val="17"/>
                <w:szCs w:val="17"/>
              </w:rPr>
              <w:t xml:space="preserve">$3.51</w:t>
            </w:r>
          </w:p>
        </w:tc>
        <w:tc>
          <w:tcPr>
            <w:tcW w:type="dxa" w:w="1472"/>
            <w:shd w:fill="F2F5F9" w:color="auto" w:val="clear"/>
            <w:tcMar>
              <w:top w:type="dxa" w:w="40"/>
              <w:left w:type="dxa" w:w="70"/>
              <w:bottom w:type="dxa" w:w="40"/>
              <w:right w:type="dxa" w:w="70"/>
            </w:tcMar>
          </w:tcPr>
          <w:p>
            <w:pPr>
              <w:spacing w:after="0"/>
            </w:pPr>
            <w:r>
              <w:rPr>
                <w:sz w:val="17"/>
                <w:szCs w:val="17"/>
              </w:rPr>
              <w:t xml:space="preserve">$3.51 (75%)</w:t>
            </w:r>
          </w:p>
        </w:tc>
      </w:tr>
      <w:tr>
        <w:tc>
          <w:tcPr>
            <w:tcW w:type="dxa" w:w="4300"/>
            <w:shd w:fill="FFFFFF" w:color="auto" w:val="clear"/>
            <w:tcMar>
              <w:top w:type="dxa" w:w="40"/>
              <w:left w:type="dxa" w:w="70"/>
              <w:bottom w:type="dxa" w:w="40"/>
              <w:right w:type="dxa" w:w="70"/>
            </w:tcMar>
          </w:tcPr>
          <w:p>
            <w:pPr>
              <w:spacing w:after="0"/>
            </w:pPr>
            <w:r>
              <w:rPr>
                <w:sz w:val="17"/>
                <w:szCs w:val="17"/>
              </w:rPr>
              <w:t xml:space="preserve">Soft Bamboo Sheets-(VLSV)-Exact-(Ranking)-DO-BAMBOO-KING-WHITE</w:t>
            </w:r>
          </w:p>
        </w:tc>
        <w:tc>
          <w:tcPr>
            <w:tcW w:type="dxa" w:w="900"/>
            <w:shd w:fill="FFFFFF" w:color="auto" w:val="clear"/>
            <w:tcMar>
              <w:top w:type="dxa" w:w="40"/>
              <w:left w:type="dxa" w:w="70"/>
              <w:bottom w:type="dxa" w:w="40"/>
              <w:right w:type="dxa" w:w="70"/>
            </w:tcMar>
          </w:tcPr>
          <w:p>
            <w:pPr>
              <w:spacing w:after="0"/>
            </w:pPr>
            <w:r>
              <w:rPr>
                <w:sz w:val="17"/>
                <w:szCs w:val="17"/>
              </w:rPr>
              <w:t xml:space="preserve">$0</w:t>
            </w:r>
          </w:p>
        </w:tc>
        <w:tc>
          <w:tcPr>
            <w:tcW w:type="dxa" w:w="1100"/>
            <w:shd w:fill="FFFFFF" w:color="auto" w:val="clear"/>
            <w:tcMar>
              <w:top w:type="dxa" w:w="40"/>
              <w:left w:type="dxa" w:w="70"/>
              <w:bottom w:type="dxa" w:w="40"/>
              <w:right w:type="dxa" w:w="70"/>
            </w:tcMar>
          </w:tcPr>
          <w:p>
            <w:pPr>
              <w:spacing w:after="0"/>
            </w:pPr>
            <w:r>
              <w:rPr>
                <w:sz w:val="17"/>
                <w:szCs w:val="17"/>
              </w:rPr>
              <w:t xml:space="preserve">6 / 0</w:t>
            </w:r>
          </w:p>
        </w:tc>
        <w:tc>
          <w:tcPr>
            <w:tcW w:type="dxa" w:w="1100"/>
            <w:shd w:fill="FFFFFF" w:color="auto" w:val="clear"/>
            <w:tcMar>
              <w:top w:type="dxa" w:w="40"/>
              <w:left w:type="dxa" w:w="70"/>
              <w:bottom w:type="dxa" w:w="40"/>
              <w:right w:type="dxa" w:w="70"/>
            </w:tcMar>
          </w:tcPr>
          <w:p>
            <w:pPr>
              <w:spacing w:after="0"/>
            </w:pPr>
            <w:r>
              <w:rPr>
                <w:sz w:val="17"/>
                <w:szCs w:val="17"/>
              </w:rPr>
              <w:t xml:space="preserve">$4.52</w:t>
            </w:r>
          </w:p>
        </w:tc>
        <w:tc>
          <w:tcPr>
            <w:tcW w:type="dxa" w:w="1100"/>
            <w:shd w:fill="FFFFFF" w:color="auto" w:val="clear"/>
            <w:tcMar>
              <w:top w:type="dxa" w:w="40"/>
              <w:left w:type="dxa" w:w="70"/>
              <w:bottom w:type="dxa" w:w="40"/>
              <w:right w:type="dxa" w:w="70"/>
            </w:tcMar>
          </w:tcPr>
          <w:p>
            <w:pPr>
              <w:spacing w:after="0"/>
            </w:pPr>
            <w:r>
              <w:rPr>
                <w:sz w:val="17"/>
                <w:szCs w:val="17"/>
              </w:rPr>
              <w:t xml:space="preserve">$4.10</w:t>
            </w:r>
          </w:p>
        </w:tc>
        <w:tc>
          <w:tcPr>
            <w:tcW w:type="dxa" w:w="1472"/>
            <w:shd w:fill="FFFFFF" w:color="auto" w:val="clear"/>
            <w:tcMar>
              <w:top w:type="dxa" w:w="40"/>
              <w:left w:type="dxa" w:w="70"/>
              <w:bottom w:type="dxa" w:w="40"/>
              <w:right w:type="dxa" w:w="70"/>
            </w:tcMar>
          </w:tcPr>
          <w:p>
            <w:pPr>
              <w:spacing w:after="0"/>
            </w:pPr>
            <w:r>
              <w:rPr>
                <w:sz w:val="17"/>
                <w:szCs w:val="17"/>
              </w:rPr>
              <w:t xml:space="preserve">$4.10 (116%)</w:t>
            </w:r>
          </w:p>
        </w:tc>
      </w:tr>
      <w:tr>
        <w:tc>
          <w:tcPr>
            <w:tcW w:type="dxa" w:w="4300"/>
            <w:shd w:fill="F2F5F9" w:color="auto" w:val="clear"/>
            <w:tcMar>
              <w:top w:type="dxa" w:w="40"/>
              <w:left w:type="dxa" w:w="70"/>
              <w:bottom w:type="dxa" w:w="40"/>
              <w:right w:type="dxa" w:w="70"/>
            </w:tcMar>
          </w:tcPr>
          <w:p>
            <w:pPr>
              <w:spacing w:after="0"/>
            </w:pPr>
            <w:r>
              <w:rPr>
                <w:sz w:val="17"/>
                <w:szCs w:val="17"/>
              </w:rPr>
              <w:t xml:space="preserve">White Bamboo Sheets King-(VLSV)-Exact-(Ranking)-DO-BAMBOO-KING-WHITE</w:t>
            </w:r>
          </w:p>
        </w:tc>
        <w:tc>
          <w:tcPr>
            <w:tcW w:type="dxa" w:w="900"/>
            <w:shd w:fill="F2F5F9" w:color="auto" w:val="clear"/>
            <w:tcMar>
              <w:top w:type="dxa" w:w="40"/>
              <w:left w:type="dxa" w:w="70"/>
              <w:bottom w:type="dxa" w:w="40"/>
              <w:right w:type="dxa" w:w="70"/>
            </w:tcMar>
          </w:tcPr>
          <w:p>
            <w:pPr>
              <w:spacing w:after="0"/>
            </w:pPr>
            <w:r>
              <w:rPr>
                <w:sz w:val="17"/>
                <w:szCs w:val="17"/>
              </w:rPr>
              <w:t xml:space="preserve">$0</w:t>
            </w:r>
          </w:p>
        </w:tc>
        <w:tc>
          <w:tcPr>
            <w:tcW w:type="dxa" w:w="1100"/>
            <w:shd w:fill="F2F5F9" w:color="auto" w:val="clear"/>
            <w:tcMar>
              <w:top w:type="dxa" w:w="40"/>
              <w:left w:type="dxa" w:w="70"/>
              <w:bottom w:type="dxa" w:w="40"/>
              <w:right w:type="dxa" w:w="70"/>
            </w:tcMar>
          </w:tcPr>
          <w:p>
            <w:pPr>
              <w:spacing w:after="0"/>
            </w:pPr>
            <w:r>
              <w:rPr>
                <w:sz w:val="17"/>
                <w:szCs w:val="17"/>
              </w:rPr>
              <w:t xml:space="preserve">10 / 2</w:t>
            </w:r>
          </w:p>
        </w:tc>
        <w:tc>
          <w:tcPr>
            <w:tcW w:type="dxa" w:w="1100"/>
            <w:shd w:fill="F2F5F9" w:color="auto" w:val="clear"/>
            <w:tcMar>
              <w:top w:type="dxa" w:w="40"/>
              <w:left w:type="dxa" w:w="70"/>
              <w:bottom w:type="dxa" w:w="40"/>
              <w:right w:type="dxa" w:w="70"/>
            </w:tcMar>
          </w:tcPr>
          <w:p>
            <w:pPr>
              <w:spacing w:after="0"/>
            </w:pPr>
            <w:r>
              <w:rPr>
                <w:sz w:val="17"/>
                <w:szCs w:val="17"/>
              </w:rPr>
              <w:t xml:space="preserve">$4.67</w:t>
            </w:r>
          </w:p>
        </w:tc>
        <w:tc>
          <w:tcPr>
            <w:tcW w:type="dxa" w:w="1100"/>
            <w:shd w:fill="F2F5F9" w:color="auto" w:val="clear"/>
            <w:tcMar>
              <w:top w:type="dxa" w:w="40"/>
              <w:left w:type="dxa" w:w="70"/>
              <w:bottom w:type="dxa" w:w="40"/>
              <w:right w:type="dxa" w:w="70"/>
            </w:tcMar>
          </w:tcPr>
          <w:p>
            <w:pPr>
              <w:spacing w:after="0"/>
            </w:pPr>
            <w:r>
              <w:rPr>
                <w:sz w:val="17"/>
                <w:szCs w:val="17"/>
              </w:rPr>
              <w:t xml:space="preserve">$4.51</w:t>
            </w:r>
          </w:p>
        </w:tc>
        <w:tc>
          <w:tcPr>
            <w:tcW w:type="dxa" w:w="1472"/>
            <w:shd w:fill="F2F5F9" w:color="auto" w:val="clear"/>
            <w:tcMar>
              <w:top w:type="dxa" w:w="40"/>
              <w:left w:type="dxa" w:w="70"/>
              <w:bottom w:type="dxa" w:w="40"/>
              <w:right w:type="dxa" w:w="70"/>
            </w:tcMar>
          </w:tcPr>
          <w:p>
            <w:pPr>
              <w:spacing w:after="0"/>
            </w:pPr>
            <w:r>
              <w:rPr>
                <w:sz w:val="17"/>
                <w:szCs w:val="17"/>
              </w:rPr>
              <w:t xml:space="preserve">$4.51 (137%)</w:t>
            </w:r>
          </w:p>
        </w:tc>
      </w:tr>
    </w:tbl>
    <w:p>
      <w:pPr>
        <w:spacing w:after="40"/>
      </w:pPr>
    </w:p>
    <w:p>
      <w:pPr>
        <w:pStyle w:val="Heading1"/>
      </w:pPr>
      <w:r>
        <w:t xml:space="preserve">Appendix B: fixes for the engine</w:t>
      </w:r>
    </w:p>
    <w:p>
      <w:pPr>
        <w:spacing w:after="100"/>
      </w:pPr>
      <w:r>
        <w:t xml:space="preserve">Problems in how the engine built this audit, for whoever maintains it:</w:t>
      </w:r>
    </w:p>
    <w:p>
      <w:pPr>
        <w:pStyle w:val="ListParagraph"/>
        <w:numPr>
          <w:ilvl w:val="0"/>
          <w:numId w:val="4"/>
        </w:numPr>
        <w:spacing w:after="60"/>
      </w:pPr>
      <w:r>
        <w:t xml:space="preserve">It sets no spend target, TACoS goal or product goal for the run.</w:t>
      </w:r>
    </w:p>
    <w:p>
      <w:pPr>
        <w:pStyle w:val="ListParagraph"/>
        <w:numPr>
          <w:ilvl w:val="0"/>
          <w:numId w:val="4"/>
        </w:numPr>
        <w:spacing w:after="60"/>
      </w:pPr>
      <w:r>
        <w:t xml:space="preserve">It holds focus campaigns “for review” or leaves them untouched, instead of giving each one a move.</w:t>
      </w:r>
    </w:p>
    <w:p>
      <w:pPr>
        <w:pStyle w:val="ListParagraph"/>
        <w:numPr>
          <w:ilvl w:val="0"/>
          <w:numId w:val="4"/>
        </w:numPr>
        <w:spacing w:after="60"/>
      </w:pPr>
      <w:r>
        <w:t xml:space="preserve">It leaves out-of-focus campaigns priced above their own break-even (“nothing to release”) instead of judging them on their own results.</w:t>
      </w:r>
    </w:p>
    <w:p>
      <w:pPr>
        <w:pStyle w:val="ListParagraph"/>
        <w:numPr>
          <w:ilvl w:val="0"/>
          <w:numId w:val="4"/>
        </w:numPr>
        <w:spacing w:after="60"/>
      </w:pPr>
      <w:r>
        <w:t xml:space="preserve">It doesn’t know about deals, and it uses deal-period data without flagging it.</w:t>
      </w:r>
    </w:p>
    <w:p>
      <w:pPr>
        <w:pStyle w:val="ListParagraph"/>
        <w:numPr>
          <w:ilvl w:val="0"/>
          <w:numId w:val="4"/>
        </w:numPr>
        <w:spacing w:after="60"/>
      </w:pPr>
      <w:r>
        <w:t xml:space="preserve">Its “dose” rule overrides the 30% step limit and the market limit.</w:t>
      </w:r>
    </w:p>
    <w:p>
      <w:pPr>
        <w:pStyle w:val="ListParagraph"/>
        <w:numPr>
          <w:ilvl w:val="0"/>
          <w:numId w:val="4"/>
        </w:numPr>
        <w:spacing w:after="60"/>
      </w:pPr>
      <w:r>
        <w:t xml:space="preserve">It raises prices on keywords with no rank reading instead of keeping them at break-even.</w:t>
      </w:r>
    </w:p>
    <w:p>
      <w:pPr>
        <w:pStyle w:val="ListParagraph"/>
        <w:numPr>
          <w:ilvl w:val="0"/>
          <w:numId w:val="4"/>
        </w:numPr>
        <w:spacing w:after="60"/>
      </w:pPr>
      <w:r>
        <w:t xml:space="preserve">It blocks budget increases by mistake while the matching price increase goes live.</w:t>
      </w:r>
    </w:p>
    <w:p>
      <w:pPr>
        <w:pStyle w:val="ListParagraph"/>
        <w:numPr>
          <w:ilvl w:val="0"/>
          <w:numId w:val="4"/>
        </w:numPr>
        <w:spacing w:after="60"/>
      </w:pPr>
      <w:r>
        <w:t xml:space="preserve">It exports changes it has marked “don’t change”, changes on paused campaigns, and duplicates.</w:t>
      </w:r>
    </w:p>
    <w:p>
      <w:pPr>
        <w:pStyle w:val="ListParagraph"/>
        <w:numPr>
          <w:ilvl w:val="0"/>
          <w:numId w:val="4"/>
        </w:numPr>
        <w:spacing w:after="60"/>
      </w:pPr>
      <w:r>
        <w:t xml:space="preserve">Its notes sometimes contradict the change it writes (rows 369, 398, 687, 2147).</w:t>
      </w:r>
    </w:p>
    <w:p>
      <w:pPr>
        <w:pStyle w:val="ListParagraph"/>
        <w:numPr>
          <w:ilvl w:val="0"/>
          <w:numId w:val="4"/>
        </w:numPr>
        <w:spacing w:after="60"/>
      </w:pPr>
      <w:r>
        <w:t xml:space="preserve">It loads the two halves of a base-bid-and-boost change separately, so one half alone can raise the price.</w:t>
      </w:r>
    </w:p>
    <w:p>
      <w:pPr>
        <w:pStyle w:val="ListParagraph"/>
        <w:numPr>
          <w:ilvl w:val="0"/>
          <w:numId w:val="4"/>
        </w:numPr>
        <w:spacing w:after="60"/>
      </w:pPr>
      <w:r>
        <w:t xml:space="preserve">It forecasts clicks a campaign’s budget can’t buy, and clicks for campaigns that aren’t running.</w:t>
      </w:r>
    </w:p>
    <w:p>
      <w:pPr>
        <w:pStyle w:val="ListParagraph"/>
        <w:numPr>
          <w:ilvl w:val="0"/>
          <w:numId w:val="4"/>
        </w:numPr>
        <w:spacing w:after="60"/>
      </w:pPr>
      <w:r>
        <w:t xml:space="preserve">It puts one colour in a campaign’s name while advertising another.</w:t>
      </w:r>
    </w:p>
    <w:p>
      <w:pPr>
        <w:pStyle w:val="ListParagraph"/>
        <w:numPr>
          <w:ilvl w:val="0"/>
          <w:numId w:val="4"/>
        </w:numPr>
        <w:spacing w:after="60"/>
      </w:pPr>
      <w:r>
        <w:t xml:space="preserve">It uses two different break-even figures, and product-wide figures rather than the advertised colour’s.</w:t>
      </w:r>
    </w:p>
    <w:p>
      <w:pPr>
        <w:pStyle w:val="ListParagraph"/>
        <w:numPr>
          <w:ilvl w:val="0"/>
          <w:numId w:val="4"/>
        </w:numPr>
        <w:spacing w:after="60"/>
      </w:pPr>
      <w:r>
        <w:t xml:space="preserve">It has no current rank for “bamboo sheets” or “bamboo sheets queen size”, the two biggest keywords.</w:t>
      </w:r>
    </w:p>
    <w:p>
      <w:pPr>
        <w:pStyle w:val="ListParagraph"/>
        <w:numPr>
          <w:ilvl w:val="0"/>
          <w:numId w:val="4"/>
        </w:numPr>
        <w:spacing w:after="60"/>
      </w:pPr>
      <w:r>
        <w:t xml:space="preserve">22 campaigns with changes are missing from its campaign list, so their numbers can’t be checked.</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ba4abef4476d5dd210514d645c18c4ab3af71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feedback for Joseph — 28 September 2026</dc:title>
  <dc:creator>Claude</dc:creator>
  <cp:lastModifiedBy>Un-named</cp:lastModifiedBy>
  <cp:revision>1</cp:revision>
  <dcterms:created xsi:type="dcterms:W3CDTF">2026-09-28T20:57:26.777Z</dcterms:created>
  <dcterms:modified xsi:type="dcterms:W3CDTF">2026-09-28T20:57:26.778Z</dcterms:modified>
</cp:coreProperties>
</file>

<file path=docProps/custom.xml><?xml version="1.0" encoding="utf-8"?>
<Properties xmlns="http://schemas.openxmlformats.org/officeDocument/2006/custom-properties" xmlns:vt="http://schemas.openxmlformats.org/officeDocument/2006/docPropsVTypes"/>
</file>