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SCS4 Cooling Sheets: Final Consolidated PPC Plan</w:t>
      </w:r>
    </w:p>
    <w:p>
      <w:pPr/>
      <w:r>
        <w:t xml:space="preserve">Oct 1, 2026</w:t>
      </w:r>
      <w:r>
        <w:t xml:space="preserve"> · </w:t>
      </w:r>
      <w:r>
        <w:t xml:space="preserve">@Decolure 5</w:t>
      </w:r>
    </w:p>
    <w:p>
      <w:pPr>
        <w:pStyle w:val="Heading2"/>
      </w:pPr>
      <w:r>
        <w:t xml:space="preserve">Bottom line</w:t>
      </w:r>
    </w:p>
    <w:p>
      <w:pPr/>
      <w:r>
        <w:t xml:space="preserve">Run a moderate, stock-gated plan instead of the audit's 3× re-rank push: about $265–280 a day against the audit's $641. Keep the audit's structural fixes. Your agent's seven findings (1 Oct) are built 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Exact keeps its current structure.</w:t>
      </w:r>
    </w:p>
    <w:p>
      <w:pPr>
        <w:pStyle w:val="ListParagraph"/>
        <w:numPr>
          <w:ilvl w:val="1"/>
          <w:numId w:val="3"/>
        </w:numPr>
      </w:pPr>
      <w:r>
        <w:t xml:space="preserve">Queen stays on Queen Graphite.</w:t>
      </w:r>
    </w:p>
    <w:p>
      <w:pPr>
        <w:pStyle w:val="ListParagraph"/>
        <w:numPr>
          <w:ilvl w:val="1"/>
          <w:numId w:val="3"/>
        </w:numPr>
      </w:pPr>
      <w:r>
        <w:t xml:space="preserve">King moves to King White with no end date: King Graphite has no reorder in production and no arrival date.</w:t>
      </w:r>
    </w:p>
    <w:p>
      <w:pPr>
        <w:pStyle w:val="ListParagraph"/>
        <w:numPr>
          <w:ilvl w:val="1"/>
          <w:numId w:val="3"/>
        </w:numPr>
      </w:pPr>
      <w:r>
        <w:t xml:space="preserve">Full moves to Full Cool Grey.</w:t>
      </w:r>
    </w:p>
    <w:p>
      <w:pPr>
        <w:pStyle w:val="ListParagraph"/>
        <w:numPr>
          <w:ilvl w:val="1"/>
          <w:numId w:val="3"/>
        </w:numPr>
      </w:pPr>
      <w:r>
        <w:t xml:space="preserve">Twin stays at maintenance and pauses before it runs out (~3 Nov).</w:t>
      </w:r>
    </w:p>
    <w:p>
      <w:pPr>
        <w:pStyle w:val="ListParagraph"/>
        <w:numPr>
          <w:ilvl w:val="1"/>
          <w:numId w:val="3"/>
        </w:numPr>
      </w:pPr>
      <w:r>
        <w:t xml:space="preserve">No doses and no climbs. Top-of-search price ≤ $3.22.</w:t>
      </w:r>
    </w:p>
    <w:p>
      <w:pPr>
        <w:pStyle w:val="ListParagraph"/>
        <w:numPr>
          <w:ilvl w:val="1"/>
          <w:numId w:val="3"/>
        </w:numPr>
      </w:pPr>
      <w:r>
        <w:t xml:space="preserve">27 base cuts move clicks from product pages to top of search.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Audit reconciliation.</w:t>
      </w:r>
      <w:r>
        <w:t xml:space="preserve"> All 395 actions are checked:</w:t>
      </w:r>
    </w:p>
    <w:p>
      <w:pPr>
        <w:pStyle w:val="ListParagraph"/>
        <w:numPr>
          <w:ilvl w:val="1"/>
          <w:numId w:val="4"/>
        </w:numPr>
      </w:pPr>
      <w:r>
        <w:t xml:space="preserve">241 agree;</w:t>
      </w:r>
    </w:p>
    <w:p>
      <w:pPr>
        <w:pStyle w:val="ListParagraph"/>
        <w:numPr>
          <w:ilvl w:val="1"/>
          <w:numId w:val="4"/>
        </w:numPr>
      </w:pPr>
      <w:r>
        <w:t xml:space="preserve">80 modify;</w:t>
      </w:r>
    </w:p>
    <w:p>
      <w:pPr>
        <w:pStyle w:val="ListParagraph"/>
        <w:numPr>
          <w:ilvl w:val="1"/>
          <w:numId w:val="4"/>
        </w:numPr>
      </w:pPr>
      <w:r>
        <w:t xml:space="preserve">37 reject (doses, rank-gap climbs, budget raises);</w:t>
      </w:r>
    </w:p>
    <w:p>
      <w:pPr>
        <w:pStyle w:val="ListParagraph"/>
        <w:numPr>
          <w:ilvl w:val="1"/>
          <w:numId w:val="4"/>
        </w:numPr>
      </w:pPr>
      <w:r>
        <w:t xml:space="preserve">37 hold.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Kept from the audit:</w:t>
      </w:r>
    </w:p>
    <w:p>
      <w:pPr>
        <w:pStyle w:val="ListParagraph"/>
        <w:numPr>
          <w:ilvl w:val="1"/>
          <w:numId w:val="5"/>
        </w:numPr>
      </w:pPr>
      <w:r>
        <w:t xml:space="preserve">the King White swaps;</w:t>
      </w:r>
    </w:p>
    <w:p>
      <w:pPr>
        <w:pStyle w:val="ListParagraph"/>
        <w:numPr>
          <w:ilvl w:val="1"/>
          <w:numId w:val="5"/>
        </w:numPr>
      </w:pPr>
      <w:r>
        <w:t xml:space="preserve">6 revives of paused campaigns;</w:t>
      </w:r>
    </w:p>
    <w:p>
      <w:pPr>
        <w:pStyle w:val="ListParagraph"/>
        <w:numPr>
          <w:ilvl w:val="1"/>
          <w:numId w:val="5"/>
        </w:numPr>
      </w:pPr>
      <w:r>
        <w:t xml:space="preserve">merging duplicate discovery campaigns;</w:t>
      </w:r>
    </w:p>
    <w:p>
      <w:pPr>
        <w:pStyle w:val="ListParagraph"/>
        <w:numPr>
          <w:ilvl w:val="1"/>
          <w:numId w:val="5"/>
        </w:numPr>
      </w:pPr>
      <w:r>
        <w:t xml:space="preserve">negative-exact walls;</w:t>
      </w:r>
    </w:p>
    <w:p>
      <w:pPr>
        <w:pStyle w:val="ListParagraph"/>
        <w:numPr>
          <w:ilvl w:val="1"/>
          <w:numId w:val="5"/>
        </w:numPr>
      </w:pPr>
      <w:r>
        <w:t xml:space="preserve">rest-of-search modifier to 0;</w:t>
      </w:r>
    </w:p>
    <w:p>
      <w:pPr>
        <w:pStyle w:val="ListParagraph"/>
        <w:numPr>
          <w:ilvl w:val="1"/>
          <w:numId w:val="5"/>
        </w:numPr>
      </w:pPr>
      <w:r>
        <w:t xml:space="preserve">retags and renames.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Inbound is provisional.</w:t>
      </w:r>
      <w:r>
        <w:t xml:space="preserve"> The 1 Oct shipment is planned to reach Amazon on 19 Nov, and stock counts only once received. 9 SKUs that relied on it are re-tiered, and stock triggers are added.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King White's ceiling</w:t>
      </w:r>
      <w:r>
        <w:t xml:space="preserve"> comes from forward contribution, $18.15 a unit, which puts it at $2.52.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colour-volume case</w:t>
      </w:r>
      <w:r>
        <w:t xml:space="preserve"> for grey or navy Exacts, and </w:t>
      </w:r>
      <w:r>
        <w:rPr>
          <w:b/>
        </w:rPr>
        <w:t xml:space="preserve">no blanket purple negatives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Gaps:</w:t>
      </w:r>
      <w:r>
        <w:t xml:space="preserve"> 30 in total, 17 in the audit and 13 in my earlier plans. All are closed below.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Spend:</w:t>
      </w:r>
      <w:r>
        <w:t xml:space="preserve"> about $1,850–1,950 a week, TACoS ≤ 13% (September: 11.7%).</w:t>
      </w:r>
    </w:p>
    <w:p>
      <w:pPr/>
      <w:r>
        <w:t xml:space="preserve">Workbook: </w:t>
      </w:r>
      <w:r>
        <w:rPr>
          <w:rStyle w:val="CodeChar"/>
        </w:rPr>
        <w:t xml:space="preserve">SCS4-FINAL-CONSOLIDATED-PLAN.xlsx</w:t>
      </w:r>
      <w:r>
        <w:t xml:space="preserve"> (28 sheets) on branch </w:t>
      </w:r>
      <w:r>
        <w:rPr>
          <w:rStyle w:val="CodeChar"/>
        </w:rPr>
        <w:t xml:space="preserve">claude/fervent-carson-x9x7vh</w:t>
      </w:r>
      <w:r>
        <w:t xml:space="preserve">.</w:t>
      </w:r>
    </w:p>
    <w:p>
      <w:pPr>
        <w:pStyle w:val="Heading2"/>
      </w:pPr>
      <w:r>
        <w:t xml:space="preserve">Agent findings (1 Oct) and what they change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Plan 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1 Oct shipment</w:t>
            </w:r>
          </w:p>
        </w:tc>
        <w:tc>
          <w:tcPr>
            <w:tcW w:w="2340" w:type="dxa"/>
          </w:tcPr>
          <w:p>
            <w:pPr/>
            <w:r>
              <w:t xml:space="preserve">Plan shows 2,334 units (Sellerboard: 2,382, so 48 are unresolved). Departs 10 Oct; Amazon arrival 19 Nov, provisional. Pickup not recorded; forwarder unassigned.</w:t>
            </w:r>
          </w:p>
        </w:tc>
        <w:tc>
          <w:tcPr>
            <w:tcW w:w="2340" w:type="dxa"/>
          </w:tcPr>
          <w:p>
            <w:pPr/>
            <w:r>
              <w:t xml:space="preserve">Inbound counts toward a tier only if current stock lasts to ~26 Nov (19 Nov + check-in). 9 SKUs re-tiered or flagged. Phase 3 is gated on receipt, not on the date.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King Graphite</w:t>
            </w:r>
          </w:p>
        </w:tc>
        <w:tc>
          <w:tcPr>
            <w:tcW w:w="2340" w:type="dxa"/>
          </w:tcPr>
          <w:p>
            <w:pPr/>
            <w:r>
              <w:t xml:space="preserve">12 units, ≈ 5–8 days. No open production, no confirmed arrival. A 300-unit order needs MOQ, production and freight confirmation. The older 270-unit shipment is already received.</w:t>
            </w:r>
          </w:p>
        </w:tc>
        <w:tc>
          <w:tcPr>
            <w:tcW w:w="2340" w:type="dxa"/>
          </w:tcPr>
          <w:p>
            <w:pPr/>
            <w:r>
              <w:t xml:space="preserve">King White carries King Exact with no end date. Phase 4 is undated. Raise the PO now.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Cool Grey 4PCS</w:t>
            </w:r>
          </w:p>
        </w:tc>
        <w:tc>
          <w:tcPr>
            <w:tcW w:w="2340" w:type="dxa"/>
          </w:tcPr>
          <w:p>
            <w:pPr/>
            <w:r>
              <w:t xml:space="preserve">Parent B0H8PNVWP1. King B0HKNJ736G $74.99, Queen B0HKN34G76 $69.99. Both listings inactive and not buyable. Reviews on these children and landed cost unverified. Amazon SKUs carry ‘4PCS’; the PO and shipment SKUs don't.</w:t>
            </w:r>
          </w:p>
        </w:tc>
        <w:tc>
          <w:tcPr>
            <w:tcW w:w="2340" w:type="dxa"/>
          </w:tcPr>
          <w:p>
            <w:pPr/>
            <w:r>
              <w:t xml:space="preserve">Support only, and only once the listing is active, stock is received, reviews show and cost is confirmed. No ceilings priced. 216 / 390 inbound treated as provisional.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‘AGED’ Sponsored Brands label</w:t>
            </w:r>
          </w:p>
        </w:tc>
        <w:tc>
          <w:tcPr>
            <w:tcW w:w="2340" w:type="dxa"/>
          </w:tcPr>
          <w:p>
            <w:pPr/>
            <w:r>
              <w:t xml:space="preserve">Origin unverified. Hold an ad for the unavailable child; check other products before pausing a shared campaign.</w:t>
            </w:r>
          </w:p>
        </w:tc>
        <w:tc>
          <w:tcPr>
            <w:tcW w:w="2340" w:type="dxa"/>
          </w:tcPr>
          <w:p>
            <w:pPr/>
            <w:r>
              <w:t xml:space="preserve">Hold the King 4PCS ad only. Pause the whole campaign only after checking its other products.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King White $539 fee</w:t>
            </w:r>
          </w:p>
        </w:tc>
        <w:tc>
          <w:tcPr>
            <w:tcW w:w="2340" w:type="dxa"/>
          </w:tcPr>
          <w:p>
            <w:pPr/>
            <w:r>
              <w:t xml:space="preserve">Not confirmed as one-off. Bid on expected contribution per order × paid CVR. Keep the charge in September's P&amp;L.</w:t>
            </w:r>
          </w:p>
        </w:tc>
        <w:tc>
          <w:tcPr>
            <w:tcW w:w="2340" w:type="dxa"/>
          </w:tcPr>
          <w:p>
            <w:pPr/>
            <w:r>
              <w:t xml:space="preserve">It is the FBA inbound convenience fee. Spread per unit received (~$0.70), forward contribution is $18.15 → top-of-search ceiling $2.52 (was $2.62). King revives and creates repriced.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Colour volume</w:t>
            </w:r>
          </w:p>
        </w:tc>
        <w:tc>
          <w:tcPr>
            <w:tcW w:w="2340" w:type="dxa"/>
          </w:tcPr>
          <w:p>
            <w:pPr/>
            <w:r>
              <w:t xml:space="preserve">DataRova tracks no colour terms (a coverage gap). SQP, March 2026: ‘cooling sheets full size grey’ 29/mo, ‘cal king sheet slate blue’ 25/mo, a navy fitted-sheet query 7/mo.</w:t>
            </w:r>
          </w:p>
        </w:tc>
        <w:tc>
          <w:tcPr>
            <w:tcW w:w="2340" w:type="dxa"/>
          </w:tcPr>
          <w:p>
            <w:pPr/>
            <w:r>
              <w:t xml:space="preserve">Grey Exact dropped; no navy Exact. Add colour terms to DataRova.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Purple negatives</w:t>
            </w:r>
          </w:p>
        </w:tc>
        <w:tc>
          <w:tcPr>
            <w:tcW w:w="2340" w:type="dxa"/>
          </w:tcPr>
          <w:p>
            <w:pPr/>
            <w:r>
              <w:t xml:space="preserve">No blanket approval. Brand-explicit terms only, as campaign-specific negative exact. Never phrase-negative ‘purple’.</w:t>
            </w:r>
          </w:p>
        </w:tc>
        <w:tc>
          <w:tcPr>
            <w:tcW w:w="2340" w:type="dxa"/>
          </w:tcPr>
          <w:p>
            <w:pPr/>
            <w:r>
              <w:t xml:space="preserve">No brand-explicit purple term has paid spend, so no purple negatives now. ‘purple sheets’ (22 clicks, 0 orders) is only 2.1 expected orders → watch; negative exact only at ≥ 31 clicks with 0 orders.</w:t>
            </w:r>
          </w:p>
        </w:tc>
      </w:tr>
    </w:tbl>
    <w:p>
      <w:pPr>
        <w:pStyle w:val="Heading2"/>
      </w:pPr>
      <w:r>
        <w:t xml:space="preserve">Audit run vs final plan</w:t>
      </w:r>
    </w:p>
    <w:p>
      <w:pPr/>
      <w:r>
        <w:t xml:space="preserve">The audit's diagnosis is mostly right. Its pricing and spend are not. All of its structural actions are kept; most of its price and budget actions are changed.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Audit actions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Agree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Modify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Reject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Hold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Final position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Child swaps</w:t>
            </w:r>
          </w:p>
        </w:tc>
        <w:tc>
          <w:tcPr>
            <w:tcW w:w="1337" w:type="dxa"/>
          </w:tcPr>
          <w:p>
            <w:pPr/>
            <w:r>
              <w:t xml:space="preserve">38</w:t>
            </w:r>
          </w:p>
        </w:tc>
        <w:tc>
          <w:tcPr>
            <w:tcW w:w="1337" w:type="dxa"/>
          </w:tcPr>
          <w:p>
            <w:pPr/>
            <w:r>
              <w:t xml:space="preserve">38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31 King Graphite → King White; 6 King-term campaigns on Queen Graphite → King White; 1 PAT from Full White → Full Navy.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Top-of-search modifier</w:t>
            </w:r>
          </w:p>
        </w:tc>
        <w:tc>
          <w:tcPr>
            <w:tcW w:w="1337" w:type="dxa"/>
          </w:tcPr>
          <w:p>
            <w:pPr/>
            <w:r>
              <w:t xml:space="preserve">37</w:t>
            </w:r>
          </w:p>
        </w:tc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23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15 doses and 8 rank-gap / thin-push climbs rejected. Re-solves kept, at the plan's lower price (King rows at King White's $18.15 contribution).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Base bids</w:t>
            </w:r>
          </w:p>
        </w:tc>
        <w:tc>
          <w:tcPr>
            <w:tcW w:w="1337" w:type="dxa"/>
          </w:tcPr>
          <w:p>
            <w:pPr/>
            <w:r>
              <w:t xml:space="preserve">28</w:t>
            </w:r>
          </w:p>
        </w:tc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t xml:space="preserve">21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All cuts kept. 21 go deeper (SOP: 25% with sales / 50% without, floor $0.50); 7 audit cuts adopted where my plan had none.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Budgets</w:t>
            </w:r>
          </w:p>
        </w:tc>
        <w:tc>
          <w:tcPr>
            <w:tcW w:w="1337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12 fund rejected doses or uncapped campaigns. The one capped row steps its price down instead.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Rest-of-search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‘cooling bed sheets king’ 25% → 0.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Structure</w:t>
            </w:r>
          </w:p>
        </w:tc>
        <w:tc>
          <w:tcPr>
            <w:tcW w:w="1337" w:type="dxa"/>
          </w:tcPr>
          <w:p>
            <w:pPr/>
            <w:r>
              <w:t xml:space="preserve">46</w:t>
            </w:r>
          </w:p>
        </w:tc>
        <w:tc>
          <w:tcPr>
            <w:tcW w:w="1337" w:type="dxa"/>
          </w:tcPr>
          <w:p>
            <w:pPr/>
            <w:r>
              <w:t xml:space="preserve">17</w:t>
            </w:r>
          </w:p>
        </w:tc>
        <w:tc>
          <w:tcPr>
            <w:tcW w:w="1337" w:type="dxa"/>
          </w:tcPr>
          <w:p>
            <w:pPr/>
            <w:r>
              <w:t xml:space="preserve">27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Revives, freezes, folds, pauses and the eligibility check kept. 26 ‘not in the auction’ re-prices held, because they use the forbidden bound. Full pivot goes to Full Cool Grey, not Full Navy.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New builds</w:t>
            </w:r>
          </w:p>
        </w:tc>
        <w:tc>
          <w:tcPr>
            <w:tcW w:w="1337" w:type="dxa"/>
          </w:tcPr>
          <w:p>
            <w:pPr/>
            <w:r>
              <w:t xml:space="preserve">43</w:t>
            </w:r>
          </w:p>
        </w:tc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36</w:t>
            </w:r>
          </w:p>
        </w:tc>
        <w:tc>
          <w:tcPr>
            <w:tcW w:w="1337" w:type="dxa"/>
          </w:tcPr>
          <w:p>
            <w:pPr/>
            <w:r>
              <w:t xml:space="preserve">Pink Exact kept. 2 Queen tail terms with ≥ 2 orders go on Queen Graphite; 3 King tails on King White at ≤ $2.52; own-ASIN defence on tier-A children. Sponsored Brands, Video and Display builds, Twin creates and low-evidence Queen creates held.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Negatives</w:t>
            </w:r>
          </w:p>
        </w:tc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Negative-exact walls kept. No purple negatives added.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Retags</w:t>
            </w:r>
          </w:p>
        </w:tc>
        <w:tc>
          <w:tcPr>
            <w:tcW w:w="1337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Objective labels only.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Renames</w:t>
            </w:r>
          </w:p>
        </w:tc>
        <w:tc>
          <w:tcPr>
            <w:tcW w:w="1337" w:type="dxa"/>
          </w:tcPr>
          <w:p>
            <w:pPr/>
            <w:r>
              <w:t xml:space="preserve">168</w:t>
            </w:r>
          </w:p>
        </w:tc>
        <w:tc>
          <w:tcPr>
            <w:tcW w:w="1337" w:type="dxa"/>
          </w:tcPr>
          <w:p>
            <w:pPr/>
            <w:r>
              <w:t xml:space="preserve">151</w:t>
            </w:r>
          </w:p>
        </w:tc>
        <w:tc>
          <w:tcPr>
            <w:tcW w:w="1337" w:type="dxa"/>
          </w:tcPr>
          <w:p>
            <w:pPr/>
            <w:r>
              <w:t xml:space="preserve">17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0</w:t>
            </w:r>
          </w:p>
        </w:tc>
        <w:tc>
          <w:tcPr>
            <w:tcW w:w="1337" w:type="dxa"/>
          </w:tcPr>
          <w:p>
            <w:pPr/>
            <w:r>
              <w:t xml:space="preserve">17 names embed a stale child; renamed with the plan child after the swap.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395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241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80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37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37</w:t>
            </w:r>
          </w:p>
        </w:tc>
        <w:tc>
          <w:tcPr>
            <w:tcW w:w="1337" w:type="dxa"/>
          </w:tcPr>
          <w:p>
            <w:pPr/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Strategy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Audit run 20260929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Final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Spend a day</w:t>
            </w:r>
          </w:p>
        </w:tc>
        <w:tc>
          <w:tcPr>
            <w:tcW w:w="3120" w:type="dxa"/>
          </w:tcPr>
          <w:p>
            <w:pPr/>
            <w:r>
              <w:t xml:space="preserve">$205.86 → $640.95 (3.1×)</w:t>
            </w:r>
          </w:p>
        </w:tc>
        <w:tc>
          <w:tcPr>
            <w:tcW w:w="3120" w:type="dxa"/>
          </w:tcPr>
          <w:p>
            <w:pPr/>
            <w:r>
              <w:t xml:space="preserve">≈ $265–280 (+5–10%)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TACoS / ACoS</w:t>
            </w:r>
          </w:p>
        </w:tc>
        <w:tc>
          <w:tcPr>
            <w:tcW w:w="3120" w:type="dxa"/>
          </w:tcPr>
          <w:p>
            <w:pPr/>
            <w:r>
              <w:t xml:space="preserve">21.6% / 44.2%</w:t>
            </w:r>
          </w:p>
        </w:tc>
        <w:tc>
          <w:tcPr>
            <w:tcW w:w="3120" w:type="dxa"/>
          </w:tcPr>
          <w:p>
            <w:pPr/>
            <w:r>
              <w:t xml:space="preserve">≤ 13% / Exact ≤ 32% by 29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Break-even used</w:t>
            </w:r>
          </w:p>
        </w:tc>
        <w:tc>
          <w:tcPr>
            <w:tcW w:w="3120" w:type="dxa"/>
          </w:tcPr>
          <w:p>
            <w:pPr/>
            <w:r>
              <w:t xml:space="preserve">39.0% (catalogue)</w:t>
            </w:r>
          </w:p>
        </w:tc>
        <w:tc>
          <w:tcPr>
            <w:tcW w:w="3120" w:type="dxa"/>
          </w:tcPr>
          <w:p>
            <w:pPr/>
            <w:r>
              <w:t xml:space="preserve">29.4% realised ($22.81 a unit, Sept)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Market bound</w:t>
            </w:r>
          </w:p>
        </w:tc>
        <w:tc>
          <w:tcPr>
            <w:tcW w:w="3120" w:type="dxa"/>
          </w:tcPr>
          <w:p>
            <w:pPr/>
            <w:r>
              <w:t xml:space="preserve">Own TOS CPC + 15% ($4.21–4.94)</w:t>
            </w:r>
          </w:p>
        </w:tc>
        <w:tc>
          <w:tcPr>
            <w:tcW w:w="3120" w:type="dxa"/>
          </w:tcPr>
          <w:p>
            <w:pPr/>
            <w:r>
              <w:t xml:space="preserve">$3.22 SOP stand-in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Doses</w:t>
            </w:r>
          </w:p>
        </w:tc>
        <w:tc>
          <w:tcPr>
            <w:tcW w:w="3120" w:type="dxa"/>
          </w:tcPr>
          <w:p>
            <w:pPr/>
            <w:r>
              <w:t xml:space="preserve">15, up to +331 pts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 targets</w:t>
            </w:r>
          </w:p>
        </w:tc>
        <w:tc>
          <w:tcPr>
            <w:tcW w:w="3120" w:type="dxa"/>
          </w:tcPr>
          <w:p>
            <w:pPr/>
            <w:r>
              <w:t xml:space="preserve">40 targets = 551 units/wk vs ~190 sold</w:t>
            </w:r>
          </w:p>
        </w:tc>
        <w:tc>
          <w:tcPr>
            <w:tcW w:w="3120" w:type="dxa"/>
          </w:tcPr>
          <w:p>
            <w:pPr/>
            <w:r>
              <w:t xml:space="preserve">Hold top-10 ranks within ±3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campaigns</w:t>
            </w:r>
          </w:p>
        </w:tc>
        <w:tc>
          <w:tcPr>
            <w:tcW w:w="3120" w:type="dxa"/>
          </w:tcPr>
          <w:p>
            <w:pPr/>
            <w:r>
              <w:t xml:space="preserve">43 builds, $309/day</w:t>
            </w:r>
          </w:p>
        </w:tc>
        <w:tc>
          <w:tcPr>
            <w:tcW w:w="3120" w:type="dxa"/>
          </w:tcPr>
          <w:p>
            <w:pPr/>
            <w:r>
              <w:t xml:space="preserve">8 targeted, ≈ $45/day cap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Queen creates</w:t>
            </w:r>
          </w:p>
        </w:tc>
        <w:tc>
          <w:tcPr>
            <w:tcW w:w="3120" w:type="dxa"/>
          </w:tcPr>
          <w:p>
            <w:pPr/>
            <w:r>
              <w:t xml:space="preserve">Queen White (29 builds)</w:t>
            </w:r>
          </w:p>
        </w:tc>
        <w:tc>
          <w:tcPr>
            <w:tcW w:w="3120" w:type="dxa"/>
          </w:tcPr>
          <w:p>
            <w:pPr/>
            <w:r>
              <w:t xml:space="preserve">Queen Graphite, evidence-gated (2)</w:t>
            </w:r>
          </w:p>
        </w:tc>
      </w:tr>
    </w:tbl>
    <w:p>
      <w:pPr/>
      <w:r>
        <w:t xml:space="preserve">The audit's own math says the push loses about $141 a day net until organic rank pays it back. That is priced on 39%. On the realised 29.4%, each paid order at 44% ACoS loses money, and the stock behind the push (King Graphite at 12 units) runs out in days.</w:t>
      </w:r>
    </w:p>
    <w:p>
      <w:pPr/>
      <w:r>
        <w:t xml:space="preserve">Every row is in the sheet ‘Audit reconciliation (395)’, with the final value and the reason.</w:t>
      </w:r>
    </w:p>
    <w:p>
      <w:pPr>
        <w:pStyle w:val="Heading2"/>
      </w:pPr>
      <w:r>
        <w:t xml:space="preserve">End-to-end validation</w:t>
      </w:r>
    </w:p>
    <w:p>
      <w:pPr/>
      <w:r>
        <w:t xml:space="preserve">The data ties out across Sellerboard, the Data Hub and the audit, with one exception: the 1 Oct shipment is 48 units short of what Sellerboard shows inbound. Four SOP rules fail in the audit and are fixed in the plan. Placement mix is still open.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Sellerboard per-SKU units = family total, 1 Apr–30 Sep</w:t>
            </w:r>
          </w:p>
        </w:tc>
        <w:tc>
          <w:tcPr>
            <w:tcW w:w="3120" w:type="dxa"/>
          </w:tcPr>
          <w:p>
            <w:pPr/>
            <w:r>
              <w:t xml:space="preserve">5,382 = 5,382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Same, 15 Jul–30 Sep</w:t>
            </w:r>
          </w:p>
        </w:tc>
        <w:tc>
          <w:tcPr>
            <w:tcW w:w="3120" w:type="dxa"/>
          </w:tcPr>
          <w:p>
            <w:pPr/>
            <w:r>
              <w:t xml:space="preserve">2,185 = 2,185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September P&amp;L</w:t>
            </w:r>
          </w:p>
        </w:tc>
        <w:tc>
          <w:tcPr>
            <w:tcW w:w="3120" w:type="dxa"/>
          </w:tcPr>
          <w:p>
            <w:pPr/>
            <w:r>
              <w:t xml:space="preserve">816 units, $63,302 sales, $7,406 ads, $11,211 net (17.7%)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FBA stock = sum of sizes</w:t>
            </w:r>
          </w:p>
        </w:tc>
        <w:tc>
          <w:tcPr>
            <w:tcW w:w="3120" w:type="dxa"/>
          </w:tcPr>
          <w:p>
            <w:pPr/>
            <w:r>
              <w:t xml:space="preserve">3,820 = 1,809 + 1,037 + 531 + 112 + 331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Inbound</w:t>
            </w:r>
          </w:p>
        </w:tc>
        <w:tc>
          <w:tcPr>
            <w:tcW w:w="3120" w:type="dxa"/>
          </w:tcPr>
          <w:p>
            <w:pPr/>
            <w:r>
              <w:t xml:space="preserve">Sellerboard 2,382 (1,776 + 390 + 216 Cool Grey 4PCS) vs shipment plan 2,334: 48 units unresolved</w:t>
            </w:r>
          </w:p>
        </w:tc>
        <w:tc>
          <w:tcPr>
            <w:tcW w:w="3120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Inbound timing</w:t>
            </w:r>
          </w:p>
        </w:tc>
        <w:tc>
          <w:tcPr>
            <w:tcW w:w="3120" w:type="dxa"/>
          </w:tcPr>
          <w:p>
            <w:pPr/>
            <w:r>
              <w:t xml:space="preserve">Arrival 19 Nov is provisional; inbound counts only if stock lasts to ~26 Nov</w:t>
            </w:r>
          </w:p>
        </w:tc>
        <w:tc>
          <w:tcPr>
            <w:tcW w:w="3120" w:type="dxa"/>
          </w:tcPr>
          <w:p>
            <w:pPr/>
            <w:r>
              <w:t xml:space="preserve">Rule applied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PPC rows vs Sellerboard ads</w:t>
            </w:r>
          </w:p>
        </w:tc>
        <w:tc>
          <w:tcPr>
            <w:tcW w:w="3120" w:type="dxa"/>
          </w:tcPr>
          <w:p>
            <w:pPr/>
            <w:r>
              <w:t xml:space="preserve">$7,462 (2 Sep–1 Oct) vs $7,406 (1–30 Sep): 0.8% apart, from the shifted window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Exact spend = plan rows</w:t>
            </w:r>
          </w:p>
        </w:tc>
        <w:tc>
          <w:tcPr>
            <w:tcW w:w="3120" w:type="dxa"/>
          </w:tcPr>
          <w:p>
            <w:pPr/>
            <w:r>
              <w:t xml:space="preserve">$5,837 = 146 rows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 actions reconciled</w:t>
            </w:r>
          </w:p>
        </w:tc>
        <w:tc>
          <w:tcPr>
            <w:tcW w:w="3120" w:type="dxa"/>
          </w:tcPr>
          <w:p>
            <w:pPr/>
            <w:r>
              <w:t xml:space="preserve">395 of 395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Every live Exact row on a child with stock</w:t>
            </w:r>
          </w:p>
        </w:tc>
        <w:tc>
          <w:tcPr>
            <w:tcW w:w="3120" w:type="dxa"/>
          </w:tcPr>
          <w:p>
            <w:pPr/>
            <w:r>
              <w:t xml:space="preserve">King Graphite and Full Midnight Black removed; Twin Graphite and Queen Midnight Black carry stock triggers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climbs on any child</w:t>
            </w:r>
          </w:p>
        </w:tc>
        <w:tc>
          <w:tcPr>
            <w:tcW w:w="3120" w:type="dxa"/>
          </w:tcPr>
          <w:p>
            <w:pPr/>
            <w:r>
              <w:t xml:space="preserve">0 climbs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TOS price ≤ $3.22</w:t>
            </w:r>
          </w:p>
        </w:tc>
        <w:tc>
          <w:tcPr>
            <w:tcW w:w="3120" w:type="dxa"/>
          </w:tcPr>
          <w:p>
            <w:pPr/>
            <w:r>
              <w:t xml:space="preserve">Exceptions: 2 staged descents ($4.15, $3.82), 2 rank-collapse holds ($3.26–3.27), 2 holds within 5% of the bound ($3.30, $3.35)</w:t>
            </w:r>
          </w:p>
        </w:tc>
        <w:tc>
          <w:tcPr>
            <w:tcW w:w="3120" w:type="dxa"/>
          </w:tcPr>
          <w:p>
            <w:pPr/>
            <w:r>
              <w:t xml:space="preserve">Pass (staged)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King White ceiling basis</w:t>
            </w:r>
          </w:p>
        </w:tc>
        <w:tc>
          <w:tcPr>
            <w:tcW w:w="3120" w:type="dxa"/>
          </w:tcPr>
          <w:p>
            <w:pPr/>
            <w:r>
              <w:t xml:space="preserve">Forward $18.15 a unit, not September's strict $3.87 or $18.86</w:t>
            </w:r>
          </w:p>
        </w:tc>
        <w:tc>
          <w:tcPr>
            <w:tcW w:w="3120" w:type="dxa"/>
          </w:tcPr>
          <w:p>
            <w:pPr/>
            <w:r>
              <w:t xml:space="preserve">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Requirement sum (SOP §7)</w:t>
            </w:r>
          </w:p>
        </w:tc>
        <w:tc>
          <w:tcPr>
            <w:tcW w:w="3120" w:type="dxa"/>
          </w:tcPr>
          <w:p>
            <w:pPr/>
            <w:r>
              <w:t xml:space="preserve">Audit: 551 units/wk vs ~190 sold</w:t>
            </w:r>
          </w:p>
        </w:tc>
        <w:tc>
          <w:tcPr>
            <w:tcW w:w="3120" w:type="dxa"/>
          </w:tcPr>
          <w:p>
            <w:pPr/>
            <w:r>
              <w:t xml:space="preserve">Fixed in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Contribution basis</w:t>
            </w:r>
          </w:p>
        </w:tc>
        <w:tc>
          <w:tcPr>
            <w:tcW w:w="3120" w:type="dxa"/>
          </w:tcPr>
          <w:p>
            <w:pPr/>
            <w:r>
              <w:t xml:space="preserve">Audit 39% vs realised 29.4%</w:t>
            </w:r>
          </w:p>
        </w:tc>
        <w:tc>
          <w:tcPr>
            <w:tcW w:w="3120" w:type="dxa"/>
          </w:tcPr>
          <w:p>
            <w:pPr/>
            <w:r>
              <w:t xml:space="preserve">Fixed in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Market bound</w:t>
            </w:r>
          </w:p>
        </w:tc>
        <w:tc>
          <w:tcPr>
            <w:tcW w:w="3120" w:type="dxa"/>
          </w:tcPr>
          <w:p>
            <w:pPr/>
            <w:r>
              <w:t xml:space="preserve">Audit uses own CPC + 15%</w:t>
            </w:r>
          </w:p>
        </w:tc>
        <w:tc>
          <w:tcPr>
            <w:tcW w:w="3120" w:type="dxa"/>
          </w:tcPr>
          <w:p>
            <w:pPr/>
            <w:r>
              <w:t xml:space="preserve">Fixed in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Engine stock read</w:t>
            </w:r>
          </w:p>
        </w:tc>
        <w:tc>
          <w:tcPr>
            <w:tcW w:w="3120" w:type="dxa"/>
          </w:tcPr>
          <w:p>
            <w:pPr/>
            <w:r>
              <w:t xml:space="preserve">Engine sell-through ≈ 2× Sellerboard (King White ‘179 days’ vs 641)</w:t>
            </w:r>
          </w:p>
        </w:tc>
        <w:tc>
          <w:tcPr>
            <w:tcW w:w="3120" w:type="dxa"/>
          </w:tcPr>
          <w:p>
            <w:pPr/>
            <w:r>
              <w:t xml:space="preserve">Fixed in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Placement mix (70/20)</w:t>
            </w:r>
          </w:p>
        </w:tc>
        <w:tc>
          <w:tcPr>
            <w:tcW w:w="3120" w:type="dxa"/>
          </w:tcPr>
          <w:p>
            <w:pPr/>
            <w:r>
              <w:t xml:space="preserve">Now 60% / 31%; 7 of 27 readable campaigns on target</w:t>
            </w:r>
          </w:p>
        </w:tc>
        <w:tc>
          <w:tcPr>
            <w:tcW w:w="3120" w:type="dxa"/>
          </w:tcPr>
          <w:p>
            <w:pPr/>
            <w:r>
              <w:t xml:space="preserve">Open — checks 15 and 29 Oct</w:t>
            </w:r>
          </w:p>
        </w:tc>
      </w:tr>
    </w:tbl>
    <w:p>
      <w:pPr/>
      <w:r>
        <w:t xml:space="preserve">Stock tiers come from Sellerboard. Planning pace is the higher of September's rate and the Apr–Sep in-stock rate, so cover is never overstated. Price moves under 5% are not written.</w:t>
      </w:r>
    </w:p>
    <w:p>
      <w:pPr>
        <w:pStyle w:val="Heading2"/>
      </w:pPr>
      <w:r>
        <w:t xml:space="preserve">Gaps and missing logic</w:t>
      </w:r>
    </w:p>
    <w:p>
      <w:pPr/>
      <w:r>
        <w:t xml:space="preserve">There are 30 gaps: 17 in the audit and 13 in my earlier plans, four of which surfaced from your agent's findings. Each is closed in the consolidated plan.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in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Gap found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11 Full Exact campaigns advertise Full Midnight Black at 0 stock; none are swapped</w:t>
            </w:r>
          </w:p>
        </w:tc>
        <w:tc>
          <w:tcPr>
            <w:tcW w:w="2340" w:type="dxa"/>
          </w:tcPr>
          <w:p>
            <w:pPr/>
            <w:r>
              <w:t xml:space="preserve">Full Cool Grey (best Full seller, 83 units)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A2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6 campaigns with Full / Cal King / Twin keywords advertise Queen Graphite</w:t>
            </w:r>
          </w:p>
        </w:tc>
        <w:tc>
          <w:tcPr>
            <w:tcW w:w="2340" w:type="dxa"/>
          </w:tcPr>
          <w:p>
            <w:pPr/>
            <w:r>
              <w:t xml:space="preserve">Route to the keyword's size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A3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Prices on 39% contribution; realised is 29.4% ($22.81 a unit), so every ceiling is ~25% high</w:t>
            </w:r>
          </w:p>
        </w:tc>
        <w:tc>
          <w:tcPr>
            <w:tcW w:w="2340" w:type="dxa"/>
          </w:tcPr>
          <w:p>
            <w:pPr/>
            <w:r>
              <w:t xml:space="preserve">Ceilings per child on realised contribution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A4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Market bound is own TOS CPC + 15% ($4.21–4.94), which the SOP forbids</w:t>
            </w:r>
          </w:p>
        </w:tc>
        <w:tc>
          <w:tcPr>
            <w:tcW w:w="2340" w:type="dxa"/>
          </w:tcPr>
          <w:p>
            <w:pPr/>
            <w:r>
              <w:t xml:space="preserve">$3.22 stand-in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A5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15 doses skip the 20–30% climb cap ($4.43 → $7.75)</w:t>
            </w:r>
          </w:p>
        </w:tc>
        <w:tc>
          <w:tcPr>
            <w:tcW w:w="2340" w:type="dxa"/>
          </w:tcPr>
          <w:p>
            <w:pPr/>
            <w:r>
              <w:t xml:space="preserve">No doses, no climbs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A6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40 rank targets need 551 units/wk against ~190 sold</w:t>
            </w:r>
          </w:p>
        </w:tc>
        <w:tc>
          <w:tcPr>
            <w:tcW w:w="2340" w:type="dxa"/>
          </w:tcPr>
          <w:p>
            <w:pPr/>
            <w:r>
              <w:t xml:space="preserve">Hold the top-10 ranks within ±3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A7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Spend 3.1× to $641/day at 44% ACoS, above break-even</w:t>
            </w:r>
          </w:p>
        </w:tc>
        <w:tc>
          <w:tcPr>
            <w:tcW w:w="2340" w:type="dxa"/>
          </w:tcPr>
          <w:p>
            <w:pPr/>
            <w:r>
              <w:t xml:space="preserve">≈ $265–280/day, TACoS ≤ 13%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A8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29 builds promote Queen White (82 units, tier B) and 7 promote Twin White (11 units)</w:t>
            </w:r>
          </w:p>
        </w:tc>
        <w:tc>
          <w:tcPr>
            <w:tcW w:w="2340" w:type="dxa"/>
          </w:tcPr>
          <w:p>
            <w:pPr/>
            <w:r>
              <w:t xml:space="preserve">Queen Graphite only where the term has ≥ 2 orders; Twin held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A9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17 renames embed a stale child</w:t>
            </w:r>
          </w:p>
        </w:tc>
        <w:tc>
          <w:tcPr>
            <w:tcW w:w="2340" w:type="dxa"/>
          </w:tcPr>
          <w:p>
            <w:pPr/>
            <w:r>
              <w:t xml:space="preserve">Rename with the plan child, after the swap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A10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12 of 13 budget raises are on uncapped campaigns</w:t>
            </w:r>
          </w:p>
        </w:tc>
        <w:tc>
          <w:tcPr>
            <w:tcW w:w="2340" w:type="dxa"/>
          </w:tcPr>
          <w:p>
            <w:pPr/>
            <w:r>
              <w:t xml:space="preserve">Rejected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A11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26 ‘not in the auction’ re-prices use the forbidden bound</w:t>
            </w:r>
          </w:p>
        </w:tc>
        <w:tc>
          <w:tcPr>
            <w:tcW w:w="2340" w:type="dxa"/>
          </w:tcPr>
          <w:p>
            <w:pPr/>
            <w:r>
              <w:t xml:space="preserve">Hold prices; delivery is limited by the ceiling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A12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‘king size cooling sheets’ is at target and organic top 5 with no 15% step-down</w:t>
            </w:r>
          </w:p>
        </w:tc>
        <w:tc>
          <w:tcPr>
            <w:tcW w:w="2340" w:type="dxa"/>
          </w:tcPr>
          <w:p>
            <w:pPr/>
            <w:r>
              <w:t xml:space="preserve">$4.50 → $3.82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A13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Engine sell-through ≈ 2× Sellerboard</w:t>
            </w:r>
          </w:p>
        </w:tc>
        <w:tc>
          <w:tcPr>
            <w:tcW w:w="2340" w:type="dxa"/>
          </w:tcPr>
          <w:p>
            <w:pPr/>
            <w:r>
              <w:t xml:space="preserve">Tiers from Sellerboard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A14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No rule for ambiguous colour/brand terms (‘purple sheets’: 22 clicks, 0 orders)</w:t>
            </w:r>
          </w:p>
        </w:tc>
        <w:tc>
          <w:tcPr>
            <w:tcW w:w="2340" w:type="dxa"/>
          </w:tcPr>
          <w:p>
            <w:pPr/>
            <w:r>
              <w:t xml:space="preserve">Watch rule: negative exact only at ≥ 31 clicks with 0 orders, brand-explicit terms only; never phrase-negative ‘purple’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A15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Auto and Broad catch-all advertise Queen Regal Purple (59 days of cover)</w:t>
            </w:r>
          </w:p>
        </w:tc>
        <w:tc>
          <w:tcPr>
            <w:tcW w:w="2340" w:type="dxa"/>
          </w:tcPr>
          <w:p>
            <w:pPr/>
            <w:r>
              <w:t xml:space="preserve">Healthy slower colours instead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A16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Cool Grey 4PCS has no price or cost in the engine; an ‘AGED’ Sponsored Brands campaign points at the inactive King 4PCS</w:t>
            </w:r>
          </w:p>
        </w:tc>
        <w:tc>
          <w:tcPr>
            <w:tcW w:w="2340" w:type="dxa"/>
          </w:tcPr>
          <w:p>
            <w:pPr/>
            <w:r>
              <w:t xml:space="preserve">Hold that ad; activate listings, confirm cost, fix the SKU mapping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A17</w:t>
            </w:r>
          </w:p>
        </w:tc>
        <w:tc>
          <w:tcPr>
            <w:tcW w:w="2340" w:type="dxa"/>
          </w:tcPr>
          <w:p>
            <w:pPr/>
            <w: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No supply actions; King Graphite not in the 1 Oct plan</w:t>
            </w:r>
          </w:p>
        </w:tc>
        <w:tc>
          <w:tcPr>
            <w:tcW w:w="2340" w:type="dxa"/>
          </w:tcPr>
          <w:p>
            <w:pPr/>
            <w:r>
              <w:t xml:space="preserve">Raise the King Graphite PO; reconcile the shipment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Only ‘cooling bed sheets’ revived; the audit names 8 paused owners</w:t>
            </w:r>
          </w:p>
        </w:tc>
        <w:tc>
          <w:tcPr>
            <w:tcW w:w="2340" w:type="dxa"/>
          </w:tcPr>
          <w:p>
            <w:pPr/>
            <w:r>
              <w:t xml:space="preserve">6 revived; Twin held for stock; ‘cool sheets’ stays paused (33 clicks, 0 orders)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Kept 7 discovery broads and 6 phrases; SOP-13/14 allow one per family</w:t>
            </w:r>
          </w:p>
        </w:tc>
        <w:tc>
          <w:tcPr>
            <w:tcW w:w="2340" w:type="dxa"/>
          </w:tcPr>
          <w:p>
            <w:pPr/>
            <w:r>
              <w:t xml:space="preserve">Fold 4 into Core Broad/Phrase; pause 6 duplicates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P3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No negative-exact walls</w:t>
            </w:r>
          </w:p>
        </w:tc>
        <w:tc>
          <w:tcPr>
            <w:tcW w:w="2340" w:type="dxa"/>
          </w:tcPr>
          <w:p>
            <w:pPr/>
            <w:r>
              <w:t xml:space="preserve">Adopt audit 1409–1415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P4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Rest-of-search modifier missing</w:t>
            </w:r>
          </w:p>
        </w:tc>
        <w:tc>
          <w:tcPr>
            <w:tcW w:w="2340" w:type="dxa"/>
          </w:tcPr>
          <w:p>
            <w:pPr/>
            <w:r>
              <w:t xml:space="preserve">Adopt audit 41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P5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7 rows kept a base the audit cuts while holding the TOS price</w:t>
            </w:r>
          </w:p>
        </w:tc>
        <w:tc>
          <w:tcPr>
            <w:tcW w:w="2340" w:type="dxa"/>
          </w:tcPr>
          <w:p>
            <w:pPr/>
            <w:r>
              <w:t xml:space="preserve">Adopt the cuts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P6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One base bid per multi-target campaign</w:t>
            </w:r>
          </w:p>
        </w:tc>
        <w:tc>
          <w:tcPr>
            <w:tcW w:w="2340" w:type="dxa"/>
          </w:tcPr>
          <w:p>
            <w:pPr/>
            <w:r>
              <w:t xml:space="preserve">Per-target bids in the reconciliation sheet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P7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4 paused campaigns with no 30-day data were missing</w:t>
            </w:r>
          </w:p>
        </w:tc>
        <w:tc>
          <w:tcPr>
            <w:tcW w:w="2340" w:type="dxa"/>
          </w:tcPr>
          <w:p>
            <w:pPr/>
            <w:r>
              <w:t xml:space="preserve">Exact plan is now 146 rows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P8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No PAT or own-page defence changes</w:t>
            </w:r>
          </w:p>
        </w:tc>
        <w:tc>
          <w:tcPr>
            <w:tcW w:w="2340" w:type="dxa"/>
          </w:tcPr>
          <w:p>
            <w:pPr/>
            <w:r>
              <w:t xml:space="preserve">Adopt 1280 (Full Navy); own-ASIN defence on tier-A children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P9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2 live campaigns with 0 impressions in 90 days not flagged</w:t>
            </w:r>
          </w:p>
        </w:tc>
        <w:tc>
          <w:tcPr>
            <w:tcW w:w="2340" w:type="dxa"/>
          </w:tcPr>
          <w:p>
            <w:pPr/>
            <w:r>
              <w:t xml:space="preserve">Check eligibility before any price move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P10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Inbound counted as stock regardless of arrival</w:t>
            </w:r>
          </w:p>
        </w:tc>
        <w:tc>
          <w:tcPr>
            <w:tcW w:w="2340" w:type="dxa"/>
          </w:tcPr>
          <w:p>
            <w:pPr/>
            <w:r>
              <w:t xml:space="preserve">Counts only if stock lasts to ~26 Nov; 9 SKUs re-tiered or flagged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P11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No action before an advertised child runs out ahead of inbound</w:t>
            </w:r>
          </w:p>
        </w:tc>
        <w:tc>
          <w:tcPr>
            <w:tcW w:w="2340" w:type="dxa"/>
          </w:tcPr>
          <w:p>
            <w:pPr/>
            <w:r>
              <w:t xml:space="preserve">Bids −50% at &lt; 21 days of cover, pause at ≤ 5 units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P12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King White priced at $18.86, treating the fee as one-off (unconfirmed)</w:t>
            </w:r>
          </w:p>
        </w:tc>
        <w:tc>
          <w:tcPr>
            <w:tcW w:w="2340" w:type="dxa"/>
          </w:tcPr>
          <w:p>
            <w:pPr/>
            <w:r>
              <w:t xml:space="preserve">Forward $18.15 → ceiling $2.52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P13</w:t>
            </w:r>
          </w:p>
        </w:tc>
        <w:tc>
          <w:tcPr>
            <w:tcW w:w="2340" w:type="dxa"/>
          </w:tcPr>
          <w:p>
            <w:pPr/>
            <w:r>
              <w:t xml:space="preserve">My plan</w:t>
            </w:r>
          </w:p>
        </w:tc>
        <w:tc>
          <w:tcPr>
            <w:tcW w:w="2340" w:type="dxa"/>
          </w:tcPr>
          <w:p>
            <w:pPr/>
            <w:r>
              <w:t xml:space="preserve">Blanket purple phrase negatives recommended</w:t>
            </w:r>
          </w:p>
        </w:tc>
        <w:tc>
          <w:tcPr>
            <w:tcW w:w="2340" w:type="dxa"/>
          </w:tcPr>
          <w:p>
            <w:pPr/>
            <w:r>
              <w:t xml:space="preserve">Removed: no brand-explicit purple spend</w:t>
            </w:r>
          </w:p>
        </w:tc>
      </w:tr>
    </w:tbl>
    <w:p>
      <w:pPr>
        <w:pStyle w:val="Heading2"/>
      </w:pPr>
      <w:r>
        <w:t xml:space="preserve">SKU priority ladder and stock gate</w:t>
      </w:r>
    </w:p>
    <w:p>
      <w:pPr/>
      <w:r>
        <w:t xml:space="preserve">Each size stays on its best seller wherever that child's stock is healthy. Where it isn't, the next-highest seller with healthy stock takes over.</w:t>
      </w:r>
    </w:p>
    <w:p>
      <w:pPr/>
      <w:r>
        <w:rPr>
          <w:b/>
        </w:rPr>
        <w:t xml:space="preserve">Tiers</w:t>
      </w:r>
      <w:r>
        <w:t xml:space="preserve"> (planning pace = the higher of September's rate and the Apr–Sep in-stock rate):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 – healthy:</w:t>
      </w:r>
      <w:r>
        <w:t xml:space="preserve"> ≥ 90 days at 1.5× pace. Can carry Exact.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 – steady:</w:t>
      </w:r>
      <w:r>
        <w:t xml:space="preserve"> ≥ 60 days on hand, or ≥ 90 including inbound if current stock lasts to the provisional sellable date (~26 Nov). Maintain; no push.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 – protect:</w:t>
      </w:r>
      <w:r>
        <w:t xml:space="preserve"> everything else with stock. Cut bids; no push.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OUT:</w:t>
      </w:r>
      <w:r>
        <w:t xml:space="preserve"> ≤ 5 units.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Size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Preferred (best seller)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Exact child now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Next priority / backup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Later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Queen</w:t>
            </w:r>
          </w:p>
        </w:tc>
        <w:tc>
          <w:tcPr>
            <w:tcW w:w="1872" w:type="dxa"/>
          </w:tcPr>
          <w:p>
            <w:pPr/>
            <w:r>
              <w:t xml:space="preserve">Queen Graphite: 476 units, 168 days, A</w:t>
            </w:r>
          </w:p>
        </w:tc>
        <w:tc>
          <w:tcPr>
            <w:tcW w:w="1872" w:type="dxa"/>
          </w:tcPr>
          <w:p>
            <w:pPr/>
            <w:r>
              <w:t xml:space="preserve">Queen Graphite</w:t>
            </w:r>
          </w:p>
        </w:tc>
        <w:tc>
          <w:tcPr>
            <w:tcW w:w="1872" w:type="dxa"/>
          </w:tcPr>
          <w:p>
            <w:pPr/>
            <w:r>
              <w:t xml:space="preserve">Queen Navy: 416 units, 347 days, A; 36 units Sep</w:t>
            </w:r>
          </w:p>
        </w:tc>
        <w:tc>
          <w:tcPr>
            <w:tcW w:w="1872" w:type="dxa"/>
          </w:tcPr>
          <w:p>
            <w:pPr/>
            <w:r>
              <w:t xml:space="preserve">Queen Cool Grey 4PCS: support once active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King</w:t>
            </w:r>
          </w:p>
        </w:tc>
        <w:tc>
          <w:tcPr>
            <w:tcW w:w="1872" w:type="dxa"/>
          </w:tcPr>
          <w:p>
            <w:pPr/>
            <w:r>
              <w:t xml:space="preserve">King Graphite: 12 units, ≈ 5–8 days, no arrival date, C</w:t>
            </w:r>
          </w:p>
        </w:tc>
        <w:tc>
          <w:tcPr>
            <w:tcW w:w="1872" w:type="dxa"/>
          </w:tcPr>
          <w:p>
            <w:pPr/>
            <w:r>
              <w:t xml:space="preserve">King White: 769 units, 641 days, A</w:t>
            </w:r>
          </w:p>
        </w:tc>
        <w:tc>
          <w:tcPr>
            <w:tcW w:w="1872" w:type="dxa"/>
          </w:tcPr>
          <w:p>
            <w:pPr/>
            <w:r>
              <w:t xml:space="preserve">King White</w:t>
            </w:r>
          </w:p>
        </w:tc>
        <w:tc>
          <w:tcPr>
            <w:tcW w:w="1872" w:type="dxa"/>
          </w:tcPr>
          <w:p>
            <w:pPr/>
            <w:r>
              <w:t xml:space="preserve">King Graphite once a reorder is confirmed and lands; Cool Grey 4PCS support only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Twin</w:t>
            </w:r>
          </w:p>
        </w:tc>
        <w:tc>
          <w:tcPr>
            <w:tcW w:w="1872" w:type="dxa"/>
          </w:tcPr>
          <w:p>
            <w:pPr/>
            <w:r>
              <w:t xml:space="preserve">Twin Graphite: 30 + 30, out ~3 Nov, C</w:t>
            </w:r>
          </w:p>
        </w:tc>
        <w:tc>
          <w:tcPr>
            <w:tcW w:w="1872" w:type="dxa"/>
          </w:tcPr>
          <w:p>
            <w:pPr/>
            <w:r>
              <w:t xml:space="preserve">Twin Graphite (maintenance, triggers)</w:t>
            </w:r>
          </w:p>
        </w:tc>
        <w:tc>
          <w:tcPr>
            <w:tcW w:w="1872" w:type="dxa"/>
          </w:tcPr>
          <w:p>
            <w:pPr/>
            <w:r>
              <w:t xml:space="preserve">Twin Cool Grey / Light Blue after receipt</w:t>
            </w:r>
          </w:p>
        </w:tc>
        <w:tc>
          <w:tcPr>
            <w:tcW w:w="1872" w:type="dxa"/>
          </w:tcPr>
          <w:p>
            <w:pPr/>
            <w:r>
              <w:t xml:space="preserve">Re-gate on receipt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Cal King</w:t>
            </w:r>
          </w:p>
        </w:tc>
        <w:tc>
          <w:tcPr>
            <w:tcW w:w="1872" w:type="dxa"/>
          </w:tcPr>
          <w:p>
            <w:pPr/>
            <w:r>
              <w:t xml:space="preserve">Cal King Graphite: 90 + 6, 138 days, A</w:t>
            </w:r>
          </w:p>
        </w:tc>
        <w:tc>
          <w:tcPr>
            <w:tcW w:w="1872" w:type="dxa"/>
          </w:tcPr>
          <w:p>
            <w:pPr/>
            <w:r>
              <w:t xml:space="preserve">Cal King Graphite</w:t>
            </w:r>
          </w:p>
        </w:tc>
        <w:tc>
          <w:tcPr>
            <w:tcW w:w="1872" w:type="dxa"/>
          </w:tcPr>
          <w:p>
            <w:pPr/>
            <w:r>
              <w:t xml:space="preserve">Cal King White: 69 + 30, 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Full</w:t>
            </w:r>
          </w:p>
        </w:tc>
        <w:tc>
          <w:tcPr>
            <w:tcW w:w="1872" w:type="dxa"/>
          </w:tcPr>
          <w:p>
            <w:pPr/>
            <w:r>
              <w:t xml:space="preserve">Full Cool Grey: 83 units, 88 days, B</w:t>
            </w:r>
          </w:p>
        </w:tc>
        <w:tc>
          <w:tcPr>
            <w:tcW w:w="1872" w:type="dxa"/>
          </w:tcPr>
          <w:p>
            <w:pPr/>
            <w:r>
              <w:t xml:space="preserve">Full Cool Grey</w:t>
            </w:r>
          </w:p>
        </w:tc>
        <w:tc>
          <w:tcPr>
            <w:tcW w:w="1872" w:type="dxa"/>
          </w:tcPr>
          <w:p>
            <w:pPr/>
            <w:r>
              <w:t xml:space="preserve">Full Midnight Black / Light Blue after receipt</w:t>
            </w:r>
          </w:p>
        </w:tc>
        <w:tc>
          <w:tcPr>
            <w:tcW w:w="1872" w:type="dxa"/>
          </w:tcPr>
          <w:p>
            <w:pPr/>
            <w:r>
              <w:t xml:space="preserve">Full Navy etc.: overstock layer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/>
        </w:rPr>
        <w:t xml:space="preserve">King White beats King Cool Grey on the data:</w:t>
      </w:r>
    </w:p>
    <w:p>
      <w:pPr>
        <w:pStyle w:val="ListParagraph"/>
        <w:numPr>
          <w:ilvl w:val="1"/>
          <w:numId w:val="8"/>
        </w:numPr>
      </w:pPr>
      <w:r>
        <w:t xml:space="preserve">#2 in-stock King seller in September (36 units).</w:t>
      </w:r>
    </w:p>
    <w:p>
      <w:pPr>
        <w:pStyle w:val="ListParagraph"/>
        <w:numPr>
          <w:ilvl w:val="1"/>
          <w:numId w:val="8"/>
        </w:numPr>
      </w:pPr>
      <w:r>
        <w:t xml:space="preserve">Best King conversion: 12.6% unit session.</w:t>
      </w:r>
    </w:p>
    <w:p>
      <w:pPr>
        <w:pStyle w:val="ListParagraph"/>
        <w:numPr>
          <w:ilvl w:val="1"/>
          <w:numId w:val="8"/>
        </w:numPr>
      </w:pPr>
      <w:r>
        <w:t xml:space="preserve">The only King stock that can absorb Exact traffic.</w:t>
      </w:r>
    </w:p>
    <w:p>
      <w:pPr>
        <w:pStyle w:val="ListParagraph"/>
        <w:numPr>
          <w:ilvl w:val="1"/>
          <w:numId w:val="8"/>
        </w:numPr>
      </w:pPr>
      <w:r>
        <w:t xml:space="preserve">Cool Grey 4PCS is an inactive listing ($74.99), with 216 units due 19 Nov (provisional) and its cost unverified.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King White's caveat is margin.</w:t>
      </w:r>
      <w:r>
        <w:t xml:space="preserve"> Forward contribution is $18.15 a unit: September's $18.86 less the $539 inbound fee spread per unit received (~$0.70). King Graphite earns $28.54. So King Exact prices step down rather than climb.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Queen Graphite is the landing child.</w:t>
      </w:r>
      <w:r>
        <w:t xml:space="preserve"> It took 2,796 Queen sessions in September (no other Queen colour took more than 745).</w:t>
      </w:r>
    </w:p>
    <w:p>
      <w:pPr/>
      <w:r>
        <w:rPr>
          <w:b/>
        </w:rPr>
        <w:t xml:space="preserve">Stock that runs out before the 1 Oct shipment can be sold</w:t>
      </w:r>
      <w:r>
        <w:t xml:space="preserve"> (sellable ~26 Nov):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SKU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Units Sep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Stock + inbound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Runs out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Days short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King Graphite</w:t>
            </w:r>
          </w:p>
        </w:tc>
        <w:tc>
          <w:tcPr>
            <w:tcW w:w="1560" w:type="dxa"/>
          </w:tcPr>
          <w:p>
            <w:pPr/>
            <w:r>
              <w:t xml:space="preserve">78</w:t>
            </w:r>
          </w:p>
        </w:tc>
        <w:tc>
          <w:tcPr>
            <w:tcW w:w="1560" w:type="dxa"/>
          </w:tcPr>
          <w:p>
            <w:pPr/>
            <w:r>
              <w:t xml:space="preserve">12 + 0</w:t>
            </w:r>
          </w:p>
        </w:tc>
        <w:tc>
          <w:tcPr>
            <w:tcW w:w="1560" w:type="dxa"/>
          </w:tcPr>
          <w:p>
            <w:pPr/>
            <w:r>
              <w:t xml:space="preserve">~6 Oct</w:t>
            </w:r>
          </w:p>
        </w:tc>
        <w:tc>
          <w:tcPr>
            <w:tcW w:w="1560" w:type="dxa"/>
          </w:tcPr>
          <w:p>
            <w:pPr/>
            <w:r>
              <w:t xml:space="preserve">52</w:t>
            </w:r>
          </w:p>
        </w:tc>
        <w:tc>
          <w:tcPr>
            <w:tcW w:w="1560" w:type="dxa"/>
          </w:tcPr>
          <w:p>
            <w:pPr/>
            <w:r>
              <w:t xml:space="preserve">Ads off now; King → King White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King Light Blue</w:t>
            </w:r>
          </w:p>
        </w:tc>
        <w:tc>
          <w:tcPr>
            <w:tcW w:w="1560" w:type="dxa"/>
          </w:tcPr>
          <w:p>
            <w:pPr/>
            <w:r>
              <w:t xml:space="preserve">37</w:t>
            </w:r>
          </w:p>
        </w:tc>
        <w:tc>
          <w:tcPr>
            <w:tcW w:w="1560" w:type="dxa"/>
          </w:tcPr>
          <w:p>
            <w:pPr/>
            <w:r>
              <w:t xml:space="preserve">68 + 0</w:t>
            </w:r>
          </w:p>
        </w:tc>
        <w:tc>
          <w:tcPr>
            <w:tcW w:w="1560" w:type="dxa"/>
          </w:tcPr>
          <w:p>
            <w:pPr/>
            <w:r>
              <w:t xml:space="preserve">~25 Nov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Support only; add to next PO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King Cream</w:t>
            </w:r>
          </w:p>
        </w:tc>
        <w:tc>
          <w:tcPr>
            <w:tcW w:w="1560" w:type="dxa"/>
          </w:tcPr>
          <w:p>
            <w:pPr/>
            <w:r>
              <w:t xml:space="preserve">28</w:t>
            </w:r>
          </w:p>
        </w:tc>
        <w:tc>
          <w:tcPr>
            <w:tcW w:w="1560" w:type="dxa"/>
          </w:tcPr>
          <w:p>
            <w:pPr/>
            <w:r>
              <w:t xml:space="preserve">51 + 126</w:t>
            </w:r>
          </w:p>
        </w:tc>
        <w:tc>
          <w:tcPr>
            <w:tcW w:w="1560" w:type="dxa"/>
          </w:tcPr>
          <w:p>
            <w:pPr/>
            <w:r>
              <w:t xml:space="preserve">~24 Nov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Re-tiered B → 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Queen Midnight Black</w:t>
            </w:r>
          </w:p>
        </w:tc>
        <w:tc>
          <w:tcPr>
            <w:tcW w:w="1560" w:type="dxa"/>
          </w:tcPr>
          <w:p>
            <w:pPr/>
            <w:r>
              <w:t xml:space="preserve">22</w:t>
            </w:r>
          </w:p>
        </w:tc>
        <w:tc>
          <w:tcPr>
            <w:tcW w:w="1560" w:type="dxa"/>
          </w:tcPr>
          <w:p>
            <w:pPr/>
            <w:r>
              <w:t xml:space="preserve">31 + 90</w:t>
            </w:r>
          </w:p>
        </w:tc>
        <w:tc>
          <w:tcPr>
            <w:tcW w:w="1560" w:type="dxa"/>
          </w:tcPr>
          <w:p>
            <w:pPr/>
            <w:r>
              <w:t xml:space="preserve">~10 Nov</w:t>
            </w:r>
          </w:p>
        </w:tc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t xml:space="preserve">Black Exact: bids −50% ~20 Oct, pause at ≤ 5 units (~4 Nov)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Twin Graphite</w:t>
            </w:r>
          </w:p>
        </w:tc>
        <w:tc>
          <w:tcPr>
            <w:tcW w:w="1560" w:type="dxa"/>
          </w:tcPr>
          <w:p>
            <w:pPr/>
            <w:r>
              <w:t xml:space="preserve">22</w:t>
            </w:r>
          </w:p>
        </w:tc>
        <w:tc>
          <w:tcPr>
            <w:tcW w:w="1560" w:type="dxa"/>
          </w:tcPr>
          <w:p>
            <w:pPr/>
            <w:r>
              <w:t xml:space="preserve">30 + 30</w:t>
            </w:r>
          </w:p>
        </w:tc>
        <w:tc>
          <w:tcPr>
            <w:tcW w:w="1560" w:type="dxa"/>
          </w:tcPr>
          <w:p>
            <w:pPr/>
            <w:r>
              <w:t xml:space="preserve">~3 Nov</w:t>
            </w:r>
          </w:p>
        </w:tc>
        <w:tc>
          <w:tcPr>
            <w:tcW w:w="1560" w:type="dxa"/>
          </w:tcPr>
          <w:p>
            <w:pPr/>
            <w:r>
              <w:t xml:space="preserve">23</w:t>
            </w:r>
          </w:p>
        </w:tc>
        <w:tc>
          <w:tcPr>
            <w:tcW w:w="1560" w:type="dxa"/>
          </w:tcPr>
          <w:p>
            <w:pPr/>
            <w:r>
              <w:t xml:space="preserve">Twin Exact: bids −50% ~12 Oct, pause at ≤ 5 units (~29 Oct)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King Regal Purple</w:t>
            </w:r>
          </w:p>
        </w:tc>
        <w:tc>
          <w:tcPr>
            <w:tcW w:w="1560" w:type="dxa"/>
          </w:tcPr>
          <w:p>
            <w:pPr/>
            <w:r>
              <w:t xml:space="preserve">19</w:t>
            </w:r>
          </w:p>
        </w:tc>
        <w:tc>
          <w:tcPr>
            <w:tcW w:w="1560" w:type="dxa"/>
          </w:tcPr>
          <w:p>
            <w:pPr/>
            <w:r>
              <w:t xml:space="preserve">32 + 60</w:t>
            </w:r>
          </w:p>
        </w:tc>
        <w:tc>
          <w:tcPr>
            <w:tcW w:w="1560" w:type="dxa"/>
          </w:tcPr>
          <w:p>
            <w:pPr/>
            <w:r>
              <w:t xml:space="preserve">~12 Nov</w:t>
            </w:r>
          </w:p>
        </w:tc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Re-tiered B → 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Twin Navy</w:t>
            </w:r>
          </w:p>
        </w:tc>
        <w:tc>
          <w:tcPr>
            <w:tcW w:w="1560" w:type="dxa"/>
          </w:tcPr>
          <w:p>
            <w:pPr/>
            <w:r>
              <w:t xml:space="preserve">19</w:t>
            </w:r>
          </w:p>
        </w:tc>
        <w:tc>
          <w:tcPr>
            <w:tcW w:w="1560" w:type="dxa"/>
          </w:tcPr>
          <w:p>
            <w:pPr/>
            <w:r>
              <w:t xml:space="preserve">16 + 0</w:t>
            </w:r>
          </w:p>
        </w:tc>
        <w:tc>
          <w:tcPr>
            <w:tcW w:w="1560" w:type="dxa"/>
          </w:tcPr>
          <w:p>
            <w:pPr/>
            <w:r>
              <w:t xml:space="preserve">~24 Oct</w:t>
            </w:r>
          </w:p>
        </w:tc>
        <w:tc>
          <w:tcPr>
            <w:tcW w:w="1560" w:type="dxa"/>
          </w:tcPr>
          <w:p>
            <w:pPr/>
            <w:r>
              <w:t xml:space="preserve">33</w:t>
            </w:r>
          </w:p>
        </w:tc>
        <w:tc>
          <w:tcPr>
            <w:tcW w:w="1560" w:type="dxa"/>
          </w:tcPr>
          <w:p>
            <w:pPr/>
            <w:r>
              <w:t xml:space="preserve">Not advertised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Twin Cool Grey</w:t>
            </w:r>
          </w:p>
        </w:tc>
        <w:tc>
          <w:tcPr>
            <w:tcW w:w="1560" w:type="dxa"/>
          </w:tcPr>
          <w:p>
            <w:pPr/>
            <w:r>
              <w:t xml:space="preserve">15</w:t>
            </w:r>
          </w:p>
        </w:tc>
        <w:tc>
          <w:tcPr>
            <w:tcW w:w="1560" w:type="dxa"/>
          </w:tcPr>
          <w:p>
            <w:pPr/>
            <w:r>
              <w:t xml:space="preserve">8 + 48</w:t>
            </w:r>
          </w:p>
        </w:tc>
        <w:tc>
          <w:tcPr>
            <w:tcW w:w="1560" w:type="dxa"/>
          </w:tcPr>
          <w:p>
            <w:pPr/>
            <w:r>
              <w:t xml:space="preserve">~17 Oct</w:t>
            </w:r>
          </w:p>
        </w:tc>
        <w:tc>
          <w:tcPr>
            <w:tcW w:w="1560" w:type="dxa"/>
          </w:tcPr>
          <w:p>
            <w:pPr/>
            <w:r>
              <w:t xml:space="preserve">40</w:t>
            </w:r>
          </w:p>
        </w:tc>
        <w:tc>
          <w:tcPr>
            <w:tcW w:w="1560" w:type="dxa"/>
          </w:tcPr>
          <w:p>
            <w:pPr/>
            <w:r>
              <w:t xml:space="preserve">Re-tiered B → 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Full Light Blue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17 + 54</w:t>
            </w:r>
          </w:p>
        </w:tc>
        <w:tc>
          <w:tcPr>
            <w:tcW w:w="1560" w:type="dxa"/>
          </w:tcPr>
          <w:p>
            <w:pPr/>
            <w:r>
              <w:t xml:space="preserve">~30 Oct</w:t>
            </w:r>
          </w:p>
        </w:tc>
        <w:tc>
          <w:tcPr>
            <w:tcW w:w="1560" w:type="dxa"/>
          </w:tcPr>
          <w:p>
            <w:pPr/>
            <w:r>
              <w:t xml:space="preserve">27</w:t>
            </w:r>
          </w:p>
        </w:tc>
        <w:tc>
          <w:tcPr>
            <w:tcW w:w="1560" w:type="dxa"/>
          </w:tcPr>
          <w:p>
            <w:pPr/>
            <w:r>
              <w:t xml:space="preserve">Re-tiered B → C; out of Full backup</w:t>
            </w:r>
          </w:p>
        </w:tc>
      </w:tr>
    </w:tbl>
    <w:p>
      <w:pPr/>
      <w:r>
        <w:t xml:space="preserve">All 61 SKUs — with stock, inbound, velocity, cover, stock-out date, triggers, sessions, conversion and contribution — are in ‘SKU master’ and ‘Inbound timing risk’.</w:t>
      </w:r>
    </w:p>
    <w:p>
      <w:pPr>
        <w:pStyle w:val="Heading2"/>
      </w:pPr>
      <w:r>
        <w:t xml:space="preserve">Exact campaigns</w:t>
      </w:r>
    </w:p>
    <w:p>
      <w:pPr/>
      <w:r>
        <w:t xml:space="preserve">The 146 Exact campaigns keep their structure. Exact spend moves to top of search through base cuts, not price climbs.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Now (last 30 days):</w:t>
      </w:r>
      <w:r>
        <w:t xml:space="preserve"> top of search takes 60% of clicks and 76% of spend; product pages take 31% of clicks. Median top-of-search impression share is 9%. Target: 70–90% top of search, ≤ 20% product pages.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Child changes (54):</w:t>
      </w:r>
    </w:p>
    <w:p>
      <w:pPr>
        <w:pStyle w:val="ListParagraph"/>
        <w:numPr>
          <w:ilvl w:val="1"/>
          <w:numId w:val="10"/>
        </w:numPr>
      </w:pPr>
      <w:r>
        <w:t xml:space="preserve">39 King campaigns → King White.</w:t>
      </w:r>
    </w:p>
    <w:p>
      <w:pPr>
        <w:pStyle w:val="ListParagraph"/>
        <w:numPr>
          <w:ilvl w:val="1"/>
          <w:numId w:val="10"/>
        </w:numPr>
      </w:pPr>
      <w:r>
        <w:t xml:space="preserve">11 Full campaigns → Full Cool Grey.</w:t>
      </w:r>
    </w:p>
    <w:p>
      <w:pPr>
        <w:pStyle w:val="ListParagraph"/>
        <w:numPr>
          <w:ilvl w:val="1"/>
          <w:numId w:val="10"/>
        </w:numPr>
      </w:pPr>
      <w:r>
        <w:t xml:space="preserve">3 off-size terms on Queen Graphite → Full Cool Grey; 2 → Twin Graphite; 1 → Cal King Graphite.</w:t>
      </w:r>
    </w:p>
    <w:p>
      <w:pPr>
        <w:pStyle w:val="ListParagraph"/>
        <w:numPr>
          <w:ilvl w:val="1"/>
          <w:numId w:val="10"/>
        </w:numPr>
      </w:pPr>
      <w:r>
        <w:t xml:space="preserve">‘green cooling sheets’ stays on Queen Sage Green.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Base bids (27 cuts):</w:t>
      </w:r>
    </w:p>
    <w:p>
      <w:pPr>
        <w:pStyle w:val="ListParagraph"/>
        <w:numPr>
          <w:ilvl w:val="1"/>
          <w:numId w:val="11"/>
        </w:numPr>
      </w:pPr>
      <w:r>
        <w:t xml:space="preserve">25% on rows with sales, 50% without, floor $0.50. Seven of the cuts are the audit's, adopted.</w:t>
      </w:r>
    </w:p>
    <w:p>
      <w:pPr>
        <w:pStyle w:val="ListParagraph"/>
        <w:numPr>
          <w:ilvl w:val="1"/>
          <w:numId w:val="11"/>
        </w:numPr>
      </w:pPr>
      <w:r>
        <w:t xml:space="preserve">Multi-target campaigns cut every target by the same %.</w:t>
      </w:r>
    </w:p>
    <w:p>
      <w:pPr>
        <w:pStyle w:val="ListParagraph"/>
        <w:numPr>
          <w:ilvl w:val="1"/>
          <w:numId w:val="11"/>
        </w:numPr>
      </w:pPr>
      <w:r>
        <w:t xml:space="preserve">The modifier is re-solved so the top-of-search price holds.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Top-of-search price (128 live rows):</w:t>
      </w:r>
    </w:p>
    <w:p>
      <w:pPr>
        <w:pStyle w:val="ListParagraph"/>
        <w:numPr>
          <w:ilvl w:val="1"/>
          <w:numId w:val="12"/>
        </w:numPr>
      </w:pPr>
      <w:r>
        <w:t xml:space="preserve">112 hold.</w:t>
      </w:r>
    </w:p>
    <w:p>
      <w:pPr>
        <w:pStyle w:val="ListParagraph"/>
        <w:numPr>
          <w:ilvl w:val="1"/>
          <w:numId w:val="12"/>
        </w:numPr>
      </w:pPr>
      <w:r>
        <w:t xml:space="preserve">16 step down: at most 30% per write above $3.22, at most 20% above ceiling + 25%. Moves under 5% are not written.</w:t>
      </w:r>
    </w:p>
    <w:p>
      <w:pPr>
        <w:pStyle w:val="ListParagraph"/>
        <w:numPr>
          <w:ilvl w:val="1"/>
          <w:numId w:val="12"/>
        </w:numPr>
      </w:pPr>
      <w:r>
        <w:t xml:space="preserve">0 climb.</w:t>
      </w:r>
    </w:p>
    <w:p>
      <w:pPr>
        <w:pStyle w:val="ListParagraph"/>
        <w:numPr>
          <w:ilvl w:val="1"/>
          <w:numId w:val="12"/>
        </w:numPr>
      </w:pPr>
      <w:r>
        <w:t xml:space="preserve">‘cooling sheets’ holds at $2.60 (defend only).</w:t>
      </w:r>
    </w:p>
    <w:p>
      <w:pPr>
        <w:pStyle w:val="ListParagraph"/>
        <w:numPr>
          <w:ilvl w:val="1"/>
          <w:numId w:val="12"/>
        </w:numPr>
      </w:pPr>
      <w:r>
        <w:t xml:space="preserve">4 rank-collapse rows freeze.</w:t>
      </w:r>
    </w:p>
    <w:p>
      <w:pPr>
        <w:pStyle w:val="ListParagraph"/>
        <w:numPr>
          <w:ilvl w:val="1"/>
          <w:numId w:val="12"/>
        </w:numPr>
      </w:pPr>
      <w:r>
        <w:t xml:space="preserve">‘king size cooling sheets’ steps down 15% (at target, organic top 5).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King rows</w:t>
      </w:r>
      <w:r>
        <w:t xml:space="preserve"> are priced on King White's forward contribution of $18.15, with a top-of-search ceiling of about $2.52.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Revives (6), as the audit proposed, at plan prices:</w:t>
      </w:r>
    </w:p>
    <w:p>
      <w:pPr>
        <w:pStyle w:val="ListParagraph"/>
        <w:numPr>
          <w:ilvl w:val="1"/>
          <w:numId w:val="13"/>
        </w:numPr>
      </w:pPr>
      <w:r>
        <w:t xml:space="preserve">‘cooling bed sheets’ at $2.31 (196 clicks, 14 orders in 90 days).</w:t>
      </w:r>
    </w:p>
    <w:p>
      <w:pPr>
        <w:pStyle w:val="ListParagraph"/>
        <w:numPr>
          <w:ilvl w:val="1"/>
          <w:numId w:val="13"/>
        </w:numPr>
      </w:pPr>
      <w:r>
        <w:t xml:space="preserve">‘king sheets cooling’ and ‘cooling king sheets’ on King White at $2.52.</w:t>
      </w:r>
    </w:p>
    <w:p>
      <w:pPr>
        <w:pStyle w:val="ListParagraph"/>
        <w:numPr>
          <w:ilvl w:val="1"/>
          <w:numId w:val="13"/>
        </w:numPr>
      </w:pPr>
      <w:r>
        <w:t xml:space="preserve">‘queen size cooling sheets’, ‘cooling bed set’ and ‘cold sheets’ at $2.00, read at 15 clicks.</w:t>
      </w:r>
    </w:p>
    <w:p>
      <w:pPr>
        <w:pStyle w:val="ListParagraph"/>
        <w:numPr>
          <w:ilvl w:val="1"/>
          <w:numId w:val="13"/>
        </w:numPr>
      </w:pPr>
      <w:r>
        <w:t xml:space="preserve">Twin owner held until receipt. ‘cool sheets’ stays paused.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Stock triggers:</w:t>
      </w:r>
    </w:p>
    <w:p>
      <w:pPr>
        <w:pStyle w:val="ListParagraph"/>
        <w:numPr>
          <w:ilvl w:val="1"/>
          <w:numId w:val="14"/>
        </w:numPr>
      </w:pPr>
      <w:r>
        <w:t xml:space="preserve">Twin Exact on Twin Graphite: bids −50% from ~12 Oct, pause at ≤ 5 units (~29 Oct).</w:t>
      </w:r>
    </w:p>
    <w:p>
      <w:pPr>
        <w:pStyle w:val="ListParagraph"/>
        <w:numPr>
          <w:ilvl w:val="1"/>
          <w:numId w:val="14"/>
        </w:numPr>
      </w:pPr>
      <w:r>
        <w:t xml:space="preserve">Black Exact on Queen Midnight Black: bids −50% from ~20 Oct, pause at ≤ 5 units (~4 Nov).</w:t>
      </w:r>
    </w:p>
    <w:p>
      <w:pPr>
        <w:pStyle w:val="ListParagraph"/>
        <w:numPr>
          <w:ilvl w:val="1"/>
          <w:numId w:val="14"/>
        </w:numPr>
      </w:pPr>
      <w:r>
        <w:t xml:space="preserve">Restart each once the inbound is received.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Budgets:</w:t>
      </w:r>
      <w:r>
        <w:t xml:space="preserve"> no raises. ‘cooling sheets king’ was the only capped campaign; its price steps down 20% instead.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Rest of search:</w:t>
      </w:r>
      <w:r>
        <w:t xml:space="preserve"> ‘cooling bed sheets king’ modifier 25% → 0.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G32 (‘cool king sheets’, now King White):</w:t>
      </w:r>
      <w:r>
        <w:t xml:space="preserve"> pause its ‘cold bed sheets queen’ target, or Queen shoppers see a King set.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Keyword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Child now → plan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Spend 30d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Orders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TOS / PP clicks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TOS price now → plan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Base now → plan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TOS ceiling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cooling sheets king</w:t>
            </w:r>
          </w:p>
        </w:tc>
        <w:tc>
          <w:tcPr>
            <w:tcW w:w="1170" w:type="dxa"/>
          </w:tcPr>
          <w:p>
            <w:pPr/>
            <w:r>
              <w:t xml:space="preserve">King Graphite → King White</w:t>
            </w:r>
          </w:p>
        </w:tc>
        <w:tc>
          <w:tcPr>
            <w:tcW w:w="1170" w:type="dxa"/>
          </w:tcPr>
          <w:p>
            <w:pPr/>
            <w:r>
              <w:t xml:space="preserve">$723</w:t>
            </w:r>
          </w:p>
        </w:tc>
        <w:tc>
          <w:tcPr>
            <w:tcW w:w="1170" w:type="dxa"/>
          </w:tcPr>
          <w:p>
            <w:pPr/>
            <w:r>
              <w:t xml:space="preserve">18</w:t>
            </w:r>
          </w:p>
        </w:tc>
        <w:tc>
          <w:tcPr>
            <w:tcW w:w="1170" w:type="dxa"/>
          </w:tcPr>
          <w:p>
            <w:pPr/>
            <w:r>
              <w:t xml:space="preserve">83% / 16%</w:t>
            </w:r>
          </w:p>
        </w:tc>
        <w:tc>
          <w:tcPr>
            <w:tcW w:w="1170" w:type="dxa"/>
          </w:tcPr>
          <w:p>
            <w:pPr/>
            <w:r>
              <w:t xml:space="preserve">$5.19 → $4.15</w:t>
            </w:r>
          </w:p>
        </w:tc>
        <w:tc>
          <w:tcPr>
            <w:tcW w:w="1170" w:type="dxa"/>
          </w:tcPr>
          <w:p>
            <w:pPr/>
            <w:r>
              <w:t xml:space="preserve">$1.72 → $1.72</w:t>
            </w:r>
          </w:p>
        </w:tc>
        <w:tc>
          <w:tcPr>
            <w:tcW w:w="1170" w:type="dxa"/>
          </w:tcPr>
          <w:p>
            <w:pPr/>
            <w:r>
              <w:t xml:space="preserve">$2.43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king size cooling sheets</w:t>
            </w:r>
          </w:p>
        </w:tc>
        <w:tc>
          <w:tcPr>
            <w:tcW w:w="1170" w:type="dxa"/>
          </w:tcPr>
          <w:p>
            <w:pPr/>
            <w:r>
              <w:t xml:space="preserve">King Graphite → King White</w:t>
            </w:r>
          </w:p>
        </w:tc>
        <w:tc>
          <w:tcPr>
            <w:tcW w:w="1170" w:type="dxa"/>
          </w:tcPr>
          <w:p>
            <w:pPr/>
            <w:r>
              <w:t xml:space="preserve">$677</w:t>
            </w:r>
          </w:p>
        </w:tc>
        <w:tc>
          <w:tcPr>
            <w:tcW w:w="1170" w:type="dxa"/>
          </w:tcPr>
          <w:p>
            <w:pPr/>
            <w:r>
              <w:t xml:space="preserve">23</w:t>
            </w:r>
          </w:p>
        </w:tc>
        <w:tc>
          <w:tcPr>
            <w:tcW w:w="1170" w:type="dxa"/>
          </w:tcPr>
          <w:p>
            <w:pPr/>
            <w:r>
              <w:t xml:space="preserve">54% / 44%</w:t>
            </w:r>
          </w:p>
        </w:tc>
        <w:tc>
          <w:tcPr>
            <w:tcW w:w="1170" w:type="dxa"/>
          </w:tcPr>
          <w:p>
            <w:pPr/>
            <w:r>
              <w:t xml:space="preserve">$4.50 → $3.82</w:t>
            </w:r>
          </w:p>
        </w:tc>
        <w:tc>
          <w:tcPr>
            <w:tcW w:w="1170" w:type="dxa"/>
          </w:tcPr>
          <w:p>
            <w:pPr/>
            <w:r>
              <w:t xml:space="preserve">$1.80 → $1.35</w:t>
            </w:r>
          </w:p>
        </w:tc>
        <w:tc>
          <w:tcPr>
            <w:tcW w:w="1170" w:type="dxa"/>
          </w:tcPr>
          <w:p>
            <w:pPr/>
            <w:r>
              <w:t xml:space="preserve">$2.40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cooling sheets king size</w:t>
            </w:r>
          </w:p>
        </w:tc>
        <w:tc>
          <w:tcPr>
            <w:tcW w:w="1170" w:type="dxa"/>
          </w:tcPr>
          <w:p>
            <w:pPr/>
            <w:r>
              <w:t xml:space="preserve">King Graphite → King White</w:t>
            </w:r>
          </w:p>
        </w:tc>
        <w:tc>
          <w:tcPr>
            <w:tcW w:w="1170" w:type="dxa"/>
          </w:tcPr>
          <w:p>
            <w:pPr/>
            <w:r>
              <w:t xml:space="preserve">$596</w:t>
            </w:r>
          </w:p>
        </w:tc>
        <w:tc>
          <w:tcPr>
            <w:tcW w:w="1170" w:type="dxa"/>
          </w:tcPr>
          <w:p>
            <w:pPr/>
            <w:r>
              <w:t xml:space="preserve">19</w:t>
            </w:r>
          </w:p>
        </w:tc>
        <w:tc>
          <w:tcPr>
            <w:tcW w:w="1170" w:type="dxa"/>
          </w:tcPr>
          <w:p>
            <w:pPr/>
            <w:r>
              <w:t xml:space="preserve">47% / 47%</w:t>
            </w:r>
          </w:p>
        </w:tc>
        <w:tc>
          <w:tcPr>
            <w:tcW w:w="1170" w:type="dxa"/>
          </w:tcPr>
          <w:p>
            <w:pPr/>
            <w:r>
              <w:t xml:space="preserve">$4.59 → $3.22</w:t>
            </w:r>
          </w:p>
        </w:tc>
        <w:tc>
          <w:tcPr>
            <w:tcW w:w="1170" w:type="dxa"/>
          </w:tcPr>
          <w:p>
            <w:pPr/>
            <w:r>
              <w:t xml:space="preserve">$1.70 → $1.27</w:t>
            </w:r>
          </w:p>
        </w:tc>
        <w:tc>
          <w:tcPr>
            <w:tcW w:w="1170" w:type="dxa"/>
          </w:tcPr>
          <w:p>
            <w:pPr/>
            <w:r>
              <w:t xml:space="preserve">$2.86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cooling sheets</w:t>
            </w:r>
          </w:p>
        </w:tc>
        <w:tc>
          <w:tcPr>
            <w:tcW w:w="1170" w:type="dxa"/>
          </w:tcPr>
          <w:p>
            <w:pPr/>
            <w:r>
              <w:t xml:space="preserve">Queen Graphite</w:t>
            </w:r>
          </w:p>
        </w:tc>
        <w:tc>
          <w:tcPr>
            <w:tcW w:w="1170" w:type="dxa"/>
          </w:tcPr>
          <w:p>
            <w:pPr/>
            <w:r>
              <w:t xml:space="preserve">$398</w:t>
            </w:r>
          </w:p>
        </w:tc>
        <w:tc>
          <w:tcPr>
            <w:tcW w:w="1170" w:type="dxa"/>
          </w:tcPr>
          <w:p>
            <w:pPr/>
            <w:r>
              <w:t xml:space="preserve">17</w:t>
            </w:r>
          </w:p>
        </w:tc>
        <w:tc>
          <w:tcPr>
            <w:tcW w:w="1170" w:type="dxa"/>
          </w:tcPr>
          <w:p>
            <w:pPr/>
            <w:r>
              <w:t xml:space="preserve">64% / 32%</w:t>
            </w:r>
          </w:p>
        </w:tc>
        <w:tc>
          <w:tcPr>
            <w:tcW w:w="1170" w:type="dxa"/>
          </w:tcPr>
          <w:p>
            <w:pPr/>
            <w:r>
              <w:t xml:space="preserve">$2.60 → $2.60</w:t>
            </w:r>
          </w:p>
        </w:tc>
        <w:tc>
          <w:tcPr>
            <w:tcW w:w="1170" w:type="dxa"/>
          </w:tcPr>
          <w:p>
            <w:pPr/>
            <w:r>
              <w:t xml:space="preserve">$1.00 → $0.75</w:t>
            </w:r>
          </w:p>
        </w:tc>
        <w:tc>
          <w:tcPr>
            <w:tcW w:w="1170" w:type="dxa"/>
          </w:tcPr>
          <w:p>
            <w:pPr/>
            <w:r>
              <w:t xml:space="preserve">$2.05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cooling queen sheets</w:t>
            </w:r>
          </w:p>
        </w:tc>
        <w:tc>
          <w:tcPr>
            <w:tcW w:w="1170" w:type="dxa"/>
          </w:tcPr>
          <w:p>
            <w:pPr/>
            <w:r>
              <w:t xml:space="preserve">Queen Graphite</w:t>
            </w:r>
          </w:p>
        </w:tc>
        <w:tc>
          <w:tcPr>
            <w:tcW w:w="1170" w:type="dxa"/>
          </w:tcPr>
          <w:p>
            <w:pPr/>
            <w:r>
              <w:t xml:space="preserve">$288</w:t>
            </w:r>
          </w:p>
        </w:tc>
        <w:tc>
          <w:tcPr>
            <w:tcW w:w="1170" w:type="dxa"/>
          </w:tcPr>
          <w:p>
            <w:pPr/>
            <w:r>
              <w:t xml:space="preserve">7</w:t>
            </w:r>
          </w:p>
        </w:tc>
        <w:tc>
          <w:tcPr>
            <w:tcW w:w="1170" w:type="dxa"/>
          </w:tcPr>
          <w:p>
            <w:pPr/>
            <w:r>
              <w:t xml:space="preserve">64% / 34%</w:t>
            </w:r>
          </w:p>
        </w:tc>
        <w:tc>
          <w:tcPr>
            <w:tcW w:w="1170" w:type="dxa"/>
          </w:tcPr>
          <w:p>
            <w:pPr/>
            <w:r>
              <w:t xml:space="preserve">$4.43 → $3.22</w:t>
            </w:r>
          </w:p>
        </w:tc>
        <w:tc>
          <w:tcPr>
            <w:tcW w:w="1170" w:type="dxa"/>
          </w:tcPr>
          <w:p>
            <w:pPr/>
            <w:r>
              <w:t xml:space="preserve">$1.50 → $1.12</w:t>
            </w:r>
          </w:p>
        </w:tc>
        <w:tc>
          <w:tcPr>
            <w:tcW w:w="1170" w:type="dxa"/>
          </w:tcPr>
          <w:p>
            <w:pPr/>
            <w:r>
              <w:t xml:space="preserve">$2.17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 sheets queen</w:t>
            </w:r>
          </w:p>
        </w:tc>
        <w:tc>
          <w:tcPr>
            <w:tcW w:w="1170" w:type="dxa"/>
          </w:tcPr>
          <w:p>
            <w:pPr/>
            <w:r>
              <w:t xml:space="preserve">Queen Graphite</w:t>
            </w:r>
          </w:p>
        </w:tc>
        <w:tc>
          <w:tcPr>
            <w:tcW w:w="1170" w:type="dxa"/>
          </w:tcPr>
          <w:p>
            <w:pPr/>
            <w:r>
              <w:t xml:space="preserve">$175</w:t>
            </w:r>
          </w:p>
        </w:tc>
        <w:tc>
          <w:tcPr>
            <w:tcW w:w="1170" w:type="dxa"/>
          </w:tcPr>
          <w:p>
            <w:pPr/>
            <w:r>
              <w:t xml:space="preserve">5</w:t>
            </w:r>
          </w:p>
        </w:tc>
        <w:tc>
          <w:tcPr>
            <w:tcW w:w="1170" w:type="dxa"/>
          </w:tcPr>
          <w:p>
            <w:pPr/>
            <w:r>
              <w:t xml:space="preserve">60% / 18%</w:t>
            </w:r>
          </w:p>
        </w:tc>
        <w:tc>
          <w:tcPr>
            <w:tcW w:w="1170" w:type="dxa"/>
          </w:tcPr>
          <w:p>
            <w:pPr/>
            <w:r>
              <w:t xml:space="preserve">$2.94 → $2.94</w:t>
            </w:r>
          </w:p>
        </w:tc>
        <w:tc>
          <w:tcPr>
            <w:tcW w:w="1170" w:type="dxa"/>
          </w:tcPr>
          <w:p>
            <w:pPr/>
            <w:r>
              <w:t xml:space="preserve">$1.20 → $0.90</w:t>
            </w:r>
          </w:p>
        </w:tc>
        <w:tc>
          <w:tcPr>
            <w:tcW w:w="1170" w:type="dxa"/>
          </w:tcPr>
          <w:p>
            <w:pPr/>
            <w:r>
              <w:t xml:space="preserve">$1.94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cooling bed sheets king</w:t>
            </w:r>
          </w:p>
        </w:tc>
        <w:tc>
          <w:tcPr>
            <w:tcW w:w="1170" w:type="dxa"/>
          </w:tcPr>
          <w:p>
            <w:pPr/>
            <w:r>
              <w:t xml:space="preserve">King Graphite → King White</w:t>
            </w:r>
          </w:p>
        </w:tc>
        <w:tc>
          <w:tcPr>
            <w:tcW w:w="1170" w:type="dxa"/>
          </w:tcPr>
          <w:p>
            <w:pPr/>
            <w:r>
              <w:t xml:space="preserve">$172</w:t>
            </w:r>
          </w:p>
        </w:tc>
        <w:tc>
          <w:tcPr>
            <w:tcW w:w="1170" w:type="dxa"/>
          </w:tcPr>
          <w:p>
            <w:pPr/>
            <w:r>
              <w:t xml:space="preserve">8</w:t>
            </w:r>
          </w:p>
        </w:tc>
        <w:tc>
          <w:tcPr>
            <w:tcW w:w="1170" w:type="dxa"/>
          </w:tcPr>
          <w:p>
            <w:pPr/>
            <w:r>
              <w:t xml:space="preserve">45% / 15%</w:t>
            </w:r>
          </w:p>
        </w:tc>
        <w:tc>
          <w:tcPr>
            <w:tcW w:w="1170" w:type="dxa"/>
          </w:tcPr>
          <w:p>
            <w:pPr/>
            <w:r>
              <w:t xml:space="preserve">$3.84 → $3.22</w:t>
            </w:r>
          </w:p>
        </w:tc>
        <w:tc>
          <w:tcPr>
            <w:tcW w:w="1170" w:type="dxa"/>
          </w:tcPr>
          <w:p>
            <w:pPr/>
            <w:r>
              <w:t xml:space="preserve">$1.60 → $1.20</w:t>
            </w:r>
          </w:p>
        </w:tc>
        <w:tc>
          <w:tcPr>
            <w:tcW w:w="1170" w:type="dxa"/>
          </w:tcPr>
          <w:p>
            <w:pPr/>
            <w:r>
              <w:t xml:space="preserve">$3.25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cooling sheets for hot sleepers</w:t>
            </w:r>
          </w:p>
        </w:tc>
        <w:tc>
          <w:tcPr>
            <w:tcW w:w="1170" w:type="dxa"/>
          </w:tcPr>
          <w:p>
            <w:pPr/>
            <w:r>
              <w:t xml:space="preserve">Queen Graphite</w:t>
            </w:r>
          </w:p>
        </w:tc>
        <w:tc>
          <w:tcPr>
            <w:tcW w:w="1170" w:type="dxa"/>
          </w:tcPr>
          <w:p>
            <w:pPr/>
            <w:r>
              <w:t xml:space="preserve">$152</w:t>
            </w:r>
          </w:p>
        </w:tc>
        <w:tc>
          <w:tcPr>
            <w:tcW w:w="1170" w:type="dxa"/>
          </w:tcPr>
          <w:p>
            <w:pPr/>
            <w:r>
              <w:t xml:space="preserve">5</w:t>
            </w:r>
          </w:p>
        </w:tc>
        <w:tc>
          <w:tcPr>
            <w:tcW w:w="1170" w:type="dxa"/>
          </w:tcPr>
          <w:p>
            <w:pPr/>
            <w:r>
              <w:t xml:space="preserve">78% / 22%</w:t>
            </w:r>
          </w:p>
        </w:tc>
        <w:tc>
          <w:tcPr>
            <w:tcW w:w="1170" w:type="dxa"/>
          </w:tcPr>
          <w:p>
            <w:pPr/>
            <w:r>
              <w:t xml:space="preserve">$3.08 → $3.08</w:t>
            </w:r>
          </w:p>
        </w:tc>
        <w:tc>
          <w:tcPr>
            <w:tcW w:w="1170" w:type="dxa"/>
          </w:tcPr>
          <w:p>
            <w:pPr/>
            <w:r>
              <w:t xml:space="preserve">$1.23 → $0.92</w:t>
            </w:r>
          </w:p>
        </w:tc>
        <w:tc>
          <w:tcPr>
            <w:tcW w:w="1170" w:type="dxa"/>
          </w:tcPr>
          <w:p>
            <w:pPr/>
            <w:r>
              <w:t xml:space="preserve">$2.54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cold sheets for hot sleepers</w:t>
            </w:r>
          </w:p>
        </w:tc>
        <w:tc>
          <w:tcPr>
            <w:tcW w:w="1170" w:type="dxa"/>
          </w:tcPr>
          <w:p>
            <w:pPr/>
            <w:r>
              <w:t xml:space="preserve">Queen Graphite</w:t>
            </w:r>
          </w:p>
        </w:tc>
        <w:tc>
          <w:tcPr>
            <w:tcW w:w="1170" w:type="dxa"/>
          </w:tcPr>
          <w:p>
            <w:pPr/>
            <w:r>
              <w:t xml:space="preserve">$142</w:t>
            </w:r>
          </w:p>
        </w:tc>
        <w:tc>
          <w:tcPr>
            <w:tcW w:w="1170" w:type="dxa"/>
          </w:tcPr>
          <w:p>
            <w:pPr/>
            <w:r>
              <w:t xml:space="preserve">5</w:t>
            </w:r>
          </w:p>
        </w:tc>
        <w:tc>
          <w:tcPr>
            <w:tcW w:w="1170" w:type="dxa"/>
          </w:tcPr>
          <w:p>
            <w:pPr/>
            <w:r>
              <w:t xml:space="preserve">64% / 34%</w:t>
            </w:r>
          </w:p>
        </w:tc>
        <w:tc>
          <w:tcPr>
            <w:tcW w:w="1170" w:type="dxa"/>
          </w:tcPr>
          <w:p>
            <w:pPr/>
            <w:r>
              <w:t xml:space="preserve">$3.22 → $2.58</w:t>
            </w:r>
          </w:p>
        </w:tc>
        <w:tc>
          <w:tcPr>
            <w:tcW w:w="1170" w:type="dxa"/>
          </w:tcPr>
          <w:p>
            <w:pPr/>
            <w:r>
              <w:t xml:space="preserve">$1.34 → $1.01</w:t>
            </w:r>
          </w:p>
        </w:tc>
        <w:tc>
          <w:tcPr>
            <w:tcW w:w="1170" w:type="dxa"/>
          </w:tcPr>
          <w:p>
            <w:pPr/>
            <w:r>
              <w:t xml:space="preserve">$2.03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cooling sheets full size</w:t>
            </w:r>
          </w:p>
        </w:tc>
        <w:tc>
          <w:tcPr>
            <w:tcW w:w="1170" w:type="dxa"/>
          </w:tcPr>
          <w:p>
            <w:pPr/>
            <w:r>
              <w:t xml:space="preserve">Full Midnight Black → Full Cool Grey</w:t>
            </w:r>
          </w:p>
        </w:tc>
        <w:tc>
          <w:tcPr>
            <w:tcW w:w="1170" w:type="dxa"/>
          </w:tcPr>
          <w:p>
            <w:pPr/>
            <w:r>
              <w:t xml:space="preserve">$133</w:t>
            </w:r>
          </w:p>
        </w:tc>
        <w:tc>
          <w:tcPr>
            <w:tcW w:w="1170" w:type="dxa"/>
          </w:tcPr>
          <w:p>
            <w:pPr/>
            <w:r>
              <w:t xml:space="preserve">3</w:t>
            </w:r>
          </w:p>
        </w:tc>
        <w:tc>
          <w:tcPr>
            <w:tcW w:w="1170" w:type="dxa"/>
          </w:tcPr>
          <w:p>
            <w:pPr/>
            <w:r>
              <w:t xml:space="preserve">35% / 59%</w:t>
            </w:r>
          </w:p>
        </w:tc>
        <w:tc>
          <w:tcPr>
            <w:tcW w:w="1170" w:type="dxa"/>
          </w:tcPr>
          <w:p>
            <w:pPr/>
            <w:r>
              <w:t xml:space="preserve">$3.00 → $2.40</w:t>
            </w:r>
          </w:p>
        </w:tc>
        <w:tc>
          <w:tcPr>
            <w:tcW w:w="1170" w:type="dxa"/>
          </w:tcPr>
          <w:p>
            <w:pPr/>
            <w:r>
              <w:t xml:space="preserve">$0.75 → $0.56</w:t>
            </w:r>
          </w:p>
        </w:tc>
        <w:tc>
          <w:tcPr>
            <w:tcW w:w="1170" w:type="dxa"/>
          </w:tcPr>
          <w:p>
            <w:pPr/>
            <w:r>
              <w:t xml:space="preserve">$1.79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cool king sheets</w:t>
            </w:r>
          </w:p>
        </w:tc>
        <w:tc>
          <w:tcPr>
            <w:tcW w:w="1170" w:type="dxa"/>
          </w:tcPr>
          <w:p>
            <w:pPr/>
            <w:r>
              <w:t xml:space="preserve">Queen Graphite → King White</w:t>
            </w:r>
          </w:p>
        </w:tc>
        <w:tc>
          <w:tcPr>
            <w:tcW w:w="1170" w:type="dxa"/>
          </w:tcPr>
          <w:p>
            <w:pPr/>
            <w:r>
              <w:t xml:space="preserve">$131</w:t>
            </w:r>
          </w:p>
        </w:tc>
        <w:tc>
          <w:tcPr>
            <w:tcW w:w="1170" w:type="dxa"/>
          </w:tcPr>
          <w:p>
            <w:pPr/>
            <w:r>
              <w:t xml:space="preserve">2</w:t>
            </w:r>
          </w:p>
        </w:tc>
        <w:tc>
          <w:tcPr>
            <w:tcW w:w="1170" w:type="dxa"/>
          </w:tcPr>
          <w:p>
            <w:pPr/>
            <w:r>
              <w:t xml:space="preserve">84% / 5%</w:t>
            </w:r>
          </w:p>
        </w:tc>
        <w:tc>
          <w:tcPr>
            <w:tcW w:w="1170" w:type="dxa"/>
          </w:tcPr>
          <w:p>
            <w:pPr/>
            <w:r>
              <w:t xml:space="preserve">$4.16 → $3.22</w:t>
            </w:r>
          </w:p>
        </w:tc>
        <w:tc>
          <w:tcPr>
            <w:tcW w:w="1170" w:type="dxa"/>
          </w:tcPr>
          <w:p>
            <w:pPr/>
            <w:r>
              <w:t xml:space="preserve">$1.81 → $1.60</w:t>
            </w:r>
          </w:p>
        </w:tc>
        <w:tc>
          <w:tcPr>
            <w:tcW w:w="1170" w:type="dxa"/>
          </w:tcPr>
          <w:p>
            <w:pPr/>
            <w:r>
              <w:t xml:space="preserve">$1.91</w:t>
            </w:r>
          </w:p>
        </w:tc>
      </w:tr>
    </w:tbl>
    <w:p>
      <w:pPr/>
      <w:r>
        <w:t xml:space="preserve">The King rows still sit above their ceilings after this write. They step down at most 30% per write and are re-read on 15 Oct. ‘cooling sheets twin’ ($155, 9 orders) stays at maintenance; its bid isn't in the export, so set it by hand. All 146 rows are in ‘Exact plan (146)’.</w:t>
      </w:r>
    </w:p>
    <w:p>
      <w:pPr>
        <w:pStyle w:val="Heading2"/>
      </w:pPr>
      <w:r>
        <w:t xml:space="preserve">Support layer and new campaigns</w:t>
      </w:r>
    </w:p>
    <w:p>
      <w:pPr/>
      <w:r>
        <w:t xml:space="preserve">Broad, Phrase and Auto carry the slower colours. In 30 days they spent $1,625 for 170 orders (ACoS ~13%), against Exact's $5,837 for 204 orders (36%).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Fold (audit 1890–1893).</w:t>
      </w:r>
    </w:p>
    <w:p>
      <w:pPr>
        <w:pStyle w:val="ListParagraph"/>
        <w:numPr>
          <w:ilvl w:val="1"/>
          <w:numId w:val="16"/>
        </w:numPr>
      </w:pPr>
      <w:r>
        <w:t xml:space="preserve">Queen-Broad and the Feature broads fold into Core Broad; Queen-Phrase folds into Core Phrase.</w:t>
      </w:r>
    </w:p>
    <w:p>
      <w:pPr>
        <w:pStyle w:val="ListParagraph"/>
        <w:numPr>
          <w:ilvl w:val="1"/>
          <w:numId w:val="16"/>
        </w:numPr>
      </w:pPr>
      <w:r>
        <w:t xml:space="preserve">Pause 6 inactive duplicates (audit 2072).</w:t>
      </w:r>
    </w:p>
    <w:p>
      <w:pPr>
        <w:pStyle w:val="ListParagraph"/>
        <w:numPr>
          <w:ilvl w:val="1"/>
          <w:numId w:val="16"/>
        </w:numPr>
      </w:pPr>
      <w:r>
        <w:t xml:space="preserve">Core Broad and Core Phrase keep Queen Graphite and add Queen Navy, Beige and Light Grey.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Negatives.</w:t>
      </w:r>
    </w:p>
    <w:p>
      <w:pPr>
        <w:pStyle w:val="ListParagraph"/>
        <w:numPr>
          <w:ilvl w:val="1"/>
          <w:numId w:val="17"/>
        </w:numPr>
      </w:pPr>
      <w:r>
        <w:t xml:space="preserve">Negative-exact walls on 7 discovery campaigns (audit 1409–1415), so discovery stops buying terms Exact already owns.</w:t>
      </w:r>
    </w:p>
    <w:p>
      <w:pPr>
        <w:pStyle w:val="ListParagraph"/>
        <w:numPr>
          <w:ilvl w:val="1"/>
          <w:numId w:val="17"/>
        </w:numPr>
      </w:pPr>
      <w:r>
        <w:rPr>
          <w:b/>
        </w:rPr>
        <w:t xml:space="preserve">No purple negatives.</w:t>
      </w:r>
      <w:r>
        <w:t xml:space="preserve"> No brand-explicit purple term (‘purple mattress’, ‘purple brand’) has paid spend in 90 days. ‘purple sheets’ has 22 clicks and 0 orders, but that is only 2.1 expected orders, so the zero is not yet evidence. Add a campaign-specific negative exact only at ≥ 31 clicks with 0 orders, after checking that no conquest campaign targets Purple on purpose. Never phrase-negative ‘purple’.</w:t>
      </w:r>
    </w:p>
    <w:p>
      <w:pPr>
        <w:pStyle w:val="ListParagraph"/>
        <w:numPr>
          <w:ilvl w:val="1"/>
          <w:numId w:val="17"/>
        </w:numPr>
      </w:pPr>
      <w:r>
        <w:t xml:space="preserve">Campaign-specific negative-exact candidates: ‘blue’ (Not Relevant, 12 clicks, 0 orders) and ‘silver infused bed sheets’.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Auto (8.9% ACoS):</w:t>
      </w:r>
    </w:p>
    <w:p>
      <w:pPr>
        <w:pStyle w:val="ListParagraph"/>
        <w:numPr>
          <w:ilvl w:val="1"/>
          <w:numId w:val="18"/>
        </w:numPr>
      </w:pPr>
      <w:r>
        <w:t xml:space="preserve">Swap out Queen Regal Purple (59 days of cover).</w:t>
      </w:r>
    </w:p>
    <w:p>
      <w:pPr>
        <w:pStyle w:val="ListParagraph"/>
        <w:numPr>
          <w:ilvl w:val="1"/>
          <w:numId w:val="18"/>
        </w:numPr>
      </w:pPr>
      <w:r>
        <w:t xml:space="preserve">Advertise Queen Navy, Sage, Beige and Light Grey; King White; Cal King White; Cal King Regal Purple.</w:t>
      </w:r>
    </w:p>
    <w:p>
      <w:pPr>
        <w:pStyle w:val="ListParagraph"/>
        <w:numPr>
          <w:ilvl w:val="1"/>
          <w:numId w:val="18"/>
        </w:numPr>
      </w:pPr>
      <w:r>
        <w:t xml:space="preserve">Budget $10 → $15.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Broad catch-all:</w:t>
      </w:r>
      <w:r>
        <w:t xml:space="preserve"> Queen Sage, Navy and Beige; Full Navy and Beige; Twin Cream. Retag as Discovery.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King Broad / Phrase:</w:t>
      </w:r>
    </w:p>
    <w:p>
      <w:pPr>
        <w:pStyle w:val="ListParagraph"/>
        <w:numPr>
          <w:ilvl w:val="1"/>
          <w:numId w:val="19"/>
        </w:numPr>
      </w:pPr>
      <w:r>
        <w:t xml:space="preserve">King White now; re-enable King Broad.</w:t>
      </w:r>
    </w:p>
    <w:p>
      <w:pPr>
        <w:pStyle w:val="ListParagraph"/>
        <w:numPr>
          <w:ilvl w:val="1"/>
          <w:numId w:val="19"/>
        </w:numPr>
      </w:pPr>
      <w:r>
        <w:t xml:space="preserve">Add King Light Grey and Cream after their inbound is received.</w:t>
      </w:r>
    </w:p>
    <w:p>
      <w:pPr>
        <w:pStyle w:val="ListParagraph"/>
        <w:numPr>
          <w:ilvl w:val="1"/>
          <w:numId w:val="19"/>
        </w:numPr>
      </w:pPr>
      <w:r>
        <w:t xml:space="preserve">Add Cool Grey 4PCS only once its listing is active and buyable.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Cal King Broad / Phrase:</w:t>
      </w:r>
      <w:r>
        <w:t xml:space="preserve"> add Cal King White and Regal Purple.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PAT:</w:t>
      </w:r>
      <w:r>
        <w:t xml:space="preserve"> the B0C14BKYXL conquest moves to Full Navy (audit 1280).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Sponsored Brands ‘…AGED…COOLGREY-KING-4PCS’:</w:t>
      </w:r>
    </w:p>
    <w:p>
      <w:pPr>
        <w:pStyle w:val="ListParagraph"/>
        <w:numPr>
          <w:ilvl w:val="1"/>
          <w:numId w:val="20"/>
        </w:numPr>
      </w:pPr>
      <w:r>
        <w:t xml:space="preserve">The label's origin is unverified, and a name doesn't prove inventory age.</w:t>
      </w:r>
    </w:p>
    <w:p>
      <w:pPr>
        <w:pStyle w:val="ListParagraph"/>
        <w:numPr>
          <w:ilvl w:val="1"/>
          <w:numId w:val="20"/>
        </w:numPr>
      </w:pPr>
      <w:r>
        <w:t xml:space="preserve">Hold the King 4PCS ad only.</w:t>
      </w:r>
    </w:p>
    <w:p>
      <w:pPr>
        <w:pStyle w:val="ListParagraph"/>
        <w:numPr>
          <w:ilvl w:val="1"/>
          <w:numId w:val="20"/>
        </w:numPr>
      </w:pPr>
      <w:r>
        <w:t xml:space="preserve">If it is a shared collection or store campaign, check its other products before pausing the whole campaign.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New / changed campaign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Advertised SKU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Budget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Evidence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Overstock Auto</w:t>
            </w:r>
          </w:p>
        </w:tc>
        <w:tc>
          <w:tcPr>
            <w:tcW w:w="1872" w:type="dxa"/>
          </w:tcPr>
          <w:p>
            <w:pPr/>
            <w:r>
              <w:t xml:space="preserve">Full Navy, Beige, Sage, Cream; Twin Cream; Cal King Regal Purple</w:t>
            </w:r>
          </w:p>
        </w:tc>
        <w:tc>
          <w:tcPr>
            <w:tcW w:w="1872" w:type="dxa"/>
          </w:tcPr>
          <w:p>
            <w:pPr/>
            <w:r>
              <w:t xml:space="preserve">$0.70</w:t>
            </w:r>
          </w:p>
        </w:tc>
        <w:tc>
          <w:tcPr>
            <w:tcW w:w="1872" w:type="dxa"/>
          </w:tcPr>
          <w:p>
            <w:pPr/>
            <w:r>
              <w:t xml:space="preserve">$10/day</w:t>
            </w:r>
          </w:p>
        </w:tc>
        <w:tc>
          <w:tcPr>
            <w:tcW w:w="1872" w:type="dxa"/>
          </w:tcPr>
          <w:p>
            <w:pPr/>
            <w:r>
              <w:t xml:space="preserve">190–300 days of cover; aged-inventory risk from January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Purple Exact</w:t>
            </w:r>
          </w:p>
        </w:tc>
        <w:tc>
          <w:tcPr>
            <w:tcW w:w="1872" w:type="dxa"/>
          </w:tcPr>
          <w:p>
            <w:pPr/>
            <w:r>
              <w:t xml:space="preserve">Queen Regal Purple</w:t>
            </w:r>
          </w:p>
        </w:tc>
        <w:tc>
          <w:tcPr>
            <w:tcW w:w="1872" w:type="dxa"/>
          </w:tcPr>
          <w:p>
            <w:pPr/>
            <w:r>
              <w:t xml:space="preserve">Base $0.60, TOS ≈ $1.50</w:t>
            </w:r>
          </w:p>
        </w:tc>
        <w:tc>
          <w:tcPr>
            <w:tcW w:w="1872" w:type="dxa"/>
          </w:tcPr>
          <w:p>
            <w:pPr/>
            <w:r>
              <w:t xml:space="preserve">$5/day</w:t>
            </w:r>
          </w:p>
        </w:tc>
        <w:tc>
          <w:tcPr>
            <w:tcW w:w="1872" w:type="dxa"/>
          </w:tcPr>
          <w:p>
            <w:pPr/>
            <w:r>
              <w:t xml:space="preserve">32 clicks, 2 orders, 15% ACoS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Pink Exact (audit 1610)</w:t>
            </w:r>
          </w:p>
        </w:tc>
        <w:tc>
          <w:tcPr>
            <w:tcW w:w="1872" w:type="dxa"/>
          </w:tcPr>
          <w:p>
            <w:pPr/>
            <w:r>
              <w:t xml:space="preserve">Queen Light Pink</w:t>
            </w:r>
          </w:p>
        </w:tc>
        <w:tc>
          <w:tcPr>
            <w:tcW w:w="1872" w:type="dxa"/>
          </w:tcPr>
          <w:p>
            <w:pPr/>
            <w:r>
              <w:t xml:space="preserve">Base $0.60, TOS ≈ $1.50 (not $2.90)</w:t>
            </w:r>
          </w:p>
        </w:tc>
        <w:tc>
          <w:tcPr>
            <w:tcW w:w="1872" w:type="dxa"/>
          </w:tcPr>
          <w:p>
            <w:pPr/>
            <w:r>
              <w:t xml:space="preserve">$5/day</w:t>
            </w:r>
          </w:p>
        </w:tc>
        <w:tc>
          <w:tcPr>
            <w:tcW w:w="1872" w:type="dxa"/>
          </w:tcPr>
          <w:p>
            <w:pPr/>
            <w:r>
              <w:t xml:space="preserve">Search volume 641; organic #63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White-King Exact</w:t>
            </w:r>
          </w:p>
        </w:tc>
        <w:tc>
          <w:tcPr>
            <w:tcW w:w="1872" w:type="dxa"/>
          </w:tcPr>
          <w:p>
            <w:pPr/>
            <w:r>
              <w:t xml:space="preserve">King White</w:t>
            </w:r>
          </w:p>
        </w:tc>
        <w:tc>
          <w:tcPr>
            <w:tcW w:w="1872" w:type="dxa"/>
          </w:tcPr>
          <w:p>
            <w:pPr/>
            <w:r>
              <w:t xml:space="preserve">Base $0.60, TOS ≈ $1.50</w:t>
            </w:r>
          </w:p>
        </w:tc>
        <w:tc>
          <w:tcPr>
            <w:tcW w:w="1872" w:type="dxa"/>
          </w:tcPr>
          <w:p>
            <w:pPr/>
            <w:r>
              <w:t xml:space="preserve">$5/day</w:t>
            </w:r>
          </w:p>
        </w:tc>
        <w:tc>
          <w:tcPr>
            <w:tcW w:w="1872" w:type="dxa"/>
          </w:tcPr>
          <w:p>
            <w:pPr/>
            <w:r>
              <w:t xml:space="preserve">‘white cooling sheets’ search volume 644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‘queen sheets cooling’ (audit 1442)</w:t>
            </w:r>
          </w:p>
        </w:tc>
        <w:tc>
          <w:tcPr>
            <w:tcW w:w="1872" w:type="dxa"/>
          </w:tcPr>
          <w:p>
            <w:pPr/>
            <w:r>
              <w:t xml:space="preserve">Queen Graphite (not Queen White)</w:t>
            </w:r>
          </w:p>
        </w:tc>
        <w:tc>
          <w:tcPr>
            <w:tcW w:w="1872" w:type="dxa"/>
          </w:tcPr>
          <w:p>
            <w:pPr/>
            <w:r>
              <w:t xml:space="preserve">Base $1.00, TOS ≤ $2.45</w:t>
            </w:r>
          </w:p>
        </w:tc>
        <w:tc>
          <w:tcPr>
            <w:tcW w:w="1872" w:type="dxa"/>
          </w:tcPr>
          <w:p>
            <w:pPr/>
            <w:r>
              <w:t xml:space="preserve">$6.41/day</w:t>
            </w:r>
          </w:p>
        </w:tc>
        <w:tc>
          <w:tcPr>
            <w:tcW w:w="1872" w:type="dxa"/>
          </w:tcPr>
          <w:p>
            <w:pPr/>
            <w:r>
              <w:t xml:space="preserve">25 clicks, 2 orders; search volume 4,964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‘cooling sheets hot sleepers’ (audit 1574)</w:t>
            </w:r>
          </w:p>
        </w:tc>
        <w:tc>
          <w:tcPr>
            <w:tcW w:w="1872" w:type="dxa"/>
          </w:tcPr>
          <w:p>
            <w:pPr/>
            <w:r>
              <w:t xml:space="preserve">Queen Graphite</w:t>
            </w:r>
          </w:p>
        </w:tc>
        <w:tc>
          <w:tcPr>
            <w:tcW w:w="1872" w:type="dxa"/>
          </w:tcPr>
          <w:p>
            <w:pPr/>
            <w:r>
              <w:t xml:space="preserve">Base $1.00, TOS ≤ $2.45</w:t>
            </w:r>
          </w:p>
        </w:tc>
        <w:tc>
          <w:tcPr>
            <w:tcW w:w="1872" w:type="dxa"/>
          </w:tcPr>
          <w:p>
            <w:pPr/>
            <w:r>
              <w:t xml:space="preserve">$6.21/day</w:t>
            </w:r>
          </w:p>
        </w:tc>
        <w:tc>
          <w:tcPr>
            <w:tcW w:w="1872" w:type="dxa"/>
          </w:tcPr>
          <w:p>
            <w:pPr/>
            <w:r>
              <w:t xml:space="preserve">8 clicks, 2 orders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 King tail Exacts (audit 1502, 1514, 1778)</w:t>
            </w:r>
          </w:p>
        </w:tc>
        <w:tc>
          <w:tcPr>
            <w:tcW w:w="1872" w:type="dxa"/>
          </w:tcPr>
          <w:p>
            <w:pPr/>
            <w:r>
              <w:t xml:space="preserve">King White</w:t>
            </w:r>
          </w:p>
        </w:tc>
        <w:tc>
          <w:tcPr>
            <w:tcW w:w="1872" w:type="dxa"/>
          </w:tcPr>
          <w:p>
            <w:pPr/>
            <w:r>
              <w:t xml:space="preserve">TOS ≤ $2.52 (not $3.36)</w:t>
            </w:r>
          </w:p>
        </w:tc>
        <w:tc>
          <w:tcPr>
            <w:tcW w:w="1872" w:type="dxa"/>
          </w:tcPr>
          <w:p>
            <w:pPr/>
            <w:r>
              <w:t xml:space="preserve">$7.20/day each</w:t>
            </w:r>
          </w:p>
        </w:tc>
        <w:tc>
          <w:tcPr>
            <w:tcW w:w="1872" w:type="dxa"/>
          </w:tcPr>
          <w:p>
            <w:pPr/>
            <w:r>
              <w:t xml:space="preserve">Fits the King White ladder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Own-ASIN defence PAT (audit 1826)</w:t>
            </w:r>
          </w:p>
        </w:tc>
        <w:tc>
          <w:tcPr>
            <w:tcW w:w="1872" w:type="dxa"/>
          </w:tcPr>
          <w:p>
            <w:pPr/>
            <w:r>
              <w:t xml:space="preserve">Queen Graphite, Queen Navy, King White</w:t>
            </w:r>
          </w:p>
        </w:tc>
        <w:tc>
          <w:tcPr>
            <w:tcW w:w="1872" w:type="dxa"/>
          </w:tcPr>
          <w:p>
            <w:pPr/>
            <w:r>
              <w:t xml:space="preserve">$0.86</w:t>
            </w:r>
          </w:p>
        </w:tc>
        <w:tc>
          <w:tcPr>
            <w:tcW w:w="1872" w:type="dxa"/>
          </w:tcPr>
          <w:p>
            <w:pPr/>
            <w:r>
              <w:t xml:space="preserve">$10/day</w:t>
            </w:r>
          </w:p>
        </w:tc>
        <w:tc>
          <w:tcPr>
            <w:tcW w:w="1872" w:type="dxa"/>
          </w:tcPr>
          <w:p>
            <w:pPr/>
            <w:r>
              <w:t xml:space="preserve">Cheapest page defence</w:t>
            </w:r>
          </w:p>
        </w:tc>
      </w:tr>
    </w:tbl>
    <w:p>
      <w:pPr>
        <w:pStyle w:val="ListParagraph"/>
        <w:numPr>
          <w:ilvl w:val="0"/>
          <w:numId w:val="21"/>
        </w:numPr>
      </w:pPr>
      <w:r>
        <w:rPr>
          <w:b/>
        </w:rPr>
        <w:t xml:space="preserve">Black:</w:t>
      </w:r>
      <w:r>
        <w:t xml:space="preserve"> the existing Exact on Queen Midnight Black follows its stock trigger. Add ‘cooling black sheets’ and ‘black cooling sheets queen’ to it.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Not built:</w:t>
      </w:r>
    </w:p>
    <w:p>
      <w:pPr>
        <w:pStyle w:val="ListParagraph"/>
        <w:numPr>
          <w:ilvl w:val="1"/>
          <w:numId w:val="22"/>
        </w:numPr>
      </w:pPr>
      <w:r>
        <w:rPr>
          <w:b/>
        </w:rPr>
        <w:t xml:space="preserve">Grey Exact.</w:t>
      </w:r>
      <w:r>
        <w:t xml:space="preserve"> DataRova tracks no colour terms; SQP showed one grey query at 29 a month (March); the listings are inactive. Grey shoppers are reached through Broad and Auto once 4PCS is live.</w:t>
      </w:r>
    </w:p>
    <w:p>
      <w:pPr>
        <w:pStyle w:val="ListParagraph"/>
        <w:numPr>
          <w:ilvl w:val="1"/>
          <w:numId w:val="22"/>
        </w:numPr>
      </w:pPr>
      <w:r>
        <w:rPr>
          <w:b/>
        </w:rPr>
        <w:t xml:space="preserve">Navy Exact.</w:t>
      </w:r>
      <w:r>
        <w:t xml:space="preserve"> SQP shows 7–25 a month.</w:t>
      </w:r>
    </w:p>
    <w:p>
      <w:pPr>
        <w:pStyle w:val="ListParagraph"/>
        <w:numPr>
          <w:ilvl w:val="1"/>
          <w:numId w:val="22"/>
        </w:numPr>
      </w:pPr>
      <w:r>
        <w:t xml:space="preserve">Add colour terms to DataRova so the next cycle has volumes.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Held for now:</w:t>
      </w:r>
    </w:p>
    <w:p>
      <w:pPr>
        <w:pStyle w:val="ListParagraph"/>
        <w:numPr>
          <w:ilvl w:val="1"/>
          <w:numId w:val="23"/>
        </w:numPr>
      </w:pPr>
      <w:r>
        <w:t xml:space="preserve">Sponsored Brands, Video and Display shelf builds (9).</w:t>
      </w:r>
    </w:p>
    <w:p>
      <w:pPr>
        <w:pStyle w:val="ListParagraph"/>
        <w:numPr>
          <w:ilvl w:val="1"/>
          <w:numId w:val="23"/>
        </w:numPr>
      </w:pPr>
      <w:r>
        <w:t xml:space="preserve">The new conquest PAT: the 10 existing ones had no delivery.</w:t>
      </w:r>
    </w:p>
    <w:p>
      <w:pPr>
        <w:pStyle w:val="ListParagraph"/>
        <w:numPr>
          <w:ilvl w:val="1"/>
          <w:numId w:val="23"/>
        </w:numPr>
      </w:pPr>
      <w:r>
        <w:t xml:space="preserve">Twin creates (5).</w:t>
      </w:r>
    </w:p>
    <w:p>
      <w:pPr>
        <w:pStyle w:val="ListParagraph"/>
        <w:numPr>
          <w:ilvl w:val="1"/>
          <w:numId w:val="23"/>
        </w:numPr>
      </w:pPr>
      <w:r>
        <w:t xml:space="preserve">21 Queen tail creates without order evidence. Re-check 29 Oct; build on Queen Graphite once a term has ≥ 2 orders.</w:t>
      </w:r>
    </w:p>
    <w:p>
      <w:pPr>
        <w:pStyle w:val="Heading2"/>
      </w:pPr>
      <w:r>
        <w:t xml:space="preserve">Budget, phases, checkpoints and supply</w:t>
      </w:r>
    </w:p>
    <w:p>
      <w:pPr/>
      <w:r>
        <w:t xml:space="preserve">Spend rises 5–10%, not 3×. The structural fixes go first and the child swaps happen today. Re-gating waits for the shipment to be received, and the main ranking push waits for spring stock.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Bucket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Now $/wk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Plan $/wk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Exact (146 campaigns)</w:t>
            </w:r>
          </w:p>
        </w:tc>
        <w:tc>
          <w:tcPr>
            <w:tcW w:w="3120" w:type="dxa"/>
          </w:tcPr>
          <w:p>
            <w:pPr/>
            <w:r>
              <w:t xml:space="preserve">1,362</w:t>
            </w:r>
          </w:p>
        </w:tc>
        <w:tc>
          <w:tcPr>
            <w:tcW w:w="3120" w:type="dxa"/>
          </w:tcPr>
          <w:p>
            <w:pPr/>
            <w:r>
              <w:t xml:space="preserve">1,200–1,350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Revives, evidence-gated creates, own-ASIN defence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≤ 150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Branded defence</w:t>
            </w:r>
          </w:p>
        </w:tc>
        <w:tc>
          <w:tcPr>
            <w:tcW w:w="3120" w:type="dxa"/>
          </w:tcPr>
          <w:p>
            <w:pPr/>
            <w:r>
              <w:t xml:space="preserve">154</w:t>
            </w:r>
          </w:p>
        </w:tc>
        <w:tc>
          <w:tcPr>
            <w:tcW w:w="3120" w:type="dxa"/>
          </w:tcPr>
          <w:p>
            <w:pPr/>
            <w:r>
              <w:t xml:space="preserve">~155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Broad / Phrase / Auto discovery</w:t>
            </w:r>
          </w:p>
        </w:tc>
        <w:tc>
          <w:tcPr>
            <w:tcW w:w="3120" w:type="dxa"/>
          </w:tcPr>
          <w:p>
            <w:pPr/>
            <w:r>
              <w:t xml:space="preserve">225</w:t>
            </w:r>
          </w:p>
        </w:tc>
        <w:tc>
          <w:tcPr>
            <w:tcW w:w="3120" w:type="dxa"/>
          </w:tcPr>
          <w:p>
            <w:pPr/>
            <w:r>
              <w:t xml:space="preserve">~260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Overstock Auto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≤ 70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Colour Exacts (purple, pink, white-king)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≤ 105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1,741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~1,850–1,950 (≈ $265–280/day)</w:t>
            </w:r>
          </w:p>
        </w:tc>
      </w:tr>
    </w:tbl>
    <w:p>
      <w:pPr>
        <w:pStyle w:val="ListParagraph"/>
        <w:numPr>
          <w:ilvl w:val="0"/>
          <w:numId w:val="24"/>
        </w:numPr>
      </w:pPr>
      <w:r>
        <w:rPr>
          <w:b/>
        </w:rPr>
        <w:t xml:space="preserve">Phase 0, 1–3 Oct: structure and children.</w:t>
      </w:r>
    </w:p>
    <w:p>
      <w:pPr>
        <w:pStyle w:val="ListParagraph"/>
        <w:numPr>
          <w:ilvl w:val="1"/>
          <w:numId w:val="25"/>
        </w:numPr>
      </w:pPr>
      <w:r>
        <w:t xml:space="preserve">Retags; fold 4 discovery campaigns and pause 6; negative-exact walls; rest-of-search to 0.</w:t>
      </w:r>
    </w:p>
    <w:p>
      <w:pPr>
        <w:pStyle w:val="ListParagraph"/>
        <w:numPr>
          <w:ilvl w:val="1"/>
          <w:numId w:val="25"/>
        </w:numPr>
      </w:pPr>
      <w:r>
        <w:t xml:space="preserve">King Exact → King White; ads off King Graphite. Full Exact → Full Cool Grey.</w:t>
      </w:r>
    </w:p>
    <w:p>
      <w:pPr>
        <w:pStyle w:val="ListParagraph"/>
        <w:numPr>
          <w:ilvl w:val="1"/>
          <w:numId w:val="25"/>
        </w:numPr>
      </w:pPr>
      <w:r>
        <w:t xml:space="preserve">Revive 6 owners.</w:t>
      </w:r>
    </w:p>
    <w:p>
      <w:pPr>
        <w:pStyle w:val="ListParagraph"/>
        <w:numPr>
          <w:ilvl w:val="1"/>
          <w:numId w:val="25"/>
        </w:numPr>
      </w:pPr>
      <w:r>
        <w:t xml:space="preserve">Hold the King 4PCS ad in the AGED Sponsored Brands campaign.</w:t>
      </w:r>
    </w:p>
    <w:p>
      <w:pPr>
        <w:pStyle w:val="ListParagraph"/>
        <w:numPr>
          <w:ilvl w:val="1"/>
          <w:numId w:val="25"/>
        </w:numPr>
      </w:pPr>
      <w:r>
        <w:t xml:space="preserve">Renames last, with the plan child.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Phase 1, 3–15 Oct: placement and support.</w:t>
      </w:r>
    </w:p>
    <w:p>
      <w:pPr>
        <w:pStyle w:val="ListParagraph"/>
        <w:numPr>
          <w:ilvl w:val="1"/>
          <w:numId w:val="26"/>
        </w:numPr>
      </w:pPr>
      <w:r>
        <w:t xml:space="preserve">27 base cuts, 16 price step-downs, no climbs.</w:t>
      </w:r>
    </w:p>
    <w:p>
      <w:pPr>
        <w:pStyle w:val="ListParagraph"/>
        <w:numPr>
          <w:ilvl w:val="1"/>
          <w:numId w:val="26"/>
        </w:numPr>
      </w:pPr>
      <w:r>
        <w:t xml:space="preserve">Non-exact SKU swaps.</w:t>
      </w:r>
    </w:p>
    <w:p>
      <w:pPr>
        <w:pStyle w:val="ListParagraph"/>
        <w:numPr>
          <w:ilvl w:val="1"/>
          <w:numId w:val="26"/>
        </w:numPr>
      </w:pPr>
      <w:r>
        <w:t xml:space="preserve">Launch the overstock Auto, the three colour Exacts and the 5 evidence-gated creates.</w:t>
      </w:r>
    </w:p>
    <w:p>
      <w:pPr>
        <w:pStyle w:val="ListParagraph"/>
        <w:numPr>
          <w:ilvl w:val="1"/>
          <w:numId w:val="26"/>
        </w:numPr>
      </w:pPr>
      <w:r>
        <w:t xml:space="preserve">Twin trigger: bids −50% ~12 Oct.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Phase 2, 15 Oct – receipt of the 1 Oct shipment: steady state.</w:t>
      </w:r>
    </w:p>
    <w:p>
      <w:pPr>
        <w:pStyle w:val="ListParagraph"/>
        <w:numPr>
          <w:ilvl w:val="1"/>
          <w:numId w:val="27"/>
        </w:numPr>
      </w:pPr>
      <w:r>
        <w:t xml:space="preserve">Queen Graphite at 2.0–2.6 units a day.</w:t>
      </w:r>
    </w:p>
    <w:p>
      <w:pPr>
        <w:pStyle w:val="ListParagraph"/>
        <w:numPr>
          <w:ilvl w:val="1"/>
          <w:numId w:val="27"/>
        </w:numPr>
      </w:pPr>
      <w:r>
        <w:t xml:space="preserve">Re-tier every SKU weekly from Sellerboard.</w:t>
      </w:r>
    </w:p>
    <w:p>
      <w:pPr>
        <w:pStyle w:val="ListParagraph"/>
        <w:numPr>
          <w:ilvl w:val="1"/>
          <w:numId w:val="27"/>
        </w:numPr>
      </w:pPr>
      <w:r>
        <w:t xml:space="preserve">Black trigger ~20 Oct. Twin pause ~29 Oct; black pause ~4 Nov.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Phase 3, once the shipment is received in Sellerboard</w:t>
      </w:r>
      <w:r>
        <w:t xml:space="preserve"> (plan: departs 10 Oct, arrives 19 Nov — provisional): re-gate.</w:t>
      </w:r>
    </w:p>
    <w:p>
      <w:pPr>
        <w:pStyle w:val="ListParagraph"/>
        <w:numPr>
          <w:ilvl w:val="1"/>
          <w:numId w:val="28"/>
        </w:numPr>
      </w:pPr>
      <w:r>
        <w:t xml:space="preserve">Twin, Full, King Light Grey / Cream, Queen Regal Purple / Midnight Black.</w:t>
      </w:r>
    </w:p>
    <w:p>
      <w:pPr>
        <w:pStyle w:val="ListParagraph"/>
        <w:numPr>
          <w:ilvl w:val="1"/>
          <w:numId w:val="28"/>
        </w:numPr>
      </w:pPr>
      <w:r>
        <w:t xml:space="preserve">Revive the Twin owner; restart the Twin and black triggers.</w:t>
      </w:r>
    </w:p>
    <w:p>
      <w:pPr>
        <w:pStyle w:val="ListParagraph"/>
        <w:numPr>
          <w:ilvl w:val="1"/>
          <w:numId w:val="28"/>
        </w:numPr>
      </w:pPr>
      <w:r>
        <w:t xml:space="preserve">Cool Grey 4PCS goes to support only if its listing is active, reviews show and cost is confirmed.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Phase 4, King Graphite reorder lands</w:t>
      </w:r>
      <w:r>
        <w:t xml:space="preserve"> (no PO or date yet). King head terms go back to King Graphite once it has ≥ 90 days at 1.5× pace.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Phase 5, Feb–Apr 2027.</w:t>
      </w:r>
      <w:r>
        <w:t xml:space="preserve"> The main ranking push, with stock in place.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Checkpoint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Pass if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Mix and swaps</w:t>
            </w:r>
          </w:p>
        </w:tc>
        <w:tc>
          <w:tcPr>
            <w:tcW w:w="3120" w:type="dxa"/>
          </w:tcPr>
          <w:p>
            <w:pPr/>
            <w:r>
              <w:t xml:space="preserve">15 Oct</w:t>
            </w:r>
          </w:p>
        </w:tc>
        <w:tc>
          <w:tcPr>
            <w:tcW w:w="3120" w:type="dxa"/>
          </w:tcPr>
          <w:p>
            <w:pPr/>
            <w:r>
              <w:t xml:space="preserve">Exact TOS click share ≥ 65% (heading to 70%), product pages ≤ 25%; King White TOS CVR ≥ 9%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 and cost</w:t>
            </w:r>
          </w:p>
        </w:tc>
        <w:tc>
          <w:tcPr>
            <w:tcW w:w="3120" w:type="dxa"/>
          </w:tcPr>
          <w:p>
            <w:pPr/>
            <w:r>
              <w:t xml:space="preserve">29 Oct</w:t>
            </w:r>
          </w:p>
        </w:tc>
        <w:tc>
          <w:tcPr>
            <w:tcW w:w="3120" w:type="dxa"/>
          </w:tcPr>
          <w:p>
            <w:pPr/>
            <w:r>
              <w:t xml:space="preserve">Top-10 Queen / King ranks within ±3 of 1 Oct; Exact ACoS ≤ 32%; TACoS ≤ 13%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Shipment departs</w:t>
            </w:r>
          </w:p>
        </w:tc>
        <w:tc>
          <w:tcPr>
            <w:tcW w:w="3120" w:type="dxa"/>
          </w:tcPr>
          <w:p>
            <w:pPr/>
            <w:r>
              <w:t xml:space="preserve">10 Oct</w:t>
            </w:r>
          </w:p>
        </w:tc>
        <w:tc>
          <w:tcPr>
            <w:tcW w:w="3120" w:type="dxa"/>
          </w:tcPr>
          <w:p>
            <w:pPr/>
            <w:r>
              <w:t xml:space="preserve">Pickup recorded, forwarder assigned, 48-unit gap reconciled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Inbound</w:t>
            </w:r>
          </w:p>
        </w:tc>
        <w:tc>
          <w:tcPr>
            <w:tcW w:w="3120" w:type="dxa"/>
          </w:tcPr>
          <w:p>
            <w:pPr/>
            <w:r>
              <w:t xml:space="preserve">on receipt (plan 19 Nov)</w:t>
            </w:r>
          </w:p>
        </w:tc>
        <w:tc>
          <w:tcPr>
            <w:tcW w:w="3120" w:type="dxa"/>
          </w:tcPr>
          <w:p>
            <w:pPr/>
            <w:r>
              <w:t xml:space="preserve">Units received match the plan; 4PCS listings active, with price and cost set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Spring order</w:t>
            </w:r>
          </w:p>
        </w:tc>
        <w:tc>
          <w:tcPr>
            <w:tcW w:w="3120" w:type="dxa"/>
          </w:tcPr>
          <w:p>
            <w:pPr/>
            <w:r>
              <w:t xml:space="preserve">1 Dec</w:t>
            </w:r>
          </w:p>
        </w:tc>
        <w:tc>
          <w:tcPr>
            <w:tcW w:w="3120" w:type="dxa"/>
          </w:tcPr>
          <w:p>
            <w:pPr/>
            <w:r>
              <w:t xml:space="preserve">Order placed, sized to March 2026's pace (~1,900 units a month)</w:t>
            </w:r>
          </w:p>
        </w:tc>
      </w:tr>
    </w:tbl>
    <w:p>
      <w:pPr/>
      <w:r>
        <w:rPr>
          <w:b/>
        </w:rPr>
        <w:t xml:space="preserve">Supply.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King Graphite:</w:t>
      </w:r>
      <w:r>
        <w:t xml:space="preserve"> raise a PO now for about 300 units, subject to MOQ. Confirm supplier availability, production time and freight. The earlier 270-unit shipment is already received, so it isn't new stock.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1 Oct shipment:</w:t>
      </w:r>
      <w:r>
        <w:t xml:space="preserve"> reconcile 2,334 against 2,382; record the pickup; assign a forwarder.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Cool Grey 4PCS:</w:t>
      </w:r>
    </w:p>
    <w:p>
      <w:pPr>
        <w:pStyle w:val="ListParagraph"/>
        <w:numPr>
          <w:ilvl w:val="1"/>
          <w:numId w:val="30"/>
        </w:numPr>
      </w:pPr>
      <w:r>
        <w:t xml:space="preserve">Activate both listings.</w:t>
      </w:r>
    </w:p>
    <w:p>
      <w:pPr>
        <w:pStyle w:val="ListParagraph"/>
        <w:numPr>
          <w:ilvl w:val="1"/>
          <w:numId w:val="30"/>
        </w:numPr>
      </w:pPr>
      <w:r>
        <w:t xml:space="preserve">Check that reviews show on these children.</w:t>
      </w:r>
    </w:p>
    <w:p>
      <w:pPr>
        <w:pStyle w:val="ListParagraph"/>
        <w:numPr>
          <w:ilvl w:val="1"/>
          <w:numId w:val="30"/>
        </w:numPr>
      </w:pPr>
      <w:r>
        <w:t xml:space="preserve">Confirm landed cost.</w:t>
      </w:r>
    </w:p>
    <w:p>
      <w:pPr>
        <w:pStyle w:val="ListParagraph"/>
        <w:numPr>
          <w:ilvl w:val="1"/>
          <w:numId w:val="30"/>
        </w:numPr>
      </w:pPr>
      <w:r>
        <w:t xml:space="preserve">Fix the SKU mapping (4PCS vs the PO SKUs). Don't copy the old SKUs' costs or quantities.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Queen Graphite:</w:t>
      </w:r>
      <w:r>
        <w:t xml:space="preserve"> include in the December order.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Twin Graphite:</w:t>
      </w:r>
      <w:r>
        <w:t xml:space="preserve"> about 120 units.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King Light Blue:</w:t>
      </w:r>
      <w:r>
        <w:t xml:space="preserve"> about 100 units; it runs out ~25 Nov.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Reorder rule:</w:t>
      </w:r>
      <w:r>
        <w:t xml:space="preserve"> trigger at 90 days of cover for the top-10 colours.</w:t>
      </w:r>
    </w:p>
    <w:p>
      <w:pPr>
        <w:pStyle w:val="Heading2"/>
      </w:pPr>
      <w:r>
        <w:t xml:space="preserve">Open items</w:t>
      </w:r>
    </w:p>
    <w:p>
      <w:pPr/>
      <w:r>
        <w:t xml:space="preserve">The agent answered the seven questions. Nine follow-ups remain, and none of them blocks Phase 0 or Phase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48-unit gap: shipment plan 2,334 vs Sellerboard 2,382</w:t>
            </w:r>
          </w:p>
        </w:tc>
        <w:tc>
          <w:tcPr>
            <w:tcW w:w="3120" w:type="dxa"/>
          </w:tcPr>
          <w:p>
            <w:pPr/>
            <w:r>
              <w:t xml:space="preserve">Ops / forwarder</w:t>
            </w:r>
          </w:p>
        </w:tc>
        <w:tc>
          <w:tcPr>
            <w:tcW w:w="3120" w:type="dxa"/>
          </w:tcPr>
          <w:p>
            <w:pPr/>
            <w:r>
              <w:t xml:space="preserve">Before 10 Oct departure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Pickup record and forwarder for the 1 Oct plan</w:t>
            </w:r>
          </w:p>
        </w:tc>
        <w:tc>
          <w:tcPr>
            <w:tcW w:w="3120" w:type="dxa"/>
          </w:tcPr>
          <w:p>
            <w:pPr/>
            <w:r>
              <w:t xml:space="preserve">Ops</w:t>
            </w:r>
          </w:p>
        </w:tc>
        <w:tc>
          <w:tcPr>
            <w:tcW w:w="3120" w:type="dxa"/>
          </w:tcPr>
          <w:p>
            <w:pPr/>
            <w:r>
              <w:t xml:space="preserve">Before 10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King Graphite PO: MOQ, production lead time, freight, earliest arrival</w:t>
            </w:r>
          </w:p>
        </w:tc>
        <w:tc>
          <w:tcPr>
            <w:tcW w:w="3120" w:type="dxa"/>
          </w:tcPr>
          <w:p>
            <w:pPr/>
            <w:r>
              <w:t xml:space="preserve">Supplier / ops</w:t>
            </w:r>
          </w:p>
        </w:tc>
        <w:tc>
          <w:tcPr>
            <w:tcW w:w="3120" w:type="dxa"/>
          </w:tcPr>
          <w:p>
            <w:pPr/>
            <w:r>
              <w:t xml:space="preserve">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Cool Grey 4PCS: activate listings, reviews on the children, landed cost, SKU mapping</w:t>
            </w:r>
          </w:p>
        </w:tc>
        <w:tc>
          <w:tcPr>
            <w:tcW w:w="3120" w:type="dxa"/>
          </w:tcPr>
          <w:p>
            <w:pPr/>
            <w:r>
              <w:t xml:space="preserve">Catalog / finance</w:t>
            </w:r>
          </w:p>
        </w:tc>
        <w:tc>
          <w:tcPr>
            <w:tcW w:w="3120" w:type="dxa"/>
          </w:tcPr>
          <w:p>
            <w:pPr/>
            <w:r>
              <w:t xml:space="preserve">Before receipt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King White $539 fee: shipment and allocated units; is inbound placement already in the $30.62 landed cost?</w:t>
            </w:r>
          </w:p>
        </w:tc>
        <w:tc>
          <w:tcPr>
            <w:tcW w:w="3120" w:type="dxa"/>
          </w:tcPr>
          <w:p>
            <w:pPr/>
            <w:r>
              <w:t xml:space="preserve">Finance</w:t>
            </w:r>
          </w:p>
        </w:tc>
        <w:tc>
          <w:tcPr>
            <w:tcW w:w="3120" w:type="dxa"/>
          </w:tcPr>
          <w:p>
            <w:pPr/>
            <w:r>
              <w:t xml:space="preserve">15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AGED Sponsored Brands campaign: list its advertised products</w:t>
            </w:r>
          </w:p>
        </w:tc>
        <w:tc>
          <w:tcPr>
            <w:tcW w:w="3120" w:type="dxa"/>
          </w:tcPr>
          <w:p>
            <w:pPr/>
            <w:r>
              <w:t xml:space="preserve">PPC</w:t>
            </w:r>
          </w:p>
        </w:tc>
        <w:tc>
          <w:tcPr>
            <w:tcW w:w="3120" w:type="dxa"/>
          </w:tcPr>
          <w:p>
            <w:pPr/>
            <w:r>
              <w:t xml:space="preserve">3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Add colour terms to DataRova and pull current volumes</w:t>
            </w:r>
          </w:p>
        </w:tc>
        <w:tc>
          <w:tcPr>
            <w:tcW w:w="3120" w:type="dxa"/>
          </w:tcPr>
          <w:p>
            <w:pPr/>
            <w:r>
              <w:t xml:space="preserve">PPC / research</w:t>
            </w:r>
          </w:p>
        </w:tc>
        <w:tc>
          <w:tcPr>
            <w:tcW w:w="3120" w:type="dxa"/>
          </w:tcPr>
          <w:p>
            <w:pPr/>
            <w:r>
              <w:t xml:space="preserve">15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Does any conquest campaign target Purple on purpose?</w:t>
            </w:r>
          </w:p>
        </w:tc>
        <w:tc>
          <w:tcPr>
            <w:tcW w:w="3120" w:type="dxa"/>
          </w:tcPr>
          <w:p>
            <w:pPr/>
            <w:r>
              <w:t xml:space="preserve">PPC</w:t>
            </w:r>
          </w:p>
        </w:tc>
        <w:tc>
          <w:tcPr>
            <w:tcW w:w="3120" w:type="dxa"/>
          </w:tcPr>
          <w:p>
            <w:pPr/>
            <w:r>
              <w:t xml:space="preserve">15 Oct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 the cause of the four rank collapses before any lever moves on them</w:t>
            </w:r>
          </w:p>
        </w:tc>
        <w:tc>
          <w:tcPr>
            <w:tcW w:w="3120" w:type="dxa"/>
          </w:tcPr>
          <w:p>
            <w:pPr/>
            <w:r>
              <w:t xml:space="preserve">PPC</w:t>
            </w:r>
          </w:p>
        </w:tc>
        <w:tc>
          <w:tcPr>
            <w:tcW w:w="3120" w:type="dxa"/>
          </w:tcPr>
          <w:p>
            <w:pPr/>
            <w:r>
              <w:t xml:space="preserve">15 Oct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SCS4 Cooling Sheets Final Consolidated PPC Plan</dc:title>
  <dc:description>Claude Docs node/df3362a6-63c1@24 docx-w6</dc:description>
  <cp:revision>24</cp:revision>
</cp:coreProperties>
</file>