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76F" w:rsidRPr="00A17DAA" w:rsidRDefault="0083676F" w:rsidP="003D661C">
      <w:pPr>
        <w:jc w:val="center"/>
        <w:rPr>
          <w:b/>
          <w:bCs/>
          <w:color w:val="943634" w:themeColor="accent2" w:themeShade="BF"/>
          <w:sz w:val="26"/>
          <w:szCs w:val="26"/>
        </w:rPr>
      </w:pPr>
      <w:r w:rsidRPr="00A17DAA">
        <w:rPr>
          <w:b/>
          <w:bCs/>
          <w:color w:val="943634" w:themeColor="accent2" w:themeShade="BF"/>
          <w:sz w:val="26"/>
          <w:szCs w:val="26"/>
        </w:rPr>
        <w:t>Project Title:</w:t>
      </w:r>
    </w:p>
    <w:p w:rsidR="00B5336A" w:rsidRPr="00A17DAA" w:rsidRDefault="00B5336A" w:rsidP="003D661C">
      <w:pPr>
        <w:jc w:val="center"/>
        <w:rPr>
          <w:b/>
          <w:bCs/>
          <w:color w:val="262626" w:themeColor="text1" w:themeTint="D9"/>
          <w:sz w:val="26"/>
          <w:szCs w:val="26"/>
        </w:rPr>
      </w:pPr>
      <w:r w:rsidRPr="00A17DAA">
        <w:rPr>
          <w:b/>
          <w:bCs/>
          <w:color w:val="262626" w:themeColor="text1" w:themeTint="D9"/>
          <w:sz w:val="26"/>
          <w:szCs w:val="26"/>
        </w:rPr>
        <w:t>Diabetic Retinopathy Classification Using Deep Learning Techniques</w:t>
      </w:r>
    </w:p>
    <w:p w:rsidR="0083676F" w:rsidRPr="00B5336A" w:rsidRDefault="0083676F" w:rsidP="003D661C">
      <w:pPr>
        <w:jc w:val="center"/>
        <w:rPr>
          <w:b/>
          <w:bCs/>
          <w:sz w:val="26"/>
          <w:szCs w:val="26"/>
        </w:rPr>
      </w:pPr>
    </w:p>
    <w:p w:rsidR="0083676F" w:rsidRPr="00A17DAA" w:rsidRDefault="0083676F" w:rsidP="0083676F">
      <w:pPr>
        <w:jc w:val="center"/>
        <w:rPr>
          <w:b/>
          <w:bCs/>
          <w:color w:val="943634" w:themeColor="accent2" w:themeShade="BF"/>
          <w:sz w:val="26"/>
          <w:szCs w:val="26"/>
        </w:rPr>
      </w:pPr>
      <w:bookmarkStart w:id="0" w:name="_Toc49535462"/>
      <w:bookmarkStart w:id="1" w:name="_Toc49535557"/>
      <w:r w:rsidRPr="00A17DAA">
        <w:rPr>
          <w:b/>
          <w:bCs/>
          <w:color w:val="943634" w:themeColor="accent2" w:themeShade="BF"/>
          <w:sz w:val="26"/>
          <w:szCs w:val="26"/>
        </w:rPr>
        <w:t>Project code:</w:t>
      </w:r>
    </w:p>
    <w:p w:rsidR="00B5336A" w:rsidRPr="00A17DAA" w:rsidRDefault="004C6194" w:rsidP="004C6194">
      <w:pPr>
        <w:jc w:val="center"/>
        <w:rPr>
          <w:color w:val="262626" w:themeColor="text1" w:themeTint="D9"/>
          <w:sz w:val="26"/>
          <w:szCs w:val="26"/>
        </w:rPr>
      </w:pPr>
      <w:r w:rsidRPr="00A17DAA">
        <w:rPr>
          <w:color w:val="262626" w:themeColor="text1" w:themeTint="D9"/>
          <w:sz w:val="26"/>
          <w:szCs w:val="26"/>
        </w:rPr>
        <w:t>ZN-CS-2025-</w:t>
      </w:r>
      <w:r w:rsidR="00B94EB4" w:rsidRPr="00A17DAA">
        <w:rPr>
          <w:color w:val="262626" w:themeColor="text1" w:themeTint="D9"/>
          <w:sz w:val="26"/>
          <w:szCs w:val="26"/>
        </w:rPr>
        <w:t>146</w:t>
      </w:r>
    </w:p>
    <w:p w:rsidR="00B5336A" w:rsidRPr="00B5336A" w:rsidRDefault="00B5336A" w:rsidP="003D661C">
      <w:pPr>
        <w:jc w:val="center"/>
        <w:rPr>
          <w:b/>
          <w:bCs/>
          <w:sz w:val="26"/>
          <w:szCs w:val="26"/>
        </w:rPr>
      </w:pPr>
      <w:bookmarkStart w:id="2" w:name="_Toc49544823"/>
      <w:bookmarkStart w:id="3" w:name="_Toc49574635"/>
      <w:bookmarkStart w:id="4" w:name="_Toc49623005"/>
    </w:p>
    <w:p w:rsidR="00B5336A" w:rsidRPr="00676CE8" w:rsidRDefault="00B5336A" w:rsidP="003D661C">
      <w:pPr>
        <w:jc w:val="center"/>
        <w:rPr>
          <w:b/>
          <w:bCs/>
          <w:color w:val="943634" w:themeColor="accent2" w:themeShade="BF"/>
          <w:sz w:val="26"/>
          <w:szCs w:val="26"/>
        </w:rPr>
      </w:pPr>
      <w:r w:rsidRPr="00676CE8">
        <w:rPr>
          <w:b/>
          <w:bCs/>
          <w:color w:val="943634" w:themeColor="accent2" w:themeShade="BF"/>
          <w:sz w:val="26"/>
          <w:szCs w:val="26"/>
        </w:rPr>
        <w:t>Project Advisor</w:t>
      </w:r>
      <w:bookmarkEnd w:id="0"/>
      <w:bookmarkEnd w:id="1"/>
      <w:bookmarkEnd w:id="2"/>
      <w:bookmarkEnd w:id="3"/>
      <w:bookmarkEnd w:id="4"/>
      <w:r w:rsidR="003D661C" w:rsidRPr="00676CE8">
        <w:rPr>
          <w:b/>
          <w:bCs/>
          <w:color w:val="943634" w:themeColor="accent2" w:themeShade="BF"/>
          <w:sz w:val="26"/>
          <w:szCs w:val="26"/>
        </w:rPr>
        <w:t>s</w:t>
      </w:r>
    </w:p>
    <w:p w:rsidR="00B5336A" w:rsidRPr="00A17DAA" w:rsidRDefault="003D661C" w:rsidP="003D661C">
      <w:pPr>
        <w:jc w:val="center"/>
        <w:rPr>
          <w:color w:val="262626" w:themeColor="text1" w:themeTint="D9"/>
          <w:sz w:val="26"/>
          <w:szCs w:val="26"/>
        </w:rPr>
      </w:pPr>
      <w:r w:rsidRPr="00A17DAA">
        <w:rPr>
          <w:color w:val="262626" w:themeColor="text1" w:themeTint="D9"/>
          <w:sz w:val="26"/>
          <w:szCs w:val="26"/>
        </w:rPr>
        <w:t>Dr Hassam Ali</w:t>
      </w:r>
      <w:r w:rsidR="00BB31E2">
        <w:rPr>
          <w:color w:val="262626" w:themeColor="text1" w:themeTint="D9"/>
          <w:sz w:val="26"/>
          <w:szCs w:val="26"/>
        </w:rPr>
        <w:t xml:space="preserve"> (I</w:t>
      </w:r>
      <w:r w:rsidR="00B5336A" w:rsidRPr="00A17DAA">
        <w:rPr>
          <w:color w:val="262626" w:themeColor="text1" w:themeTint="D9"/>
          <w:sz w:val="26"/>
          <w:szCs w:val="26"/>
        </w:rPr>
        <w:t>nternal)</w:t>
      </w:r>
    </w:p>
    <w:p w:rsidR="00B5336A" w:rsidRPr="00A17DAA" w:rsidRDefault="003D661C" w:rsidP="003D661C">
      <w:pPr>
        <w:jc w:val="center"/>
        <w:rPr>
          <w:color w:val="262626" w:themeColor="text1" w:themeTint="D9"/>
          <w:sz w:val="26"/>
          <w:szCs w:val="26"/>
        </w:rPr>
      </w:pPr>
      <w:r w:rsidRPr="00A17DAA">
        <w:rPr>
          <w:color w:val="262626" w:themeColor="text1" w:themeTint="D9"/>
          <w:sz w:val="26"/>
          <w:szCs w:val="26"/>
        </w:rPr>
        <w:t xml:space="preserve">Dr Muhammad </w:t>
      </w:r>
      <w:proofErr w:type="spellStart"/>
      <w:r w:rsidRPr="00A17DAA">
        <w:rPr>
          <w:color w:val="262626" w:themeColor="text1" w:themeTint="D9"/>
          <w:sz w:val="26"/>
          <w:szCs w:val="26"/>
        </w:rPr>
        <w:t>Fayyaz</w:t>
      </w:r>
      <w:proofErr w:type="spellEnd"/>
      <w:r w:rsidRPr="00A17DAA">
        <w:rPr>
          <w:color w:val="262626" w:themeColor="text1" w:themeTint="D9"/>
          <w:sz w:val="26"/>
          <w:szCs w:val="26"/>
        </w:rPr>
        <w:t xml:space="preserve"> </w:t>
      </w:r>
      <w:r w:rsidR="00BB31E2">
        <w:rPr>
          <w:color w:val="262626" w:themeColor="text1" w:themeTint="D9"/>
          <w:sz w:val="26"/>
          <w:szCs w:val="26"/>
        </w:rPr>
        <w:t>(E</w:t>
      </w:r>
      <w:r w:rsidR="00B5336A" w:rsidRPr="00A17DAA">
        <w:rPr>
          <w:color w:val="262626" w:themeColor="text1" w:themeTint="D9"/>
          <w:sz w:val="26"/>
          <w:szCs w:val="26"/>
        </w:rPr>
        <w:t>xternal)</w:t>
      </w:r>
    </w:p>
    <w:p w:rsidR="003D661C" w:rsidRDefault="003D661C" w:rsidP="003D661C">
      <w:pPr>
        <w:jc w:val="center"/>
        <w:rPr>
          <w:b/>
          <w:bCs/>
          <w:sz w:val="26"/>
          <w:szCs w:val="26"/>
        </w:rPr>
      </w:pPr>
      <w:bookmarkStart w:id="5" w:name="_Toc49535463"/>
      <w:bookmarkStart w:id="6" w:name="_Toc49535558"/>
      <w:bookmarkStart w:id="7" w:name="_Toc49544824"/>
      <w:bookmarkStart w:id="8" w:name="_Toc49574636"/>
      <w:bookmarkStart w:id="9" w:name="_Toc49623006"/>
    </w:p>
    <w:p w:rsidR="00B5336A" w:rsidRPr="00676CE8" w:rsidRDefault="00B5336A" w:rsidP="003D661C">
      <w:pPr>
        <w:jc w:val="center"/>
        <w:rPr>
          <w:b/>
          <w:bCs/>
          <w:color w:val="943634" w:themeColor="accent2" w:themeShade="BF"/>
          <w:sz w:val="26"/>
          <w:szCs w:val="26"/>
        </w:rPr>
      </w:pPr>
      <w:r w:rsidRPr="00676CE8">
        <w:rPr>
          <w:b/>
          <w:bCs/>
          <w:color w:val="943634" w:themeColor="accent2" w:themeShade="BF"/>
          <w:sz w:val="26"/>
          <w:szCs w:val="26"/>
        </w:rPr>
        <w:t>Project Manager</w:t>
      </w:r>
      <w:bookmarkEnd w:id="5"/>
      <w:bookmarkEnd w:id="6"/>
      <w:bookmarkEnd w:id="7"/>
      <w:bookmarkEnd w:id="8"/>
      <w:bookmarkEnd w:id="9"/>
    </w:p>
    <w:p w:rsidR="00B5336A" w:rsidRDefault="00BB31E2" w:rsidP="00676CE8">
      <w:pPr>
        <w:jc w:val="center"/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 xml:space="preserve">Prof Dr Muhammad </w:t>
      </w:r>
      <w:proofErr w:type="spellStart"/>
      <w:r>
        <w:rPr>
          <w:color w:val="262626" w:themeColor="text1" w:themeTint="D9"/>
          <w:sz w:val="26"/>
          <w:szCs w:val="26"/>
        </w:rPr>
        <w:t>I</w:t>
      </w:r>
      <w:r w:rsidR="003D661C" w:rsidRPr="00A17DAA">
        <w:rPr>
          <w:color w:val="262626" w:themeColor="text1" w:themeTint="D9"/>
          <w:sz w:val="26"/>
          <w:szCs w:val="26"/>
        </w:rPr>
        <w:t>lyas</w:t>
      </w:r>
      <w:bookmarkStart w:id="10" w:name="_Toc49535464"/>
      <w:bookmarkStart w:id="11" w:name="_Toc49535559"/>
      <w:bookmarkStart w:id="12" w:name="_Toc49544825"/>
      <w:bookmarkStart w:id="13" w:name="_Toc49574637"/>
      <w:bookmarkStart w:id="14" w:name="_Toc49623007"/>
      <w:proofErr w:type="spellEnd"/>
    </w:p>
    <w:p w:rsidR="00676CE8" w:rsidRPr="00676CE8" w:rsidRDefault="00676CE8" w:rsidP="00676CE8">
      <w:pPr>
        <w:jc w:val="center"/>
        <w:rPr>
          <w:color w:val="943634" w:themeColor="accent2" w:themeShade="BF"/>
          <w:sz w:val="26"/>
          <w:szCs w:val="26"/>
        </w:rPr>
      </w:pPr>
    </w:p>
    <w:p w:rsidR="00B5336A" w:rsidRPr="00676CE8" w:rsidRDefault="00B5336A" w:rsidP="00B5336A">
      <w:pPr>
        <w:jc w:val="center"/>
        <w:rPr>
          <w:b/>
          <w:bCs/>
          <w:color w:val="943634" w:themeColor="accent2" w:themeShade="BF"/>
          <w:sz w:val="26"/>
          <w:szCs w:val="26"/>
        </w:rPr>
      </w:pPr>
      <w:r w:rsidRPr="00676CE8">
        <w:rPr>
          <w:b/>
          <w:bCs/>
          <w:color w:val="943634" w:themeColor="accent2" w:themeShade="BF"/>
          <w:sz w:val="26"/>
          <w:szCs w:val="26"/>
        </w:rPr>
        <w:t>Project Team</w:t>
      </w:r>
      <w:bookmarkEnd w:id="10"/>
      <w:bookmarkEnd w:id="11"/>
      <w:bookmarkEnd w:id="12"/>
      <w:bookmarkEnd w:id="13"/>
      <w:bookmarkEnd w:id="14"/>
    </w:p>
    <w:p w:rsidR="00B5336A" w:rsidRPr="00A17DAA" w:rsidRDefault="003D661C" w:rsidP="0083676F">
      <w:pPr>
        <w:jc w:val="center"/>
        <w:rPr>
          <w:color w:val="262626" w:themeColor="text1" w:themeTint="D9"/>
          <w:sz w:val="26"/>
          <w:szCs w:val="26"/>
        </w:rPr>
      </w:pPr>
      <w:bookmarkStart w:id="15" w:name="_Toc49535465"/>
      <w:bookmarkStart w:id="16" w:name="_Toc49535560"/>
      <w:bookmarkStart w:id="17" w:name="_Toc49544826"/>
      <w:bookmarkStart w:id="18" w:name="_Toc49574638"/>
      <w:bookmarkStart w:id="19" w:name="_Toc49623008"/>
      <w:r w:rsidRPr="00A17DAA">
        <w:rPr>
          <w:color w:val="262626" w:themeColor="text1" w:themeTint="D9"/>
          <w:sz w:val="26"/>
          <w:szCs w:val="26"/>
        </w:rPr>
        <w:t xml:space="preserve">Member </w:t>
      </w:r>
      <w:proofErr w:type="gramStart"/>
      <w:r w:rsidRPr="00A17DAA">
        <w:rPr>
          <w:color w:val="262626" w:themeColor="text1" w:themeTint="D9"/>
          <w:sz w:val="26"/>
          <w:szCs w:val="26"/>
        </w:rPr>
        <w:t>1 :</w:t>
      </w:r>
      <w:proofErr w:type="gramEnd"/>
      <w:r w:rsidRPr="00A17DAA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A17DAA">
        <w:rPr>
          <w:color w:val="262626" w:themeColor="text1" w:themeTint="D9"/>
          <w:sz w:val="26"/>
          <w:szCs w:val="26"/>
        </w:rPr>
        <w:t>Zarnain</w:t>
      </w:r>
      <w:proofErr w:type="spellEnd"/>
      <w:r w:rsidRPr="00A17DAA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A17DAA">
        <w:rPr>
          <w:color w:val="262626" w:themeColor="text1" w:themeTint="D9"/>
          <w:sz w:val="26"/>
          <w:szCs w:val="26"/>
        </w:rPr>
        <w:t>Javed</w:t>
      </w:r>
      <w:proofErr w:type="spellEnd"/>
      <w:r w:rsidRPr="00A17DAA">
        <w:rPr>
          <w:color w:val="262626" w:themeColor="text1" w:themeTint="D9"/>
          <w:sz w:val="26"/>
          <w:szCs w:val="26"/>
        </w:rPr>
        <w:t xml:space="preserve"> (Group Leader)</w:t>
      </w:r>
    </w:p>
    <w:p w:rsidR="003D661C" w:rsidRPr="00A17DAA" w:rsidRDefault="003D661C" w:rsidP="0083676F">
      <w:pPr>
        <w:jc w:val="center"/>
        <w:rPr>
          <w:color w:val="262626" w:themeColor="text1" w:themeTint="D9"/>
          <w:sz w:val="26"/>
          <w:szCs w:val="26"/>
        </w:rPr>
      </w:pPr>
      <w:r w:rsidRPr="00A17DAA">
        <w:rPr>
          <w:color w:val="262626" w:themeColor="text1" w:themeTint="D9"/>
          <w:sz w:val="26"/>
          <w:szCs w:val="26"/>
        </w:rPr>
        <w:t xml:space="preserve">Roll </w:t>
      </w:r>
      <w:proofErr w:type="gramStart"/>
      <w:r w:rsidRPr="00A17DAA">
        <w:rPr>
          <w:color w:val="262626" w:themeColor="text1" w:themeTint="D9"/>
          <w:sz w:val="26"/>
          <w:szCs w:val="26"/>
        </w:rPr>
        <w:t>no :</w:t>
      </w:r>
      <w:proofErr w:type="gramEnd"/>
      <w:r w:rsidRPr="00A17DAA">
        <w:rPr>
          <w:color w:val="262626" w:themeColor="text1" w:themeTint="D9"/>
          <w:sz w:val="26"/>
          <w:szCs w:val="26"/>
        </w:rPr>
        <w:t xml:space="preserve"> BSCS51F22S022</w:t>
      </w:r>
    </w:p>
    <w:p w:rsidR="003D661C" w:rsidRPr="00A17DAA" w:rsidRDefault="00BB31E2" w:rsidP="0083676F">
      <w:pPr>
        <w:jc w:val="center"/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 xml:space="preserve">Member </w:t>
      </w:r>
      <w:proofErr w:type="gramStart"/>
      <w:r>
        <w:rPr>
          <w:color w:val="262626" w:themeColor="text1" w:themeTint="D9"/>
          <w:sz w:val="26"/>
          <w:szCs w:val="26"/>
        </w:rPr>
        <w:t>2 :</w:t>
      </w:r>
      <w:proofErr w:type="gram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Na</w:t>
      </w:r>
      <w:r w:rsidR="003D661C" w:rsidRPr="00A17DAA">
        <w:rPr>
          <w:color w:val="262626" w:themeColor="text1" w:themeTint="D9"/>
          <w:sz w:val="26"/>
          <w:szCs w:val="26"/>
        </w:rPr>
        <w:t>rmeen</w:t>
      </w:r>
      <w:proofErr w:type="spellEnd"/>
      <w:r w:rsidR="003D661C" w:rsidRPr="00A17DAA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="003D661C" w:rsidRPr="00A17DAA">
        <w:rPr>
          <w:color w:val="262626" w:themeColor="text1" w:themeTint="D9"/>
          <w:sz w:val="26"/>
          <w:szCs w:val="26"/>
        </w:rPr>
        <w:t>Ayub</w:t>
      </w:r>
      <w:proofErr w:type="spellEnd"/>
    </w:p>
    <w:p w:rsidR="003D661C" w:rsidRPr="00A17DAA" w:rsidRDefault="003D661C" w:rsidP="0083676F">
      <w:pPr>
        <w:jc w:val="center"/>
        <w:rPr>
          <w:color w:val="262626" w:themeColor="text1" w:themeTint="D9"/>
          <w:sz w:val="26"/>
          <w:szCs w:val="26"/>
        </w:rPr>
      </w:pPr>
      <w:r w:rsidRPr="00A17DAA">
        <w:rPr>
          <w:color w:val="262626" w:themeColor="text1" w:themeTint="D9"/>
          <w:sz w:val="26"/>
          <w:szCs w:val="26"/>
        </w:rPr>
        <w:t xml:space="preserve">Roll </w:t>
      </w:r>
      <w:proofErr w:type="gramStart"/>
      <w:r w:rsidRPr="00A17DAA">
        <w:rPr>
          <w:color w:val="262626" w:themeColor="text1" w:themeTint="D9"/>
          <w:sz w:val="26"/>
          <w:szCs w:val="26"/>
        </w:rPr>
        <w:t>no :</w:t>
      </w:r>
      <w:proofErr w:type="gramEnd"/>
      <w:r w:rsidRPr="00A17DAA">
        <w:rPr>
          <w:color w:val="262626" w:themeColor="text1" w:themeTint="D9"/>
          <w:sz w:val="26"/>
          <w:szCs w:val="26"/>
        </w:rPr>
        <w:t xml:space="preserve"> BSCS51F22S011</w:t>
      </w:r>
    </w:p>
    <w:p w:rsidR="003D661C" w:rsidRPr="00B5336A" w:rsidRDefault="003D661C" w:rsidP="003D661C">
      <w:pPr>
        <w:jc w:val="center"/>
        <w:rPr>
          <w:b/>
          <w:bCs/>
          <w:sz w:val="26"/>
          <w:szCs w:val="26"/>
        </w:rPr>
      </w:pPr>
    </w:p>
    <w:bookmarkEnd w:id="15"/>
    <w:bookmarkEnd w:id="16"/>
    <w:bookmarkEnd w:id="17"/>
    <w:bookmarkEnd w:id="18"/>
    <w:bookmarkEnd w:id="19"/>
    <w:p w:rsidR="00B5336A" w:rsidRDefault="00B5336A" w:rsidP="009371F9">
      <w:pPr>
        <w:rPr>
          <w:b/>
          <w:bCs/>
          <w:sz w:val="26"/>
          <w:szCs w:val="26"/>
        </w:rPr>
      </w:pPr>
      <w:r w:rsidRPr="00B5336A">
        <w:rPr>
          <w:b/>
          <w:bCs/>
          <w:sz w:val="26"/>
          <w:szCs w:val="26"/>
        </w:rPr>
        <w:br w:type="page"/>
      </w:r>
    </w:p>
    <w:p w:rsidR="00B5336A" w:rsidRPr="00676CE8" w:rsidRDefault="00B5336A" w:rsidP="00B5336A">
      <w:pPr>
        <w:jc w:val="center"/>
        <w:rPr>
          <w:b/>
          <w:bCs/>
          <w:color w:val="943634" w:themeColor="accent2" w:themeShade="BF"/>
          <w:sz w:val="26"/>
          <w:szCs w:val="26"/>
        </w:rPr>
      </w:pPr>
      <w:r w:rsidRPr="00676CE8">
        <w:rPr>
          <w:b/>
          <w:bCs/>
          <w:color w:val="943634" w:themeColor="accent2" w:themeShade="BF"/>
          <w:sz w:val="26"/>
          <w:szCs w:val="26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780410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00C0" w:rsidRPr="005400C0" w:rsidRDefault="005400C0">
          <w:pPr>
            <w:pStyle w:val="TOCHeading"/>
            <w:rPr>
              <w:color w:val="0D0D0D" w:themeColor="text1" w:themeTint="F2"/>
            </w:rPr>
          </w:pPr>
        </w:p>
        <w:p w:rsidR="005400C0" w:rsidRPr="005400C0" w:rsidRDefault="0073523E" w:rsidP="005400C0">
          <w:pPr>
            <w:pStyle w:val="TOC1"/>
            <w:rPr>
              <w:color w:val="0D0D0D" w:themeColor="text1" w:themeTint="F2"/>
              <w:kern w:val="2"/>
              <w:sz w:val="24"/>
              <w:szCs w:val="24"/>
            </w:rPr>
          </w:pPr>
          <w:r w:rsidRPr="0073523E">
            <w:rPr>
              <w:color w:val="0D0D0D" w:themeColor="text1" w:themeTint="F2"/>
            </w:rPr>
            <w:fldChar w:fldCharType="begin"/>
          </w:r>
          <w:r w:rsidR="005400C0" w:rsidRPr="005400C0">
            <w:rPr>
              <w:color w:val="0D0D0D" w:themeColor="text1" w:themeTint="F2"/>
            </w:rPr>
            <w:instrText xml:space="preserve"> TOC \o "1-3" \h \z \u </w:instrText>
          </w:r>
          <w:r w:rsidRPr="0073523E">
            <w:rPr>
              <w:color w:val="0D0D0D" w:themeColor="text1" w:themeTint="F2"/>
            </w:rPr>
            <w:fldChar w:fldCharType="separate"/>
          </w:r>
          <w:hyperlink w:anchor="_Toc210398093" w:history="1">
            <w:r w:rsidR="005400C0" w:rsidRPr="005400C0">
              <w:rPr>
                <w:rStyle w:val="Hyperlink"/>
                <w:color w:val="0D0D0D" w:themeColor="text1" w:themeTint="F2"/>
              </w:rPr>
              <w:t>1. Abstract</w:t>
            </w:r>
            <w:r w:rsidR="005400C0" w:rsidRPr="005400C0">
              <w:rPr>
                <w:webHidden/>
                <w:color w:val="0D0D0D" w:themeColor="text1" w:themeTint="F2"/>
              </w:rPr>
              <w:tab/>
            </w:r>
            <w:r w:rsidRPr="005400C0">
              <w:rPr>
                <w:webHidden/>
                <w:color w:val="0D0D0D" w:themeColor="text1" w:themeTint="F2"/>
              </w:rPr>
              <w:fldChar w:fldCharType="begin"/>
            </w:r>
            <w:r w:rsidR="005400C0" w:rsidRPr="005400C0">
              <w:rPr>
                <w:webHidden/>
                <w:color w:val="0D0D0D" w:themeColor="text1" w:themeTint="F2"/>
              </w:rPr>
              <w:instrText xml:space="preserve"> PAGEREF _Toc210398093 \h </w:instrText>
            </w:r>
            <w:r w:rsidRPr="005400C0">
              <w:rPr>
                <w:webHidden/>
                <w:color w:val="0D0D0D" w:themeColor="text1" w:themeTint="F2"/>
              </w:rPr>
            </w:r>
            <w:r w:rsidRPr="005400C0">
              <w:rPr>
                <w:webHidden/>
                <w:color w:val="0D0D0D" w:themeColor="text1" w:themeTint="F2"/>
              </w:rPr>
              <w:fldChar w:fldCharType="separate"/>
            </w:r>
            <w:r w:rsidR="005400C0" w:rsidRPr="005400C0">
              <w:rPr>
                <w:webHidden/>
                <w:color w:val="0D0D0D" w:themeColor="text1" w:themeTint="F2"/>
              </w:rPr>
              <w:t>3</w:t>
            </w:r>
            <w:r w:rsidRPr="005400C0"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5400C0" w:rsidRPr="005400C0" w:rsidRDefault="0073523E" w:rsidP="005400C0">
          <w:pPr>
            <w:pStyle w:val="TOC1"/>
            <w:rPr>
              <w:color w:val="0D0D0D" w:themeColor="text1" w:themeTint="F2"/>
              <w:kern w:val="2"/>
              <w:sz w:val="24"/>
              <w:szCs w:val="24"/>
            </w:rPr>
          </w:pPr>
          <w:hyperlink w:anchor="_Toc210398094" w:history="1">
            <w:r w:rsidR="005400C0" w:rsidRPr="005400C0">
              <w:rPr>
                <w:rStyle w:val="Hyperlink"/>
                <w:color w:val="0D0D0D" w:themeColor="text1" w:themeTint="F2"/>
              </w:rPr>
              <w:t>2. Background and Justification</w:t>
            </w:r>
            <w:r w:rsidR="005400C0" w:rsidRPr="005400C0">
              <w:rPr>
                <w:webHidden/>
                <w:color w:val="0D0D0D" w:themeColor="text1" w:themeTint="F2"/>
              </w:rPr>
              <w:tab/>
            </w:r>
            <w:r w:rsidRPr="005400C0">
              <w:rPr>
                <w:webHidden/>
                <w:color w:val="0D0D0D" w:themeColor="text1" w:themeTint="F2"/>
              </w:rPr>
              <w:fldChar w:fldCharType="begin"/>
            </w:r>
            <w:r w:rsidR="005400C0" w:rsidRPr="005400C0">
              <w:rPr>
                <w:webHidden/>
                <w:color w:val="0D0D0D" w:themeColor="text1" w:themeTint="F2"/>
              </w:rPr>
              <w:instrText xml:space="preserve"> PAGEREF _Toc210398094 \h </w:instrText>
            </w:r>
            <w:r w:rsidRPr="005400C0">
              <w:rPr>
                <w:webHidden/>
                <w:color w:val="0D0D0D" w:themeColor="text1" w:themeTint="F2"/>
              </w:rPr>
            </w:r>
            <w:r w:rsidRPr="005400C0">
              <w:rPr>
                <w:webHidden/>
                <w:color w:val="0D0D0D" w:themeColor="text1" w:themeTint="F2"/>
              </w:rPr>
              <w:fldChar w:fldCharType="separate"/>
            </w:r>
            <w:r w:rsidR="005400C0" w:rsidRPr="005400C0">
              <w:rPr>
                <w:webHidden/>
                <w:color w:val="0D0D0D" w:themeColor="text1" w:themeTint="F2"/>
              </w:rPr>
              <w:t>4</w:t>
            </w:r>
            <w:r w:rsidRPr="005400C0"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5400C0" w:rsidRPr="005400C0" w:rsidRDefault="0073523E" w:rsidP="005400C0">
          <w:pPr>
            <w:pStyle w:val="TOC1"/>
            <w:rPr>
              <w:color w:val="0D0D0D" w:themeColor="text1" w:themeTint="F2"/>
              <w:kern w:val="2"/>
              <w:sz w:val="24"/>
              <w:szCs w:val="24"/>
            </w:rPr>
          </w:pPr>
          <w:hyperlink w:anchor="_Toc210398095" w:history="1">
            <w:r w:rsidR="005400C0" w:rsidRPr="005400C0">
              <w:rPr>
                <w:rStyle w:val="Hyperlink"/>
                <w:color w:val="0D0D0D" w:themeColor="text1" w:themeTint="F2"/>
              </w:rPr>
              <w:t>3. Research Methodology</w:t>
            </w:r>
            <w:r w:rsidR="005400C0" w:rsidRPr="005400C0">
              <w:rPr>
                <w:webHidden/>
                <w:color w:val="0D0D0D" w:themeColor="text1" w:themeTint="F2"/>
              </w:rPr>
              <w:tab/>
            </w:r>
            <w:r w:rsidRPr="005400C0">
              <w:rPr>
                <w:webHidden/>
                <w:color w:val="0D0D0D" w:themeColor="text1" w:themeTint="F2"/>
              </w:rPr>
              <w:fldChar w:fldCharType="begin"/>
            </w:r>
            <w:r w:rsidR="005400C0" w:rsidRPr="005400C0">
              <w:rPr>
                <w:webHidden/>
                <w:color w:val="0D0D0D" w:themeColor="text1" w:themeTint="F2"/>
              </w:rPr>
              <w:instrText xml:space="preserve"> PAGEREF _Toc210398095 \h </w:instrText>
            </w:r>
            <w:r w:rsidRPr="005400C0">
              <w:rPr>
                <w:webHidden/>
                <w:color w:val="0D0D0D" w:themeColor="text1" w:themeTint="F2"/>
              </w:rPr>
            </w:r>
            <w:r w:rsidRPr="005400C0">
              <w:rPr>
                <w:webHidden/>
                <w:color w:val="0D0D0D" w:themeColor="text1" w:themeTint="F2"/>
              </w:rPr>
              <w:fldChar w:fldCharType="separate"/>
            </w:r>
            <w:r w:rsidR="005400C0" w:rsidRPr="005400C0">
              <w:rPr>
                <w:webHidden/>
                <w:color w:val="0D0D0D" w:themeColor="text1" w:themeTint="F2"/>
              </w:rPr>
              <w:t>4</w:t>
            </w:r>
            <w:r w:rsidRPr="005400C0"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5400C0" w:rsidRPr="005400C0" w:rsidRDefault="0073523E" w:rsidP="005400C0">
          <w:pPr>
            <w:pStyle w:val="TOC1"/>
            <w:rPr>
              <w:color w:val="0D0D0D" w:themeColor="text1" w:themeTint="F2"/>
              <w:kern w:val="2"/>
              <w:sz w:val="24"/>
              <w:szCs w:val="24"/>
            </w:rPr>
          </w:pPr>
          <w:hyperlink w:anchor="_Toc210398096" w:history="1">
            <w:r w:rsidR="005400C0" w:rsidRPr="005400C0">
              <w:rPr>
                <w:rStyle w:val="Hyperlink"/>
                <w:color w:val="0D0D0D" w:themeColor="text1" w:themeTint="F2"/>
              </w:rPr>
              <w:t>4. Project Scope</w:t>
            </w:r>
            <w:r w:rsidR="005400C0" w:rsidRPr="005400C0">
              <w:rPr>
                <w:webHidden/>
                <w:color w:val="0D0D0D" w:themeColor="text1" w:themeTint="F2"/>
              </w:rPr>
              <w:tab/>
            </w:r>
            <w:r w:rsidRPr="005400C0">
              <w:rPr>
                <w:webHidden/>
                <w:color w:val="0D0D0D" w:themeColor="text1" w:themeTint="F2"/>
              </w:rPr>
              <w:fldChar w:fldCharType="begin"/>
            </w:r>
            <w:r w:rsidR="005400C0" w:rsidRPr="005400C0">
              <w:rPr>
                <w:webHidden/>
                <w:color w:val="0D0D0D" w:themeColor="text1" w:themeTint="F2"/>
              </w:rPr>
              <w:instrText xml:space="preserve"> PAGEREF _Toc210398096 \h </w:instrText>
            </w:r>
            <w:r w:rsidRPr="005400C0">
              <w:rPr>
                <w:webHidden/>
                <w:color w:val="0D0D0D" w:themeColor="text1" w:themeTint="F2"/>
              </w:rPr>
            </w:r>
            <w:r w:rsidRPr="005400C0">
              <w:rPr>
                <w:webHidden/>
                <w:color w:val="0D0D0D" w:themeColor="text1" w:themeTint="F2"/>
              </w:rPr>
              <w:fldChar w:fldCharType="separate"/>
            </w:r>
            <w:r w:rsidR="005400C0" w:rsidRPr="005400C0">
              <w:rPr>
                <w:webHidden/>
                <w:color w:val="0D0D0D" w:themeColor="text1" w:themeTint="F2"/>
              </w:rPr>
              <w:t>5</w:t>
            </w:r>
            <w:r w:rsidRPr="005400C0"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5400C0" w:rsidRPr="005400C0" w:rsidRDefault="0073523E" w:rsidP="005400C0">
          <w:pPr>
            <w:pStyle w:val="TOC1"/>
            <w:rPr>
              <w:color w:val="0D0D0D" w:themeColor="text1" w:themeTint="F2"/>
              <w:kern w:val="2"/>
              <w:sz w:val="24"/>
              <w:szCs w:val="24"/>
            </w:rPr>
          </w:pPr>
          <w:hyperlink w:anchor="_Toc210398097" w:history="1">
            <w:r w:rsidR="005400C0" w:rsidRPr="005400C0">
              <w:rPr>
                <w:rStyle w:val="Hyperlink"/>
                <w:color w:val="0D0D0D" w:themeColor="text1" w:themeTint="F2"/>
              </w:rPr>
              <w:t>5. High Level Project Plan</w:t>
            </w:r>
            <w:r w:rsidR="005400C0" w:rsidRPr="005400C0">
              <w:rPr>
                <w:webHidden/>
                <w:color w:val="0D0D0D" w:themeColor="text1" w:themeTint="F2"/>
              </w:rPr>
              <w:tab/>
            </w:r>
            <w:r w:rsidRPr="005400C0">
              <w:rPr>
                <w:webHidden/>
                <w:color w:val="0D0D0D" w:themeColor="text1" w:themeTint="F2"/>
              </w:rPr>
              <w:fldChar w:fldCharType="begin"/>
            </w:r>
            <w:r w:rsidR="005400C0" w:rsidRPr="005400C0">
              <w:rPr>
                <w:webHidden/>
                <w:color w:val="0D0D0D" w:themeColor="text1" w:themeTint="F2"/>
              </w:rPr>
              <w:instrText xml:space="preserve"> PAGEREF _Toc210398097 \h </w:instrText>
            </w:r>
            <w:r w:rsidRPr="005400C0">
              <w:rPr>
                <w:webHidden/>
                <w:color w:val="0D0D0D" w:themeColor="text1" w:themeTint="F2"/>
              </w:rPr>
            </w:r>
            <w:r w:rsidRPr="005400C0">
              <w:rPr>
                <w:webHidden/>
                <w:color w:val="0D0D0D" w:themeColor="text1" w:themeTint="F2"/>
              </w:rPr>
              <w:fldChar w:fldCharType="separate"/>
            </w:r>
            <w:r w:rsidR="005400C0" w:rsidRPr="005400C0">
              <w:rPr>
                <w:webHidden/>
                <w:color w:val="0D0D0D" w:themeColor="text1" w:themeTint="F2"/>
              </w:rPr>
              <w:t>6</w:t>
            </w:r>
            <w:r w:rsidRPr="005400C0"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5400C0" w:rsidRPr="005400C0" w:rsidRDefault="0073523E" w:rsidP="005400C0">
          <w:pPr>
            <w:pStyle w:val="TOC1"/>
            <w:rPr>
              <w:color w:val="0D0D0D" w:themeColor="text1" w:themeTint="F2"/>
              <w:kern w:val="2"/>
              <w:sz w:val="24"/>
              <w:szCs w:val="24"/>
            </w:rPr>
          </w:pPr>
          <w:hyperlink w:anchor="_Toc210398098" w:history="1">
            <w:r w:rsidR="005400C0" w:rsidRPr="005400C0">
              <w:rPr>
                <w:rStyle w:val="Hyperlink"/>
                <w:color w:val="0D0D0D" w:themeColor="text1" w:themeTint="F2"/>
              </w:rPr>
              <w:t>6. References</w:t>
            </w:r>
            <w:r w:rsidR="005400C0" w:rsidRPr="005400C0">
              <w:rPr>
                <w:webHidden/>
                <w:color w:val="0D0D0D" w:themeColor="text1" w:themeTint="F2"/>
              </w:rPr>
              <w:tab/>
            </w:r>
            <w:r w:rsidRPr="005400C0">
              <w:rPr>
                <w:webHidden/>
                <w:color w:val="0D0D0D" w:themeColor="text1" w:themeTint="F2"/>
              </w:rPr>
              <w:fldChar w:fldCharType="begin"/>
            </w:r>
            <w:r w:rsidR="005400C0" w:rsidRPr="005400C0">
              <w:rPr>
                <w:webHidden/>
                <w:color w:val="0D0D0D" w:themeColor="text1" w:themeTint="F2"/>
              </w:rPr>
              <w:instrText xml:space="preserve"> PAGEREF _Toc210398098 \h </w:instrText>
            </w:r>
            <w:r w:rsidRPr="005400C0">
              <w:rPr>
                <w:webHidden/>
                <w:color w:val="0D0D0D" w:themeColor="text1" w:themeTint="F2"/>
              </w:rPr>
            </w:r>
            <w:r w:rsidRPr="005400C0">
              <w:rPr>
                <w:webHidden/>
                <w:color w:val="0D0D0D" w:themeColor="text1" w:themeTint="F2"/>
              </w:rPr>
              <w:fldChar w:fldCharType="separate"/>
            </w:r>
            <w:r w:rsidR="005400C0" w:rsidRPr="005400C0">
              <w:rPr>
                <w:webHidden/>
                <w:color w:val="0D0D0D" w:themeColor="text1" w:themeTint="F2"/>
              </w:rPr>
              <w:t>6</w:t>
            </w:r>
            <w:r w:rsidRPr="005400C0"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5400C0" w:rsidRDefault="0073523E">
          <w:r w:rsidRPr="005400C0">
            <w:rPr>
              <w:b/>
              <w:bCs/>
              <w:noProof/>
              <w:color w:val="0D0D0D" w:themeColor="text1" w:themeTint="F2"/>
            </w:rPr>
            <w:fldChar w:fldCharType="end"/>
          </w:r>
        </w:p>
      </w:sdtContent>
    </w:sdt>
    <w:p w:rsidR="00B5336A" w:rsidRDefault="00B5336A" w:rsidP="00B5336A">
      <w:pPr>
        <w:jc w:val="center"/>
        <w:rPr>
          <w:b/>
          <w:bCs/>
          <w:color w:val="262626" w:themeColor="text1" w:themeTint="D9"/>
          <w:sz w:val="26"/>
          <w:szCs w:val="26"/>
        </w:rPr>
      </w:pPr>
    </w:p>
    <w:p w:rsidR="005400C0" w:rsidRDefault="005400C0" w:rsidP="00B5336A">
      <w:pPr>
        <w:jc w:val="center"/>
        <w:rPr>
          <w:b/>
          <w:bCs/>
          <w:color w:val="262626" w:themeColor="text1" w:themeTint="D9"/>
          <w:sz w:val="26"/>
          <w:szCs w:val="26"/>
        </w:rPr>
      </w:pPr>
    </w:p>
    <w:p w:rsidR="005400C0" w:rsidRDefault="005400C0" w:rsidP="00B5336A">
      <w:pPr>
        <w:jc w:val="center"/>
        <w:rPr>
          <w:b/>
          <w:bCs/>
          <w:color w:val="262626" w:themeColor="text1" w:themeTint="D9"/>
          <w:sz w:val="26"/>
          <w:szCs w:val="26"/>
        </w:rPr>
      </w:pPr>
    </w:p>
    <w:p w:rsidR="005400C0" w:rsidRDefault="005400C0" w:rsidP="00B5336A">
      <w:pPr>
        <w:jc w:val="center"/>
        <w:rPr>
          <w:b/>
          <w:bCs/>
          <w:color w:val="262626" w:themeColor="text1" w:themeTint="D9"/>
          <w:sz w:val="26"/>
          <w:szCs w:val="26"/>
        </w:rPr>
      </w:pPr>
    </w:p>
    <w:p w:rsidR="005400C0" w:rsidRDefault="005400C0" w:rsidP="00B5336A">
      <w:pPr>
        <w:jc w:val="center"/>
        <w:rPr>
          <w:b/>
          <w:bCs/>
          <w:color w:val="262626" w:themeColor="text1" w:themeTint="D9"/>
          <w:sz w:val="26"/>
          <w:szCs w:val="26"/>
        </w:rPr>
      </w:pPr>
    </w:p>
    <w:p w:rsidR="005400C0" w:rsidRDefault="005400C0" w:rsidP="00B5336A">
      <w:pPr>
        <w:jc w:val="center"/>
        <w:rPr>
          <w:b/>
          <w:bCs/>
          <w:color w:val="262626" w:themeColor="text1" w:themeTint="D9"/>
          <w:sz w:val="26"/>
          <w:szCs w:val="26"/>
        </w:rPr>
      </w:pPr>
    </w:p>
    <w:p w:rsidR="005400C0" w:rsidRDefault="005400C0" w:rsidP="00B5336A">
      <w:pPr>
        <w:jc w:val="center"/>
        <w:rPr>
          <w:b/>
          <w:bCs/>
          <w:color w:val="262626" w:themeColor="text1" w:themeTint="D9"/>
          <w:sz w:val="26"/>
          <w:szCs w:val="26"/>
        </w:rPr>
      </w:pPr>
    </w:p>
    <w:p w:rsidR="005400C0" w:rsidRDefault="005400C0" w:rsidP="00B5336A">
      <w:pPr>
        <w:jc w:val="center"/>
        <w:rPr>
          <w:b/>
          <w:bCs/>
          <w:color w:val="262626" w:themeColor="text1" w:themeTint="D9"/>
          <w:sz w:val="26"/>
          <w:szCs w:val="26"/>
        </w:rPr>
      </w:pPr>
    </w:p>
    <w:p w:rsidR="005400C0" w:rsidRDefault="005400C0" w:rsidP="00B5336A">
      <w:pPr>
        <w:jc w:val="center"/>
        <w:rPr>
          <w:b/>
          <w:bCs/>
          <w:color w:val="262626" w:themeColor="text1" w:themeTint="D9"/>
          <w:sz w:val="26"/>
          <w:szCs w:val="26"/>
        </w:rPr>
      </w:pPr>
    </w:p>
    <w:p w:rsidR="005400C0" w:rsidRDefault="005400C0" w:rsidP="00B5336A">
      <w:pPr>
        <w:jc w:val="center"/>
        <w:rPr>
          <w:b/>
          <w:bCs/>
          <w:color w:val="262626" w:themeColor="text1" w:themeTint="D9"/>
          <w:sz w:val="26"/>
          <w:szCs w:val="26"/>
        </w:rPr>
      </w:pPr>
    </w:p>
    <w:p w:rsidR="005400C0" w:rsidRDefault="005400C0" w:rsidP="00B5336A">
      <w:pPr>
        <w:jc w:val="center"/>
        <w:rPr>
          <w:b/>
          <w:bCs/>
          <w:color w:val="262626" w:themeColor="text1" w:themeTint="D9"/>
          <w:sz w:val="26"/>
          <w:szCs w:val="26"/>
        </w:rPr>
      </w:pPr>
    </w:p>
    <w:p w:rsidR="005400C0" w:rsidRDefault="005400C0" w:rsidP="00B5336A">
      <w:pPr>
        <w:jc w:val="center"/>
        <w:rPr>
          <w:b/>
          <w:bCs/>
          <w:color w:val="262626" w:themeColor="text1" w:themeTint="D9"/>
          <w:sz w:val="26"/>
          <w:szCs w:val="26"/>
        </w:rPr>
      </w:pPr>
    </w:p>
    <w:p w:rsidR="005400C0" w:rsidRDefault="005400C0" w:rsidP="00B5336A">
      <w:pPr>
        <w:jc w:val="center"/>
        <w:rPr>
          <w:b/>
          <w:bCs/>
          <w:color w:val="262626" w:themeColor="text1" w:themeTint="D9"/>
          <w:sz w:val="26"/>
          <w:szCs w:val="26"/>
        </w:rPr>
      </w:pPr>
    </w:p>
    <w:p w:rsidR="005400C0" w:rsidRDefault="005400C0" w:rsidP="005400C0">
      <w:pPr>
        <w:rPr>
          <w:b/>
          <w:bCs/>
          <w:color w:val="262626" w:themeColor="text1" w:themeTint="D9"/>
          <w:sz w:val="26"/>
          <w:szCs w:val="26"/>
        </w:rPr>
      </w:pPr>
    </w:p>
    <w:p w:rsidR="005400C0" w:rsidRDefault="005400C0" w:rsidP="005400C0">
      <w:pPr>
        <w:rPr>
          <w:b/>
          <w:bCs/>
          <w:color w:val="262626" w:themeColor="text1" w:themeTint="D9"/>
          <w:sz w:val="26"/>
          <w:szCs w:val="26"/>
        </w:rPr>
      </w:pPr>
    </w:p>
    <w:p w:rsidR="005400C0" w:rsidRDefault="005400C0" w:rsidP="00B5336A">
      <w:pPr>
        <w:jc w:val="center"/>
        <w:rPr>
          <w:b/>
          <w:bCs/>
          <w:sz w:val="26"/>
          <w:szCs w:val="26"/>
        </w:rPr>
      </w:pPr>
    </w:p>
    <w:p w:rsidR="00B768B2" w:rsidRPr="00A17DAA" w:rsidRDefault="00B768B2" w:rsidP="000974FA">
      <w:pPr>
        <w:jc w:val="center"/>
        <w:rPr>
          <w:b/>
          <w:bCs/>
          <w:color w:val="943634" w:themeColor="accent2" w:themeShade="BF"/>
          <w:sz w:val="26"/>
          <w:szCs w:val="26"/>
        </w:rPr>
      </w:pPr>
      <w:r w:rsidRPr="00A17DAA">
        <w:rPr>
          <w:b/>
          <w:bCs/>
          <w:color w:val="943634" w:themeColor="accent2" w:themeShade="BF"/>
          <w:sz w:val="26"/>
          <w:szCs w:val="26"/>
        </w:rPr>
        <w:lastRenderedPageBreak/>
        <w:t>Diabetic Retinopathy Classification Using Deep Learning Techniques</w:t>
      </w:r>
    </w:p>
    <w:p w:rsidR="00B768B2" w:rsidRPr="00A17DAA" w:rsidRDefault="00B768B2" w:rsidP="005400C0">
      <w:pPr>
        <w:pStyle w:val="Heading1"/>
      </w:pPr>
      <w:r w:rsidRPr="00A17DAA">
        <w:t>1</w:t>
      </w:r>
      <w:bookmarkStart w:id="20" w:name="_Toc210398093"/>
      <w:r w:rsidRPr="00A17DAA">
        <w:t>. Abstract</w:t>
      </w:r>
      <w:bookmarkEnd w:id="20"/>
    </w:p>
    <w:p w:rsidR="00B768B2" w:rsidRPr="00A17DAA" w:rsidRDefault="00B768B2" w:rsidP="00B768B2">
      <w:pPr>
        <w:jc w:val="both"/>
        <w:rPr>
          <w:color w:val="262626" w:themeColor="text1" w:themeTint="D9"/>
        </w:rPr>
      </w:pPr>
      <w:r w:rsidRPr="00A17DAA">
        <w:rPr>
          <w:color w:val="262626" w:themeColor="text1" w:themeTint="D9"/>
        </w:rPr>
        <w:t xml:space="preserve">Diabetic Retinopathy (DR) is a leading cause of vision impairment worldwide, demanding timely diagnosis. While deep learning has achieved promising accuracy in DR detection, imbalanced datasets, lack of lesion-specific interpretability, and reliance on </w:t>
      </w:r>
      <w:proofErr w:type="spellStart"/>
      <w:r w:rsidRPr="00A17DAA">
        <w:rPr>
          <w:color w:val="262626" w:themeColor="text1" w:themeTint="D9"/>
        </w:rPr>
        <w:t>fundus</w:t>
      </w:r>
      <w:proofErr w:type="spellEnd"/>
      <w:r w:rsidRPr="00A17DAA">
        <w:rPr>
          <w:color w:val="262626" w:themeColor="text1" w:themeTint="D9"/>
        </w:rPr>
        <w:t xml:space="preserve">-only data hinder clinical deployment. This project proposes a multi-modal deep learning framework that integrates </w:t>
      </w:r>
      <w:proofErr w:type="spellStart"/>
      <w:r w:rsidRPr="00A17DAA">
        <w:rPr>
          <w:color w:val="262626" w:themeColor="text1" w:themeTint="D9"/>
        </w:rPr>
        <w:t>fundus</w:t>
      </w:r>
      <w:proofErr w:type="spellEnd"/>
      <w:r w:rsidRPr="00A17DAA">
        <w:rPr>
          <w:color w:val="262626" w:themeColor="text1" w:themeTint="D9"/>
        </w:rPr>
        <w:t xml:space="preserve"> images with patient clinical metadata (e.g., age, diabetes duration, HbA1c levels) to improve DR classification. A knowledge-guided attention module will be introduced to focus on clinically significant lesions (</w:t>
      </w:r>
      <w:proofErr w:type="spellStart"/>
      <w:r w:rsidRPr="00A17DAA">
        <w:rPr>
          <w:color w:val="262626" w:themeColor="text1" w:themeTint="D9"/>
        </w:rPr>
        <w:t>microaneurysms</w:t>
      </w:r>
      <w:proofErr w:type="spellEnd"/>
      <w:r w:rsidRPr="00A17DAA">
        <w:rPr>
          <w:color w:val="262626" w:themeColor="text1" w:themeTint="D9"/>
        </w:rPr>
        <w:t>, exudates, hemorrhages). To mitigate data imbalance, synthetic retinal images will be generated using diffusion models, ensuring fair training across DR severity levels.</w:t>
      </w:r>
    </w:p>
    <w:p w:rsidR="00B768B2" w:rsidRPr="00A17DAA" w:rsidRDefault="00B768B2" w:rsidP="00B768B2">
      <w:pPr>
        <w:jc w:val="both"/>
        <w:rPr>
          <w:b/>
          <w:bCs/>
          <w:color w:val="943634" w:themeColor="accent2" w:themeShade="BF"/>
        </w:rPr>
      </w:pPr>
      <w:r w:rsidRPr="00A17DAA">
        <w:rPr>
          <w:b/>
          <w:bCs/>
          <w:color w:val="943634" w:themeColor="accent2" w:themeShade="BF"/>
        </w:rPr>
        <w:t>The objectives are:</w:t>
      </w:r>
    </w:p>
    <w:p w:rsidR="00595254" w:rsidRPr="00595254" w:rsidRDefault="00595254" w:rsidP="00595254">
      <w:pPr>
        <w:numPr>
          <w:ilvl w:val="0"/>
          <w:numId w:val="19"/>
        </w:numPr>
        <w:jc w:val="both"/>
      </w:pPr>
      <w:r w:rsidRPr="00595254">
        <w:t xml:space="preserve">To develop a multi-modal fusion network that </w:t>
      </w:r>
      <w:r w:rsidR="00016183">
        <w:t>combines</w:t>
      </w:r>
      <w:r w:rsidRPr="00595254">
        <w:t xml:space="preserve"> </w:t>
      </w:r>
      <w:proofErr w:type="spellStart"/>
      <w:r w:rsidRPr="00595254">
        <w:t>fundus</w:t>
      </w:r>
      <w:proofErr w:type="spellEnd"/>
      <w:r w:rsidRPr="00595254">
        <w:t xml:space="preserve"> imaging with clinical metadata</w:t>
      </w:r>
      <w:r w:rsidR="001E4732">
        <w:t xml:space="preserve"> </w:t>
      </w:r>
      <w:r w:rsidR="00016183">
        <w:t>(like age, gender etc )</w:t>
      </w:r>
    </w:p>
    <w:p w:rsidR="00595254" w:rsidRPr="00595254" w:rsidRDefault="00595254" w:rsidP="00595254">
      <w:pPr>
        <w:numPr>
          <w:ilvl w:val="0"/>
          <w:numId w:val="19"/>
        </w:numPr>
        <w:jc w:val="both"/>
      </w:pPr>
      <w:r w:rsidRPr="00595254">
        <w:t>To incorporate a knowledge-guided attention mechanism for lesion-localized model interpretability.</w:t>
      </w:r>
    </w:p>
    <w:p w:rsidR="001E4732" w:rsidRDefault="004C6194" w:rsidP="001E4732">
      <w:pPr>
        <w:pStyle w:val="NormalWeb"/>
        <w:numPr>
          <w:ilvl w:val="0"/>
          <w:numId w:val="19"/>
        </w:numPr>
      </w:pPr>
      <w:r>
        <w:t>To eliminate class imbalance by generating a balanced dataset using a two-stage augmentation strategy: primary data creation via a fast, single-step Consistency/Diffusion Model, supplemented by secondary classical transformations for enhanced robustness.</w:t>
      </w:r>
      <w:r w:rsidR="001E4732">
        <w:br/>
      </w:r>
    </w:p>
    <w:p w:rsidR="00595254" w:rsidRPr="00595254" w:rsidRDefault="0083676F" w:rsidP="0083676F">
      <w:pPr>
        <w:pStyle w:val="NormalWeb"/>
        <w:numPr>
          <w:ilvl w:val="0"/>
          <w:numId w:val="19"/>
        </w:numPr>
      </w:pPr>
      <w:r w:rsidRPr="00595254">
        <w:t xml:space="preserve">To conduct a comprehensive evaluation on benchmark datasets (APTOS, </w:t>
      </w:r>
      <w:proofErr w:type="spellStart"/>
      <w:r w:rsidRPr="00595254">
        <w:t>EyePACS</w:t>
      </w:r>
      <w:proofErr w:type="spellEnd"/>
      <w:r w:rsidRPr="00595254">
        <w:t xml:space="preserve">) using robust performance metrics and </w:t>
      </w:r>
      <w:proofErr w:type="spellStart"/>
      <w:r w:rsidRPr="00595254">
        <w:t>explainability</w:t>
      </w:r>
      <w:proofErr w:type="spellEnd"/>
      <w:r w:rsidRPr="00595254">
        <w:t xml:space="preserve"> analysis.</w:t>
      </w:r>
    </w:p>
    <w:p w:rsidR="00B768B2" w:rsidRDefault="00B768B2" w:rsidP="00B768B2">
      <w:pPr>
        <w:jc w:val="both"/>
      </w:pPr>
      <w:r w:rsidRPr="00B768B2">
        <w:t>The expected outcome is an explainable, clinically reliable, and lightweight model deployable in real-time DR screening, especially in low-resource settings.</w:t>
      </w:r>
    </w:p>
    <w:p w:rsidR="00D05FC5" w:rsidRPr="00B768B2" w:rsidRDefault="00D05FC5" w:rsidP="00B768B2">
      <w:pPr>
        <w:jc w:val="both"/>
      </w:pPr>
    </w:p>
    <w:p w:rsidR="00B768B2" w:rsidRPr="00A17DAA" w:rsidRDefault="00B768B2" w:rsidP="005400C0">
      <w:pPr>
        <w:pStyle w:val="Heading1"/>
      </w:pPr>
      <w:bookmarkStart w:id="21" w:name="_Toc210398094"/>
      <w:r w:rsidRPr="00A17DAA">
        <w:t>2. Background and Justification</w:t>
      </w:r>
      <w:bookmarkEnd w:id="21"/>
    </w:p>
    <w:p w:rsidR="00B768B2" w:rsidRPr="00B768B2" w:rsidRDefault="00B768B2" w:rsidP="00264C1C">
      <w:pPr>
        <w:numPr>
          <w:ilvl w:val="0"/>
          <w:numId w:val="11"/>
        </w:numPr>
        <w:jc w:val="both"/>
      </w:pPr>
      <w:r w:rsidRPr="0037663E">
        <w:rPr>
          <w:b/>
          <w:bCs/>
        </w:rPr>
        <w:t>Problem:</w:t>
      </w:r>
      <w:r w:rsidRPr="00B768B2">
        <w:t xml:space="preserve"> Diabetic Retinopathy (DR) grading is highly imbalanced (most images belong to “No DR”), making automated detection unreliable. Current CNN-based systems (</w:t>
      </w:r>
      <w:proofErr w:type="spellStart"/>
      <w:r w:rsidRPr="00B768B2">
        <w:t>DenseNet</w:t>
      </w:r>
      <w:proofErr w:type="spellEnd"/>
      <w:r w:rsidRPr="00B768B2">
        <w:t xml:space="preserve">, </w:t>
      </w:r>
      <w:proofErr w:type="spellStart"/>
      <w:r w:rsidRPr="00B768B2">
        <w:t>EfficientNet</w:t>
      </w:r>
      <w:proofErr w:type="spellEnd"/>
      <w:r w:rsidRPr="00B768B2">
        <w:t xml:space="preserve">, </w:t>
      </w:r>
      <w:proofErr w:type="spellStart"/>
      <w:r w:rsidRPr="00B768B2">
        <w:t>MobileNet</w:t>
      </w:r>
      <w:proofErr w:type="spellEnd"/>
      <w:r w:rsidRPr="00B768B2">
        <w:t xml:space="preserve"> with attention) achieve strong accuracy </w:t>
      </w:r>
      <w:r w:rsidR="0073523E">
        <w:fldChar w:fldCharType="begin"/>
      </w:r>
      <w:r w:rsidR="00D133EE">
        <w:instrText xml:space="preserve"> ADDIN EN.CITE &lt;EndNote&gt;&lt;Cite&gt;&lt;Author&gt;Farag&lt;/Author&gt;&lt;Year&gt;2022&lt;/Year&gt;&lt;RecNum&gt;4&lt;/RecNum&gt;&lt;DisplayText&gt;[1]&lt;/DisplayText&gt;&lt;record&gt;&lt;rec-number&gt;4&lt;/rec-number&gt;&lt;foreign-keys&gt;&lt;key app="EN" db-id="z5wt2e0eptzxplerfso5rv2op55ww0pz92tw" timestamp="1759662233"&gt;4&lt;/key&gt;&lt;/foreign-keys&gt;&lt;ref-type name="Journal Article"&gt;17&lt;/ref-type&gt;&lt;contributors&gt;&lt;authors&gt;&lt;author&gt;Farag, Mohamed M&lt;/author&gt;&lt;author&gt;Fouad, Mariam&lt;/author&gt;&lt;author&gt;Abdel-Hamid, Amr T&lt;/author&gt;&lt;/authors&gt;&lt;/contributors&gt;&lt;titles&gt;&lt;title&gt;Automatic severity classification of diabetic retinopathy based on densenet and convolutional block attention module&lt;/title&gt;&lt;secondary-title&gt;IEEE Access&lt;/secondary-title&gt;&lt;/titles&gt;&lt;periodical&gt;&lt;full-title&gt;IEEE Access&lt;/full-title&gt;&lt;/periodical&gt;&lt;pages&gt;38299-38308&lt;/pages&gt;&lt;volume&gt;10&lt;/volume&gt;&lt;dates&gt;&lt;year&gt;2022&lt;/year&gt;&lt;/dates&gt;&lt;isbn&gt;2169-3536&lt;/isbn&gt;&lt;urls&gt;&lt;/urls&gt;&lt;/record&gt;&lt;/Cite&gt;&lt;/EndNote&gt;</w:instrText>
      </w:r>
      <w:r w:rsidR="0073523E">
        <w:fldChar w:fldCharType="separate"/>
      </w:r>
      <w:r w:rsidR="00D133EE">
        <w:rPr>
          <w:noProof/>
        </w:rPr>
        <w:t>[</w:t>
      </w:r>
      <w:hyperlink w:anchor="_ENREF_1" w:tooltip="Farag, 2022 #4" w:history="1">
        <w:r w:rsidR="00264C1C">
          <w:rPr>
            <w:noProof/>
          </w:rPr>
          <w:t>1</w:t>
        </w:r>
      </w:hyperlink>
      <w:r w:rsidR="00D133EE">
        <w:rPr>
          <w:noProof/>
        </w:rPr>
        <w:t>]</w:t>
      </w:r>
      <w:r w:rsidR="0073523E">
        <w:fldChar w:fldCharType="end"/>
      </w:r>
      <w:r w:rsidR="00AB2745">
        <w:t xml:space="preserve"> </w:t>
      </w:r>
      <w:r w:rsidRPr="00B768B2">
        <w:t>but still:</w:t>
      </w:r>
    </w:p>
    <w:p w:rsidR="00B768B2" w:rsidRPr="00B768B2" w:rsidRDefault="00B768B2" w:rsidP="00B768B2">
      <w:pPr>
        <w:numPr>
          <w:ilvl w:val="1"/>
          <w:numId w:val="11"/>
        </w:numPr>
        <w:jc w:val="both"/>
      </w:pPr>
      <w:r w:rsidRPr="00B768B2">
        <w:t>Fail in under-represented classes (mild, moderate DR).</w:t>
      </w:r>
    </w:p>
    <w:p w:rsidR="00B768B2" w:rsidRPr="00B768B2" w:rsidRDefault="00B768B2" w:rsidP="00B768B2">
      <w:pPr>
        <w:numPr>
          <w:ilvl w:val="1"/>
          <w:numId w:val="11"/>
        </w:numPr>
        <w:jc w:val="both"/>
      </w:pPr>
      <w:r w:rsidRPr="00B768B2">
        <w:t>Provide weak clinical interpretability (black-box outputs).</w:t>
      </w:r>
    </w:p>
    <w:p w:rsidR="00B768B2" w:rsidRPr="00B768B2" w:rsidRDefault="00B768B2" w:rsidP="00264C1C">
      <w:pPr>
        <w:numPr>
          <w:ilvl w:val="1"/>
          <w:numId w:val="11"/>
        </w:numPr>
        <w:jc w:val="both"/>
      </w:pPr>
      <w:r w:rsidRPr="00B768B2">
        <w:lastRenderedPageBreak/>
        <w:t xml:space="preserve">Depend only on </w:t>
      </w:r>
      <w:proofErr w:type="spellStart"/>
      <w:r w:rsidRPr="00B768B2">
        <w:t>fundus</w:t>
      </w:r>
      <w:proofErr w:type="spellEnd"/>
      <w:r w:rsidRPr="00B768B2">
        <w:t xml:space="preserve"> images, ignoring valuable clinical metadata</w:t>
      </w:r>
      <w:r w:rsidR="0009004A">
        <w:t xml:space="preserve"> </w:t>
      </w:r>
      <w:r w:rsidR="00264C1C">
        <w:fldChar w:fldCharType="begin"/>
      </w:r>
      <w:r w:rsidR="00264C1C">
        <w:instrText xml:space="preserve"> ADDIN EN.CITE &lt;EndNote&gt;&lt;Cite&gt;&lt;Author&gt;Atwany&lt;/Author&gt;&lt;Year&gt;2022&lt;/Year&gt;&lt;RecNum&gt;6&lt;/RecNum&gt;&lt;DisplayText&gt;[2]&lt;/DisplayText&gt;&lt;record&gt;&lt;rec-number&gt;6&lt;/rec-number&gt;&lt;foreign-keys&gt;&lt;key app="EN" db-id="z5wt2e0eptzxplerfso5rv2op55ww0pz92tw" timestamp="1759662241"&gt;6&lt;/key&gt;&lt;/foreign-keys&gt;&lt;ref-type name="Journal Article"&gt;17&lt;/ref-type&gt;&lt;contributors&gt;&lt;authors&gt;&lt;author&gt;Atwany, Mohammad Z&lt;/author&gt;&lt;author&gt;Sahyoun, Abdulwahab H&lt;/author&gt;&lt;author&gt;Yaqub, Mohammad&lt;/author&gt;&lt;/authors&gt;&lt;/contributors&gt;&lt;titles&gt;&lt;title&gt;Deep learning techniques for diabetic retinopathy classification: A survey&lt;/title&gt;&lt;secondary-title&gt;IEEE Access&lt;/secondary-title&gt;&lt;/titles&gt;&lt;periodical&gt;&lt;full-title&gt;IEEE Access&lt;/full-title&gt;&lt;/periodical&gt;&lt;pages&gt;28642-28655&lt;/pages&gt;&lt;volume&gt;10&lt;/volume&gt;&lt;dates&gt;&lt;year&gt;2022&lt;/year&gt;&lt;/dates&gt;&lt;isbn&gt;2169-3536&lt;/isbn&gt;&lt;urls&gt;&lt;/urls&gt;&lt;/record&gt;&lt;/Cite&gt;&lt;/EndNote&gt;</w:instrText>
      </w:r>
      <w:r w:rsidR="00264C1C">
        <w:fldChar w:fldCharType="separate"/>
      </w:r>
      <w:r w:rsidR="00264C1C">
        <w:rPr>
          <w:noProof/>
        </w:rPr>
        <w:t>[</w:t>
      </w:r>
      <w:hyperlink w:anchor="_ENREF_2" w:tooltip="Atwany, 2022 #6" w:history="1">
        <w:r w:rsidR="00264C1C">
          <w:rPr>
            <w:noProof/>
          </w:rPr>
          <w:t>2</w:t>
        </w:r>
      </w:hyperlink>
      <w:r w:rsidR="00264C1C">
        <w:rPr>
          <w:noProof/>
        </w:rPr>
        <w:t>]</w:t>
      </w:r>
      <w:r w:rsidR="00264C1C">
        <w:fldChar w:fldCharType="end"/>
      </w:r>
      <w:r w:rsidR="00264C1C">
        <w:t>.</w:t>
      </w:r>
    </w:p>
    <w:p w:rsidR="00B768B2" w:rsidRPr="00A17DAA" w:rsidRDefault="00B768B2" w:rsidP="00B768B2">
      <w:pPr>
        <w:numPr>
          <w:ilvl w:val="0"/>
          <w:numId w:val="11"/>
        </w:numPr>
        <w:jc w:val="both"/>
        <w:rPr>
          <w:b/>
          <w:bCs/>
          <w:color w:val="0D0D0D" w:themeColor="text1" w:themeTint="F2"/>
        </w:rPr>
      </w:pPr>
      <w:r w:rsidRPr="00A17DAA">
        <w:rPr>
          <w:b/>
          <w:bCs/>
          <w:color w:val="0D0D0D" w:themeColor="text1" w:themeTint="F2"/>
        </w:rPr>
        <w:t>Gap in Literature:</w:t>
      </w:r>
    </w:p>
    <w:p w:rsidR="00CA01E6" w:rsidRPr="00B768B2" w:rsidRDefault="00B768B2" w:rsidP="00264C1C">
      <w:pPr>
        <w:numPr>
          <w:ilvl w:val="1"/>
          <w:numId w:val="11"/>
        </w:numPr>
        <w:jc w:val="both"/>
      </w:pPr>
      <w:r w:rsidRPr="00B768B2">
        <w:t>Dual-attention CNNs (e.g., GAB + CAB)</w:t>
      </w:r>
      <w:r w:rsidR="00264C1C">
        <w:t xml:space="preserve"> </w:t>
      </w:r>
      <w:r w:rsidRPr="00B768B2">
        <w:t>improve imbalance handling but remain single-modal</w:t>
      </w:r>
      <w:r w:rsidR="00876CA1">
        <w:t xml:space="preserve"> </w:t>
      </w:r>
      <w:r w:rsidR="0073523E">
        <w:fldChar w:fldCharType="begin">
          <w:fldData xml:space="preserve">PEVuZE5vdGU+PENpdGU+PEF1dGhvcj5IZTwvQXV0aG9yPjxZZWFyPjIwMjA8L1llYXI+PFJlY051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</w:fldData>
        </w:fldChar>
      </w:r>
      <w:r w:rsidR="00264C1C">
        <w:instrText xml:space="preserve"> ADDIN EN.CITE </w:instrText>
      </w:r>
      <w:r w:rsidR="00264C1C">
        <w:fldChar w:fldCharType="begin">
          <w:fldData xml:space="preserve">PEVuZE5vdGU+PENpdGU+PEF1dGhvcj5IZTwvQXV0aG9yPjxZZWFyPjIwMjA8L1llYXI+PFJlY051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</w:fldData>
        </w:fldChar>
      </w:r>
      <w:r w:rsidR="00264C1C">
        <w:instrText xml:space="preserve"> ADDIN EN.CITE.DATA </w:instrText>
      </w:r>
      <w:r w:rsidR="00264C1C">
        <w:fldChar w:fldCharType="end"/>
      </w:r>
      <w:r w:rsidR="0073523E">
        <w:fldChar w:fldCharType="separate"/>
      </w:r>
      <w:r w:rsidR="00264C1C">
        <w:rPr>
          <w:noProof/>
        </w:rPr>
        <w:t>[</w:t>
      </w:r>
      <w:hyperlink w:anchor="_ENREF_3" w:tooltip="He, 2020 #1" w:history="1">
        <w:r w:rsidR="00264C1C">
          <w:rPr>
            <w:noProof/>
          </w:rPr>
          <w:t>3</w:t>
        </w:r>
      </w:hyperlink>
      <w:r w:rsidR="00264C1C">
        <w:rPr>
          <w:noProof/>
        </w:rPr>
        <w:t xml:space="preserve">], [ </w:t>
      </w:r>
      <w:hyperlink w:anchor="_ENREF_4" w:tooltip="Hannan, 2025 #5" w:history="1">
        <w:r w:rsidR="00264C1C">
          <w:rPr>
            <w:noProof/>
          </w:rPr>
          <w:t>4</w:t>
        </w:r>
      </w:hyperlink>
      <w:r w:rsidR="00264C1C">
        <w:rPr>
          <w:noProof/>
        </w:rPr>
        <w:t>]</w:t>
      </w:r>
      <w:r w:rsidR="0073523E">
        <w:fldChar w:fldCharType="end"/>
      </w:r>
      <w:r w:rsidRPr="00B768B2">
        <w:t>.</w:t>
      </w:r>
    </w:p>
    <w:p w:rsidR="00B768B2" w:rsidRPr="00B768B2" w:rsidRDefault="00B768B2" w:rsidP="00264C1C">
      <w:pPr>
        <w:numPr>
          <w:ilvl w:val="1"/>
          <w:numId w:val="11"/>
        </w:numPr>
        <w:jc w:val="both"/>
      </w:pPr>
      <w:r w:rsidRPr="00B768B2">
        <w:t>GAN-based augmentation exists, but</w:t>
      </w:r>
      <w:r w:rsidR="0063602B">
        <w:t xml:space="preserve"> h</w:t>
      </w:r>
      <w:r w:rsidR="0063602B" w:rsidRPr="0063602B">
        <w:t>igh-generative AI models (e.g., Consistency and Diffusion) enable superior synthetic data creation</w:t>
      </w:r>
      <w:r w:rsidR="00A31C49">
        <w:t xml:space="preserve"> </w:t>
      </w:r>
      <w:r w:rsidR="00264C1C">
        <w:fldChar w:fldCharType="begin"/>
      </w:r>
      <w:r w:rsidR="00264C1C">
        <w:instrText xml:space="preserve"> ADDIN EN.CITE &lt;EndNote&gt;&lt;Cite&gt;&lt;Author&gt;Goel&lt;/Author&gt;&lt;Year&gt;2024&lt;/Year&gt;&lt;RecNum&gt;7&lt;/RecNum&gt;&lt;DisplayText&gt;[5]&lt;/DisplayText&gt;&lt;record&gt;&lt;rec-number&gt;7&lt;/rec-number&gt;&lt;foreign-keys&gt;&lt;key app="EN" db-id="z5wt2e0eptzxplerfso5rv2op55ww0pz92tw" timestamp="1759662245"&gt;7&lt;/key&gt;&lt;/foreign-keys&gt;&lt;ref-type name="Journal Article"&gt;17&lt;/ref-type&gt;&lt;contributors&gt;&lt;authors&gt;&lt;author&gt;Goel, Aaditya&lt;/author&gt;&lt;author&gt;Rao, Prateek&lt;/author&gt;&lt;author&gt;Bhat, Pratham&lt;/author&gt;&lt;author&gt;Ramesh, Rahul&lt;/author&gt;&lt;author&gt;Natarajan, S&lt;/author&gt;&lt;/authors&gt;&lt;/contributors&gt;&lt;titles&gt;&lt;title&gt;An exploration of diffusion models in the context of data augmentation&lt;/title&gt;&lt;secondary-title&gt;2024 10th International Conference on Applied System Innovation (ICASI)&lt;/secondary-title&gt;&lt;/titles&gt;&lt;pages&gt;232-234&lt;/pages&gt;&lt;dates&gt;&lt;year&gt;2024&lt;/year&gt;&lt;/dates&gt;&lt;publisher&gt;IEEE&lt;/publisher&gt;&lt;isbn&gt;9798350394924&lt;/isbn&gt;&lt;urls&gt;&lt;/urls&gt;&lt;/record&gt;&lt;/Cite&gt;&lt;/EndNote&gt;</w:instrText>
      </w:r>
      <w:r w:rsidR="00264C1C">
        <w:fldChar w:fldCharType="separate"/>
      </w:r>
      <w:r w:rsidR="00264C1C">
        <w:rPr>
          <w:noProof/>
        </w:rPr>
        <w:t>[</w:t>
      </w:r>
      <w:hyperlink w:anchor="_ENREF_5" w:tooltip="Goel, 2024 #7" w:history="1">
        <w:r w:rsidR="00264C1C">
          <w:rPr>
            <w:noProof/>
          </w:rPr>
          <w:t>5</w:t>
        </w:r>
      </w:hyperlink>
      <w:r w:rsidR="00264C1C">
        <w:rPr>
          <w:noProof/>
        </w:rPr>
        <w:t>]</w:t>
      </w:r>
      <w:r w:rsidR="00264C1C">
        <w:fldChar w:fldCharType="end"/>
      </w:r>
      <w:r w:rsidR="00A31C49">
        <w:t xml:space="preserve"> </w:t>
      </w:r>
      <w:r w:rsidR="0063602B" w:rsidRPr="0063602B">
        <w:t>but remain underexplored in DR classification.</w:t>
      </w:r>
    </w:p>
    <w:p w:rsidR="00B768B2" w:rsidRPr="00B768B2" w:rsidRDefault="00B768B2" w:rsidP="00264C1C">
      <w:pPr>
        <w:numPr>
          <w:ilvl w:val="1"/>
          <w:numId w:val="11"/>
        </w:numPr>
        <w:jc w:val="both"/>
      </w:pPr>
      <w:r w:rsidRPr="00B768B2">
        <w:t xml:space="preserve">Very few works integrate </w:t>
      </w:r>
      <w:proofErr w:type="spellStart"/>
      <w:r w:rsidRPr="00B768B2">
        <w:t>fundus</w:t>
      </w:r>
      <w:proofErr w:type="spellEnd"/>
      <w:r w:rsidRPr="00B768B2">
        <w:t xml:space="preserve"> + patient metadata for multi-modal learning</w:t>
      </w:r>
      <w:r w:rsidR="0009004A">
        <w:t xml:space="preserve"> </w:t>
      </w:r>
      <w:r w:rsidR="00264C1C">
        <w:fldChar w:fldCharType="begin"/>
      </w:r>
      <w:r w:rsidR="00264C1C">
        <w:instrText xml:space="preserve"> ADDIN EN.CITE &lt;EndNote&gt;&lt;Cite&gt;&lt;Author&gt;Atwany&lt;/Author&gt;&lt;Year&gt;2022&lt;/Year&gt;&lt;RecNum&gt;6&lt;/RecNum&gt;&lt;DisplayText&gt;[2]&lt;/DisplayText&gt;&lt;record&gt;&lt;rec-number&gt;6&lt;/rec-number&gt;&lt;foreign-keys&gt;&lt;key app="EN" db-id="z5wt2e0eptzxplerfso5rv2op55ww0pz92tw" timestamp="1759662241"&gt;6&lt;/key&gt;&lt;/foreign-keys&gt;&lt;ref-type name="Journal Article"&gt;17&lt;/ref-type&gt;&lt;contributors&gt;&lt;authors&gt;&lt;author&gt;Atwany, Mohammad Z&lt;/author&gt;&lt;author&gt;Sahyoun, Abdulwahab H&lt;/author&gt;&lt;author&gt;Yaqub, Mohammad&lt;/author&gt;&lt;/authors&gt;&lt;/contributors&gt;&lt;titles&gt;&lt;title&gt;Deep learning techniques for diabetic retinopathy classification: A survey&lt;/title&gt;&lt;secondary-title&gt;IEEE Access&lt;/secondary-title&gt;&lt;/titles&gt;&lt;periodical&gt;&lt;full-title&gt;IEEE Access&lt;/full-title&gt;&lt;/periodical&gt;&lt;pages&gt;28642-28655&lt;/pages&gt;&lt;volume&gt;10&lt;/volume&gt;&lt;dates&gt;&lt;year&gt;2022&lt;/year&gt;&lt;/dates&gt;&lt;isbn&gt;2169-3536&lt;/isbn&gt;&lt;urls&gt;&lt;/urls&gt;&lt;/record&gt;&lt;/Cite&gt;&lt;/EndNote&gt;</w:instrText>
      </w:r>
      <w:r w:rsidR="00264C1C">
        <w:fldChar w:fldCharType="separate"/>
      </w:r>
      <w:r w:rsidR="00264C1C">
        <w:rPr>
          <w:noProof/>
        </w:rPr>
        <w:t>[</w:t>
      </w:r>
      <w:hyperlink w:anchor="_ENREF_2" w:tooltip="Atwany, 2022 #6" w:history="1">
        <w:r w:rsidR="00264C1C">
          <w:rPr>
            <w:noProof/>
          </w:rPr>
          <w:t>2</w:t>
        </w:r>
      </w:hyperlink>
      <w:r w:rsidR="00264C1C">
        <w:rPr>
          <w:noProof/>
        </w:rPr>
        <w:t>]</w:t>
      </w:r>
      <w:r w:rsidR="00264C1C">
        <w:fldChar w:fldCharType="end"/>
      </w:r>
      <w:r w:rsidRPr="00B768B2">
        <w:t>.</w:t>
      </w:r>
    </w:p>
    <w:p w:rsidR="00B768B2" w:rsidRDefault="00B768B2" w:rsidP="00B768B2">
      <w:pPr>
        <w:numPr>
          <w:ilvl w:val="0"/>
          <w:numId w:val="11"/>
        </w:numPr>
        <w:jc w:val="both"/>
      </w:pPr>
      <w:r w:rsidRPr="0037663E">
        <w:rPr>
          <w:b/>
          <w:bCs/>
        </w:rPr>
        <w:t>Justification</w:t>
      </w:r>
      <w:proofErr w:type="gramStart"/>
      <w:r w:rsidRPr="0037663E">
        <w:rPr>
          <w:b/>
          <w:bCs/>
        </w:rPr>
        <w:t>:</w:t>
      </w:r>
      <w:proofErr w:type="gramEnd"/>
      <w:r w:rsidRPr="00B768B2">
        <w:br/>
        <w:t xml:space="preserve">This research fills the gap by combining multi-modal data fusion, synthetic data generation, and knowledge-guided attention to deliver an interpretable, </w:t>
      </w:r>
      <w:proofErr w:type="spellStart"/>
      <w:r w:rsidRPr="00B768B2">
        <w:t>generalizable</w:t>
      </w:r>
      <w:proofErr w:type="spellEnd"/>
      <w:r w:rsidRPr="00B768B2">
        <w:t xml:space="preserve"> DR classifier.</w:t>
      </w:r>
    </w:p>
    <w:p w:rsidR="00B768B2" w:rsidRDefault="00B768B2" w:rsidP="005400C0">
      <w:pPr>
        <w:pStyle w:val="Heading1"/>
      </w:pPr>
      <w:bookmarkStart w:id="22" w:name="_Toc210398095"/>
      <w:r w:rsidRPr="00A17DAA">
        <w:t>3. Research Methodology</w:t>
      </w:r>
      <w:bookmarkEnd w:id="22"/>
    </w:p>
    <w:p w:rsidR="00656127" w:rsidRPr="00656127" w:rsidRDefault="00656127" w:rsidP="00656127"/>
    <w:p w:rsidR="00B768B2" w:rsidRPr="00B768B2" w:rsidRDefault="00B768B2" w:rsidP="00B768B2">
      <w:pPr>
        <w:jc w:val="both"/>
      </w:pPr>
      <w:r w:rsidRPr="00633BC7">
        <w:rPr>
          <w:b/>
          <w:bCs/>
        </w:rPr>
        <w:t>Step 1</w:t>
      </w:r>
      <w:r w:rsidRPr="00B768B2">
        <w:t>: Dataset Preparation</w:t>
      </w:r>
    </w:p>
    <w:p w:rsidR="00B768B2" w:rsidRPr="00B768B2" w:rsidRDefault="00B768B2" w:rsidP="00B768B2">
      <w:pPr>
        <w:numPr>
          <w:ilvl w:val="0"/>
          <w:numId w:val="12"/>
        </w:numPr>
        <w:jc w:val="both"/>
      </w:pPr>
      <w:r w:rsidRPr="00B768B2">
        <w:t xml:space="preserve">Datasets: APTOS (3,669 images) + </w:t>
      </w:r>
      <w:proofErr w:type="spellStart"/>
      <w:r w:rsidRPr="00B768B2">
        <w:t>EyePACS</w:t>
      </w:r>
      <w:proofErr w:type="spellEnd"/>
      <w:r w:rsidRPr="00B768B2">
        <w:t xml:space="preserve"> (35,000 images).</w:t>
      </w:r>
    </w:p>
    <w:p w:rsidR="00B768B2" w:rsidRPr="00B768B2" w:rsidRDefault="00B768B2" w:rsidP="00B768B2">
      <w:pPr>
        <w:numPr>
          <w:ilvl w:val="0"/>
          <w:numId w:val="12"/>
        </w:numPr>
        <w:jc w:val="both"/>
      </w:pPr>
      <w:r w:rsidRPr="00B768B2">
        <w:t>Metadata Integration: Age, gender, diabetes duration, HbA1c (if available in subsets).</w:t>
      </w:r>
    </w:p>
    <w:p w:rsidR="00B768B2" w:rsidRPr="00B768B2" w:rsidRDefault="00B768B2" w:rsidP="00B768B2">
      <w:pPr>
        <w:numPr>
          <w:ilvl w:val="0"/>
          <w:numId w:val="12"/>
        </w:numPr>
        <w:jc w:val="both"/>
      </w:pPr>
      <w:r w:rsidRPr="00B768B2">
        <w:t>Preprocessing: Rescaling (512×512), CLAHE, normalization.</w:t>
      </w:r>
    </w:p>
    <w:p w:rsidR="00C103CB" w:rsidRDefault="00B768B2" w:rsidP="00264C1C">
      <w:pPr>
        <w:numPr>
          <w:ilvl w:val="0"/>
          <w:numId w:val="12"/>
        </w:numPr>
        <w:jc w:val="both"/>
      </w:pPr>
      <w:proofErr w:type="spellStart"/>
      <w:r w:rsidRPr="00B768B2">
        <w:t>Augmentation:</w:t>
      </w:r>
      <w:r w:rsidR="00C103CB" w:rsidRPr="00C103CB">
        <w:t>Flips</w:t>
      </w:r>
      <w:proofErr w:type="spellEnd"/>
      <w:r w:rsidR="00C103CB" w:rsidRPr="00C103CB">
        <w:t>, rotations, and synthetic DR image generation using Consistency Models or Diffusion Models (e.g., DDPM / Stable Diffusion fine-tuned on DR) for class balancing and dataset diversity</w:t>
      </w:r>
      <w:r w:rsidR="00AB2745">
        <w:t xml:space="preserve"> </w:t>
      </w:r>
      <w:r w:rsidR="00264C1C">
        <w:fldChar w:fldCharType="begin"/>
      </w:r>
      <w:r w:rsidR="00264C1C">
        <w:instrText xml:space="preserve"> ADDIN EN.CITE &lt;EndNote&gt;&lt;Cite&gt;&lt;Author&gt;Goel&lt;/Author&gt;&lt;Year&gt;2024&lt;/Year&gt;&lt;RecNum&gt;7&lt;/RecNum&gt;&lt;DisplayText&gt;[5]&lt;/DisplayText&gt;&lt;record&gt;&lt;rec-number&gt;7&lt;/rec-number&gt;&lt;foreign-keys&gt;&lt;key app="EN" db-id="z5wt2e0eptzxplerfso5rv2op55ww0pz92tw" timestamp="1759662245"&gt;7&lt;/key&gt;&lt;/foreign-keys&gt;&lt;ref-type name="Journal Article"&gt;17&lt;/ref-type&gt;&lt;contributors&gt;&lt;authors&gt;&lt;author&gt;Goel, Aaditya&lt;/author&gt;&lt;author&gt;Rao, Prateek&lt;/author&gt;&lt;author&gt;Bhat, Pratham&lt;/author&gt;&lt;author&gt;Ramesh, Rahul&lt;/author&gt;&lt;author&gt;Natarajan, S&lt;/author&gt;&lt;/authors&gt;&lt;/contributors&gt;&lt;titles&gt;&lt;title&gt;An exploration of diffusion models in the context of data augmentation&lt;/title&gt;&lt;secondary-title&gt;2024 10th International Conference on Applied System Innovation (ICASI)&lt;/secondary-title&gt;&lt;/titles&gt;&lt;pages&gt;232-234&lt;/pages&gt;&lt;dates&gt;&lt;year&gt;2024&lt;/year&gt;&lt;/dates&gt;&lt;publisher&gt;IEEE&lt;/publisher&gt;&lt;isbn&gt;9798350394924&lt;/isbn&gt;&lt;urls&gt;&lt;/urls&gt;&lt;/record&gt;&lt;/Cite&gt;&lt;/EndNote&gt;</w:instrText>
      </w:r>
      <w:r w:rsidR="00264C1C">
        <w:fldChar w:fldCharType="separate"/>
      </w:r>
      <w:r w:rsidR="00264C1C">
        <w:rPr>
          <w:noProof/>
        </w:rPr>
        <w:t>[</w:t>
      </w:r>
      <w:hyperlink w:anchor="_ENREF_5" w:tooltip="Goel, 2024 #7" w:history="1">
        <w:r w:rsidR="00264C1C">
          <w:rPr>
            <w:noProof/>
          </w:rPr>
          <w:t>5</w:t>
        </w:r>
      </w:hyperlink>
      <w:r w:rsidR="00264C1C">
        <w:rPr>
          <w:noProof/>
        </w:rPr>
        <w:t>]</w:t>
      </w:r>
      <w:r w:rsidR="00264C1C">
        <w:fldChar w:fldCharType="end"/>
      </w:r>
      <w:r w:rsidR="00264C1C">
        <w:t>.</w:t>
      </w:r>
    </w:p>
    <w:p w:rsidR="00B768B2" w:rsidRPr="00B768B2" w:rsidRDefault="00B768B2" w:rsidP="00C103CB">
      <w:pPr>
        <w:jc w:val="both"/>
      </w:pPr>
      <w:r w:rsidRPr="00633BC7">
        <w:rPr>
          <w:b/>
          <w:bCs/>
        </w:rPr>
        <w:t>Step 2</w:t>
      </w:r>
      <w:r w:rsidRPr="00B768B2">
        <w:t>: Model Design</w:t>
      </w:r>
    </w:p>
    <w:p w:rsidR="00633BC7" w:rsidRPr="00633BC7" w:rsidRDefault="00633BC7" w:rsidP="00264C1C">
      <w:pPr>
        <w:numPr>
          <w:ilvl w:val="0"/>
          <w:numId w:val="21"/>
        </w:numPr>
        <w:jc w:val="both"/>
      </w:pPr>
      <w:r w:rsidRPr="00633BC7">
        <w:t>Backbones: DenseNet-169, EfficientNet-b0</w:t>
      </w:r>
      <w:r w:rsidR="00AB2745">
        <w:t xml:space="preserve"> </w:t>
      </w:r>
      <w:r w:rsidR="0073523E">
        <w:fldChar w:fldCharType="begin"/>
      </w:r>
      <w:r w:rsidR="00D133EE">
        <w:instrText xml:space="preserve"> ADDIN EN.CITE &lt;EndNote&gt;&lt;Cite&gt;&lt;Author&gt;Farag&lt;/Author&gt;&lt;Year&gt;2022&lt;/Year&gt;&lt;RecNum&gt;4&lt;/RecNum&gt;&lt;DisplayText&gt;[1]&lt;/DisplayText&gt;&lt;record&gt;&lt;rec-number&gt;4&lt;/rec-number&gt;&lt;foreign-keys&gt;&lt;key app="EN" db-id="z5wt2e0eptzxplerfso5rv2op55ww0pz92tw" timestamp="1759662233"&gt;4&lt;/key&gt;&lt;/foreign-keys&gt;&lt;ref-type name="Journal Article"&gt;17&lt;/ref-type&gt;&lt;contributors&gt;&lt;authors&gt;&lt;author&gt;Farag, Mohamed M&lt;/author&gt;&lt;author&gt;Fouad, Mariam&lt;/author&gt;&lt;author&gt;Abdel-Hamid, Amr T&lt;/author&gt;&lt;/authors&gt;&lt;/contributors&gt;&lt;titles&gt;&lt;title&gt;Automatic severity classification of diabetic retinopathy based on densenet and convolutional block attention module&lt;/title&gt;&lt;secondary-title&gt;IEEE Access&lt;/secondary-title&gt;&lt;/titles&gt;&lt;periodical&gt;&lt;full-title&gt;IEEE Access&lt;/full-title&gt;&lt;/periodical&gt;&lt;pages&gt;38299-38308&lt;/pages&gt;&lt;volume&gt;10&lt;/volume&gt;&lt;dates&gt;&lt;year&gt;2022&lt;/year&gt;&lt;/dates&gt;&lt;isbn&gt;2169-3536&lt;/isbn&gt;&lt;urls&gt;&lt;/urls&gt;&lt;/record&gt;&lt;/Cite&gt;&lt;/EndNote&gt;</w:instrText>
      </w:r>
      <w:r w:rsidR="0073523E">
        <w:fldChar w:fldCharType="separate"/>
      </w:r>
      <w:r w:rsidR="00D133EE">
        <w:rPr>
          <w:noProof/>
        </w:rPr>
        <w:t>[</w:t>
      </w:r>
      <w:hyperlink w:anchor="_ENREF_1" w:tooltip="Farag, 2022 #4" w:history="1">
        <w:r w:rsidR="00264C1C">
          <w:rPr>
            <w:noProof/>
          </w:rPr>
          <w:t>1</w:t>
        </w:r>
      </w:hyperlink>
      <w:r w:rsidR="00D133EE">
        <w:rPr>
          <w:noProof/>
        </w:rPr>
        <w:t>]</w:t>
      </w:r>
      <w:r w:rsidR="0073523E">
        <w:fldChar w:fldCharType="end"/>
      </w:r>
      <w:r w:rsidRPr="00633BC7">
        <w:t>.</w:t>
      </w:r>
    </w:p>
    <w:p w:rsidR="00633BC7" w:rsidRPr="00633BC7" w:rsidRDefault="00633BC7" w:rsidP="00633BC7">
      <w:pPr>
        <w:numPr>
          <w:ilvl w:val="0"/>
          <w:numId w:val="21"/>
        </w:numPr>
        <w:jc w:val="both"/>
      </w:pPr>
      <w:r w:rsidRPr="00633BC7">
        <w:t>Fusion: CNN + MLP + Transformer.</w:t>
      </w:r>
    </w:p>
    <w:p w:rsidR="00633BC7" w:rsidRPr="00633BC7" w:rsidRDefault="00633BC7" w:rsidP="00633BC7">
      <w:pPr>
        <w:numPr>
          <w:ilvl w:val="0"/>
          <w:numId w:val="21"/>
        </w:numPr>
        <w:jc w:val="both"/>
      </w:pPr>
      <w:r w:rsidRPr="00633BC7">
        <w:t>Knowledge-guided attention.</w:t>
      </w:r>
    </w:p>
    <w:p w:rsidR="00633BC7" w:rsidRDefault="00633BC7" w:rsidP="00633BC7">
      <w:pPr>
        <w:numPr>
          <w:ilvl w:val="0"/>
          <w:numId w:val="21"/>
        </w:numPr>
        <w:jc w:val="both"/>
      </w:pPr>
      <w:r w:rsidRPr="00633BC7">
        <w:t>Classifier.</w:t>
      </w:r>
    </w:p>
    <w:p w:rsidR="00633BC7" w:rsidRPr="00181B8B" w:rsidRDefault="00633BC7" w:rsidP="00633BC7">
      <w:pPr>
        <w:tabs>
          <w:tab w:val="num" w:pos="720"/>
        </w:tabs>
        <w:jc w:val="both"/>
        <w:rPr>
          <w:b/>
          <w:bCs/>
        </w:rPr>
      </w:pPr>
      <w:r w:rsidRPr="00181B8B">
        <w:rPr>
          <w:b/>
          <w:bCs/>
        </w:rPr>
        <w:t xml:space="preserve">Step 3: </w:t>
      </w:r>
      <w:r w:rsidRPr="00181B8B">
        <w:t>Feature Engineering</w:t>
      </w:r>
    </w:p>
    <w:p w:rsidR="00633BC7" w:rsidRDefault="00633BC7" w:rsidP="00633BC7">
      <w:pPr>
        <w:pStyle w:val="ListParagraph"/>
        <w:numPr>
          <w:ilvl w:val="0"/>
          <w:numId w:val="22"/>
        </w:numPr>
        <w:jc w:val="both"/>
      </w:pPr>
      <w:proofErr w:type="spellStart"/>
      <w:r w:rsidRPr="00633BC7">
        <w:rPr>
          <w:b/>
          <w:bCs/>
        </w:rPr>
        <w:lastRenderedPageBreak/>
        <w:t>Fundus</w:t>
      </w:r>
      <w:proofErr w:type="spellEnd"/>
      <w:r w:rsidRPr="00633BC7">
        <w:rPr>
          <w:b/>
          <w:bCs/>
        </w:rPr>
        <w:t xml:space="preserve"> Features:</w:t>
      </w:r>
      <w:r w:rsidRPr="00633BC7">
        <w:t xml:space="preserve"> Extracted by CNN backbones, representing lesions (</w:t>
      </w:r>
      <w:proofErr w:type="spellStart"/>
      <w:r w:rsidRPr="00633BC7">
        <w:t>microaneurysms</w:t>
      </w:r>
      <w:proofErr w:type="spellEnd"/>
      <w:r w:rsidRPr="00633BC7">
        <w:t>, hemorrhages, exudates, vessel changes).</w:t>
      </w:r>
    </w:p>
    <w:p w:rsidR="00633BC7" w:rsidRPr="00633BC7" w:rsidRDefault="00633BC7" w:rsidP="00A31C49">
      <w:pPr>
        <w:numPr>
          <w:ilvl w:val="0"/>
          <w:numId w:val="22"/>
        </w:numPr>
        <w:jc w:val="both"/>
      </w:pPr>
      <w:r w:rsidRPr="00633BC7">
        <w:rPr>
          <w:b/>
          <w:bCs/>
        </w:rPr>
        <w:t>Metadata Features:</w:t>
      </w:r>
      <w:r w:rsidRPr="00633BC7">
        <w:t xml:space="preserve"> Extracted by MLP from patient data (age, gender, HbA1c, duration)</w:t>
      </w:r>
      <w:r w:rsidR="00A31C49">
        <w:t>.</w:t>
      </w:r>
    </w:p>
    <w:p w:rsidR="00633BC7" w:rsidRDefault="00633BC7" w:rsidP="00264C1C">
      <w:pPr>
        <w:numPr>
          <w:ilvl w:val="0"/>
          <w:numId w:val="22"/>
        </w:numPr>
        <w:jc w:val="both"/>
      </w:pPr>
      <w:r w:rsidRPr="00633BC7">
        <w:rPr>
          <w:b/>
          <w:bCs/>
        </w:rPr>
        <w:t>Multi-Modal Features:</w:t>
      </w:r>
      <w:r w:rsidRPr="00633BC7">
        <w:t xml:space="preserve"> Fusion via concatenation + transformer encoder to capture cross-relations between </w:t>
      </w:r>
      <w:proofErr w:type="spellStart"/>
      <w:r w:rsidRPr="00633BC7">
        <w:t>fundus</w:t>
      </w:r>
      <w:proofErr w:type="spellEnd"/>
      <w:r w:rsidRPr="00633BC7">
        <w:t xml:space="preserve"> and metadata</w:t>
      </w:r>
      <w:r w:rsidR="0009004A">
        <w:t xml:space="preserve"> </w:t>
      </w:r>
      <w:r w:rsidR="00264C1C">
        <w:fldChar w:fldCharType="begin"/>
      </w:r>
      <w:r w:rsidR="00264C1C">
        <w:instrText xml:space="preserve"> ADDIN EN.CITE &lt;EndNote&gt;&lt;Cite&gt;&lt;Author&gt;Atwany&lt;/Author&gt;&lt;Year&gt;2022&lt;/Year&gt;&lt;RecNum&gt;6&lt;/RecNum&gt;&lt;DisplayText&gt;[2]&lt;/DisplayText&gt;&lt;record&gt;&lt;rec-number&gt;6&lt;/rec-number&gt;&lt;foreign-keys&gt;&lt;key app="EN" db-id="z5wt2e0eptzxplerfso5rv2op55ww0pz92tw" timestamp="1759662241"&gt;6&lt;/key&gt;&lt;/foreign-keys&gt;&lt;ref-type name="Journal Article"&gt;17&lt;/ref-type&gt;&lt;contributors&gt;&lt;authors&gt;&lt;author&gt;Atwany, Mohammad Z&lt;/author&gt;&lt;author&gt;Sahyoun, Abdulwahab H&lt;/author&gt;&lt;author&gt;Yaqub, Mohammad&lt;/author&gt;&lt;/authors&gt;&lt;/contributors&gt;&lt;titles&gt;&lt;title&gt;Deep learning techniques for diabetic retinopathy classification: A survey&lt;/title&gt;&lt;secondary-title&gt;IEEE Access&lt;/secondary-title&gt;&lt;/titles&gt;&lt;periodical&gt;&lt;full-title&gt;IEEE Access&lt;/full-title&gt;&lt;/periodical&gt;&lt;pages&gt;28642-28655&lt;/pages&gt;&lt;volume&gt;10&lt;/volume&gt;&lt;dates&gt;&lt;year&gt;2022&lt;/year&gt;&lt;/dates&gt;&lt;isbn&gt;2169-3536&lt;/isbn&gt;&lt;urls&gt;&lt;/urls&gt;&lt;/record&gt;&lt;/Cite&gt;&lt;/EndNote&gt;</w:instrText>
      </w:r>
      <w:r w:rsidR="00264C1C">
        <w:fldChar w:fldCharType="separate"/>
      </w:r>
      <w:r w:rsidR="00264C1C">
        <w:rPr>
          <w:noProof/>
        </w:rPr>
        <w:t>[</w:t>
      </w:r>
      <w:hyperlink w:anchor="_ENREF_2" w:tooltip="Atwany, 2022 #6" w:history="1">
        <w:r w:rsidR="00264C1C">
          <w:rPr>
            <w:noProof/>
          </w:rPr>
          <w:t>2</w:t>
        </w:r>
      </w:hyperlink>
      <w:r w:rsidR="00264C1C">
        <w:rPr>
          <w:noProof/>
        </w:rPr>
        <w:t>]</w:t>
      </w:r>
      <w:r w:rsidR="00264C1C">
        <w:fldChar w:fldCharType="end"/>
      </w:r>
      <w:r w:rsidRPr="00633BC7">
        <w:t>.</w:t>
      </w:r>
    </w:p>
    <w:p w:rsidR="0037663E" w:rsidRPr="00633BC7" w:rsidRDefault="0037663E" w:rsidP="0037663E">
      <w:pPr>
        <w:ind w:left="720"/>
        <w:jc w:val="both"/>
      </w:pPr>
    </w:p>
    <w:p w:rsidR="00B768B2" w:rsidRPr="00B768B2" w:rsidRDefault="00B768B2" w:rsidP="00B768B2">
      <w:pPr>
        <w:jc w:val="both"/>
      </w:pPr>
      <w:r w:rsidRPr="00633BC7">
        <w:rPr>
          <w:b/>
          <w:bCs/>
        </w:rPr>
        <w:t xml:space="preserve">Step </w:t>
      </w:r>
      <w:r w:rsidR="00633BC7" w:rsidRPr="00633BC7">
        <w:rPr>
          <w:b/>
          <w:bCs/>
        </w:rPr>
        <w:t>4</w:t>
      </w:r>
      <w:r w:rsidRPr="00B768B2">
        <w:t>: Training &amp; Evaluation</w:t>
      </w:r>
    </w:p>
    <w:p w:rsidR="00B768B2" w:rsidRPr="00B768B2" w:rsidRDefault="00B768B2" w:rsidP="00B768B2">
      <w:pPr>
        <w:numPr>
          <w:ilvl w:val="0"/>
          <w:numId w:val="14"/>
        </w:numPr>
        <w:jc w:val="both"/>
      </w:pPr>
      <w:r w:rsidRPr="00B768B2">
        <w:t xml:space="preserve">Optimizer: </w:t>
      </w:r>
      <w:proofErr w:type="gramStart"/>
      <w:r w:rsidRPr="00B768B2">
        <w:t>Adam</w:t>
      </w:r>
      <w:r w:rsidR="008B2B7B">
        <w:t>(</w:t>
      </w:r>
      <w:proofErr w:type="gramEnd"/>
      <w:r w:rsidR="008B2B7B" w:rsidRPr="008B2B7B">
        <w:t>Adaptive Moment Estimation</w:t>
      </w:r>
      <w:r w:rsidR="008B2B7B">
        <w:t>)</w:t>
      </w:r>
      <w:r w:rsidRPr="00B768B2">
        <w:t>, learning rate schedule.</w:t>
      </w:r>
    </w:p>
    <w:p w:rsidR="00B768B2" w:rsidRPr="00B768B2" w:rsidRDefault="00B768B2" w:rsidP="00B768B2">
      <w:pPr>
        <w:numPr>
          <w:ilvl w:val="0"/>
          <w:numId w:val="14"/>
        </w:numPr>
        <w:jc w:val="both"/>
      </w:pPr>
      <w:r w:rsidRPr="00B768B2">
        <w:t>Metrics: Accuracy, F1, Precision, Sensitivity, Specificity, Quadratic Weighted Kappa.</w:t>
      </w:r>
    </w:p>
    <w:p w:rsidR="00B768B2" w:rsidRPr="00B768B2" w:rsidRDefault="00B768B2" w:rsidP="00B768B2">
      <w:pPr>
        <w:numPr>
          <w:ilvl w:val="0"/>
          <w:numId w:val="14"/>
        </w:numPr>
        <w:jc w:val="both"/>
      </w:pPr>
      <w:proofErr w:type="spellStart"/>
      <w:r w:rsidRPr="00B768B2">
        <w:t>Explainability</w:t>
      </w:r>
      <w:proofErr w:type="spellEnd"/>
      <w:r w:rsidRPr="00B768B2">
        <w:t>: Grad-CAM + lesion-specific saliency maps.</w:t>
      </w:r>
    </w:p>
    <w:p w:rsidR="00B768B2" w:rsidRPr="00B768B2" w:rsidRDefault="00B768B2" w:rsidP="00B768B2">
      <w:pPr>
        <w:jc w:val="both"/>
      </w:pPr>
      <w:r w:rsidRPr="00633BC7">
        <w:rPr>
          <w:b/>
          <w:bCs/>
        </w:rPr>
        <w:t xml:space="preserve">Step </w:t>
      </w:r>
      <w:proofErr w:type="gramStart"/>
      <w:r w:rsidR="00181B8B">
        <w:rPr>
          <w:b/>
          <w:bCs/>
        </w:rPr>
        <w:t xml:space="preserve">5 </w:t>
      </w:r>
      <w:r w:rsidRPr="00633BC7">
        <w:rPr>
          <w:b/>
          <w:bCs/>
        </w:rPr>
        <w:t>:</w:t>
      </w:r>
      <w:proofErr w:type="gramEnd"/>
      <w:r w:rsidRPr="00B768B2">
        <w:t xml:space="preserve"> Validation</w:t>
      </w:r>
    </w:p>
    <w:p w:rsidR="00B768B2" w:rsidRPr="00B768B2" w:rsidRDefault="00B768B2" w:rsidP="00B768B2">
      <w:pPr>
        <w:numPr>
          <w:ilvl w:val="0"/>
          <w:numId w:val="15"/>
        </w:numPr>
        <w:jc w:val="both"/>
      </w:pPr>
      <w:r w:rsidRPr="00B768B2">
        <w:t xml:space="preserve">Cross-dataset evaluation (train on </w:t>
      </w:r>
      <w:proofErr w:type="gramStart"/>
      <w:r w:rsidRPr="00B768B2">
        <w:t>APTOS,</w:t>
      </w:r>
      <w:proofErr w:type="gramEnd"/>
      <w:r w:rsidRPr="00B768B2">
        <w:t xml:space="preserve"> test on </w:t>
      </w:r>
      <w:proofErr w:type="spellStart"/>
      <w:r w:rsidRPr="00B768B2">
        <w:t>EyePACS</w:t>
      </w:r>
      <w:proofErr w:type="spellEnd"/>
      <w:r w:rsidRPr="00B768B2">
        <w:t>, and vice versa).</w:t>
      </w:r>
    </w:p>
    <w:p w:rsidR="00B768B2" w:rsidRPr="00B768B2" w:rsidRDefault="00B768B2" w:rsidP="00B768B2">
      <w:pPr>
        <w:numPr>
          <w:ilvl w:val="0"/>
          <w:numId w:val="15"/>
        </w:numPr>
        <w:jc w:val="both"/>
      </w:pPr>
      <w:r w:rsidRPr="00B768B2">
        <w:t>Comparison with existing methods (dual-attention CNNs, GAN-augmented DR classifiers).</w:t>
      </w:r>
    </w:p>
    <w:p w:rsidR="00B768B2" w:rsidRPr="00A17DAA" w:rsidRDefault="00B768B2" w:rsidP="005400C0">
      <w:pPr>
        <w:pStyle w:val="Heading1"/>
      </w:pPr>
      <w:bookmarkStart w:id="23" w:name="_Toc210398096"/>
      <w:r w:rsidRPr="00A17DAA">
        <w:t>4. Project Scope</w:t>
      </w:r>
      <w:bookmarkEnd w:id="23"/>
    </w:p>
    <w:p w:rsidR="00B768B2" w:rsidRPr="00B768B2" w:rsidRDefault="00B768B2" w:rsidP="00B768B2">
      <w:pPr>
        <w:jc w:val="both"/>
      </w:pPr>
      <w:r w:rsidRPr="00B768B2">
        <w:t>In Scope:</w:t>
      </w:r>
    </w:p>
    <w:p w:rsidR="00B768B2" w:rsidRPr="00B768B2" w:rsidRDefault="00B768B2" w:rsidP="00B768B2">
      <w:pPr>
        <w:numPr>
          <w:ilvl w:val="0"/>
          <w:numId w:val="16"/>
        </w:numPr>
        <w:jc w:val="both"/>
      </w:pPr>
      <w:r w:rsidRPr="00B768B2">
        <w:t>Multi-modal DR classification (</w:t>
      </w:r>
      <w:proofErr w:type="spellStart"/>
      <w:r w:rsidRPr="00B768B2">
        <w:t>fundus</w:t>
      </w:r>
      <w:proofErr w:type="spellEnd"/>
      <w:r w:rsidRPr="00B768B2">
        <w:t xml:space="preserve"> + metadata).</w:t>
      </w:r>
    </w:p>
    <w:p w:rsidR="00B768B2" w:rsidRPr="00B768B2" w:rsidRDefault="00B768B2" w:rsidP="00B768B2">
      <w:pPr>
        <w:numPr>
          <w:ilvl w:val="0"/>
          <w:numId w:val="16"/>
        </w:numPr>
        <w:jc w:val="both"/>
      </w:pPr>
      <w:r w:rsidRPr="00B768B2">
        <w:t>Attention-guided lesion interpretability.</w:t>
      </w:r>
    </w:p>
    <w:p w:rsidR="00B768B2" w:rsidRPr="00B768B2" w:rsidRDefault="00B768B2" w:rsidP="00B768B2">
      <w:pPr>
        <w:numPr>
          <w:ilvl w:val="0"/>
          <w:numId w:val="16"/>
        </w:numPr>
        <w:jc w:val="both"/>
      </w:pPr>
      <w:r w:rsidRPr="00B768B2">
        <w:t>Synthetic dataset generation using diffusion</w:t>
      </w:r>
      <w:r w:rsidR="00435A35">
        <w:t>/consist</w:t>
      </w:r>
      <w:r w:rsidR="0022642D">
        <w:t>e</w:t>
      </w:r>
      <w:r w:rsidR="00435A35">
        <w:t>ncy</w:t>
      </w:r>
      <w:r w:rsidRPr="00B768B2">
        <w:t xml:space="preserve"> models.</w:t>
      </w:r>
    </w:p>
    <w:p w:rsidR="00B768B2" w:rsidRPr="00B768B2" w:rsidRDefault="00B768B2" w:rsidP="00B768B2">
      <w:pPr>
        <w:numPr>
          <w:ilvl w:val="0"/>
          <w:numId w:val="16"/>
        </w:numPr>
        <w:jc w:val="both"/>
      </w:pPr>
      <w:r w:rsidRPr="00B768B2">
        <w:t>Validation on APTOS &amp;</w:t>
      </w:r>
      <w:proofErr w:type="spellStart"/>
      <w:r w:rsidRPr="00B768B2">
        <w:t>EyePACS</w:t>
      </w:r>
      <w:proofErr w:type="spellEnd"/>
      <w:r w:rsidRPr="00B768B2">
        <w:t xml:space="preserve"> datasets.</w:t>
      </w:r>
    </w:p>
    <w:p w:rsidR="00B768B2" w:rsidRPr="00B768B2" w:rsidRDefault="00B768B2" w:rsidP="00B768B2">
      <w:pPr>
        <w:jc w:val="both"/>
      </w:pPr>
      <w:r w:rsidRPr="00B768B2">
        <w:t>Out of Scope:</w:t>
      </w:r>
    </w:p>
    <w:p w:rsidR="00B768B2" w:rsidRPr="00B768B2" w:rsidRDefault="00B768B2" w:rsidP="00B768B2">
      <w:pPr>
        <w:numPr>
          <w:ilvl w:val="0"/>
          <w:numId w:val="17"/>
        </w:numPr>
        <w:jc w:val="both"/>
      </w:pPr>
      <w:r w:rsidRPr="00B768B2">
        <w:t>Clinical deployment in hospitals (prototype only).</w:t>
      </w:r>
    </w:p>
    <w:p w:rsidR="00B768B2" w:rsidRPr="00B768B2" w:rsidRDefault="00B768B2" w:rsidP="00B768B2">
      <w:pPr>
        <w:numPr>
          <w:ilvl w:val="0"/>
          <w:numId w:val="17"/>
        </w:numPr>
        <w:jc w:val="both"/>
      </w:pPr>
      <w:r w:rsidRPr="00B768B2">
        <w:t>Real-time lesion segmentation/localization.</w:t>
      </w:r>
    </w:p>
    <w:p w:rsidR="00B768B2" w:rsidRPr="00B768B2" w:rsidRDefault="00B768B2" w:rsidP="00B768B2">
      <w:pPr>
        <w:numPr>
          <w:ilvl w:val="0"/>
          <w:numId w:val="17"/>
        </w:numPr>
        <w:jc w:val="both"/>
      </w:pPr>
      <w:r w:rsidRPr="00B768B2">
        <w:t>Integration with telemedicine platforms (future work).</w:t>
      </w:r>
    </w:p>
    <w:p w:rsidR="00B768B2" w:rsidRPr="00656127" w:rsidRDefault="0073523E" w:rsidP="00656127">
      <w:pPr>
        <w:jc w:val="both"/>
      </w:pPr>
      <w:r>
        <w:pict>
          <v:rect id="_x0000_i1025" style="width:0;height:1.5pt" o:hralign="center" o:hrstd="t" o:hr="t" fillcolor="#a0a0a0" stroked="f"/>
        </w:pict>
      </w:r>
      <w:bookmarkStart w:id="24" w:name="_Toc210398097"/>
      <w:r w:rsidR="00B768B2" w:rsidRPr="00A17DAA">
        <w:rPr>
          <w:b/>
          <w:bCs/>
        </w:rPr>
        <w:t>5. High Level Project Plan</w:t>
      </w:r>
      <w:bookmarkEnd w:id="24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1"/>
        <w:gridCol w:w="3738"/>
        <w:gridCol w:w="989"/>
        <w:gridCol w:w="3032"/>
      </w:tblGrid>
      <w:tr w:rsidR="00B768B2" w:rsidRPr="00B768B2" w:rsidTr="00B768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  <w:rPr>
                <w:b/>
                <w:bCs/>
              </w:rPr>
            </w:pPr>
            <w:r w:rsidRPr="00B768B2">
              <w:rPr>
                <w:b/>
                <w:bCs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  <w:rPr>
                <w:b/>
                <w:bCs/>
              </w:rPr>
            </w:pPr>
            <w:r w:rsidRPr="00B768B2">
              <w:rPr>
                <w:b/>
                <w:bCs/>
              </w:rPr>
              <w:t>Activities</w:t>
            </w:r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  <w:rPr>
                <w:b/>
                <w:bCs/>
              </w:rPr>
            </w:pPr>
            <w:r w:rsidRPr="00B768B2">
              <w:rPr>
                <w:b/>
                <w:bCs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  <w:rPr>
                <w:b/>
                <w:bCs/>
              </w:rPr>
            </w:pPr>
            <w:r w:rsidRPr="00B768B2">
              <w:rPr>
                <w:b/>
                <w:bCs/>
              </w:rPr>
              <w:t>Resources</w:t>
            </w:r>
          </w:p>
        </w:tc>
      </w:tr>
      <w:tr w:rsidR="00B768B2" w:rsidRPr="00B768B2" w:rsidTr="00B76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>Month 1–2</w:t>
            </w:r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>Literature review, finalize proposal, dataset acquisition</w:t>
            </w:r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>2 months</w:t>
            </w:r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 xml:space="preserve">Papers, </w:t>
            </w:r>
            <w:proofErr w:type="spellStart"/>
            <w:r w:rsidRPr="00B768B2">
              <w:t>Kaggle</w:t>
            </w:r>
            <w:proofErr w:type="spellEnd"/>
            <w:r w:rsidRPr="00B768B2">
              <w:t xml:space="preserve"> datasets</w:t>
            </w:r>
          </w:p>
        </w:tc>
      </w:tr>
      <w:tr w:rsidR="00B768B2" w:rsidRPr="00B768B2" w:rsidTr="00B76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>Month 3–4</w:t>
            </w:r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>Preprocessing &amp; metadata integration</w:t>
            </w:r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>2 months</w:t>
            </w:r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 xml:space="preserve">Python, </w:t>
            </w:r>
            <w:proofErr w:type="spellStart"/>
            <w:r w:rsidRPr="00B768B2">
              <w:t>OpenCV</w:t>
            </w:r>
            <w:proofErr w:type="spellEnd"/>
            <w:r w:rsidRPr="00B768B2">
              <w:t>, Ophthalmologist input</w:t>
            </w:r>
          </w:p>
        </w:tc>
      </w:tr>
      <w:tr w:rsidR="00B768B2" w:rsidRPr="00B768B2" w:rsidTr="00B76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>Month 5–6</w:t>
            </w:r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>Synthetic image generation via diffusion models</w:t>
            </w:r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>2 months</w:t>
            </w:r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>Stable Diffusion, GPUs</w:t>
            </w:r>
          </w:p>
        </w:tc>
      </w:tr>
      <w:tr w:rsidR="00B768B2" w:rsidRPr="00B768B2" w:rsidTr="00B76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>Month 7–8</w:t>
            </w:r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>Multi-modal model design (CNN + MLP fusion + attention)</w:t>
            </w:r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>2 months</w:t>
            </w:r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proofErr w:type="spellStart"/>
            <w:r w:rsidRPr="00B768B2">
              <w:t>PyTorch</w:t>
            </w:r>
            <w:proofErr w:type="spellEnd"/>
            <w:r w:rsidRPr="00B768B2">
              <w:t>/</w:t>
            </w:r>
            <w:proofErr w:type="spellStart"/>
            <w:r w:rsidRPr="00B768B2">
              <w:t>TensorFlow</w:t>
            </w:r>
            <w:proofErr w:type="spellEnd"/>
          </w:p>
        </w:tc>
      </w:tr>
      <w:tr w:rsidR="00B768B2" w:rsidRPr="00B768B2" w:rsidTr="00B76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>Month 9–10</w:t>
            </w:r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>Training, fine-tuning, evaluation on APTOS/</w:t>
            </w:r>
            <w:proofErr w:type="spellStart"/>
            <w:r w:rsidRPr="00B768B2">
              <w:t>EyePACS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>2 months</w:t>
            </w:r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>GPU (</w:t>
            </w:r>
            <w:proofErr w:type="spellStart"/>
            <w:r w:rsidRPr="00B768B2">
              <w:t>Colab</w:t>
            </w:r>
            <w:proofErr w:type="spellEnd"/>
            <w:r w:rsidRPr="00B768B2">
              <w:t>/Server)</w:t>
            </w:r>
          </w:p>
        </w:tc>
      </w:tr>
      <w:tr w:rsidR="00B768B2" w:rsidRPr="00B768B2" w:rsidTr="00B76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>Month 11</w:t>
            </w:r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proofErr w:type="spellStart"/>
            <w:r w:rsidRPr="00B768B2">
              <w:t>Explainability</w:t>
            </w:r>
            <w:proofErr w:type="spellEnd"/>
            <w:r w:rsidRPr="00B768B2">
              <w:t xml:space="preserve"> (Grad-CAM, lesion priors), ablation studies</w:t>
            </w:r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>1 month</w:t>
            </w:r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proofErr w:type="spellStart"/>
            <w:r w:rsidRPr="00B768B2">
              <w:t>Explainability</w:t>
            </w:r>
            <w:proofErr w:type="spellEnd"/>
            <w:r w:rsidRPr="00B768B2">
              <w:t xml:space="preserve"> toolkits</w:t>
            </w:r>
          </w:p>
        </w:tc>
      </w:tr>
      <w:tr w:rsidR="00B768B2" w:rsidRPr="00B768B2" w:rsidTr="00B76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>Month 12</w:t>
            </w:r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>Report writing, paper drafting, final submission</w:t>
            </w:r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>1 month</w:t>
            </w:r>
          </w:p>
        </w:tc>
        <w:tc>
          <w:tcPr>
            <w:tcW w:w="0" w:type="auto"/>
            <w:vAlign w:val="center"/>
            <w:hideMark/>
          </w:tcPr>
          <w:p w:rsidR="00B768B2" w:rsidRPr="00B768B2" w:rsidRDefault="00B768B2" w:rsidP="00B768B2">
            <w:pPr>
              <w:jc w:val="both"/>
            </w:pPr>
            <w:r w:rsidRPr="00B768B2">
              <w:t>MS Word/</w:t>
            </w:r>
            <w:proofErr w:type="spellStart"/>
            <w:r w:rsidRPr="00B768B2">
              <w:t>LaTeX</w:t>
            </w:r>
            <w:proofErr w:type="spellEnd"/>
          </w:p>
        </w:tc>
      </w:tr>
    </w:tbl>
    <w:p w:rsidR="00264C1C" w:rsidRDefault="00264C1C" w:rsidP="00264C1C">
      <w:pPr>
        <w:pStyle w:val="Heading1"/>
      </w:pPr>
    </w:p>
    <w:p w:rsidR="00264C1C" w:rsidRDefault="00264C1C" w:rsidP="00264C1C">
      <w:pPr>
        <w:rPr>
          <w:rFonts w:asciiTheme="majorHAnsi" w:eastAsiaTheme="majorEastAsia" w:hAnsiTheme="majorHAnsi" w:cstheme="majorBidi"/>
          <w:color w:val="943634" w:themeColor="accent2" w:themeShade="BF"/>
          <w:sz w:val="28"/>
          <w:szCs w:val="28"/>
        </w:rPr>
      </w:pPr>
      <w:r>
        <w:br w:type="page"/>
      </w:r>
    </w:p>
    <w:p w:rsidR="00876CA1" w:rsidRDefault="00B768B2" w:rsidP="00264C1C">
      <w:pPr>
        <w:pStyle w:val="Heading1"/>
      </w:pPr>
      <w:r w:rsidRPr="00A17DAA">
        <w:lastRenderedPageBreak/>
        <w:t xml:space="preserve">6. </w:t>
      </w:r>
      <w:bookmarkStart w:id="25" w:name="_Toc210398098"/>
      <w:r w:rsidRPr="00A17DAA">
        <w:t>References</w:t>
      </w:r>
      <w:bookmarkEnd w:id="25"/>
    </w:p>
    <w:p w:rsidR="00264C1C" w:rsidRPr="00264C1C" w:rsidRDefault="00264C1C" w:rsidP="00264C1C"/>
    <w:p w:rsidR="00264C1C" w:rsidRDefault="0073523E" w:rsidP="00264C1C">
      <w:pPr>
        <w:pStyle w:val="EndNoteBibliography"/>
        <w:spacing w:after="0"/>
        <w:ind w:left="720" w:hanging="720"/>
      </w:pPr>
      <w:r w:rsidRPr="0073523E">
        <w:fldChar w:fldCharType="begin"/>
      </w:r>
      <w:r w:rsidR="00876CA1">
        <w:instrText xml:space="preserve"> ADDIN EN.REFLIST </w:instrText>
      </w:r>
      <w:r w:rsidRPr="0073523E">
        <w:fldChar w:fldCharType="separate"/>
      </w:r>
      <w:bookmarkStart w:id="26" w:name="_ENREF_1"/>
      <w:r w:rsidR="00264C1C" w:rsidRPr="00264C1C">
        <w:t>[1]</w:t>
      </w:r>
      <w:r w:rsidR="00264C1C" w:rsidRPr="00264C1C">
        <w:tab/>
        <w:t xml:space="preserve">M. M. Farag, M. Fouad, and A. T. Abdel-Hamid, "Automatic severity classification of diabetic retinopathy based on densenet and convolutional block attention module," </w:t>
      </w:r>
      <w:r w:rsidR="00264C1C" w:rsidRPr="00264C1C">
        <w:rPr>
          <w:i/>
        </w:rPr>
        <w:t xml:space="preserve">IEEE Access, </w:t>
      </w:r>
      <w:r w:rsidR="00264C1C" w:rsidRPr="00264C1C">
        <w:t>vol. 10, pp. 38299-38308, 2022.</w:t>
      </w:r>
      <w:bookmarkEnd w:id="26"/>
    </w:p>
    <w:p w:rsidR="00264C1C" w:rsidRPr="00264C1C" w:rsidRDefault="00264C1C" w:rsidP="00264C1C">
      <w:pPr>
        <w:pStyle w:val="EndNoteBibliography"/>
        <w:spacing w:after="0"/>
        <w:ind w:left="720" w:hanging="720"/>
      </w:pPr>
    </w:p>
    <w:p w:rsidR="00264C1C" w:rsidRDefault="00264C1C" w:rsidP="00264C1C">
      <w:pPr>
        <w:pStyle w:val="EndNoteBibliography"/>
        <w:spacing w:after="0"/>
        <w:ind w:left="720" w:hanging="720"/>
      </w:pPr>
      <w:bookmarkStart w:id="27" w:name="_ENREF_2"/>
      <w:r w:rsidRPr="00264C1C">
        <w:t>[2]</w:t>
      </w:r>
      <w:r w:rsidRPr="00264C1C">
        <w:tab/>
        <w:t xml:space="preserve">M. Z. Atwany, A. H. Sahyoun, and M. Yaqub, "Deep learning techniques for diabetic retinopathy classification: A survey," </w:t>
      </w:r>
      <w:r w:rsidRPr="00264C1C">
        <w:rPr>
          <w:i/>
        </w:rPr>
        <w:t xml:space="preserve">IEEE Access, </w:t>
      </w:r>
      <w:r w:rsidRPr="00264C1C">
        <w:t>vol. 10, pp. 28642-28655, 2022.</w:t>
      </w:r>
      <w:bookmarkEnd w:id="27"/>
    </w:p>
    <w:p w:rsidR="00264C1C" w:rsidRPr="00264C1C" w:rsidRDefault="00264C1C" w:rsidP="00264C1C">
      <w:pPr>
        <w:pStyle w:val="EndNoteBibliography"/>
        <w:spacing w:after="0"/>
        <w:ind w:left="720" w:hanging="720"/>
      </w:pPr>
    </w:p>
    <w:p w:rsidR="00264C1C" w:rsidRDefault="00264C1C" w:rsidP="00264C1C">
      <w:pPr>
        <w:pStyle w:val="EndNoteBibliography"/>
        <w:spacing w:after="0"/>
        <w:ind w:left="720" w:hanging="720"/>
      </w:pPr>
      <w:bookmarkStart w:id="28" w:name="_ENREF_3"/>
      <w:r w:rsidRPr="00264C1C">
        <w:t>[3]</w:t>
      </w:r>
      <w:r w:rsidRPr="00264C1C">
        <w:tab/>
        <w:t xml:space="preserve">A. He, T. Li, N. Li, K. Wang, and H. Fu, "CABNet: Category attention block for imbalanced diabetic retinopathy grading," </w:t>
      </w:r>
      <w:r w:rsidRPr="00264C1C">
        <w:rPr>
          <w:i/>
        </w:rPr>
        <w:t xml:space="preserve">IEEE Transactions on Medical Imaging, </w:t>
      </w:r>
      <w:r w:rsidRPr="00264C1C">
        <w:t>vol. 40, pp. 143-153, 2020.</w:t>
      </w:r>
      <w:bookmarkEnd w:id="28"/>
    </w:p>
    <w:p w:rsidR="00264C1C" w:rsidRPr="00264C1C" w:rsidRDefault="00264C1C" w:rsidP="00264C1C">
      <w:pPr>
        <w:pStyle w:val="EndNoteBibliography"/>
        <w:spacing w:after="0"/>
        <w:ind w:left="720" w:hanging="720"/>
      </w:pPr>
    </w:p>
    <w:p w:rsidR="00264C1C" w:rsidRDefault="00264C1C" w:rsidP="00264C1C">
      <w:pPr>
        <w:pStyle w:val="EndNoteBibliography"/>
        <w:spacing w:after="0"/>
        <w:ind w:left="720" w:hanging="720"/>
      </w:pPr>
      <w:bookmarkStart w:id="29" w:name="_ENREF_4"/>
      <w:r w:rsidRPr="00264C1C">
        <w:t>[4]</w:t>
      </w:r>
      <w:r w:rsidRPr="00264C1C">
        <w:tab/>
        <w:t xml:space="preserve">A. Hannan, Z. Mahmood, R. Qureshi, and H. Ali, "Enhancing diabetic retinopathy classification accuracy through dual-attention mechanism in deep learning," </w:t>
      </w:r>
      <w:r w:rsidRPr="00264C1C">
        <w:rPr>
          <w:i/>
        </w:rPr>
        <w:t xml:space="preserve">Computer Methods in Biomechanics and Biomedical Engineering: Imaging &amp; Visualization, </w:t>
      </w:r>
      <w:r w:rsidRPr="00264C1C">
        <w:t>vol. 13, p. 2539079, 2025.</w:t>
      </w:r>
      <w:bookmarkEnd w:id="29"/>
    </w:p>
    <w:p w:rsidR="00264C1C" w:rsidRPr="00264C1C" w:rsidRDefault="00264C1C" w:rsidP="00264C1C">
      <w:pPr>
        <w:pStyle w:val="EndNoteBibliography"/>
        <w:spacing w:after="0"/>
        <w:ind w:left="720" w:hanging="720"/>
      </w:pPr>
    </w:p>
    <w:p w:rsidR="00264C1C" w:rsidRPr="00264C1C" w:rsidRDefault="00264C1C" w:rsidP="00264C1C">
      <w:pPr>
        <w:pStyle w:val="EndNoteBibliography"/>
        <w:ind w:left="720" w:hanging="720"/>
      </w:pPr>
      <w:bookmarkStart w:id="30" w:name="_ENREF_5"/>
      <w:r w:rsidRPr="00264C1C">
        <w:t>[5]</w:t>
      </w:r>
      <w:r w:rsidRPr="00264C1C">
        <w:tab/>
        <w:t xml:space="preserve">A. Goel, P. Rao, P. Bhat, R. Ramesh, and S. Natarajan, "An exploration of diffusion models in the context of data augmentation," </w:t>
      </w:r>
      <w:r w:rsidRPr="00264C1C">
        <w:rPr>
          <w:i/>
        </w:rPr>
        <w:t xml:space="preserve">2024 10th International Conference on Applied System Innovation (ICASI), </w:t>
      </w:r>
      <w:r w:rsidRPr="00264C1C">
        <w:t>pp. 232-234, 2024.</w:t>
      </w:r>
      <w:bookmarkEnd w:id="30"/>
    </w:p>
    <w:p w:rsidR="001F272F" w:rsidRPr="00B768B2" w:rsidRDefault="0073523E" w:rsidP="00264C1C">
      <w:r>
        <w:fldChar w:fldCharType="end"/>
      </w:r>
    </w:p>
    <w:sectPr w:rsidR="001F272F" w:rsidRPr="00B768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AC37C2"/>
    <w:multiLevelType w:val="multilevel"/>
    <w:tmpl w:val="AEB6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5718CA"/>
    <w:multiLevelType w:val="multilevel"/>
    <w:tmpl w:val="5EC2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4B4537"/>
    <w:multiLevelType w:val="multilevel"/>
    <w:tmpl w:val="258E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421ADD"/>
    <w:multiLevelType w:val="multilevel"/>
    <w:tmpl w:val="8C4A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235DBE"/>
    <w:multiLevelType w:val="multilevel"/>
    <w:tmpl w:val="FBCA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8871C8"/>
    <w:multiLevelType w:val="multilevel"/>
    <w:tmpl w:val="A0A094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CA4F9E"/>
    <w:multiLevelType w:val="multilevel"/>
    <w:tmpl w:val="3CC0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186F19"/>
    <w:multiLevelType w:val="multilevel"/>
    <w:tmpl w:val="B26EA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811D00"/>
    <w:multiLevelType w:val="multilevel"/>
    <w:tmpl w:val="A42E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DC450C"/>
    <w:multiLevelType w:val="multilevel"/>
    <w:tmpl w:val="1E0E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6558D9"/>
    <w:multiLevelType w:val="multilevel"/>
    <w:tmpl w:val="93C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8A77ED"/>
    <w:multiLevelType w:val="multilevel"/>
    <w:tmpl w:val="10A8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0B6EFC"/>
    <w:multiLevelType w:val="multilevel"/>
    <w:tmpl w:val="04B6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2"/>
  </w:num>
  <w:num w:numId="12">
    <w:abstractNumId w:val="18"/>
  </w:num>
  <w:num w:numId="13">
    <w:abstractNumId w:val="19"/>
  </w:num>
  <w:num w:numId="14">
    <w:abstractNumId w:val="15"/>
  </w:num>
  <w:num w:numId="15">
    <w:abstractNumId w:val="10"/>
  </w:num>
  <w:num w:numId="16">
    <w:abstractNumId w:val="21"/>
  </w:num>
  <w:num w:numId="17">
    <w:abstractNumId w:val="17"/>
  </w:num>
  <w:num w:numId="18">
    <w:abstractNumId w:val="11"/>
  </w:num>
  <w:num w:numId="19">
    <w:abstractNumId w:val="20"/>
  </w:num>
  <w:num w:numId="20">
    <w:abstractNumId w:val="14"/>
  </w:num>
  <w:num w:numId="21">
    <w:abstractNumId w:val="9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mbr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z5wt2e0eptzxplerfso5rv2op55ww0pz92tw&quot;&gt;ref&lt;record-ids&gt;&lt;item&gt;1&lt;/item&gt;&lt;item&gt;4&lt;/item&gt;&lt;item&gt;5&lt;/item&gt;&lt;item&gt;6&lt;/item&gt;&lt;item&gt;7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B47730"/>
    <w:rsid w:val="00016183"/>
    <w:rsid w:val="00034616"/>
    <w:rsid w:val="0006063C"/>
    <w:rsid w:val="0009004A"/>
    <w:rsid w:val="000974FA"/>
    <w:rsid w:val="0015074B"/>
    <w:rsid w:val="0016566B"/>
    <w:rsid w:val="00181B8B"/>
    <w:rsid w:val="001E4732"/>
    <w:rsid w:val="001F272F"/>
    <w:rsid w:val="0022642D"/>
    <w:rsid w:val="00264C1C"/>
    <w:rsid w:val="0029639D"/>
    <w:rsid w:val="002B66B7"/>
    <w:rsid w:val="00326F90"/>
    <w:rsid w:val="0037663E"/>
    <w:rsid w:val="003D661C"/>
    <w:rsid w:val="00435A35"/>
    <w:rsid w:val="004C6194"/>
    <w:rsid w:val="004D1B60"/>
    <w:rsid w:val="005400C0"/>
    <w:rsid w:val="00574800"/>
    <w:rsid w:val="00595254"/>
    <w:rsid w:val="00633BC7"/>
    <w:rsid w:val="0063602B"/>
    <w:rsid w:val="00656127"/>
    <w:rsid w:val="00676CE8"/>
    <w:rsid w:val="007179DC"/>
    <w:rsid w:val="0073523E"/>
    <w:rsid w:val="0083676F"/>
    <w:rsid w:val="00876CA1"/>
    <w:rsid w:val="008774E8"/>
    <w:rsid w:val="00890CE0"/>
    <w:rsid w:val="008B2B7B"/>
    <w:rsid w:val="008E0423"/>
    <w:rsid w:val="009371F9"/>
    <w:rsid w:val="009847E4"/>
    <w:rsid w:val="00A17DAA"/>
    <w:rsid w:val="00A31C49"/>
    <w:rsid w:val="00A408B3"/>
    <w:rsid w:val="00A933D4"/>
    <w:rsid w:val="00AA1D8D"/>
    <w:rsid w:val="00AB2745"/>
    <w:rsid w:val="00B47730"/>
    <w:rsid w:val="00B5336A"/>
    <w:rsid w:val="00B768B2"/>
    <w:rsid w:val="00B94EB4"/>
    <w:rsid w:val="00BB31E2"/>
    <w:rsid w:val="00C103CB"/>
    <w:rsid w:val="00CA01E6"/>
    <w:rsid w:val="00CB0664"/>
    <w:rsid w:val="00D05FC5"/>
    <w:rsid w:val="00D133EE"/>
    <w:rsid w:val="00DB5089"/>
    <w:rsid w:val="00DE06D2"/>
    <w:rsid w:val="00DE7DFA"/>
    <w:rsid w:val="00E25535"/>
    <w:rsid w:val="00E31CB3"/>
    <w:rsid w:val="00FB0887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36A"/>
  </w:style>
  <w:style w:type="paragraph" w:styleId="Heading1">
    <w:name w:val="heading 1"/>
    <w:basedOn w:val="Normal"/>
    <w:next w:val="Normal"/>
    <w:link w:val="Heading1Char"/>
    <w:uiPriority w:val="9"/>
    <w:qFormat/>
    <w:rsid w:val="00540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0C0"/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400C0"/>
    <w:pPr>
      <w:tabs>
        <w:tab w:val="right" w:leader="dot" w:pos="8630"/>
      </w:tabs>
      <w:spacing w:after="100"/>
    </w:pPr>
    <w:rPr>
      <w:noProof/>
      <w:color w:val="943634" w:themeColor="accent2" w:themeShade="BF"/>
    </w:rPr>
  </w:style>
  <w:style w:type="character" w:styleId="Hyperlink">
    <w:name w:val="Hyperlink"/>
    <w:basedOn w:val="DefaultParagraphFont"/>
    <w:uiPriority w:val="99"/>
    <w:unhideWhenUsed/>
    <w:rsid w:val="00B5336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33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C6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E2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876CA1"/>
    <w:pPr>
      <w:spacing w:after="0"/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76CA1"/>
    <w:rPr>
      <w:rFonts w:ascii="Cambria" w:hAnsi="Cambria"/>
      <w:noProof/>
    </w:rPr>
  </w:style>
  <w:style w:type="paragraph" w:customStyle="1" w:styleId="EndNoteBibliography">
    <w:name w:val="EndNote Bibliography"/>
    <w:basedOn w:val="Normal"/>
    <w:link w:val="EndNoteBibliographyChar"/>
    <w:rsid w:val="00876CA1"/>
    <w:pPr>
      <w:spacing w:line="240" w:lineRule="auto"/>
      <w:jc w:val="both"/>
    </w:pPr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76CA1"/>
    <w:rPr>
      <w:rFonts w:ascii="Cambria" w:hAnsi="Cambria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66C8FA-B612-4FD5-B262-114141495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2035</Words>
  <Characters>11604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13612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37</cp:revision>
  <dcterms:created xsi:type="dcterms:W3CDTF">2013-12-23T23:15:00Z</dcterms:created>
  <dcterms:modified xsi:type="dcterms:W3CDTF">2025-10-05T16:00:00Z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3d105ff2-6584-4a88-804a-b892afb86779</vt:lpwstr>
  </property>
</Properties>
</file>