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B5DE" w14:textId="77777777" w:rsidR="003346E5" w:rsidRPr="003346E5" w:rsidRDefault="003346E5" w:rsidP="003346E5">
      <w:pPr>
        <w:pStyle w:val="Heading1"/>
        <w:jc w:val="center"/>
        <w:rPr>
          <w:sz w:val="48"/>
          <w:szCs w:val="48"/>
        </w:rPr>
      </w:pPr>
      <w:bookmarkStart w:id="0" w:name="rtm-unified-field-framework"/>
    </w:p>
    <w:p w14:paraId="11F853F7" w14:textId="77777777" w:rsidR="003346E5" w:rsidRPr="003346E5" w:rsidRDefault="003346E5" w:rsidP="003346E5">
      <w:pPr>
        <w:pStyle w:val="Heading1"/>
        <w:jc w:val="center"/>
        <w:rPr>
          <w:sz w:val="48"/>
          <w:szCs w:val="48"/>
        </w:rPr>
      </w:pPr>
    </w:p>
    <w:p w14:paraId="109DE0F0" w14:textId="4894DD3D" w:rsidR="003346E5" w:rsidRDefault="003346E5" w:rsidP="003346E5">
      <w:pPr>
        <w:pStyle w:val="Heading1"/>
        <w:jc w:val="center"/>
      </w:pPr>
      <w:r>
        <w:rPr>
          <w:noProof/>
        </w:rPr>
        <w:drawing>
          <wp:inline distT="0" distB="0" distL="0" distR="0" wp14:anchorId="722DCD5B" wp14:editId="622C033C">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15A3E4CB" w14:textId="7E2C9D5C" w:rsidR="00D97EE8" w:rsidRPr="00157C4E" w:rsidRDefault="00000000" w:rsidP="003346E5">
      <w:pPr>
        <w:pStyle w:val="Heading1"/>
        <w:jc w:val="center"/>
        <w:rPr>
          <w:sz w:val="44"/>
          <w:szCs w:val="44"/>
        </w:rPr>
      </w:pPr>
      <w:r w:rsidRPr="00157C4E">
        <w:rPr>
          <w:sz w:val="44"/>
          <w:szCs w:val="44"/>
        </w:rPr>
        <w:t>RTM Unified Field Framework</w:t>
      </w:r>
    </w:p>
    <w:p w14:paraId="4B8CEFC6" w14:textId="77777777" w:rsidR="00D97EE8" w:rsidRDefault="00000000" w:rsidP="003346E5">
      <w:pPr>
        <w:pStyle w:val="FirstParagraph"/>
        <w:jc w:val="center"/>
      </w:pPr>
      <w:r>
        <w:t>Álvaro Quiceno</w:t>
      </w:r>
    </w:p>
    <w:bookmarkEnd w:id="0"/>
    <w:p w14:paraId="34FE36BB" w14:textId="77777777" w:rsidR="003346E5" w:rsidRDefault="003346E5">
      <w:pPr>
        <w:pStyle w:val="BlockText"/>
        <w:rPr>
          <w:b/>
          <w:bCs/>
        </w:rPr>
      </w:pPr>
    </w:p>
    <w:p w14:paraId="1EB079CD" w14:textId="77777777" w:rsidR="003346E5" w:rsidRDefault="003346E5">
      <w:pPr>
        <w:pStyle w:val="BlockText"/>
        <w:rPr>
          <w:b/>
          <w:bCs/>
        </w:rPr>
      </w:pPr>
    </w:p>
    <w:p w14:paraId="16C5648B" w14:textId="77777777" w:rsidR="003346E5" w:rsidRDefault="003346E5">
      <w:pPr>
        <w:pStyle w:val="BlockText"/>
        <w:rPr>
          <w:b/>
          <w:bCs/>
        </w:rPr>
      </w:pPr>
    </w:p>
    <w:p w14:paraId="2B5E8CEB" w14:textId="77777777" w:rsidR="003346E5" w:rsidRDefault="003346E5">
      <w:pPr>
        <w:pStyle w:val="BlockText"/>
        <w:rPr>
          <w:b/>
          <w:bCs/>
        </w:rPr>
      </w:pPr>
    </w:p>
    <w:p w14:paraId="6C24C83C" w14:textId="77777777" w:rsidR="003346E5" w:rsidRDefault="003346E5">
      <w:pPr>
        <w:pStyle w:val="BlockText"/>
        <w:rPr>
          <w:b/>
          <w:bCs/>
        </w:rPr>
      </w:pPr>
    </w:p>
    <w:p w14:paraId="7DDFA466" w14:textId="77777777" w:rsidR="003346E5" w:rsidRDefault="003346E5">
      <w:pPr>
        <w:pStyle w:val="BlockText"/>
        <w:rPr>
          <w:b/>
          <w:bCs/>
        </w:rPr>
      </w:pPr>
    </w:p>
    <w:p w14:paraId="74159C57" w14:textId="77777777" w:rsidR="003346E5" w:rsidRDefault="003346E5">
      <w:pPr>
        <w:pStyle w:val="BlockText"/>
        <w:rPr>
          <w:b/>
          <w:bCs/>
        </w:rPr>
      </w:pPr>
    </w:p>
    <w:p w14:paraId="4A23E5AC" w14:textId="77777777" w:rsidR="003346E5" w:rsidRDefault="003346E5">
      <w:pPr>
        <w:pStyle w:val="BlockText"/>
        <w:rPr>
          <w:b/>
          <w:bCs/>
        </w:rPr>
      </w:pPr>
    </w:p>
    <w:p w14:paraId="46B39CB8" w14:textId="77777777" w:rsidR="003346E5" w:rsidRDefault="003346E5">
      <w:pPr>
        <w:pStyle w:val="BlockText"/>
        <w:rPr>
          <w:b/>
          <w:bCs/>
        </w:rPr>
      </w:pPr>
    </w:p>
    <w:p w14:paraId="79C5069B" w14:textId="77777777" w:rsidR="003346E5" w:rsidRDefault="003346E5">
      <w:pPr>
        <w:pStyle w:val="BlockText"/>
        <w:rPr>
          <w:b/>
          <w:bCs/>
        </w:rPr>
      </w:pPr>
    </w:p>
    <w:p w14:paraId="61C349D2" w14:textId="77777777" w:rsidR="003346E5" w:rsidRDefault="003346E5">
      <w:pPr>
        <w:pStyle w:val="BlockText"/>
        <w:rPr>
          <w:b/>
          <w:bCs/>
        </w:rPr>
      </w:pPr>
    </w:p>
    <w:p w14:paraId="75B8F156" w14:textId="77777777" w:rsidR="003346E5" w:rsidRDefault="003346E5">
      <w:pPr>
        <w:pStyle w:val="BlockText"/>
        <w:rPr>
          <w:b/>
          <w:bCs/>
        </w:rPr>
      </w:pPr>
    </w:p>
    <w:p w14:paraId="11E97C22" w14:textId="77777777" w:rsidR="003346E5" w:rsidRDefault="003346E5">
      <w:pPr>
        <w:pStyle w:val="BlockText"/>
        <w:rPr>
          <w:b/>
          <w:bCs/>
        </w:rPr>
      </w:pPr>
    </w:p>
    <w:p w14:paraId="0AA945EC" w14:textId="77777777" w:rsidR="003346E5" w:rsidRDefault="003346E5">
      <w:pPr>
        <w:pStyle w:val="BlockText"/>
        <w:rPr>
          <w:b/>
          <w:bCs/>
        </w:rPr>
      </w:pPr>
    </w:p>
    <w:p w14:paraId="71229531" w14:textId="77777777" w:rsidR="003346E5" w:rsidRDefault="003346E5">
      <w:pPr>
        <w:pStyle w:val="BlockText"/>
        <w:rPr>
          <w:b/>
          <w:bCs/>
        </w:rPr>
      </w:pPr>
    </w:p>
    <w:p w14:paraId="79843CE7" w14:textId="77777777" w:rsidR="003346E5" w:rsidRDefault="003346E5">
      <w:pPr>
        <w:pStyle w:val="BlockText"/>
        <w:rPr>
          <w:b/>
          <w:bCs/>
        </w:rPr>
      </w:pPr>
    </w:p>
    <w:p w14:paraId="59E299BB" w14:textId="77777777" w:rsidR="003346E5" w:rsidRDefault="003346E5">
      <w:pPr>
        <w:pStyle w:val="BlockText"/>
        <w:rPr>
          <w:b/>
          <w:bCs/>
        </w:rPr>
      </w:pPr>
    </w:p>
    <w:p w14:paraId="78D76953" w14:textId="612169BE" w:rsidR="00D97EE8" w:rsidRDefault="00000000">
      <w:pPr>
        <w:pStyle w:val="BlockText"/>
      </w:pPr>
      <w:r>
        <w:rPr>
          <w:b/>
          <w:bCs/>
        </w:rPr>
        <w:lastRenderedPageBreak/>
        <w:t>Author’s Note on Framework Robustness:</w:t>
      </w:r>
      <w:r>
        <w:t xml:space="preserve"> The theoretical architecture of the RTM Unified Field Framework has been subjected to a comprehensive Phase 2 “Red Team” audit to ensure its mathematical and physical consistency. While the core field-theoretic derivations—including quantum loop corrections and holographic AdS/CFT correspondence—were validated as robust (Green Team), specific numerical implementations regarding gauge unification and multiscale transport were refined. This document is preserved in its original conceptual form, with all technical calibrations and audit logs provided in the final Appendices. These updates ensure that the framework’s predictions for </w:t>
      </w:r>
      <m:oMath>
        <m:sSub>
          <m:sSubPr>
            <m:ctrlPr>
              <w:rPr>
                <w:rFonts w:ascii="Cambria Math" w:hAnsi="Cambria Math"/>
              </w:rPr>
            </m:ctrlPr>
          </m:sSubPr>
          <m:e>
            <m:r>
              <w:rPr>
                <w:rFonts w:ascii="Cambria Math" w:hAnsi="Cambria Math"/>
              </w:rPr>
              <m:t>M</m:t>
            </m:r>
          </m:e>
          <m:sub>
            <m:r>
              <w:rPr>
                <w:rFonts w:ascii="Cambria Math" w:hAnsi="Cambria Math"/>
              </w:rPr>
              <m:t>GUT</m:t>
            </m:r>
          </m:sub>
        </m:sSub>
      </m:oMath>
      <w:r>
        <w:t xml:space="preserve"> scales and biological </w:t>
      </w:r>
      <m:oMath>
        <m:r>
          <w:rPr>
            <w:rFonts w:ascii="Cambria Math" w:hAnsi="Cambria Math"/>
          </w:rPr>
          <m:t>α</m:t>
        </m:r>
      </m:oMath>
      <w:r>
        <w:t>-anchoring are anchored in high-fidelity 3D physical reality.</w:t>
      </w:r>
    </w:p>
    <w:p w14:paraId="7AF092A7" w14:textId="77777777" w:rsidR="00D97EE8" w:rsidRDefault="00000000">
      <w:pPr>
        <w:pStyle w:val="FirstParagraph"/>
      </w:pPr>
      <w:r>
        <w:rPr>
          <w:b/>
          <w:bCs/>
        </w:rPr>
        <w:t>1 | Abstract</w:t>
      </w:r>
    </w:p>
    <w:p w14:paraId="7A371A75" w14:textId="77777777" w:rsidR="00D97EE8" w:rsidRDefault="00000000">
      <w:pPr>
        <w:pStyle w:val="BodyText"/>
      </w:pPr>
      <w:r>
        <w:t>We present the RTM Unified Field Framework, a comprehensive theoretical foundation that elevates Temporal Relativity in Multiscale Systems (RTM) from a phenomenological scaling law to a complete field theory with gauge structure, gravitational coupling, and quantum corrections.</w:t>
      </w:r>
    </w:p>
    <w:p w14:paraId="2EFEFC35" w14:textId="77777777" w:rsidR="00D97EE8" w:rsidRDefault="00000000">
      <w:pPr>
        <w:pStyle w:val="BodyText"/>
      </w:pPr>
      <w:r>
        <w:t>The framework begins by establishing the temporal-scaling exponent α as a dynamical scalar field rather than a static parameter. We construct an effective action where α couples to both spacetime curvature and matter fields through diffeomorphism-invariant operators, ordered by mass dimension. The multi-well potential V(α) that anchors α at its quantized bands (≈1, 2, 2.5, 3.5) emerges naturally from renormalization group flow, with β-functions computed at one-loop level showing the stability of these fixed points against quantum corrections.</w:t>
      </w:r>
    </w:p>
    <w:p w14:paraId="071E40EB" w14:textId="77777777" w:rsidR="00D97EE8" w:rsidRDefault="00000000">
      <w:pPr>
        <w:pStyle w:val="BodyText"/>
      </w:pPr>
      <w:r>
        <w:t>Central to the unification is the demonstration that the RTM field equations reduce to established physics in appropriate limits: the Klein-Gordon equation for free scalar fields, Einstein’s field equations for the metric sector, and the original RTM power law T ∝ L^α when gradients are negligible. This ensures the framework is a genuine extension of known physics rather than an ad hoc construction.</w:t>
      </w:r>
    </w:p>
    <w:p w14:paraId="2EAD2BAC" w14:textId="77777777" w:rsidR="00D97EE8" w:rsidRDefault="00000000">
      <w:pPr>
        <w:pStyle w:val="BodyText"/>
      </w:pPr>
      <w:r>
        <w:t>We introduce coupling terms between α and a secondary scalar φ—the Aetherion field—showing how spatial gradients ∇α can drive φ dynamics and unlock zero-point energy extraction. The term g_αφ(∇α)²φ² lowers the barrier in V(α) when φ is large, providing the mechanism by which engineered metamaterials might induce controlled α-transitions. This embedding of the Aetherion program within the Unified Framework establishes it as the primary experimental validation target: a proof-of-concept device whose success or failure would directly test the framework’s core predictions.</w:t>
      </w:r>
    </w:p>
    <w:p w14:paraId="44713715" w14:textId="77777777" w:rsidR="00D97EE8" w:rsidRDefault="00000000">
      <w:pPr>
        <w:pStyle w:val="BodyText"/>
      </w:pPr>
      <w:r>
        <w:t>Numerical validation is provided through finite-difference discretization of the coupled field equations in 1D, 2D, and 3D, with benchmark convergence tests confirming both the discretization scheme and the Aetherion coupling mechanism. We specify the complete parameter calibration procedure, ensuring that any implementation—theoretical or experimental—inherits consistent values across the RTM corpus.</w:t>
      </w:r>
    </w:p>
    <w:p w14:paraId="465AF30D" w14:textId="77777777" w:rsidR="00D97EE8" w:rsidRDefault="00000000">
      <w:pPr>
        <w:pStyle w:val="BodyText"/>
      </w:pPr>
      <w:r>
        <w:t>The framework concludes by outlining falsifiable predictions: Casimir-analog forces between α-discontinuities, precision tests of equivalence-principle violations, holographic probes of time-flow anomalies, and the multi-modal signatures expected from Aetherion chamber prototypes. By grounding these predictions in a unified field-theoretic structure, RTM transitions from a descriptive scaling relation to a prescriptive framework capable of generating novel physics—with Aetherion serving as its first empirical proving ground.</w:t>
      </w:r>
    </w:p>
    <w:p w14:paraId="2A2B0C12" w14:textId="77777777" w:rsidR="00D97EE8" w:rsidRDefault="00000000">
      <w:pPr>
        <w:pStyle w:val="BodyText"/>
      </w:pPr>
      <w:r>
        <w:lastRenderedPageBreak/>
        <w:t>The framework’s operational viability is further established through a series of robust computational audits (</w:t>
      </w:r>
      <w:r>
        <w:rPr>
          <w:b/>
          <w:bCs/>
        </w:rPr>
        <w:t>Appendix E)</w:t>
      </w:r>
      <w:r>
        <w:t xml:space="preserve">. While the quantum and holographic sectors demonstrate high perturbative stability, the Red Team audit identified and resolved critical non-linearities in gauge coupling unification and fractal dimensionality. Specifically, the introduction of a </w:t>
      </w:r>
      <w:r>
        <w:rPr>
          <w:b/>
          <w:bCs/>
        </w:rPr>
        <w:t>Non-Isotropic Additive Topological Shift</w:t>
      </w:r>
      <w:r>
        <w:t xml:space="preserve"> was found to be necessary for achieving single-point </w:t>
      </w:r>
      <m:oMath>
        <m:sSub>
          <m:sSubPr>
            <m:ctrlPr>
              <w:rPr>
                <w:rFonts w:ascii="Cambria Math" w:hAnsi="Cambria Math"/>
              </w:rPr>
            </m:ctrlPr>
          </m:sSubPr>
          <m:e>
            <m:r>
              <w:rPr>
                <w:rFonts w:ascii="Cambria Math" w:hAnsi="Cambria Math"/>
              </w:rPr>
              <m:t>M</m:t>
            </m:r>
          </m:e>
          <m:sub>
            <m:r>
              <w:rPr>
                <w:rFonts w:ascii="Cambria Math" w:hAnsi="Cambria Math"/>
              </w:rPr>
              <m:t>GUT</m:t>
            </m:r>
          </m:sub>
        </m:sSub>
      </m:oMath>
      <w:r>
        <w:t xml:space="preserve"> convergence. Furthermore, the simulations verify that the RTM </w:t>
      </w:r>
      <m:oMath>
        <m:r>
          <w:rPr>
            <w:rFonts w:ascii="Cambria Math" w:hAnsi="Cambria Math"/>
          </w:rPr>
          <m:t>α</m:t>
        </m:r>
      </m:oMath>
      <w:r>
        <w:t>-bands are emergent properties of 3D spatial manifolds and flow-weighted transport hierarchies, providing a falsifiable bridge between high-energy physics and biophysical complexity.</w:t>
      </w:r>
    </w:p>
    <w:p w14:paraId="507AD9EB" w14:textId="77777777" w:rsidR="00D97EE8" w:rsidRDefault="00000000">
      <w:pPr>
        <w:pStyle w:val="Compact"/>
        <w:numPr>
          <w:ilvl w:val="0"/>
          <w:numId w:val="1"/>
        </w:numPr>
      </w:pPr>
      <w:r>
        <w:rPr>
          <w:b/>
          <w:bCs/>
        </w:rPr>
        <w:t>| Part I – Foundations of RTM</w:t>
      </w:r>
    </w:p>
    <w:p w14:paraId="1406DBDF" w14:textId="77777777" w:rsidR="00D97EE8" w:rsidRDefault="00000000">
      <w:pPr>
        <w:pStyle w:val="FirstParagraph"/>
      </w:pPr>
      <w:r>
        <w:rPr>
          <w:b/>
          <w:bCs/>
        </w:rPr>
        <w:t>2.1 Introduction to Multiscale Temporal Relativity (RTM)</w:t>
      </w:r>
    </w:p>
    <w:p w14:paraId="662DC922" w14:textId="77777777" w:rsidR="00D97EE8" w:rsidRDefault="00000000">
      <w:pPr>
        <w:pStyle w:val="BodyText"/>
      </w:pPr>
      <w:r>
        <w:t xml:space="preserve">The Multiscale Temporal Relativity </w:t>
      </w:r>
      <w:r>
        <w:rPr>
          <w:b/>
          <w:bCs/>
        </w:rPr>
        <w:t>(RTM)</w:t>
      </w:r>
      <w:r>
        <w:t xml:space="preserve"> framework posits that </w:t>
      </w:r>
      <w:r>
        <w:rPr>
          <w:b/>
          <w:bCs/>
        </w:rPr>
        <w:t>time is not a universal background</w:t>
      </w:r>
      <w:r>
        <w:t xml:space="preserve">, but an </w:t>
      </w:r>
      <w:r>
        <w:rPr>
          <w:b/>
          <w:bCs/>
        </w:rPr>
        <w:t>emergent property</w:t>
      </w:r>
      <w:r>
        <w:t xml:space="preserve"> whose flow depends on the structural scale of the system in question. Concretely, RTM asserts that a system’s characteristic time </w:t>
      </w:r>
      <m:oMath>
        <m:r>
          <w:rPr>
            <w:rFonts w:ascii="Cambria Math" w:hAnsi="Cambria Math"/>
          </w:rPr>
          <m:t>T</m:t>
        </m:r>
      </m:oMath>
      <w:r>
        <w:t xml:space="preserve"> scales with its dominant length scale </w:t>
      </w:r>
      <m:oMath>
        <m:r>
          <w:rPr>
            <w:rFonts w:ascii="Cambria Math" w:hAnsi="Cambria Math"/>
          </w:rPr>
          <m:t>L</m:t>
        </m:r>
      </m:oMath>
      <w:r>
        <w:t xml:space="preserve"> according to the power law</w:t>
      </w:r>
    </w:p>
    <w:p w14:paraId="058A165D"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1D88AEAD" w14:textId="77777777" w:rsidR="00D97EE8" w:rsidRDefault="00000000">
      <w:pPr>
        <w:pStyle w:val="FirstParagraph"/>
      </w:pPr>
      <w:r>
        <w:t xml:space="preserve">where the </w:t>
      </w:r>
      <w:r>
        <w:rPr>
          <w:b/>
          <w:bCs/>
        </w:rPr>
        <w:t>scaling exponent</w:t>
      </w:r>
      <w:r>
        <w:t xml:space="preserve"> α encapsulates key structural features—dimensionality, connectivity, density, and thermal effects—and takes on </w:t>
      </w:r>
      <w:r>
        <w:rPr>
          <w:b/>
          <w:bCs/>
        </w:rPr>
        <w:t>quantized bands</w:t>
      </w:r>
      <w:r>
        <w:t xml:space="preserve"> associated with distinct dynamical regimes (ballistic, diffusive, hierarchical/biological, quantum-confined)</w:t>
      </w:r>
    </w:p>
    <w:p w14:paraId="1FA1E1DD" w14:textId="77777777" w:rsidR="00D97EE8" w:rsidRDefault="00000000">
      <w:pPr>
        <w:numPr>
          <w:ilvl w:val="0"/>
          <w:numId w:val="2"/>
        </w:numPr>
      </w:pPr>
      <w:r>
        <w:rPr>
          <w:b/>
          <w:bCs/>
        </w:rPr>
        <w:t>Ballistic regime</w:t>
      </w:r>
      <w:r>
        <w:t xml:space="preserve"> </w:t>
      </w:r>
      <m:oMath>
        <m:d>
          <m:dPr>
            <m:ctrlPr>
              <w:rPr>
                <w:rFonts w:ascii="Cambria Math" w:hAnsi="Cambria Math"/>
              </w:rPr>
            </m:ctrlPr>
          </m:dPr>
          <m:e>
            <m:r>
              <m:rPr>
                <m:sty m:val="b"/>
              </m:rPr>
              <w:rPr>
                <w:rFonts w:ascii="Cambria Math" w:hAnsi="Cambria Math"/>
              </w:rPr>
              <m:t>α≈1</m:t>
            </m:r>
          </m:e>
        </m:d>
      </m:oMath>
      <w:r>
        <w:t>: transport dominated by straight‐line, inertia-driven dynamics.</w:t>
      </w:r>
    </w:p>
    <w:p w14:paraId="2062ABE9" w14:textId="77777777" w:rsidR="00D97EE8" w:rsidRDefault="00000000">
      <w:pPr>
        <w:numPr>
          <w:ilvl w:val="0"/>
          <w:numId w:val="2"/>
        </w:numPr>
      </w:pPr>
      <w:r>
        <w:rPr>
          <w:b/>
          <w:bCs/>
        </w:rPr>
        <w:t>Diffusive regime</w:t>
      </w:r>
      <w:r>
        <w:t xml:space="preserve"> </w:t>
      </w:r>
      <m:oMath>
        <m:d>
          <m:dPr>
            <m:ctrlPr>
              <w:rPr>
                <w:rFonts w:ascii="Cambria Math" w:hAnsi="Cambria Math"/>
              </w:rPr>
            </m:ctrlPr>
          </m:dPr>
          <m:e>
            <m:r>
              <m:rPr>
                <m:sty m:val="b"/>
              </m:rPr>
              <w:rPr>
                <w:rFonts w:ascii="Cambria Math" w:hAnsi="Cambria Math"/>
              </w:rPr>
              <m:t>α≈2</m:t>
            </m:r>
          </m:e>
        </m:d>
      </m:oMath>
      <w:r>
        <w:t>: slower, random‐walk behavior typical of heat conduction and Brownian motion.</w:t>
      </w:r>
    </w:p>
    <w:p w14:paraId="0469CE35" w14:textId="77777777" w:rsidR="00D97EE8" w:rsidRDefault="00000000">
      <w:pPr>
        <w:numPr>
          <w:ilvl w:val="0"/>
          <w:numId w:val="2"/>
        </w:numPr>
      </w:pPr>
      <w:r>
        <w:rPr>
          <w:b/>
          <w:bCs/>
        </w:rPr>
        <w:t>Hierarchical/biological regime</w:t>
      </w:r>
      <w:r>
        <w:t xml:space="preserve"> </w:t>
      </w:r>
      <m:oMath>
        <m:d>
          <m:dPr>
            <m:ctrlPr>
              <w:rPr>
                <w:rFonts w:ascii="Cambria Math" w:hAnsi="Cambria Math"/>
              </w:rPr>
            </m:ctrlPr>
          </m:dPr>
          <m:e>
            <m:r>
              <w:rPr>
                <w:rFonts w:ascii="Cambria Math" w:hAnsi="Cambria Math"/>
              </w:rPr>
              <m:t>α </m:t>
            </m:r>
            <m:r>
              <m:rPr>
                <m:sty m:val="p"/>
              </m:rPr>
              <w:rPr>
                <w:rFonts w:ascii="Cambria Math" w:hAnsi="Cambria Math"/>
              </w:rPr>
              <m:t>≈</m:t>
            </m:r>
            <m:r>
              <w:rPr>
                <w:rFonts w:ascii="Cambria Math" w:hAnsi="Cambria Math"/>
              </w:rPr>
              <m:t> 2.3 </m:t>
            </m:r>
            <m:r>
              <m:rPr>
                <m:sty m:val="p"/>
              </m:rPr>
              <w:rPr>
                <w:rFonts w:ascii="Cambria Math" w:hAnsi="Cambria Math"/>
              </w:rPr>
              <m:t>-</m:t>
            </m:r>
            <m:r>
              <w:rPr>
                <w:rFonts w:ascii="Cambria Math" w:hAnsi="Cambria Math"/>
              </w:rPr>
              <m:t> 2.7</m:t>
            </m:r>
          </m:e>
        </m:d>
      </m:oMath>
      <w:r>
        <w:t>: emergence of fractal or nested networks (e.g., vasculature, neural circuits).</w:t>
      </w:r>
    </w:p>
    <w:p w14:paraId="6A188272" w14:textId="77777777" w:rsidR="00D97EE8" w:rsidRDefault="00000000">
      <w:pPr>
        <w:numPr>
          <w:ilvl w:val="0"/>
          <w:numId w:val="2"/>
        </w:numPr>
      </w:pPr>
      <w:r>
        <w:rPr>
          <w:b/>
          <w:bCs/>
        </w:rPr>
        <w:t>Quantum-confined regime</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3.5</m:t>
            </m:r>
          </m:e>
        </m:d>
      </m:oMath>
      <w:r>
        <w:t>: systems where quantum corrections govern temporal correlations (e.g., loop-quantum gravity, holographic models).</w:t>
      </w:r>
    </w:p>
    <w:p w14:paraId="49513C49" w14:textId="77777777" w:rsidR="00D97EE8" w:rsidRDefault="00000000">
      <w:pPr>
        <w:pStyle w:val="FirstParagraph"/>
      </w:pPr>
      <w:r>
        <w:t xml:space="preserve">RTM unifies these disparate domains by showing that </w:t>
      </w:r>
      <w:r>
        <w:rPr>
          <w:b/>
          <w:bCs/>
        </w:rPr>
        <w:t>the same scaling law holds</w:t>
      </w:r>
      <w:r>
        <w:t xml:space="preserve">, with α varying discretely as a function of underlying structural topology and interaction density. This insight bridges </w:t>
      </w:r>
      <w:r>
        <w:rPr>
          <w:b/>
          <w:bCs/>
        </w:rPr>
        <w:t>quantum field theory</w:t>
      </w:r>
      <w:r>
        <w:t xml:space="preserve">, </w:t>
      </w:r>
      <w:r>
        <w:rPr>
          <w:b/>
          <w:bCs/>
        </w:rPr>
        <w:t>nonequilibrium thermodynamics</w:t>
      </w:r>
      <w:r>
        <w:t xml:space="preserve">, and </w:t>
      </w:r>
      <w:r>
        <w:rPr>
          <w:b/>
          <w:bCs/>
        </w:rPr>
        <w:t>complex network dynamics</w:t>
      </w:r>
      <w:r>
        <w:t xml:space="preserve">, offering a </w:t>
      </w:r>
      <w:r>
        <w:rPr>
          <w:b/>
          <w:bCs/>
        </w:rPr>
        <w:t>falsifiable</w:t>
      </w:r>
      <w:r>
        <w:t xml:space="preserve"> program of simulations and laboratory experiments across scales</w:t>
      </w:r>
    </w:p>
    <w:p w14:paraId="4C829370" w14:textId="77777777" w:rsidR="00D97EE8" w:rsidRDefault="00000000">
      <w:pPr>
        <w:pStyle w:val="BodyText"/>
      </w:pPr>
      <w:r>
        <w:rPr>
          <w:b/>
          <w:bCs/>
        </w:rPr>
        <w:t>Table of Main Symbols</w:t>
      </w:r>
    </w:p>
    <w:tbl>
      <w:tblPr>
        <w:tblStyle w:val="Table"/>
        <w:tblW w:w="5000" w:type="pct"/>
        <w:tblLook w:val="0020" w:firstRow="1" w:lastRow="0" w:firstColumn="0" w:lastColumn="0" w:noHBand="0" w:noVBand="0"/>
      </w:tblPr>
      <w:tblGrid>
        <w:gridCol w:w="1002"/>
        <w:gridCol w:w="8286"/>
      </w:tblGrid>
      <w:tr w:rsidR="00D97EE8" w14:paraId="1765D37E"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485EFE23" w14:textId="77777777" w:rsidR="00D97EE8" w:rsidRDefault="00000000">
            <w:pPr>
              <w:pStyle w:val="Compact"/>
            </w:pPr>
            <w:r>
              <w:rPr>
                <w:b/>
                <w:bCs/>
              </w:rPr>
              <w:t>Symbol</w:t>
            </w:r>
          </w:p>
        </w:tc>
        <w:tc>
          <w:tcPr>
            <w:tcW w:w="0" w:type="auto"/>
          </w:tcPr>
          <w:p w14:paraId="7F48655E" w14:textId="77777777" w:rsidR="00D97EE8" w:rsidRDefault="00000000">
            <w:pPr>
              <w:pStyle w:val="Compact"/>
            </w:pPr>
            <w:r>
              <w:rPr>
                <w:b/>
                <w:bCs/>
              </w:rPr>
              <w:t>Meaning</w:t>
            </w:r>
          </w:p>
        </w:tc>
      </w:tr>
      <w:tr w:rsidR="00D97EE8" w14:paraId="5AA79B18" w14:textId="77777777">
        <w:tc>
          <w:tcPr>
            <w:tcW w:w="0" w:type="auto"/>
          </w:tcPr>
          <w:p w14:paraId="386F447E" w14:textId="77777777" w:rsidR="00D97EE8" w:rsidRDefault="00000000">
            <w:pPr>
              <w:pStyle w:val="Compact"/>
            </w:pPr>
            <w:r>
              <w:t>α</w:t>
            </w:r>
          </w:p>
        </w:tc>
        <w:tc>
          <w:tcPr>
            <w:tcW w:w="0" w:type="auto"/>
          </w:tcPr>
          <w:p w14:paraId="1FA366B3" w14:textId="77777777" w:rsidR="00D97EE8" w:rsidRDefault="00000000">
            <w:pPr>
              <w:pStyle w:val="Compact"/>
            </w:pPr>
            <w:r>
              <w:t xml:space="preserve">Temporal-scaling exponent: relates characteristic time </w:t>
            </w:r>
            <m:oMath>
              <m:r>
                <w:rPr>
                  <w:rFonts w:ascii="Cambria Math" w:hAnsi="Cambria Math"/>
                </w:rPr>
                <m:t>T</m:t>
              </m:r>
            </m:oMath>
            <w:r>
              <w:t xml:space="preserve"> to scale </w:t>
            </w:r>
            <m:oMath>
              <m:r>
                <w:rPr>
                  <w:rFonts w:ascii="Cambria Math" w:hAnsi="Cambria Math"/>
                </w:rPr>
                <m:t>L</m:t>
              </m:r>
            </m:oMath>
            <w:r>
              <w:t>.</w:t>
            </w:r>
          </w:p>
        </w:tc>
      </w:tr>
      <w:tr w:rsidR="00D97EE8" w14:paraId="1C067C0A" w14:textId="77777777">
        <w:tc>
          <w:tcPr>
            <w:tcW w:w="0" w:type="auto"/>
          </w:tcPr>
          <w:p w14:paraId="6AF5DF27" w14:textId="77777777" w:rsidR="00D97EE8" w:rsidRDefault="00000000">
            <w:pPr>
              <w:pStyle w:val="Compact"/>
            </w:pPr>
            <w:r>
              <w:t>T</w:t>
            </w:r>
          </w:p>
        </w:tc>
        <w:tc>
          <w:tcPr>
            <w:tcW w:w="0" w:type="auto"/>
          </w:tcPr>
          <w:p w14:paraId="757EC989" w14:textId="77777777" w:rsidR="00D97EE8" w:rsidRDefault="00000000">
            <w:pPr>
              <w:pStyle w:val="Compact"/>
            </w:pPr>
            <w:r>
              <w:t>Characteristic time (e.g., decoherence time, propagation delay).</w:t>
            </w:r>
          </w:p>
        </w:tc>
      </w:tr>
      <w:tr w:rsidR="00D97EE8" w14:paraId="62932087" w14:textId="77777777">
        <w:tc>
          <w:tcPr>
            <w:tcW w:w="0" w:type="auto"/>
          </w:tcPr>
          <w:p w14:paraId="3FD15B6F" w14:textId="77777777" w:rsidR="00D97EE8" w:rsidRDefault="00000000">
            <w:pPr>
              <w:pStyle w:val="Compact"/>
            </w:pPr>
            <w:r>
              <w:t>L</w:t>
            </w:r>
          </w:p>
        </w:tc>
        <w:tc>
          <w:tcPr>
            <w:tcW w:w="0" w:type="auto"/>
          </w:tcPr>
          <w:p w14:paraId="5DAD75F5" w14:textId="77777777" w:rsidR="00D97EE8" w:rsidRDefault="00000000">
            <w:pPr>
              <w:pStyle w:val="Compact"/>
            </w:pPr>
            <w:r>
              <w:t>Dominant length scale (e.g., system size, network diameter).</w:t>
            </w:r>
          </w:p>
        </w:tc>
      </w:tr>
      <w:tr w:rsidR="00D97EE8" w14:paraId="0472BC91" w14:textId="77777777">
        <w:tc>
          <w:tcPr>
            <w:tcW w:w="0" w:type="auto"/>
          </w:tcPr>
          <w:p w14:paraId="4153C3CB" w14:textId="77777777" w:rsidR="00D97EE8" w:rsidRDefault="00000000">
            <w:pPr>
              <w:pStyle w:val="Compact"/>
            </w:pPr>
            <w:r>
              <w:t>ρ</w:t>
            </w:r>
          </w:p>
        </w:tc>
        <w:tc>
          <w:tcPr>
            <w:tcW w:w="0" w:type="auto"/>
          </w:tcPr>
          <w:p w14:paraId="458B1A0A" w14:textId="77777777" w:rsidR="00D97EE8" w:rsidRDefault="00000000">
            <w:pPr>
              <w:pStyle w:val="Compact"/>
            </w:pPr>
            <w:r>
              <w:t xml:space="preserve">Local structural density (nodes or interactions per volume)—modulates </w:t>
            </w:r>
            <m:oMath>
              <m:r>
                <w:rPr>
                  <w:rFonts w:ascii="Cambria Math" w:hAnsi="Cambria Math"/>
                </w:rPr>
                <m:t>T</m:t>
              </m:r>
            </m:oMath>
            <w:r>
              <w:t xml:space="preserve"> as </w:t>
            </w:r>
            <m:oMath>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tc>
      </w:tr>
      <w:tr w:rsidR="00D97EE8" w14:paraId="6BCA649C" w14:textId="77777777">
        <w:tc>
          <w:tcPr>
            <w:tcW w:w="0" w:type="auto"/>
          </w:tcPr>
          <w:p w14:paraId="40B8AC5D" w14:textId="77777777" w:rsidR="00D97EE8" w:rsidRDefault="00000000">
            <w:pPr>
              <w:pStyle w:val="Compact"/>
            </w:pPr>
            <w:r>
              <w:t>Θ(T)</w:t>
            </w:r>
          </w:p>
        </w:tc>
        <w:tc>
          <w:tcPr>
            <w:tcW w:w="0" w:type="auto"/>
          </w:tcPr>
          <w:p w14:paraId="07B953A4" w14:textId="77777777" w:rsidR="00D97EE8" w:rsidRDefault="00000000">
            <w:pPr>
              <w:pStyle w:val="Compact"/>
            </w:pPr>
            <w:r>
              <w:t>Thermal function: accounts for temperature effects on dynamical rates.</w:t>
            </w:r>
          </w:p>
        </w:tc>
      </w:tr>
    </w:tbl>
    <w:p w14:paraId="4E82B10D" w14:textId="77777777" w:rsidR="00D97EE8" w:rsidRDefault="00000000">
      <w:pPr>
        <w:pStyle w:val="BodyText"/>
      </w:pPr>
      <w:r>
        <w:t>Table adapted from the RTM framework</w:t>
      </w:r>
    </w:p>
    <w:p w14:paraId="06CF2DA5" w14:textId="77777777" w:rsidR="00D97EE8" w:rsidRDefault="00000000">
      <w:pPr>
        <w:pStyle w:val="BodyText"/>
      </w:pPr>
      <w:r>
        <w:rPr>
          <w:b/>
          <w:bCs/>
        </w:rPr>
        <w:lastRenderedPageBreak/>
        <w:t>2.2 Definition of the Exponent α and Its Quantization</w:t>
      </w:r>
    </w:p>
    <w:p w14:paraId="5516D853" w14:textId="77777777" w:rsidR="00D97EE8" w:rsidRDefault="00000000">
      <w:pPr>
        <w:pStyle w:val="BodyText"/>
      </w:pPr>
      <w:r>
        <w:t xml:space="preserve">The </w:t>
      </w:r>
      <w:r>
        <w:rPr>
          <w:b/>
          <w:bCs/>
        </w:rPr>
        <w:t>temporal-scaling exponent</w:t>
      </w:r>
      <w:r>
        <w:t xml:space="preserve"> α is defined by the power-law relationship between a system’s characteristic time </w:t>
      </w:r>
      <m:oMath>
        <m:r>
          <w:rPr>
            <w:rFonts w:ascii="Cambria Math" w:hAnsi="Cambria Math"/>
          </w:rPr>
          <m:t>T</m:t>
        </m:r>
      </m:oMath>
      <w:r>
        <w:t xml:space="preserve"> and its dominant spatial scale </w:t>
      </w:r>
      <m:oMath>
        <m:r>
          <w:rPr>
            <w:rFonts w:ascii="Cambria Math" w:hAnsi="Cambria Math"/>
          </w:rPr>
          <m:t>L</m:t>
        </m:r>
        <m:r>
          <m:rPr>
            <m:sty m:val="p"/>
          </m:rPr>
          <w:rPr>
            <w:rFonts w:ascii="Cambria Math" w:hAnsi="Cambria Math"/>
          </w:rPr>
          <m:t>:</m:t>
        </m:r>
      </m:oMath>
    </w:p>
    <w:p w14:paraId="6875C9A2"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09C531C2" w14:textId="77777777" w:rsidR="00D97EE8" w:rsidRDefault="00000000">
      <w:pPr>
        <w:pStyle w:val="FirstParagraph"/>
      </w:pPr>
      <w:r>
        <w:t xml:space="preserve">Concretely, one measures the mean first-passage time (MFPT) or equilibration time </w:t>
      </w:r>
      <m:oMath>
        <m:r>
          <w:rPr>
            <w:rFonts w:ascii="Cambria Math" w:hAnsi="Cambria Math"/>
          </w:rPr>
          <m:t>T</m:t>
        </m:r>
      </m:oMath>
      <w:r>
        <w:t xml:space="preserve"> as a function of system size </w:t>
      </w:r>
      <m:oMath>
        <m:r>
          <w:rPr>
            <w:rFonts w:ascii="Cambria Math" w:hAnsi="Cambria Math"/>
          </w:rPr>
          <m:t>L</m:t>
        </m:r>
      </m:oMath>
      <w:r>
        <w:t xml:space="preserve">, fits log </w:t>
      </w:r>
      <m:oMath>
        <m:r>
          <w:rPr>
            <w:rFonts w:ascii="Cambria Math" w:hAnsi="Cambria Math"/>
          </w:rPr>
          <m:t>T</m:t>
        </m:r>
      </m:oMath>
      <w:r>
        <w:t xml:space="preserve"> versus log </w:t>
      </w:r>
      <m:oMath>
        <m:r>
          <w:rPr>
            <w:rFonts w:ascii="Cambria Math" w:hAnsi="Cambria Math"/>
          </w:rPr>
          <m:t>L</m:t>
        </m:r>
      </m:oMath>
      <w:r>
        <w:t xml:space="preserve">, and identifies the slope as </w:t>
      </w:r>
      <m:oMath>
        <m:r>
          <w:rPr>
            <w:rFonts w:ascii="Cambria Math" w:hAnsi="Cambria Math"/>
          </w:rPr>
          <m:t>α</m:t>
        </m:r>
      </m:oMath>
    </w:p>
    <w:p w14:paraId="6D129426" w14:textId="77777777" w:rsidR="00D97EE8" w:rsidRDefault="00000000">
      <w:pPr>
        <w:pStyle w:val="BodyText"/>
      </w:pPr>
      <w:r>
        <w:rPr>
          <w:b/>
          <w:bCs/>
        </w:rPr>
        <w:t>Quantization of α</w:t>
      </w:r>
    </w:p>
    <w:p w14:paraId="7CCA6A3D" w14:textId="77777777" w:rsidR="00D97EE8" w:rsidRDefault="00000000">
      <w:pPr>
        <w:pStyle w:val="BodyText"/>
      </w:pPr>
      <w:r>
        <w:t xml:space="preserve">Simulations on distinct structural motifs reveal that </w:t>
      </w:r>
      <m:oMath>
        <m:r>
          <w:rPr>
            <w:rFonts w:ascii="Cambria Math" w:hAnsi="Cambria Math"/>
          </w:rPr>
          <m:t>α</m:t>
        </m:r>
      </m:oMath>
      <w:r>
        <w:t xml:space="preserve"> does </w:t>
      </w:r>
      <w:r>
        <w:rPr>
          <w:b/>
          <w:bCs/>
        </w:rPr>
        <w:t>not</w:t>
      </w:r>
      <w:r>
        <w:t xml:space="preserve"> vary continuously but clusters into </w:t>
      </w:r>
      <w:r>
        <w:rPr>
          <w:b/>
          <w:bCs/>
        </w:rPr>
        <w:t>discrete bands</w:t>
      </w:r>
      <w:r>
        <w:t>, each corresponding to a well-defined dynamical regime:</w:t>
      </w:r>
    </w:p>
    <w:p w14:paraId="7C5AB0D9" w14:textId="77777777" w:rsidR="00D97EE8" w:rsidRDefault="00000000">
      <w:pPr>
        <w:pStyle w:val="BodyText"/>
      </w:pPr>
      <w:r>
        <w:t>Regime</w:t>
      </w:r>
    </w:p>
    <w:p w14:paraId="3E3F7D6D" w14:textId="77777777" w:rsidR="00D97EE8" w:rsidRDefault="00000000">
      <w:pPr>
        <w:pStyle w:val="BodyText"/>
      </w:pPr>
      <w:r>
        <w:t>Structural Motif</w:t>
      </w:r>
    </w:p>
    <w:p w14:paraId="24BB9D89" w14:textId="77777777" w:rsidR="00D97EE8" w:rsidRDefault="00000000">
      <w:pPr>
        <w:pStyle w:val="BodyText"/>
      </w:pPr>
      <w:r>
        <w:t>Measured α</w:t>
      </w:r>
    </w:p>
    <w:p w14:paraId="4C974991" w14:textId="77777777" w:rsidR="00D97EE8" w:rsidRDefault="00000000">
      <w:pPr>
        <w:pStyle w:val="BodyText"/>
      </w:pPr>
      <w:r>
        <w:t>Ballistic</w:t>
      </w:r>
    </w:p>
    <w:p w14:paraId="62EE0D60" w14:textId="77777777" w:rsidR="00D97EE8" w:rsidRDefault="00000000">
      <w:pPr>
        <w:pStyle w:val="BodyText"/>
      </w:pPr>
      <w:r>
        <w:t>Straight-line or deterministic flow</w:t>
      </w:r>
    </w:p>
    <w:p w14:paraId="61840393" w14:textId="77777777" w:rsidR="00D97EE8" w:rsidRDefault="00000000">
      <w:pPr>
        <w:pStyle w:val="BodyText"/>
      </w:pPr>
      <w:r>
        <w:t>≈1.0</w:t>
      </w:r>
    </w:p>
    <w:p w14:paraId="208A073B" w14:textId="77777777" w:rsidR="00D97EE8" w:rsidRDefault="00000000">
      <w:pPr>
        <w:pStyle w:val="BodyText"/>
      </w:pPr>
      <w:r>
        <w:t>Diffusive</w:t>
      </w:r>
    </w:p>
    <w:p w14:paraId="6A441A54" w14:textId="77777777" w:rsidR="00D97EE8" w:rsidRDefault="00000000">
      <w:pPr>
        <w:pStyle w:val="BodyText"/>
      </w:pPr>
      <w:r>
        <w:t>Random-walk / heat conduction</w:t>
      </w:r>
    </w:p>
    <w:p w14:paraId="51B2F5AF" w14:textId="77777777" w:rsidR="00D97EE8" w:rsidRDefault="00000000">
      <w:pPr>
        <w:pStyle w:val="BodyText"/>
      </w:pPr>
      <w:r>
        <w:t>≈2.0</w:t>
      </w:r>
    </w:p>
    <w:p w14:paraId="59882D5D" w14:textId="77777777" w:rsidR="00D97EE8" w:rsidRDefault="00000000">
      <w:pPr>
        <w:pStyle w:val="BodyText"/>
      </w:pPr>
      <w:r>
        <w:t>Hierarchical / Fractal</w:t>
      </w:r>
    </w:p>
    <w:p w14:paraId="58412D1D" w14:textId="77777777" w:rsidR="00D97EE8" w:rsidRDefault="00000000">
      <w:pPr>
        <w:pStyle w:val="BodyText"/>
      </w:pPr>
      <w:r>
        <w:t>Nested trees, modular networks</w:t>
      </w:r>
    </w:p>
    <w:p w14:paraId="576C93B1" w14:textId="77777777" w:rsidR="00D97EE8" w:rsidRDefault="00000000">
      <w:pPr>
        <w:pStyle w:val="BodyText"/>
      </w:pPr>
      <w:r>
        <w:t>≈2.3–2.7</w:t>
      </w:r>
    </w:p>
    <w:p w14:paraId="7B6AC530" w14:textId="77777777" w:rsidR="00D97EE8" w:rsidRDefault="00000000">
      <w:pPr>
        <w:pStyle w:val="BodyText"/>
      </w:pPr>
      <w:r>
        <w:t>Quantum-confined / Holographic</w:t>
      </w:r>
    </w:p>
    <w:p w14:paraId="4A1BC51D" w14:textId="77777777" w:rsidR="00D97EE8" w:rsidRDefault="00000000">
      <w:pPr>
        <w:pStyle w:val="BodyText"/>
      </w:pPr>
      <w:r>
        <w:t>Deep fractal trees, quantum graphs</w:t>
      </w:r>
    </w:p>
    <w:p w14:paraId="2665BAFC" w14:textId="77777777" w:rsidR="00D97EE8" w:rsidRDefault="00000000">
      <w:pPr>
        <w:pStyle w:val="BodyText"/>
      </w:pPr>
      <w:r>
        <w:t>≈3.5</w:t>
      </w:r>
    </w:p>
    <w:p w14:paraId="27C31A08" w14:textId="77777777" w:rsidR="00D97EE8" w:rsidRDefault="00000000">
      <w:pPr>
        <w:pStyle w:val="BodyText"/>
      </w:pPr>
      <w:r>
        <w:t xml:space="preserve">These plateaus emerge because each class of topology imposes a characteristic “clock rate” on signal propagation. For example, flat small-world networks yield </w:t>
      </w:r>
      <m:oMath>
        <m:r>
          <w:rPr>
            <w:rFonts w:ascii="Cambria Math" w:hAnsi="Cambria Math"/>
          </w:rPr>
          <m:t>α</m:t>
        </m:r>
        <m:r>
          <m:rPr>
            <m:sty m:val="p"/>
          </m:rPr>
          <w:rPr>
            <w:rFonts w:ascii="Cambria Math" w:hAnsi="Cambria Math"/>
          </w:rPr>
          <m:t>≈</m:t>
        </m:r>
        <m:r>
          <w:rPr>
            <w:rFonts w:ascii="Cambria Math" w:hAnsi="Cambria Math"/>
          </w:rPr>
          <m:t>2.26</m:t>
        </m:r>
      </m:oMath>
      <w:r>
        <w:t xml:space="preserve">, hierarchical modular graphs </w:t>
      </w:r>
      <m:oMath>
        <m:r>
          <w:rPr>
            <w:rFonts w:ascii="Cambria Math" w:hAnsi="Cambria Math"/>
          </w:rPr>
          <m:t>α</m:t>
        </m:r>
        <m:r>
          <m:rPr>
            <m:sty m:val="p"/>
          </m:rPr>
          <w:rPr>
            <w:rFonts w:ascii="Cambria Math" w:hAnsi="Cambria Math"/>
          </w:rPr>
          <m:t>≈</m:t>
        </m:r>
        <m:r>
          <w:rPr>
            <w:rFonts w:ascii="Cambria Math" w:hAnsi="Cambria Math"/>
          </w:rPr>
          <m:t>2.56</m:t>
        </m:r>
      </m:oMath>
      <w:r>
        <w:t xml:space="preserve">, and deep fractal trees approach </w:t>
      </w:r>
      <m:oMath>
        <m:r>
          <w:rPr>
            <w:rFonts w:ascii="Cambria Math" w:hAnsi="Cambria Math"/>
          </w:rPr>
          <m:t>α</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3.5</m:t>
        </m:r>
      </m:oMath>
    </w:p>
    <w:p w14:paraId="02CA7F80" w14:textId="77777777" w:rsidR="00D97EE8" w:rsidRDefault="00000000">
      <w:pPr>
        <w:pStyle w:val="BodyText"/>
      </w:pPr>
      <w:r>
        <w:rPr>
          <w:b/>
          <w:bCs/>
        </w:rPr>
        <w:t>Origins of Quantization</w:t>
      </w:r>
    </w:p>
    <w:p w14:paraId="2D89F5C4" w14:textId="77777777" w:rsidR="00D97EE8" w:rsidRDefault="00000000">
      <w:pPr>
        <w:numPr>
          <w:ilvl w:val="0"/>
          <w:numId w:val="3"/>
        </w:numPr>
      </w:pPr>
      <w:r>
        <w:rPr>
          <w:b/>
          <w:bCs/>
        </w:rPr>
        <w:t>Mean-Field and MFPT Analysis</w:t>
      </w:r>
      <w:r>
        <w:br/>
        <w:t>Discrete changes in network depth or branching factor produce step-like shifts in the dominant eigenvalues of the transition operator, locking α into narrow ranges.</w:t>
      </w:r>
    </w:p>
    <w:p w14:paraId="20A636C0" w14:textId="77777777" w:rsidR="00D97EE8" w:rsidRDefault="00000000">
      <w:pPr>
        <w:numPr>
          <w:ilvl w:val="0"/>
          <w:numId w:val="3"/>
        </w:numPr>
      </w:pPr>
      <w:r>
        <w:rPr>
          <w:b/>
          <w:bCs/>
        </w:rPr>
        <w:t>Field-Theoretic Justification</w:t>
      </w:r>
      <w:r>
        <w:br/>
        <w:t xml:space="preserve">In quantum and holographic contexts, independent derivations from string theory and </w:t>
      </w:r>
      <w:r>
        <w:lastRenderedPageBreak/>
        <w:t xml:space="preserve">AdS/CFT duality both converge on </w:t>
      </w:r>
      <m:oMath>
        <m:r>
          <w:rPr>
            <w:rFonts w:ascii="Cambria Math" w:hAnsi="Cambria Math"/>
          </w:rPr>
          <m:t>α</m:t>
        </m:r>
        <m:r>
          <m:rPr>
            <m:sty m:val="p"/>
          </m:rPr>
          <w:rPr>
            <w:rFonts w:ascii="Cambria Math" w:hAnsi="Cambria Math"/>
          </w:rPr>
          <m:t>≈</m:t>
        </m:r>
        <m:r>
          <w:rPr>
            <w:rFonts w:ascii="Cambria Math" w:hAnsi="Cambria Math"/>
          </w:rPr>
          <m:t>3.5</m:t>
        </m:r>
      </m:oMath>
      <w:r>
        <w:t>, reinforcing its status as a quantized band rather than a tunable parameter</w:t>
      </w:r>
    </w:p>
    <w:p w14:paraId="238F265D" w14:textId="77777777" w:rsidR="00D97EE8" w:rsidRDefault="00000000">
      <w:pPr>
        <w:numPr>
          <w:ilvl w:val="0"/>
          <w:numId w:val="3"/>
        </w:numPr>
      </w:pPr>
      <w:r>
        <w:rPr>
          <w:b/>
          <w:bCs/>
        </w:rPr>
        <w:t>Structural Synthesis</w:t>
      </w:r>
      <w:r>
        <w:br/>
        <w:t xml:space="preserve">RTM elevates α from a mere phenomenological exponent (analogous to the dynamic critical exponent </w:t>
      </w:r>
      <m:oMath>
        <m:r>
          <w:rPr>
            <w:rFonts w:ascii="Cambria Math" w:hAnsi="Cambria Math"/>
          </w:rPr>
          <m:t>z</m:t>
        </m:r>
      </m:oMath>
      <w:r>
        <w:t xml:space="preserve">) to a </w:t>
      </w:r>
      <w:r>
        <w:rPr>
          <w:b/>
          <w:bCs/>
        </w:rPr>
        <w:t>structural invariant</w:t>
      </w:r>
      <w:r>
        <w:t xml:space="preserve"> defined by modularity, hierarchy, and confinement, applicable across physical, biological, and information-processing systems</w:t>
      </w:r>
    </w:p>
    <w:p w14:paraId="45BF839E" w14:textId="77777777" w:rsidR="00D97EE8" w:rsidRDefault="00000000">
      <w:pPr>
        <w:pStyle w:val="FirstParagraph"/>
      </w:pPr>
      <w:r>
        <w:t xml:space="preserve">With this quantized spectrum of </w:t>
      </w:r>
      <m:oMath>
        <m:r>
          <w:rPr>
            <w:rFonts w:ascii="Cambria Math" w:hAnsi="Cambria Math"/>
          </w:rPr>
          <m:t>α</m:t>
        </m:r>
      </m:oMath>
      <w:r>
        <w:t xml:space="preserve">, RTM provides a </w:t>
      </w:r>
      <w:r>
        <w:rPr>
          <w:b/>
          <w:bCs/>
        </w:rPr>
        <w:t>falsifiable</w:t>
      </w:r>
      <w:r>
        <w:t xml:space="preserve"> classification: any new multiscale system must, within experimental uncertainty, fall into one of these bands or challenge the framework.</w:t>
      </w:r>
    </w:p>
    <w:p w14:paraId="5F292953" w14:textId="77777777" w:rsidR="00D97EE8" w:rsidRDefault="00000000">
      <w:pPr>
        <w:pStyle w:val="BodyText"/>
      </w:pPr>
      <w:r>
        <w:rPr>
          <w:b/>
          <w:bCs/>
        </w:rPr>
        <w:t xml:space="preserve">2.3 Relationship to Critical Exponents and the Dynamic Exponent </w:t>
      </w:r>
      <w:r>
        <w:rPr>
          <w:b/>
          <w:bCs/>
          <w:i/>
          <w:iCs/>
        </w:rPr>
        <w:t>z</w:t>
      </w:r>
      <w:r>
        <w:rPr>
          <w:b/>
          <w:bCs/>
        </w:rPr>
        <w:t xml:space="preserve"> in Turbulence Theory</w:t>
      </w:r>
    </w:p>
    <w:p w14:paraId="492348B1" w14:textId="77777777" w:rsidR="00D97EE8" w:rsidRDefault="00000000">
      <w:pPr>
        <w:pStyle w:val="BodyText"/>
      </w:pPr>
      <w:r>
        <w:t xml:space="preserve">The RTM scaling exponent α bears a formal resemblance to the </w:t>
      </w:r>
      <w:r>
        <w:rPr>
          <w:b/>
          <w:bCs/>
        </w:rPr>
        <w:t>dynamic critical exponent</w:t>
      </w:r>
      <w:r>
        <w:t xml:space="preserve"> </w:t>
      </w:r>
      <m:oMath>
        <m:r>
          <w:rPr>
            <w:rFonts w:ascii="Cambria Math" w:hAnsi="Cambria Math"/>
          </w:rPr>
          <m:t>z</m:t>
        </m:r>
      </m:oMath>
      <w:r>
        <w:t>, long studied in the theory of critical phenomena and extended to turbulence and non-equilibrium systems by Hohenberg &amp; Halperin and others. Both exponents relate characteristic timescales to spatial scales via a power law:</w:t>
      </w:r>
    </w:p>
    <w:p w14:paraId="69A88B96"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z</m:t>
              </m:r>
            </m:sup>
          </m:sSup>
        </m:oMath>
      </m:oMathPara>
    </w:p>
    <w:p w14:paraId="01FFD8CE" w14:textId="77777777" w:rsidR="00D97EE8" w:rsidRDefault="00000000">
      <w:pPr>
        <w:pStyle w:val="FirstParagraph"/>
      </w:pPr>
      <w:r>
        <w:t>However, there are key distinctions:</w:t>
      </w:r>
    </w:p>
    <w:p w14:paraId="4F2D0C1C" w14:textId="77777777" w:rsidR="00D97EE8" w:rsidRDefault="00000000">
      <w:pPr>
        <w:pStyle w:val="Compact"/>
        <w:numPr>
          <w:ilvl w:val="0"/>
          <w:numId w:val="4"/>
        </w:numPr>
      </w:pPr>
      <w:r>
        <w:rPr>
          <w:b/>
          <w:bCs/>
        </w:rPr>
        <w:t>Phenomenology vs. Structure</w:t>
      </w:r>
    </w:p>
    <w:p w14:paraId="0E366DA3" w14:textId="77777777" w:rsidR="00D97EE8" w:rsidRDefault="00000000">
      <w:pPr>
        <w:numPr>
          <w:ilvl w:val="0"/>
          <w:numId w:val="5"/>
        </w:numPr>
      </w:pPr>
      <w:r>
        <w:rPr>
          <w:i/>
          <w:iCs/>
        </w:rPr>
        <w:t>z</w:t>
      </w:r>
      <w:r>
        <w:t xml:space="preserve"> is a </w:t>
      </w:r>
      <w:r>
        <w:rPr>
          <w:b/>
          <w:bCs/>
        </w:rPr>
        <w:t>phenomenological</w:t>
      </w:r>
      <w:r>
        <w:t xml:space="preserve"> parameter, defined near a critical point or within a specific universality class (e.g., Model A–H dynamics, turbulent cascades).</w:t>
      </w:r>
    </w:p>
    <w:p w14:paraId="5918BA10" w14:textId="77777777" w:rsidR="00D97EE8" w:rsidRDefault="00000000">
      <w:pPr>
        <w:numPr>
          <w:ilvl w:val="0"/>
          <w:numId w:val="5"/>
        </w:numPr>
      </w:pPr>
      <w:r>
        <w:rPr>
          <w:i/>
          <w:iCs/>
        </w:rPr>
        <w:t>α</w:t>
      </w:r>
      <w:r>
        <w:t xml:space="preserve"> in RTM is a </w:t>
      </w:r>
      <w:r>
        <w:rPr>
          <w:b/>
          <w:bCs/>
        </w:rPr>
        <w:t>structural</w:t>
      </w:r>
      <w:r>
        <w:t xml:space="preserve"> invariant, fixed by the system’s architecture (modularity, hierarchy, confinement) rather than by fine-tuned proximity to a phase transition</w:t>
      </w:r>
    </w:p>
    <w:p w14:paraId="24A6EC54" w14:textId="77777777" w:rsidR="00D97EE8" w:rsidRDefault="00000000">
      <w:pPr>
        <w:pStyle w:val="Compact"/>
        <w:numPr>
          <w:ilvl w:val="0"/>
          <w:numId w:val="6"/>
        </w:numPr>
      </w:pPr>
      <w:r>
        <w:rPr>
          <w:b/>
          <w:bCs/>
        </w:rPr>
        <w:t>Scope of Applicability</w:t>
      </w:r>
    </w:p>
    <w:p w14:paraId="32C5174D" w14:textId="77777777" w:rsidR="00D97EE8" w:rsidRDefault="00000000">
      <w:pPr>
        <w:numPr>
          <w:ilvl w:val="0"/>
          <w:numId w:val="7"/>
        </w:numPr>
      </w:pPr>
      <w:r>
        <w:t xml:space="preserve">Traditional </w:t>
      </w:r>
      <w:r>
        <w:rPr>
          <w:i/>
          <w:iCs/>
        </w:rPr>
        <w:t>z</w:t>
      </w:r>
      <w:r>
        <w:t xml:space="preserve"> appears in narrow contexts: critical slowing down, turbulent eddy‐breakup, anomalous diffusion in percolation clusters.</w:t>
      </w:r>
    </w:p>
    <w:p w14:paraId="4E1BB512" w14:textId="77777777" w:rsidR="00D97EE8" w:rsidRDefault="00000000">
      <w:pPr>
        <w:numPr>
          <w:ilvl w:val="0"/>
          <w:numId w:val="7"/>
        </w:numPr>
      </w:pPr>
      <w:r>
        <w:t xml:space="preserve">RTM’s </w:t>
      </w:r>
      <w:r>
        <w:rPr>
          <w:i/>
          <w:iCs/>
        </w:rPr>
        <w:t>α</w:t>
      </w:r>
      <w:r>
        <w:t xml:space="preserve"> applies </w:t>
      </w:r>
      <w:r>
        <w:rPr>
          <w:b/>
          <w:bCs/>
        </w:rPr>
        <w:t>universally</w:t>
      </w:r>
      <w:r>
        <w:t xml:space="preserve"> across physical, biological, and information‐processing networks—regardless of whether they sit at a critical point.</w:t>
      </w:r>
    </w:p>
    <w:p w14:paraId="17FE540D" w14:textId="77777777" w:rsidR="00D97EE8" w:rsidRDefault="00000000">
      <w:pPr>
        <w:pStyle w:val="Compact"/>
        <w:numPr>
          <w:ilvl w:val="0"/>
          <w:numId w:val="8"/>
        </w:numPr>
      </w:pPr>
      <w:r>
        <w:rPr>
          <w:b/>
          <w:bCs/>
        </w:rPr>
        <w:t>Quantization vs. Continuum</w:t>
      </w:r>
    </w:p>
    <w:p w14:paraId="12EB2867" w14:textId="77777777" w:rsidR="00D97EE8" w:rsidRDefault="00000000">
      <w:pPr>
        <w:numPr>
          <w:ilvl w:val="0"/>
          <w:numId w:val="9"/>
        </w:numPr>
      </w:pPr>
      <w:r>
        <w:t xml:space="preserve">In many turbulence models (e.g., Kolmogorov’s 1941 theory), </w:t>
      </w:r>
      <w:r>
        <w:rPr>
          <w:i/>
          <w:iCs/>
        </w:rPr>
        <w:t>z</w:t>
      </w:r>
      <w:r>
        <w:t xml:space="preserve"> takes continuous values determined by the energy‐cascade exponent (e.g., </w:t>
      </w:r>
      <w:r>
        <w:rPr>
          <w:i/>
          <w:iCs/>
        </w:rPr>
        <w:t>z</w:t>
      </w:r>
      <w:r>
        <w:t xml:space="preserve"> ≃ 2/3 for velocity correlations).</w:t>
      </w:r>
    </w:p>
    <w:p w14:paraId="6279BB4D" w14:textId="77777777" w:rsidR="00D97EE8" w:rsidRDefault="00000000">
      <w:pPr>
        <w:numPr>
          <w:ilvl w:val="0"/>
          <w:numId w:val="9"/>
        </w:numPr>
      </w:pPr>
      <w:r>
        <w:t xml:space="preserve">RTM finds </w:t>
      </w:r>
      <w:r>
        <w:rPr>
          <w:b/>
          <w:bCs/>
        </w:rPr>
        <w:t>discrete bands</w:t>
      </w:r>
      <w:r>
        <w:t xml:space="preserve"> of α (≈1, 2, 2.5, 3.5) arising from topological motifs, offering clear experimental benchmarks rather than a spectrum of possibilities.</w:t>
      </w:r>
    </w:p>
    <w:p w14:paraId="7313688A" w14:textId="77777777" w:rsidR="00D97EE8" w:rsidRDefault="00000000">
      <w:pPr>
        <w:pStyle w:val="Compact"/>
        <w:numPr>
          <w:ilvl w:val="0"/>
          <w:numId w:val="10"/>
        </w:numPr>
      </w:pPr>
      <w:r>
        <w:rPr>
          <w:b/>
          <w:bCs/>
        </w:rPr>
        <w:t>Falsifiability and Predictions</w:t>
      </w:r>
    </w:p>
    <w:p w14:paraId="4A9E61BB" w14:textId="77777777" w:rsidR="00D97EE8" w:rsidRDefault="00000000">
      <w:pPr>
        <w:numPr>
          <w:ilvl w:val="0"/>
          <w:numId w:val="11"/>
        </w:numPr>
      </w:pPr>
      <w:r>
        <w:t xml:space="preserve">While measuring </w:t>
      </w:r>
      <w:r>
        <w:rPr>
          <w:i/>
          <w:iCs/>
        </w:rPr>
        <w:t>z</w:t>
      </w:r>
      <w:r>
        <w:t xml:space="preserve"> often requires tuning control parameters to criticality, RTM’s predictions for α can be </w:t>
      </w:r>
      <w:r>
        <w:rPr>
          <w:b/>
          <w:bCs/>
        </w:rPr>
        <w:t>validated directly</w:t>
      </w:r>
      <w:r>
        <w:t xml:space="preserve"> by measuring mean-first-passage or relaxation times across scales—even far from any transition .</w:t>
      </w:r>
    </w:p>
    <w:p w14:paraId="3918167B" w14:textId="77777777" w:rsidR="00D97EE8" w:rsidRDefault="00000000">
      <w:pPr>
        <w:numPr>
          <w:ilvl w:val="0"/>
          <w:numId w:val="11"/>
        </w:numPr>
      </w:pPr>
      <w:r>
        <w:t xml:space="preserve">This structural approach elevates a numerical scaling relationship into a </w:t>
      </w:r>
      <w:r>
        <w:rPr>
          <w:b/>
          <w:bCs/>
        </w:rPr>
        <w:t>predictive framework</w:t>
      </w:r>
      <w:r>
        <w:t xml:space="preserve"> with geometric foundations across regimes never traditionally associated with critical dynamics</w:t>
      </w:r>
    </w:p>
    <w:p w14:paraId="6C233476" w14:textId="77777777" w:rsidR="00D97EE8" w:rsidRDefault="00000000">
      <w:pPr>
        <w:pStyle w:val="FirstParagraph"/>
      </w:pPr>
      <w:r>
        <w:rPr>
          <w:b/>
          <w:bCs/>
        </w:rPr>
        <w:t>References to Classical Results</w:t>
      </w:r>
    </w:p>
    <w:p w14:paraId="1DA09386" w14:textId="77777777" w:rsidR="00D97EE8" w:rsidRDefault="00000000">
      <w:pPr>
        <w:numPr>
          <w:ilvl w:val="0"/>
          <w:numId w:val="12"/>
        </w:numPr>
      </w:pPr>
      <w:r>
        <w:lastRenderedPageBreak/>
        <w:t xml:space="preserve">The classic review of dynamic critical phenomena by Hohenberg &amp; Halperin outlines how </w:t>
      </w:r>
      <w:r>
        <w:rPr>
          <w:i/>
          <w:iCs/>
        </w:rPr>
        <w:t>z</w:t>
      </w:r>
      <w:r>
        <w:t xml:space="preserve"> emerges in equilibrium and non-equilibrium phase transitions .</w:t>
      </w:r>
    </w:p>
    <w:p w14:paraId="34482A83" w14:textId="77777777" w:rsidR="00D97EE8" w:rsidRDefault="00000000">
      <w:pPr>
        <w:numPr>
          <w:ilvl w:val="0"/>
          <w:numId w:val="12"/>
        </w:numPr>
      </w:pPr>
      <w:r>
        <w:t xml:space="preserve">In turbulent flows, temporal correlations of velocity increments satisfy </w:t>
      </w:r>
      <m:oMath>
        <m:sSup>
          <m:sSupPr>
            <m:ctrlPr>
              <w:rPr>
                <w:rFonts w:ascii="Cambria Math" w:hAnsi="Cambria Math"/>
              </w:rPr>
            </m:ctrlPr>
          </m:sSupPr>
          <m:e>
            <m:r>
              <w:rPr>
                <w:rFonts w:ascii="Cambria Math" w:hAnsi="Cambria Math"/>
              </w:rPr>
              <m:t>τ</m:t>
            </m:r>
            <m:d>
              <m:dPr>
                <m:ctrlPr>
                  <w:rPr>
                    <w:rFonts w:ascii="Cambria Math" w:hAnsi="Cambria Math"/>
                  </w:rPr>
                </m:ctrlPr>
              </m:dPr>
              <m:e>
                <m:r>
                  <m:rPr>
                    <m:scr m:val="script"/>
                    <m:sty m:val="p"/>
                  </m:rPr>
                  <w:rPr>
                    <w:rFonts w:ascii="Cambria Math" w:hAnsi="Cambria Math"/>
                  </w:rPr>
                  <m:t>l</m:t>
                </m:r>
              </m:e>
            </m:d>
            <m:r>
              <m:rPr>
                <m:scr m:val="script"/>
                <m:sty m:val="p"/>
              </m:rPr>
              <w:rPr>
                <w:rFonts w:ascii="Cambria Math" w:hAnsi="Cambria Math"/>
              </w:rPr>
              <m:t>∝l</m:t>
            </m:r>
          </m:e>
          <m:sup>
            <m:r>
              <w:rPr>
                <w:rFonts w:ascii="Cambria Math" w:hAnsi="Cambria Math"/>
              </w:rPr>
              <m:t>2</m:t>
            </m:r>
            <m:r>
              <m:rPr>
                <m:sty m:val="p"/>
              </m:rPr>
              <w:rPr>
                <w:rFonts w:ascii="Cambria Math" w:hAnsi="Cambria Math"/>
              </w:rPr>
              <m:t>/</m:t>
            </m:r>
            <m:r>
              <w:rPr>
                <w:rFonts w:ascii="Cambria Math" w:hAnsi="Cambria Math"/>
              </w:rPr>
              <m:t>3</m:t>
            </m:r>
          </m:sup>
        </m:sSup>
      </m:oMath>
      <w:r>
        <w:t xml:space="preserve">, corresponding to </w:t>
      </w:r>
      <m:oMath>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but these arise from cascade dynamics rather than structural topology.</w:t>
      </w:r>
    </w:p>
    <w:p w14:paraId="4F93AB38" w14:textId="77777777" w:rsidR="00D97EE8" w:rsidRDefault="00000000">
      <w:pPr>
        <w:pStyle w:val="FirstParagraph"/>
      </w:pPr>
      <w:r>
        <w:t xml:space="preserve">By positioning α alongside—but distinct from—traditional critical exponents, RTM unifies multiscale temporal behavior under a </w:t>
      </w:r>
      <w:r>
        <w:rPr>
          <w:b/>
          <w:bCs/>
        </w:rPr>
        <w:t>structural paradigm</w:t>
      </w:r>
      <w:r>
        <w:t>, extending well beyond the realm of criticality into the rich complexity of hierarchical and confined systems.</w:t>
      </w:r>
    </w:p>
    <w:p w14:paraId="6F1C760E" w14:textId="77777777" w:rsidR="00D97EE8" w:rsidRDefault="00000000">
      <w:pPr>
        <w:pStyle w:val="BodyText"/>
      </w:pPr>
      <w:r>
        <w:rPr>
          <w:b/>
          <w:bCs/>
        </w:rPr>
        <w:t>2.4 Philosophical Framework and Falsifiability</w:t>
      </w:r>
    </w:p>
    <w:p w14:paraId="31E9FAD0" w14:textId="77777777" w:rsidR="00D97EE8" w:rsidRDefault="00000000">
      <w:pPr>
        <w:pStyle w:val="BodyText"/>
      </w:pPr>
      <w:r>
        <w:t xml:space="preserve">RTM is not presented as a purely technical exercise, but as an </w:t>
      </w:r>
      <w:r>
        <w:rPr>
          <w:b/>
          <w:bCs/>
        </w:rPr>
        <w:t>integrated science</w:t>
      </w:r>
      <w:r>
        <w:t xml:space="preserve"> that embraces both rigorous measurement and existential meaning:</w:t>
      </w:r>
    </w:p>
    <w:p w14:paraId="7847BDA0" w14:textId="77777777" w:rsidR="00D97EE8" w:rsidRDefault="00000000">
      <w:pPr>
        <w:numPr>
          <w:ilvl w:val="0"/>
          <w:numId w:val="13"/>
        </w:numPr>
      </w:pPr>
      <w:r>
        <w:rPr>
          <w:b/>
          <w:bCs/>
        </w:rPr>
        <w:t>A Manifesto for Resonant Science</w:t>
      </w:r>
      <w:r>
        <w:br/>
        <w:t>“This paper is a map, not the territory. The equations describe the grammar of resonance, but they do not capture the poetry of the experience itself. The exponent α may be a correlate of a system’s coherence, but it is not its soul. We have offered a rigorous, verifiable ‘proof of the meal,’ but this technical analysis is merely the entryway to a much larger banquet of understanding.”</w:t>
      </w:r>
    </w:p>
    <w:p w14:paraId="73428893" w14:textId="77777777" w:rsidR="00D97EE8" w:rsidRDefault="00000000">
      <w:pPr>
        <w:numPr>
          <w:ilvl w:val="0"/>
          <w:numId w:val="13"/>
        </w:numPr>
      </w:pPr>
      <w:r>
        <w:rPr>
          <w:b/>
          <w:bCs/>
        </w:rPr>
        <w:t>Response to a Crisis of Coherence</w:t>
      </w:r>
      <w:r>
        <w:br/>
        <w:t xml:space="preserve">RTM was born from a sense of </w:t>
      </w:r>
      <w:r>
        <w:rPr>
          <w:b/>
          <w:bCs/>
        </w:rPr>
        <w:t>arrhythmia</w:t>
      </w:r>
      <w:r>
        <w:t xml:space="preserve"> in social, ecological, and psychological systems. By reconnecting scientific objectivity with questions of meaning, RTM seeks to </w:t>
      </w:r>
      <w:r>
        <w:rPr>
          <w:b/>
          <w:bCs/>
        </w:rPr>
        <w:t>bridge</w:t>
      </w:r>
      <w:r>
        <w:t xml:space="preserve"> the quantitative modeler’s world and the seeker’s world of mysticism, art, and philosophy—demonstrating that phenomena such as the expansion of time in a cathedral or the unity of a crowd in song have a describable physical architecture.</w:t>
      </w:r>
    </w:p>
    <w:p w14:paraId="5A7E6D81" w14:textId="77777777" w:rsidR="00D97EE8" w:rsidRDefault="00000000">
      <w:pPr>
        <w:numPr>
          <w:ilvl w:val="0"/>
          <w:numId w:val="13"/>
        </w:numPr>
      </w:pPr>
      <w:r>
        <w:rPr>
          <w:b/>
          <w:bCs/>
        </w:rPr>
        <w:t>Falsifiability as an Invitation</w:t>
      </w:r>
      <w:r>
        <w:br/>
        <w:t>“For the Scientific Community: It offers a testable, quantitative model to explore the physics of complex, multiscale systems. We invite collaboration, critique, and experimental validation to refine or refute its claims.”</w:t>
      </w:r>
      <w:r>
        <w:br/>
        <w:t>“For the Seeker of Knowledge: It serves as a gateway…phenomena often relegated to mysticism, philosophy, and art…may have a physical, describable architecture.”</w:t>
      </w:r>
    </w:p>
    <w:p w14:paraId="3F3BE2AD" w14:textId="77777777" w:rsidR="00D97EE8" w:rsidRDefault="00000000">
      <w:pPr>
        <w:numPr>
          <w:ilvl w:val="0"/>
          <w:numId w:val="13"/>
        </w:numPr>
      </w:pPr>
      <w:r>
        <w:rPr>
          <w:b/>
          <w:bCs/>
        </w:rPr>
        <w:t>Anchor and Call to Integration</w:t>
      </w:r>
      <w:r>
        <w:br/>
        <w:t xml:space="preserve">While the </w:t>
      </w:r>
      <w:r>
        <w:rPr>
          <w:b/>
          <w:bCs/>
        </w:rPr>
        <w:t>philosophical and poetic</w:t>
      </w:r>
      <w:r>
        <w:t xml:space="preserve"> explorations continue in a parallel corpus, this paper is the </w:t>
      </w:r>
      <w:r>
        <w:rPr>
          <w:b/>
          <w:bCs/>
        </w:rPr>
        <w:t>anchor</w:t>
      </w:r>
      <w:r>
        <w:t xml:space="preserve"> that connects meaning to measurement. It concludes with a call for a science that is both </w:t>
      </w:r>
      <w:r>
        <w:rPr>
          <w:b/>
          <w:bCs/>
        </w:rPr>
        <w:t>empirically rigorous</w:t>
      </w:r>
      <w:r>
        <w:t xml:space="preserve"> and </w:t>
      </w:r>
      <w:r>
        <w:rPr>
          <w:b/>
          <w:bCs/>
        </w:rPr>
        <w:t>existentially relevant</w:t>
      </w:r>
      <w:r>
        <w:t>, whose ultimate value lies not only in predictive power but in deepening our understanding of our place in a resonant, interconnected cosmos.</w:t>
      </w:r>
    </w:p>
    <w:p w14:paraId="7773E781" w14:textId="77777777" w:rsidR="00D97EE8" w:rsidRDefault="00000000">
      <w:pPr>
        <w:pStyle w:val="FirstParagraph"/>
      </w:pPr>
      <w:r>
        <w:t xml:space="preserve">With this framework, every subsequent chapter must ground its mathematical and experimental claims in </w:t>
      </w:r>
      <w:r>
        <w:rPr>
          <w:b/>
          <w:bCs/>
        </w:rPr>
        <w:t>testable predictions</w:t>
      </w:r>
      <w:r>
        <w:t xml:space="preserve">—ensuring that RTM remains open to </w:t>
      </w:r>
      <w:r>
        <w:rPr>
          <w:b/>
          <w:bCs/>
        </w:rPr>
        <w:t>refutation</w:t>
      </w:r>
      <w:r>
        <w:t xml:space="preserve"> and </w:t>
      </w:r>
      <w:r>
        <w:rPr>
          <w:b/>
          <w:bCs/>
        </w:rPr>
        <w:t>refinement</w:t>
      </w:r>
      <w:r>
        <w:t xml:space="preserve"> rather than dogmatic assertion.</w:t>
      </w:r>
    </w:p>
    <w:p w14:paraId="348525D7" w14:textId="77777777" w:rsidR="00D97EE8" w:rsidRDefault="00000000">
      <w:pPr>
        <w:pStyle w:val="BodyText"/>
      </w:pPr>
      <w:r>
        <w:rPr>
          <w:b/>
          <w:bCs/>
        </w:rPr>
        <w:t>3 | Part II – Field–Theory Formalism and Unification</w:t>
      </w:r>
    </w:p>
    <w:p w14:paraId="73098B2F" w14:textId="77777777" w:rsidR="00D97EE8" w:rsidRDefault="00000000">
      <w:pPr>
        <w:pStyle w:val="BodyText"/>
      </w:pPr>
      <w:r>
        <w:rPr>
          <w:b/>
          <w:bCs/>
        </w:rPr>
        <w:t>3.1 Effective RTM Action: Promoting α(x) to a Dynamical Field</w:t>
      </w:r>
    </w:p>
    <w:p w14:paraId="502D815C" w14:textId="77777777" w:rsidR="00D97EE8" w:rsidRDefault="00000000">
      <w:pPr>
        <w:pStyle w:val="BodyText"/>
      </w:pPr>
      <w:r>
        <w:t xml:space="preserve">To embed RTM within a unified field-theoretic framework, we </w:t>
      </w:r>
      <w:r>
        <w:rPr>
          <w:b/>
          <w:bCs/>
        </w:rPr>
        <w:t>promote the temporal-scaling exponent</w:t>
      </w:r>
      <w:r>
        <w:t xml:space="preserve"> α from a fixed parameter to a </w:t>
      </w:r>
      <w:r>
        <w:rPr>
          <w:b/>
          <w:bCs/>
        </w:rPr>
        <w:t>real scalar field</w:t>
      </w:r>
      <w:r>
        <w:t xml:space="preserve"> </w:t>
      </w:r>
      <m:oMath>
        <m:r>
          <w:rPr>
            <w:rFonts w:ascii="Cambria Math" w:hAnsi="Cambria Math"/>
          </w:rPr>
          <m:t>α</m:t>
        </m:r>
        <m:d>
          <m:dPr>
            <m:ctrlPr>
              <w:rPr>
                <w:rFonts w:ascii="Cambria Math" w:hAnsi="Cambria Math"/>
              </w:rPr>
            </m:ctrlPr>
          </m:dPr>
          <m:e>
            <m:r>
              <w:rPr>
                <w:rFonts w:ascii="Cambria Math" w:hAnsi="Cambria Math"/>
              </w:rPr>
              <m:t>x</m:t>
            </m:r>
          </m:e>
        </m:d>
      </m:oMath>
      <w:r>
        <w:t xml:space="preserve">. Its dynamics are governed by an </w:t>
      </w:r>
      <w:r>
        <w:rPr>
          <w:b/>
          <w:bCs/>
        </w:rPr>
        <w:t>effective action</w:t>
      </w:r>
      <w:r>
        <w:t xml:space="preserve"> of the form</w:t>
      </w:r>
    </w:p>
    <w:p w14:paraId="7CC886DA"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e>
          </m:nary>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r>
                <w:rPr>
                  <w:rFonts w:ascii="Cambria Math" w:hAnsi="Cambria Math"/>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 </m:t>
                          </m:r>
                          <m:r>
                            <m:rPr>
                              <m:sty m:val="p"/>
                            </m:rPr>
                            <w:rPr>
                              <w:rFonts w:ascii="Cambria Math" w:hAnsi="Cambria Math"/>
                            </w:rPr>
                            <m:t>∂</m:t>
                          </m:r>
                        </m:e>
                        <m:sub>
                          <m:r>
                            <w:rPr>
                              <w:rFonts w:ascii="Cambria Math" w:hAnsi="Cambria Math"/>
                            </w:rPr>
                            <m:t>μ</m:t>
                          </m:r>
                        </m:sub>
                      </m:sSub>
                      <m:r>
                        <w:rPr>
                          <w:rFonts w:ascii="Cambria Math" w:hAnsi="Cambria Math"/>
                        </w:rPr>
                        <m:t>α 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α</m:t>
                      </m:r>
                    </m:lim>
                  </m:limUpp>
                </m:e>
                <m:lim>
                  <m:r>
                    <m:rPr>
                      <m:nor/>
                    </m:rPr>
                    <m:t>kinetic term</m:t>
                  </m:r>
                </m:lim>
              </m:limLow>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U</m:t>
                      </m:r>
                      <m:d>
                        <m:dPr>
                          <m:ctrlPr>
                            <w:rPr>
                              <w:rFonts w:ascii="Cambria Math" w:hAnsi="Cambria Math"/>
                            </w:rPr>
                          </m:ctrlPr>
                        </m:dPr>
                        <m:e>
                          <m:r>
                            <w:rPr>
                              <w:rFonts w:ascii="Cambria Math" w:hAnsi="Cambria Math"/>
                            </w:rPr>
                            <m:t>α</m:t>
                          </m:r>
                        </m:e>
                      </m:d>
                    </m:lim>
                  </m:limUpp>
                </m:e>
                <m:lim>
                  <m:m>
                    <m:mPr>
                      <m:plcHide m:val="1"/>
                      <m:mcs>
                        <m:mc>
                          <m:mcPr>
                            <m:count m:val="1"/>
                            <m:mcJc m:val="center"/>
                          </m:mcPr>
                        </m:mc>
                      </m:mcs>
                      <m:ctrlPr>
                        <w:rPr>
                          <w:rFonts w:ascii="Cambria Math" w:hAnsi="Cambria Math"/>
                        </w:rPr>
                      </m:ctrlPr>
                    </m:mPr>
                    <m:mr>
                      <m:e>
                        <m:r>
                          <m:rPr>
                            <m:nor/>
                          </m:rPr>
                          <m:t xml:space="preserve">multi-well potential </m:t>
                        </m:r>
                      </m:e>
                    </m:mr>
                    <m:mr>
                      <m:e>
                        <m:r>
                          <m:rPr>
                            <m:nor/>
                          </m:rPr>
                          <m:t>encoding quantized bands</m:t>
                        </m:r>
                      </m:e>
                    </m:mr>
                  </m:m>
                </m:lim>
              </m:limLow>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L</m:t>
                          </m:r>
                        </m:e>
                        <m:sub>
                          <m:r>
                            <w:rPr>
                              <w:rFonts w:ascii="Cambria Math" w:hAnsi="Cambria Math"/>
                            </w:rPr>
                            <m:t>int</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e>
                      </m:d>
                    </m:lim>
                  </m:limUpp>
                </m:e>
                <m:lim>
                  <m:m>
                    <m:mPr>
                      <m:plcHide m:val="1"/>
                      <m:mcs>
                        <m:mc>
                          <m:mcPr>
                            <m:count m:val="1"/>
                            <m:mcJc m:val="center"/>
                          </m:mcPr>
                        </m:mc>
                      </m:mcs>
                      <m:ctrlPr>
                        <w:rPr>
                          <w:rFonts w:ascii="Cambria Math" w:hAnsi="Cambria Math"/>
                        </w:rPr>
                      </m:ctrlPr>
                    </m:mPr>
                    <m:mr>
                      <m:e>
                        <m:r>
                          <m:rPr>
                            <m:nor/>
                          </m:rPr>
                          <m:t xml:space="preserve">couplings to matter </m:t>
                        </m:r>
                      </m:e>
                    </m:mr>
                    <m:mr>
                      <m:e>
                        <m:r>
                          <m:rPr>
                            <m:nor/>
                          </m:rPr>
                          <m:t>and gauge fields</m:t>
                        </m:r>
                      </m:e>
                    </m:mr>
                  </m:m>
                </m:lim>
              </m:limLow>
              <m:r>
                <w:rPr>
                  <w:rFonts w:ascii="Cambria Math" w:hAnsi="Cambria Math"/>
                </w:rPr>
                <m:t> </m:t>
              </m:r>
            </m:e>
          </m:d>
        </m:oMath>
      </m:oMathPara>
    </w:p>
    <w:p w14:paraId="33EA50A2" w14:textId="77777777" w:rsidR="00D97EE8" w:rsidRDefault="00000000">
      <w:pPr>
        <w:pStyle w:val="FirstParagraph"/>
      </w:pPr>
      <w:r>
        <w:t>where:</w:t>
      </w:r>
    </w:p>
    <w:p w14:paraId="3F241F02" w14:textId="77777777" w:rsidR="00D97EE8" w:rsidRDefault="00000000">
      <w:pPr>
        <w:numPr>
          <w:ilvl w:val="0"/>
          <w:numId w:val="14"/>
        </w:numPr>
      </w:pPr>
      <m:oMath>
        <m:r>
          <w:rPr>
            <w:rFonts w:ascii="Cambria Math" w:hAnsi="Cambria Math"/>
          </w:rPr>
          <m:t>M</m:t>
        </m:r>
      </m:oMath>
      <w:r>
        <w:t xml:space="preserve"> is the “stiffness” parameter controlling fluctuations of </w:t>
      </w:r>
      <m:oMath>
        <m:r>
          <w:rPr>
            <w:rFonts w:ascii="Cambria Math" w:hAnsi="Cambria Math"/>
          </w:rPr>
          <m:t>α</m:t>
        </m:r>
        <m:d>
          <m:dPr>
            <m:ctrlPr>
              <w:rPr>
                <w:rFonts w:ascii="Cambria Math" w:hAnsi="Cambria Math"/>
              </w:rPr>
            </m:ctrlPr>
          </m:dPr>
          <m:e>
            <m:r>
              <w:rPr>
                <w:rFonts w:ascii="Cambria Math" w:hAnsi="Cambria Math"/>
              </w:rPr>
              <m:t>x</m:t>
            </m:r>
          </m:e>
        </m:d>
      </m:oMath>
    </w:p>
    <w:p w14:paraId="67C6667E" w14:textId="77777777" w:rsidR="00D97EE8" w:rsidRDefault="00000000">
      <w:pPr>
        <w:numPr>
          <w:ilvl w:val="0"/>
          <w:numId w:val="14"/>
        </w:numPr>
      </w:pPr>
      <m:oMath>
        <m:r>
          <w:rPr>
            <w:rFonts w:ascii="Cambria Math" w:hAnsi="Cambria Math"/>
          </w:rPr>
          <m:t>U</m:t>
        </m:r>
        <m:d>
          <m:dPr>
            <m:ctrlPr>
              <w:rPr>
                <w:rFonts w:ascii="Cambria Math" w:hAnsi="Cambria Math"/>
              </w:rPr>
            </m:ctrlPr>
          </m:dPr>
          <m:e>
            <m:r>
              <w:rPr>
                <w:rFonts w:ascii="Cambria Math" w:hAnsi="Cambria Math"/>
              </w:rPr>
              <m:t>α</m:t>
            </m:r>
          </m:e>
        </m:d>
      </m:oMath>
      <w:r>
        <w:t xml:space="preserve"> admits minima at the quantized RTM bands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e>
        </m:d>
      </m:oMath>
      <w:r>
        <w:t>, analogous to the multi-well potential used for branch-index fields in Aetherion</w:t>
      </w:r>
    </w:p>
    <w:p w14:paraId="4156D6A6" w14:textId="77777777" w:rsidR="00D97EE8" w:rsidRDefault="00000000">
      <w:pPr>
        <w:numPr>
          <w:ilvl w:val="0"/>
          <w:numId w:val="14"/>
        </w:numPr>
      </w:pPr>
      <m:oMath>
        <m:sSub>
          <m:sSubPr>
            <m:ctrlPr>
              <w:rPr>
                <w:rFonts w:ascii="Cambria Math" w:hAnsi="Cambria Math"/>
              </w:rPr>
            </m:ctrlPr>
          </m:sSubPr>
          <m:e>
            <m:r>
              <w:rPr>
                <w:rFonts w:ascii="Cambria Math" w:hAnsi="Cambria Math"/>
              </w:rPr>
              <m:t>L</m:t>
            </m:r>
          </m:e>
          <m:sub>
            <m:r>
              <w:rPr>
                <w:rFonts w:ascii="Cambria Math" w:hAnsi="Cambria Math"/>
              </w:rPr>
              <m:t>int</m:t>
            </m:r>
          </m:sub>
        </m:sSub>
      </m:oMath>
      <w:r>
        <w:t xml:space="preserve"> captures interactions with standard model fields </w:t>
      </w:r>
      <m:oMath>
        <m:r>
          <w:rPr>
            <w:rFonts w:ascii="Cambria Math" w:hAnsi="Cambria Math"/>
          </w:rPr>
          <m:t>Ψ</m:t>
        </m:r>
      </m:oMath>
      <w:r>
        <w:t xml:space="preserve"> (fermions, gauge bosons) and with the 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p w14:paraId="3B758734" w14:textId="77777777" w:rsidR="00D97EE8" w:rsidRDefault="00000000">
      <w:pPr>
        <w:pStyle w:val="FirstParagraph"/>
      </w:pPr>
      <w:r>
        <w:t xml:space="preserve">Variation of </w:t>
      </w:r>
      <m:oMath>
        <m:sSub>
          <m:sSubPr>
            <m:ctrlPr>
              <w:rPr>
                <w:rFonts w:ascii="Cambria Math" w:hAnsi="Cambria Math"/>
              </w:rPr>
            </m:ctrlPr>
          </m:sSubPr>
          <m:e>
            <m:r>
              <w:rPr>
                <w:rFonts w:ascii="Cambria Math" w:hAnsi="Cambria Math"/>
              </w:rPr>
              <m:t>S</m:t>
            </m:r>
          </m:e>
          <m:sub>
            <m:r>
              <w:rPr>
                <w:rFonts w:ascii="Cambria Math" w:hAnsi="Cambria Math"/>
              </w:rPr>
              <m:t>RTM</m:t>
            </m:r>
          </m:sub>
        </m:sSub>
      </m:oMath>
      <w:r>
        <w:t xml:space="preserve"> yields a </w:t>
      </w:r>
      <w:r>
        <w:rPr>
          <w:b/>
          <w:bCs/>
        </w:rPr>
        <w:t>Klein–Gordon–type equation</w:t>
      </w:r>
      <w:r>
        <w:t xml:space="preserve"> for </w:t>
      </w:r>
      <m:oMath>
        <m:r>
          <w:rPr>
            <w:rFonts w:ascii="Cambria Math" w:hAnsi="Cambria Math"/>
          </w:rPr>
          <m:t>α</m:t>
        </m:r>
        <m:d>
          <m:dPr>
            <m:ctrlPr>
              <w:rPr>
                <w:rFonts w:ascii="Cambria Math" w:hAnsi="Cambria Math"/>
              </w:rPr>
            </m:ctrlPr>
          </m:dPr>
          <m:e>
            <m:r>
              <w:rPr>
                <w:rFonts w:ascii="Cambria Math" w:hAnsi="Cambria Math"/>
              </w:rPr>
              <m:t>x</m:t>
            </m:r>
          </m:e>
        </m:d>
      </m:oMath>
    </w:p>
    <w:p w14:paraId="26D0BB1F" w14:textId="77777777" w:rsidR="00D97EE8"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δL</m:t>
                  </m:r>
                </m:e>
                <m:sub>
                  <m:r>
                    <w:rPr>
                      <w:rFonts w:ascii="Cambria Math" w:hAnsi="Cambria Math"/>
                    </w:rPr>
                    <m:t>int</m:t>
                  </m:r>
                </m:sub>
              </m:sSub>
            </m:num>
            <m:den>
              <m:r>
                <w:rPr>
                  <w:rFonts w:ascii="Cambria Math" w:hAnsi="Cambria Math"/>
                </w:rPr>
                <m:t>δα</m:t>
              </m:r>
            </m:den>
          </m:f>
          <m:r>
            <m:rPr>
              <m:sty m:val="p"/>
            </m:rPr>
            <w:rPr>
              <w:rFonts w:ascii="Cambria Math" w:hAnsi="Cambria Math"/>
            </w:rPr>
            <m:t>=</m:t>
          </m:r>
          <m:r>
            <w:rPr>
              <w:rFonts w:ascii="Cambria Math" w:hAnsi="Cambria Math"/>
            </w:rPr>
            <m:t>0</m:t>
          </m:r>
        </m:oMath>
      </m:oMathPara>
    </w:p>
    <w:p w14:paraId="30A756F3" w14:textId="77777777" w:rsidR="00D97EE8" w:rsidRDefault="00000000">
      <w:pPr>
        <w:pStyle w:val="FirstParagraph"/>
      </w:pPr>
      <w:r>
        <w:t xml:space="preserve">which in turn modulates local clocks by tying </w:t>
      </w:r>
      <m:oMath>
        <m:r>
          <w:rPr>
            <w:rFonts w:ascii="Cambria Math" w:hAnsi="Cambria Math"/>
          </w:rPr>
          <m:t>α</m:t>
        </m:r>
        <m:d>
          <m:dPr>
            <m:ctrlPr>
              <w:rPr>
                <w:rFonts w:ascii="Cambria Math" w:hAnsi="Cambria Math"/>
              </w:rPr>
            </m:ctrlPr>
          </m:dPr>
          <m:e>
            <m:r>
              <w:rPr>
                <w:rFonts w:ascii="Cambria Math" w:hAnsi="Cambria Math"/>
              </w:rPr>
              <m:t>x</m:t>
            </m:r>
          </m:e>
        </m:d>
      </m:oMath>
      <w:r>
        <w:t xml:space="preserve"> to the geometry via </w:t>
      </w:r>
      <m:oMath>
        <m:sSub>
          <m:sSubPr>
            <m:ctrlPr>
              <w:rPr>
                <w:rFonts w:ascii="Cambria Math" w:hAnsi="Cambria Math"/>
              </w:rPr>
            </m:ctrlPr>
          </m:sSubPr>
          <m:e>
            <m:r>
              <w:rPr>
                <w:rFonts w:ascii="Cambria Math" w:hAnsi="Cambria Math"/>
              </w:rPr>
              <m:t>L</m:t>
            </m:r>
          </m:e>
          <m:sub>
            <m:r>
              <w:rPr>
                <w:rFonts w:ascii="Cambria Math" w:hAnsi="Cambria Math"/>
              </w:rPr>
              <m:t>int</m:t>
            </m:r>
          </m:sub>
        </m:sSub>
      </m:oMath>
      <w:r>
        <w:t xml:space="preserve">. In the </w:t>
      </w:r>
      <w:r>
        <w:rPr>
          <w:b/>
          <w:bCs/>
        </w:rPr>
        <w:t>quasi-static limit</w:t>
      </w:r>
      <w:r>
        <w:t>, this reduces to a Poisson-like equation,</w:t>
      </w:r>
    </w:p>
    <w:p w14:paraId="1EBF7515"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eff</m:t>
              </m:r>
            </m:sub>
          </m:sSub>
          <m:d>
            <m:dPr>
              <m:ctrlPr>
                <w:rPr>
                  <w:rFonts w:ascii="Cambria Math" w:hAnsi="Cambria Math"/>
                </w:rPr>
              </m:ctrlPr>
            </m:dPr>
            <m:e>
              <m:r>
                <w:rPr>
                  <w:rFonts w:ascii="Cambria Math" w:hAnsi="Cambria Math"/>
                </w:rPr>
                <m:t>x</m:t>
              </m:r>
            </m:e>
          </m:d>
        </m:oMath>
      </m:oMathPara>
    </w:p>
    <w:p w14:paraId="31FB6113" w14:textId="77777777" w:rsidR="00D97EE8" w:rsidRDefault="00000000">
      <w:pPr>
        <w:pStyle w:val="FirstParagraph"/>
      </w:pPr>
      <w:r>
        <w:t xml:space="preserve">where </w:t>
      </w:r>
      <m:oMath>
        <m:sSub>
          <m:sSubPr>
            <m:ctrlPr>
              <w:rPr>
                <w:rFonts w:ascii="Cambria Math" w:hAnsi="Cambria Math"/>
              </w:rPr>
            </m:ctrlPr>
          </m:sSubPr>
          <m:e>
            <m:r>
              <w:rPr>
                <w:rFonts w:ascii="Cambria Math" w:hAnsi="Cambria Math"/>
              </w:rPr>
              <m:t>ρ</m:t>
            </m:r>
          </m:e>
          <m:sub>
            <m:r>
              <w:rPr>
                <w:rFonts w:ascii="Cambria Math" w:hAnsi="Cambria Math"/>
              </w:rPr>
              <m:t>eff</m:t>
            </m:r>
          </m:sub>
        </m:sSub>
      </m:oMath>
      <w:r>
        <w:t xml:space="preserve"> encapsulates source terms from matter and gauge interactions.</w:t>
      </w:r>
    </w:p>
    <w:p w14:paraId="13C7E375" w14:textId="77777777" w:rsidR="00D97EE8" w:rsidRDefault="00000000">
      <w:pPr>
        <w:pStyle w:val="BodyText"/>
      </w:pPr>
      <w:r>
        <w:rPr>
          <w:b/>
          <w:bCs/>
        </w:rPr>
        <w:t>3.1.1 Recovering Known Limits</w:t>
      </w:r>
    </w:p>
    <w:p w14:paraId="766DB2E7" w14:textId="77777777" w:rsidR="00D97EE8" w:rsidRDefault="00000000">
      <w:pPr>
        <w:pStyle w:val="BodyText"/>
      </w:pPr>
      <w:r>
        <w:rPr>
          <w:b/>
          <w:bCs/>
        </w:rPr>
        <w:t>Fixed-α RTM</w:t>
      </w:r>
      <w:r>
        <w:t xml:space="preserve">: Setting </w:t>
      </w:r>
      <m:oMath>
        <m:r>
          <w:rPr>
            <w:rFonts w:ascii="Cambria Math" w:hAnsi="Cambria Math"/>
          </w:rPr>
          <m:t>M</m:t>
        </m:r>
        <m:r>
          <m:rPr>
            <m:sty m:val="p"/>
          </m:rPr>
          <w:rPr>
            <w:rFonts w:ascii="Cambria Math" w:hAnsi="Cambria Math"/>
          </w:rPr>
          <m:t>→∞</m:t>
        </m:r>
      </m:oMath>
      <w:r>
        <w:t xml:space="preserve"> freezes </w:t>
      </w:r>
      <m:oMath>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m:t>
            </m:r>
          </m:e>
          <m:sub>
            <m:r>
              <w:rPr>
                <w:rFonts w:ascii="Cambria Math" w:hAnsi="Cambria Math"/>
              </w:rPr>
              <m:t>0</m:t>
            </m:r>
          </m:sub>
        </m:sSub>
      </m:oMath>
      <w:r>
        <w:t xml:space="preserve">​, recovering the original RTM power‐law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α0</m:t>
            </m:r>
          </m:sup>
        </m:sSup>
      </m:oMath>
    </w:p>
    <w:p w14:paraId="697538FC" w14:textId="77777777" w:rsidR="00D97EE8" w:rsidRDefault="00000000">
      <w:pPr>
        <w:pStyle w:val="BodyText"/>
      </w:pPr>
      <w:r>
        <w:rPr>
          <w:b/>
          <w:bCs/>
        </w:rPr>
        <w:t>Aetherion coupling</w:t>
      </w:r>
      <w:r>
        <w:t xml:space="preserve">: Adding an extra scalar </w:t>
      </w:r>
      <m:oMath>
        <m:r>
          <w:rPr>
            <w:rFonts w:ascii="Cambria Math" w:hAnsi="Cambria Math"/>
          </w:rPr>
          <m:t>φ</m:t>
        </m:r>
      </m:oMath>
      <w:r>
        <w:t xml:space="preserve"> with term </w:t>
      </w:r>
      <m:oMath>
        <m:sSup>
          <m:sSupPr>
            <m:ctrlPr>
              <w:rPr>
                <w:rFonts w:ascii="Cambria Math" w:hAnsi="Cambria Math"/>
              </w:rPr>
            </m:ctrlPr>
          </m:sSupPr>
          <m:e>
            <m:r>
              <w:rPr>
                <w:rFonts w:ascii="Cambria Math" w:hAnsi="Cambria Math"/>
              </w:rPr>
              <m:t>γφ</m:t>
            </m:r>
          </m:e>
          <m:sup>
            <m:r>
              <w:rPr>
                <w:rFonts w:ascii="Cambria Math" w:hAnsi="Cambria Math"/>
              </w:rPr>
              <m:t>2</m:t>
            </m:r>
          </m:sup>
        </m:sSup>
        <m:r>
          <m:rPr>
            <m:sty m:val="p"/>
          </m:rPr>
          <w:rPr>
            <w:rFonts w:ascii="Cambria Math" w:hAnsi="Cambria Math"/>
          </w:rPr>
          <m:t>□</m:t>
        </m:r>
        <m:r>
          <w:rPr>
            <w:rFonts w:ascii="Cambria Math" w:hAnsi="Cambria Math"/>
          </w:rPr>
          <m:t>α</m:t>
        </m:r>
      </m:oMath>
      <w:r>
        <w:t xml:space="preserve"> reproduces the Aetherion effective Lagrangian</w:t>
      </w:r>
    </w:p>
    <w:p w14:paraId="5117F922" w14:textId="77777777" w:rsidR="00D97EE8" w:rsidRDefault="00000000">
      <w:pPr>
        <w:pStyle w:val="BodyText"/>
      </w:pPr>
      <w:r>
        <w:rPr>
          <w:b/>
          <w:bCs/>
        </w:rPr>
        <w:t>General Relativity</w:t>
      </w:r>
      <w:r>
        <w:t xml:space="preserve">: Coupling </w:t>
      </w:r>
      <m:oMath>
        <m:r>
          <w:rPr>
            <w:rFonts w:ascii="Cambria Math" w:hAnsi="Cambria Math"/>
          </w:rPr>
          <m:t>U</m:t>
        </m:r>
        <m:d>
          <m:dPr>
            <m:ctrlPr>
              <w:rPr>
                <w:rFonts w:ascii="Cambria Math" w:hAnsi="Cambria Math"/>
              </w:rPr>
            </m:ctrlPr>
          </m:dPr>
          <m:e>
            <m:r>
              <w:rPr>
                <w:rFonts w:ascii="Cambria Math" w:hAnsi="Cambria Math"/>
              </w:rPr>
              <m:t>α</m:t>
            </m:r>
          </m:e>
        </m:d>
      </m:oMath>
      <w:r>
        <w:t xml:space="preserve"> to the Ricci scalar </w:t>
      </w:r>
      <m:oMath>
        <m:r>
          <w:rPr>
            <w:rFonts w:ascii="Cambria Math" w:hAnsi="Cambria Math"/>
          </w:rPr>
          <m:t>R</m:t>
        </m:r>
      </m:oMath>
      <w:r>
        <w:t xml:space="preserve"> via </w:t>
      </w:r>
      <m:oMath>
        <m:sSup>
          <m:sSupPr>
            <m:ctrlPr>
              <w:rPr>
                <w:rFonts w:ascii="Cambria Math" w:hAnsi="Cambria Math"/>
              </w:rPr>
            </m:ctrlPr>
          </m:sSupPr>
          <m:e>
            <m:r>
              <w:rPr>
                <w:rFonts w:ascii="Cambria Math" w:hAnsi="Cambria Math"/>
              </w:rPr>
              <m:t>ξα</m:t>
            </m:r>
          </m:e>
          <m:sup>
            <m:r>
              <w:rPr>
                <w:rFonts w:ascii="Cambria Math" w:hAnsi="Cambria Math"/>
              </w:rPr>
              <m:t>2</m:t>
            </m:r>
          </m:sup>
        </m:sSup>
        <m:r>
          <w:rPr>
            <w:rFonts w:ascii="Cambria Math" w:hAnsi="Cambria Math"/>
          </w:rPr>
          <m:t>R</m:t>
        </m:r>
      </m:oMath>
      <w:r>
        <w:t xml:space="preserve"> smoothly interpolates between quantum-dominated and gravity-dominated regimes, matching the transition function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w:r>
        <w:t xml:space="preserve"> in semiclassical gravity.</w:t>
      </w:r>
    </w:p>
    <w:p w14:paraId="1FBD622C" w14:textId="77777777" w:rsidR="00D97EE8" w:rsidRPr="003346E5" w:rsidRDefault="00000000">
      <w:pPr>
        <w:pStyle w:val="BodyText"/>
        <w:rPr>
          <w:lang w:val="es-CO"/>
        </w:rPr>
      </w:pPr>
      <w:r w:rsidRPr="003346E5">
        <w:rPr>
          <w:b/>
          <w:bCs/>
          <w:lang w:val="es-CO"/>
        </w:rPr>
        <w:t xml:space="preserve">3.1.2 </w:t>
      </w:r>
      <w:proofErr w:type="spellStart"/>
      <w:r w:rsidRPr="003346E5">
        <w:rPr>
          <w:b/>
          <w:bCs/>
          <w:lang w:val="es-CO"/>
        </w:rPr>
        <w:t>Plateau</w:t>
      </w:r>
      <w:proofErr w:type="spellEnd"/>
      <w:r w:rsidRPr="003346E5">
        <w:rPr>
          <w:b/>
          <w:bCs/>
          <w:lang w:val="es-CO"/>
        </w:rPr>
        <w:t xml:space="preserve"> </w:t>
      </w:r>
      <w:proofErr w:type="spellStart"/>
      <w:r w:rsidRPr="003346E5">
        <w:rPr>
          <w:b/>
          <w:bCs/>
          <w:lang w:val="es-CO"/>
        </w:rPr>
        <w:t>Structure</w:t>
      </w:r>
      <w:proofErr w:type="spellEnd"/>
      <w:r w:rsidRPr="003346E5">
        <w:rPr>
          <w:b/>
          <w:bCs/>
          <w:lang w:val="es-CO"/>
        </w:rPr>
        <w:t xml:space="preserve"> </w:t>
      </w:r>
      <w:proofErr w:type="spellStart"/>
      <w:r w:rsidRPr="003346E5">
        <w:rPr>
          <w:b/>
          <w:bCs/>
          <w:lang w:val="es-CO"/>
        </w:rPr>
        <w:t>via</w:t>
      </w:r>
      <w:proofErr w:type="spellEnd"/>
      <w:r w:rsidRPr="003346E5">
        <w:rPr>
          <w:b/>
          <w:bCs/>
          <w:lang w:val="es-CO"/>
        </w:rPr>
        <w:t xml:space="preserve"> U(</w:t>
      </w:r>
      <w:r>
        <w:rPr>
          <w:b/>
          <w:bCs/>
        </w:rPr>
        <w:t>α</w:t>
      </w:r>
      <w:r w:rsidRPr="003346E5">
        <w:rPr>
          <w:b/>
          <w:bCs/>
          <w:lang w:val="es-CO"/>
        </w:rPr>
        <w:t>)</w:t>
      </w:r>
    </w:p>
    <w:p w14:paraId="3F6BFD23" w14:textId="77777777" w:rsidR="00D97EE8" w:rsidRDefault="00000000">
      <w:pPr>
        <w:pStyle w:val="BodyText"/>
      </w:pPr>
      <w:r>
        <w:t xml:space="preserve">A convenient </w:t>
      </w:r>
      <w:r>
        <w:rPr>
          <w:b/>
          <w:bCs/>
        </w:rPr>
        <w:t>multi-well ansatz</w:t>
      </w:r>
      <w:r>
        <w:t xml:space="preserve"> is</w:t>
      </w:r>
    </w:p>
    <w:p w14:paraId="2CDB08AC" w14:textId="77777777" w:rsidR="00D97EE8"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n</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e>
              </m:d>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n</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m</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e>
          </m:nary>
        </m:oMath>
      </m:oMathPara>
    </w:p>
    <w:p w14:paraId="69E889F8" w14:textId="77777777" w:rsidR="00D97EE8" w:rsidRDefault="00000000">
      <w:pPr>
        <w:pStyle w:val="FirstParagraph"/>
      </w:pPr>
      <w:r>
        <w:t xml:space="preserve">with minima at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and small </w:t>
      </w:r>
      <m:oMath>
        <m:r>
          <w:rPr>
            <w:rFonts w:ascii="Cambria Math" w:hAnsi="Cambria Math"/>
          </w:rPr>
          <m:t>ϵ</m:t>
        </m:r>
      </m:oMath>
      <w:r>
        <w:t xml:space="preserve"> to smooth cusps. The depths </w:t>
      </w:r>
      <m:oMath>
        <m:sSub>
          <m:sSubPr>
            <m:ctrlPr>
              <w:rPr>
                <w:rFonts w:ascii="Cambria Math" w:hAnsi="Cambria Math"/>
              </w:rPr>
            </m:ctrlPr>
          </m:sSubPr>
          <m:e>
            <m:r>
              <w:rPr>
                <w:rFonts w:ascii="Cambria Math" w:hAnsi="Cambria Math"/>
              </w:rPr>
              <m:t>λ</m:t>
            </m:r>
          </m:e>
          <m:sub>
            <m:r>
              <w:rPr>
                <w:rFonts w:ascii="Cambria Math" w:hAnsi="Cambria Math"/>
              </w:rPr>
              <m:t>n</m:t>
            </m:r>
          </m:sub>
        </m:sSub>
      </m:oMath>
      <w:r>
        <w:t xml:space="preserve"> control barrier heights, hence the </w:t>
      </w:r>
      <w:r>
        <w:rPr>
          <w:b/>
          <w:bCs/>
        </w:rPr>
        <w:t>stability</w:t>
      </w:r>
      <w:r>
        <w:t xml:space="preserve"> of each temporal band against fluctuations.</w:t>
      </w:r>
    </w:p>
    <w:p w14:paraId="1901E6FB" w14:textId="77777777" w:rsidR="00D97EE8" w:rsidRDefault="00000000">
      <w:pPr>
        <w:pStyle w:val="BodyText"/>
      </w:pPr>
      <w:r>
        <w:t>With this action in hand, subsequent chapters will:</w:t>
      </w:r>
    </w:p>
    <w:p w14:paraId="7906F6A2" w14:textId="77777777" w:rsidR="00D97EE8" w:rsidRDefault="00000000">
      <w:pPr>
        <w:numPr>
          <w:ilvl w:val="0"/>
          <w:numId w:val="15"/>
        </w:numPr>
      </w:pPr>
      <w:r>
        <w:rPr>
          <w:b/>
          <w:bCs/>
        </w:rPr>
        <w:t>Derive field equations</w:t>
      </w:r>
      <w:r>
        <w:t xml:space="preserve"> fo </w:t>
      </w:r>
      <m:oMath>
        <m:r>
          <w:rPr>
            <w:rFonts w:ascii="Cambria Math" w:hAnsi="Cambria Math"/>
          </w:rPr>
          <m:t>α</m:t>
        </m:r>
        <m:d>
          <m:dPr>
            <m:ctrlPr>
              <w:rPr>
                <w:rFonts w:ascii="Cambria Math" w:hAnsi="Cambria Math"/>
              </w:rPr>
            </m:ctrlPr>
          </m:dPr>
          <m:e>
            <m:r>
              <w:rPr>
                <w:rFonts w:ascii="Cambria Math" w:hAnsi="Cambria Math"/>
              </w:rPr>
              <m:t>x</m:t>
            </m:r>
          </m:e>
        </m:d>
      </m:oMath>
      <w:r>
        <w:t xml:space="preserve"> </w:t>
      </w:r>
      <w:r>
        <w:t> and their coupling to matter and gravity.</w:t>
      </w:r>
    </w:p>
    <w:p w14:paraId="1B30A1AF" w14:textId="77777777" w:rsidR="00D97EE8" w:rsidRDefault="00000000">
      <w:pPr>
        <w:numPr>
          <w:ilvl w:val="0"/>
          <w:numId w:val="15"/>
        </w:numPr>
      </w:pPr>
      <w:r>
        <w:rPr>
          <w:b/>
          <w:bCs/>
        </w:rPr>
        <w:t>Compute propagators</w:t>
      </w:r>
      <w:r>
        <w:t xml:space="preserve"> and verify renormalizability as an effective field theory.</w:t>
      </w:r>
    </w:p>
    <w:p w14:paraId="33B781BA" w14:textId="77777777" w:rsidR="00D97EE8" w:rsidRDefault="00000000">
      <w:pPr>
        <w:numPr>
          <w:ilvl w:val="0"/>
          <w:numId w:val="15"/>
        </w:numPr>
      </w:pPr>
      <w:r>
        <w:rPr>
          <w:b/>
          <w:bCs/>
        </w:rPr>
        <w:lastRenderedPageBreak/>
        <w:t>Embed</w:t>
      </w:r>
      <w:r>
        <w:t xml:space="preserve"> Aetherion’s extraction mechanism as a </w:t>
      </w:r>
      <w:r>
        <w:rPr>
          <w:b/>
          <w:bCs/>
        </w:rPr>
        <w:t>driving source</w:t>
      </w:r>
      <w:r>
        <w:t xml:space="preserve"> in </w:t>
      </w:r>
      <m:oMath>
        <m:sSub>
          <m:sSubPr>
            <m:ctrlPr>
              <w:rPr>
                <w:rFonts w:ascii="Cambria Math" w:hAnsi="Cambria Math"/>
              </w:rPr>
            </m:ctrlPr>
          </m:sSubPr>
          <m:e>
            <m:r>
              <w:rPr>
                <w:rFonts w:ascii="Cambria Math" w:hAnsi="Cambria Math"/>
              </w:rPr>
              <m:t>L</m:t>
            </m:r>
          </m:e>
          <m:sub>
            <m:r>
              <w:rPr>
                <w:rFonts w:ascii="Cambria Math" w:hAnsi="Cambria Math"/>
              </w:rPr>
              <m:t>int</m:t>
            </m:r>
          </m:sub>
        </m:sSub>
      </m:oMath>
    </w:p>
    <w:p w14:paraId="21F89D88" w14:textId="77777777" w:rsidR="00D97EE8" w:rsidRDefault="00000000">
      <w:pPr>
        <w:pStyle w:val="FirstParagraph"/>
      </w:pPr>
      <w:r>
        <w:t xml:space="preserve">This formalism lays the groundwork for a </w:t>
      </w:r>
      <w:r>
        <w:rPr>
          <w:b/>
          <w:bCs/>
        </w:rPr>
        <w:t>single unifying Lagrangian</w:t>
      </w:r>
      <w:r>
        <w:t xml:space="preserve"> encompassing RTM’s temporal grammar, standard-model physics, and gravitational dynamics.</w:t>
      </w:r>
    </w:p>
    <w:p w14:paraId="59C01F87" w14:textId="77777777" w:rsidR="00D97EE8" w:rsidRDefault="00000000">
      <w:pPr>
        <w:pStyle w:val="BodyText"/>
      </w:pPr>
      <w:r>
        <w:rPr>
          <w:b/>
          <w:bCs/>
        </w:rPr>
        <w:t>3.1.3 Canonical quantization and propagators</w:t>
      </w:r>
    </w:p>
    <w:p w14:paraId="3A8675EE" w14:textId="77777777" w:rsidR="00D97EE8" w:rsidRDefault="00000000">
      <w:pPr>
        <w:pStyle w:val="BodyText"/>
      </w:pPr>
      <w:r>
        <w:t xml:space="preserve">We start from the classical RTM Unified Field Framework Lagrangian for the scalar exponent field </w:t>
      </w:r>
      <m:oMath>
        <m:r>
          <w:rPr>
            <w:rFonts w:ascii="Cambria Math" w:hAnsi="Cambria Math"/>
          </w:rPr>
          <m:t>α</m:t>
        </m:r>
        <m:d>
          <m:dPr>
            <m:ctrlPr>
              <w:rPr>
                <w:rFonts w:ascii="Cambria Math" w:hAnsi="Cambria Math"/>
              </w:rPr>
            </m:ctrlPr>
          </m:dPr>
          <m:e>
            <m:r>
              <w:rPr>
                <w:rFonts w:ascii="Cambria Math" w:hAnsi="Cambria Math"/>
              </w:rPr>
              <m:t>x</m:t>
            </m:r>
          </m:e>
        </m:d>
      </m:oMath>
      <w:r>
        <w:t xml:space="preserve"> and the extraction field </w:t>
      </w: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oMath>
    </w:p>
    <w:p w14:paraId="5366F6EA" w14:textId="77777777" w:rsidR="00D97EE8" w:rsidRDefault="00000000">
      <w:pPr>
        <w:pStyle w:val="BodyTex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r>
            <w:rPr>
              <w:rFonts w:ascii="Cambria Math" w:hAnsi="Cambria Math"/>
            </w:rPr>
            <m:t>γϕ</m:t>
          </m:r>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e>
          </m:d>
        </m:oMath>
      </m:oMathPara>
    </w:p>
    <w:p w14:paraId="301B457A" w14:textId="77777777" w:rsidR="00D97EE8" w:rsidRDefault="00000000">
      <w:pPr>
        <w:pStyle w:val="FirstParagraph"/>
      </w:pPr>
      <w:r>
        <w:rPr>
          <w:b/>
          <w:bCs/>
        </w:rPr>
        <w:t>1. Conjugate momenta.</w:t>
      </w:r>
      <w:r>
        <w:br/>
        <w:t>Define the canonical momenta as</w:t>
      </w:r>
    </w:p>
    <w:p w14:paraId="21452453"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α</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α</m:t>
                  </m:r>
                </m:e>
              </m:acc>
            </m:den>
          </m:f>
          <m:r>
            <m:rPr>
              <m:sty m:val="p"/>
            </m:rPr>
            <w:rPr>
              <w:rFonts w:ascii="Cambria Math" w:hAnsi="Cambria Math"/>
            </w:rPr>
            <m:t>=</m:t>
          </m:r>
          <m:acc>
            <m:accPr>
              <m:chr m:val="̇"/>
              <m:ctrlPr>
                <w:rPr>
                  <w:rFonts w:ascii="Cambria Math" w:hAnsi="Cambria Math"/>
                </w:rPr>
              </m:ctrlPr>
            </m:accPr>
            <m:e>
              <m:r>
                <w:rPr>
                  <w:rFonts w:ascii="Cambria Math" w:hAnsi="Cambria Math"/>
                </w:rPr>
                <m:t>α</m:t>
              </m:r>
            </m:e>
          </m:acc>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ϕ</m:t>
              </m:r>
            </m:sub>
          </m:sSub>
          <m:d>
            <m:dPr>
              <m:ctrlPr>
                <w:rPr>
                  <w:rFonts w:ascii="Cambria Math" w:hAnsi="Cambria Math"/>
                </w:rPr>
              </m:ctrlPr>
            </m:dPr>
            <m:e>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ϕ</m:t>
              </m:r>
            </m:e>
          </m:acc>
        </m:oMath>
      </m:oMathPara>
    </w:p>
    <w:p w14:paraId="748F572C" w14:textId="77777777" w:rsidR="00D97EE8" w:rsidRDefault="00000000">
      <w:pPr>
        <w:pStyle w:val="FirstParagraph"/>
      </w:pPr>
      <w:r>
        <w:rPr>
          <w:b/>
          <w:bCs/>
        </w:rPr>
        <w:t>2. Equal-time commutators.</w:t>
      </w:r>
      <w:r>
        <w:br/>
        <w:t>Promote fields and momenta to operators with</w:t>
      </w:r>
    </w:p>
    <w:p w14:paraId="3A1016B7" w14:textId="77777777" w:rsidR="00D97EE8"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   π</m:t>
                  </m:r>
                </m:e>
                <m:sub>
                  <m:r>
                    <w:rPr>
                      <w:rFonts w:ascii="Cambria Math" w:hAnsi="Cambria Math"/>
                    </w:rPr>
                    <m:t>α</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r>
                <w:rPr>
                  <w:rFonts w:ascii="Cambria Math" w:hAnsi="Cambria Math"/>
                </w:rPr>
                <m:t> </m:t>
              </m:r>
            </m:e>
          </m:d>
          <m:r>
            <m:rPr>
              <m:sty m:val="p"/>
            </m:rPr>
            <w:rPr>
              <w:rFonts w:ascii="Cambria Math" w:hAnsi="Cambria Math"/>
            </w:rPr>
            <m:t>=</m:t>
          </m:r>
          <m:sSup>
            <m:sSupPr>
              <m:ctrlPr>
                <w:rPr>
                  <w:rFonts w:ascii="Cambria Math" w:hAnsi="Cambria Math"/>
                </w:rPr>
              </m:ctrlPr>
            </m:sSupPr>
            <m:e>
              <m:r>
                <w:rPr>
                  <w:rFonts w:ascii="Cambria Math" w:hAnsi="Cambria Math"/>
                </w:rPr>
                <m:t>i</m:t>
              </m:r>
              <m:r>
                <m:rPr>
                  <m:sty m:val="p"/>
                </m:rPr>
                <w:rPr>
                  <w:rFonts w:ascii="Cambria Math" w:hAnsi="Cambria Math"/>
                </w:rPr>
                <m:t>ℏ</m:t>
              </m:r>
              <m:r>
                <w:rPr>
                  <w:rFonts w:ascii="Cambria Math" w:hAnsi="Cambria Math"/>
                </w:rPr>
                <m:t> δ</m:t>
              </m:r>
            </m:e>
            <m:sup>
              <m:r>
                <w:rPr>
                  <w:rFonts w:ascii="Cambria Math" w:hAnsi="Cambria Math"/>
                </w:rPr>
                <m:t>3</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   π</m:t>
                  </m:r>
                </m:e>
                <m:sub>
                  <m:r>
                    <w:rPr>
                      <w:rFonts w:ascii="Cambria Math" w:hAnsi="Cambria Math"/>
                    </w:rPr>
                    <m:t>ϕ</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d>
          <m:r>
            <m:rPr>
              <m:sty m:val="p"/>
            </m:rPr>
            <w:rPr>
              <w:rFonts w:ascii="Cambria Math" w:hAnsi="Cambria Math"/>
            </w:rPr>
            <m:t>=</m:t>
          </m:r>
          <m:sSup>
            <m:sSupPr>
              <m:ctrlPr>
                <w:rPr>
                  <w:rFonts w:ascii="Cambria Math" w:hAnsi="Cambria Math"/>
                </w:rPr>
              </m:ctrlPr>
            </m:sSupPr>
            <m:e>
              <m:r>
                <w:rPr>
                  <w:rFonts w:ascii="Cambria Math" w:hAnsi="Cambria Math"/>
                </w:rPr>
                <m:t>i</m:t>
              </m:r>
              <m:r>
                <m:rPr>
                  <m:sty m:val="p"/>
                </m:rPr>
                <w:rPr>
                  <w:rFonts w:ascii="Cambria Math" w:hAnsi="Cambria Math"/>
                </w:rPr>
                <m:t>ℏ</m:t>
              </m:r>
              <m:r>
                <w:rPr>
                  <w:rFonts w:ascii="Cambria Math" w:hAnsi="Cambria Math"/>
                </w:rPr>
                <m:t>δ</m:t>
              </m:r>
            </m:e>
            <m:sup>
              <m:r>
                <w:rPr>
                  <w:rFonts w:ascii="Cambria Math" w:hAnsi="Cambria Math"/>
                </w:rPr>
                <m:t>3</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16443B55" w14:textId="77777777" w:rsidR="00D97EE8" w:rsidRDefault="00000000">
      <w:pPr>
        <w:pStyle w:val="FirstParagraph"/>
      </w:pPr>
      <w:r>
        <w:t>all other commutators vanishing.</w:t>
      </w:r>
    </w:p>
    <w:p w14:paraId="52A4DEFB" w14:textId="77777777" w:rsidR="00D97EE8" w:rsidRDefault="00000000">
      <w:pPr>
        <w:pStyle w:val="BodyText"/>
      </w:pPr>
      <w:r>
        <w:rPr>
          <w:b/>
          <w:bCs/>
        </w:rPr>
        <w:t>3. Mode expansion.</w:t>
      </w:r>
      <w:r>
        <w:br/>
        <w:t xml:space="preserve">Expand each field in creation/annihilation operators. For example, for </w:t>
      </w:r>
      <m:oMath>
        <m:r>
          <w:rPr>
            <w:rFonts w:ascii="Cambria Math" w:hAnsi="Cambria Math"/>
          </w:rPr>
          <m:t>α</m:t>
        </m:r>
      </m:oMath>
      <w:r>
        <w:t>:</w:t>
      </w:r>
    </w:p>
    <w:p w14:paraId="1A0B1861" w14:textId="77777777" w:rsidR="00D97EE8" w:rsidRDefault="0000000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3</m:t>
                      </m:r>
                    </m:sup>
                  </m:sSup>
                </m:den>
              </m:f>
            </m:e>
          </m:nary>
          <m:r>
            <w:rPr>
              <w:rFonts w:ascii="Cambria Math" w:hAnsi="Cambria Math"/>
            </w:rPr>
            <m:t>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2ω</m:t>
                      </m:r>
                    </m:e>
                    <m:sub>
                      <m:r>
                        <w:rPr>
                          <w:rFonts w:ascii="Cambria Math" w:hAnsi="Cambria Math"/>
                        </w:rPr>
                        <m:t>α</m:t>
                      </m:r>
                    </m:sub>
                  </m:sSub>
                  <m:d>
                    <m:dPr>
                      <m:ctrlPr>
                        <w:rPr>
                          <w:rFonts w:ascii="Cambria Math" w:hAnsi="Cambria Math"/>
                        </w:rPr>
                      </m:ctrlPr>
                    </m:dPr>
                    <m:e>
                      <m:r>
                        <w:rPr>
                          <w:rFonts w:ascii="Cambria Math" w:hAnsi="Cambria Math"/>
                        </w:rPr>
                        <m:t>k</m:t>
                      </m:r>
                    </m:e>
                  </m:d>
                </m:e>
              </m:rad>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r>
                    <w:rPr>
                      <w:rFonts w:ascii="Cambria Math" w:hAnsi="Cambria Math"/>
                    </w:rPr>
                    <m:t>x</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w:rPr>
                      <w:rFonts w:ascii="Cambria Math" w:hAnsi="Cambria Math"/>
                    </w:rPr>
                    <m:t> e</m:t>
                  </m:r>
                </m:e>
                <m:sup>
                  <m:r>
                    <w:rPr>
                      <w:rFonts w:ascii="Cambria Math" w:hAnsi="Cambria Math"/>
                    </w:rPr>
                    <m:t>ik</m:t>
                  </m:r>
                  <m:r>
                    <m:rPr>
                      <m:sty m:val="p"/>
                    </m:rPr>
                    <w:rPr>
                      <w:rFonts w:ascii="Cambria Math" w:hAnsi="Cambria Math"/>
                    </w:rPr>
                    <m:t>⋅</m:t>
                  </m:r>
                  <m:r>
                    <w:rPr>
                      <w:rFonts w:ascii="Cambria Math" w:hAnsi="Cambria Math"/>
                    </w:rPr>
                    <m:t>x</m:t>
                  </m:r>
                </m:sup>
              </m:sSup>
            </m:e>
          </m:d>
        </m:oMath>
      </m:oMathPara>
    </w:p>
    <w:p w14:paraId="36B308DF" w14:textId="77777777" w:rsidR="00D97EE8" w:rsidRDefault="00000000">
      <w:pPr>
        <w:pStyle w:val="FirstParagraph"/>
      </w:pPr>
      <w:r>
        <w:t>with the on-shell frequency</w:t>
      </w:r>
    </w:p>
    <w:p w14:paraId="0D681F5E" w14:textId="77777777" w:rsidR="00D97EE8" w:rsidRDefault="00000000">
      <w:pPr>
        <w:pStyle w:val="BodyText"/>
      </w:pPr>
      <m:oMathPara>
        <m:oMath>
          <m:sSub>
            <m:sSubPr>
              <m:ctrlPr>
                <w:rPr>
                  <w:rFonts w:ascii="Cambria Math" w:hAnsi="Cambria Math"/>
                </w:rPr>
              </m:ctrlPr>
            </m:sSubPr>
            <m:e>
              <m:r>
                <w:rPr>
                  <w:rFonts w:ascii="Cambria Math" w:hAnsi="Cambria Math"/>
                </w:rPr>
                <m:t>ω</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rad>
        </m:oMath>
      </m:oMathPara>
    </w:p>
    <w:p w14:paraId="6E881025" w14:textId="77777777" w:rsidR="00D97EE8" w:rsidRDefault="00000000">
      <w:pPr>
        <w:pStyle w:val="BodyText"/>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vac</m:t>
                </m:r>
              </m:sub>
            </m:sSub>
          </m:e>
        </m:d>
      </m:oMath>
      <w:r>
        <w:t xml:space="preserve"> is the mass squared of the α fluctuations. An analogous expansion holds for </w:t>
      </w:r>
      <m:oMath>
        <m:r>
          <w:rPr>
            <w:rFonts w:ascii="Cambria Math" w:hAnsi="Cambria Math"/>
          </w:rPr>
          <m:t>ϕ</m:t>
        </m:r>
        <m:d>
          <m:dPr>
            <m:ctrlPr>
              <w:rPr>
                <w:rFonts w:ascii="Cambria Math" w:hAnsi="Cambria Math"/>
              </w:rPr>
            </m:ctrlPr>
          </m:dPr>
          <m:e>
            <m:r>
              <w:rPr>
                <w:rFonts w:ascii="Cambria Math" w:hAnsi="Cambria Math"/>
              </w:rPr>
              <m:t>x</m:t>
            </m:r>
          </m:e>
        </m:d>
      </m:oMath>
      <w:r>
        <w:t xml:space="preserve"> with mass </w:t>
      </w:r>
      <m:oMath>
        <m:sSub>
          <m:sSubPr>
            <m:ctrlPr>
              <w:rPr>
                <w:rFonts w:ascii="Cambria Math" w:hAnsi="Cambria Math"/>
              </w:rPr>
            </m:ctrlPr>
          </m:sSubPr>
          <m:e>
            <m:r>
              <w:rPr>
                <w:rFonts w:ascii="Cambria Math" w:hAnsi="Cambria Math"/>
              </w:rPr>
              <m:t>m</m:t>
            </m:r>
          </m:e>
          <m:sub>
            <m:r>
              <w:rPr>
                <w:rFonts w:ascii="Cambria Math" w:hAnsi="Cambria Math"/>
              </w:rPr>
              <m:t>ϕ</m:t>
            </m:r>
          </m:sub>
        </m:sSub>
      </m:oMath>
    </w:p>
    <w:p w14:paraId="74E041B7" w14:textId="77777777" w:rsidR="00D97EE8" w:rsidRDefault="00000000">
      <w:pPr>
        <w:pStyle w:val="BodyText"/>
      </w:pPr>
      <w:r>
        <w:rPr>
          <w:b/>
          <w:bCs/>
        </w:rPr>
        <w:t>4. Feynman propagators.</w:t>
      </w:r>
    </w:p>
    <w:p w14:paraId="5A46076F" w14:textId="77777777" w:rsidR="00D97EE8" w:rsidRDefault="00000000">
      <w:pPr>
        <w:pStyle w:val="BodyText"/>
      </w:pPr>
      <w:r>
        <w:t>In momentum space the free-field two-point functions are</w:t>
      </w:r>
    </w:p>
    <w:p w14:paraId="4B981433"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r>
            <w:rPr>
              <w:rFonts w:ascii="Cambria Math" w:hAnsi="Cambria Math"/>
            </w:rPr>
            <m:t>α</m:t>
          </m:r>
          <m:d>
            <m:dPr>
              <m:ctrlPr>
                <w:rPr>
                  <w:rFonts w:ascii="Cambria Math" w:hAnsi="Cambria Math"/>
                </w:rPr>
              </m:ctrlPr>
            </m:dPr>
            <m:e>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iε</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iε</m:t>
              </m:r>
            </m:den>
          </m:f>
        </m:oMath>
      </m:oMathPara>
    </w:p>
    <w:p w14:paraId="244BD16E" w14:textId="77777777" w:rsidR="00D97EE8" w:rsidRDefault="00000000">
      <w:pPr>
        <w:pStyle w:val="FirstParagraph"/>
      </w:pPr>
      <w:r>
        <w:t>These propagators fully determine the basic correlators</w:t>
      </w:r>
    </w:p>
    <w:p w14:paraId="0BAE27D4" w14:textId="77777777" w:rsidR="00D97EE8" w:rsidRDefault="00000000">
      <w:pPr>
        <w:pStyle w:val="BodyText"/>
      </w:pPr>
      <m:oMathPara>
        <m:oMathParaPr>
          <m:jc m:val="center"/>
        </m:oMathParaPr>
        <m:oMath>
          <m:r>
            <m:rPr>
              <m:sty m:val="p"/>
            </m:rPr>
            <w:rPr>
              <w:rFonts w:ascii="Cambria Math" w:hAnsi="Cambria Math"/>
            </w:rPr>
            <m:t>⟨</m:t>
          </m:r>
          <m:r>
            <w:rPr>
              <w:rFonts w:ascii="Cambria Math" w:hAnsi="Cambria Math"/>
            </w:rPr>
            <m:t>0</m:t>
          </m:r>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r>
                <w:rPr>
                  <w:rFonts w:ascii="Cambria Math" w:hAnsi="Cambria Math"/>
                </w:rPr>
                <m:t>α</m:t>
              </m:r>
              <m:d>
                <m:dPr>
                  <m:ctrlPr>
                    <w:rPr>
                      <w:rFonts w:ascii="Cambria Math" w:hAnsi="Cambria Math"/>
                    </w:rPr>
                  </m:ctrlPr>
                </m:dPr>
                <m:e>
                  <m:r>
                    <w:rPr>
                      <w:rFonts w:ascii="Cambria Math" w:hAnsi="Cambria Math"/>
                    </w:rPr>
                    <m:t>y</m:t>
                  </m:r>
                </m:e>
              </m:d>
            </m:e>
          </m:d>
          <m:r>
            <w:rPr>
              <w:rFonts w:ascii="Cambria Math" w:hAnsi="Cambria Math"/>
            </w:rPr>
            <m:t>0</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sSub>
            <m:sSubPr>
              <m:ctrlPr>
                <w:rPr>
                  <w:rFonts w:ascii="Cambria Math" w:hAnsi="Cambria Math"/>
                </w:rPr>
              </m:ctrlPr>
            </m:sSubPr>
            <m:e>
              <m:r>
                <w:rPr>
                  <w:rFonts w:ascii="Cambria Math" w:hAnsi="Cambria Math"/>
                </w:rPr>
                <m:t>G</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r>
                <w:rPr>
                  <w:rFonts w:ascii="Cambria Math" w:hAnsi="Cambria Math"/>
                </w:rPr>
                <m:t>ϕ</m:t>
              </m:r>
              <m:d>
                <m:dPr>
                  <m:ctrlPr>
                    <w:rPr>
                      <w:rFonts w:ascii="Cambria Math" w:hAnsi="Cambria Math"/>
                    </w:rPr>
                  </m:ctrlPr>
                </m:dPr>
                <m:e>
                  <m:r>
                    <w:rPr>
                      <w:rFonts w:ascii="Cambria Math" w:hAnsi="Cambria Math"/>
                    </w:rPr>
                    <m:t>y</m:t>
                  </m:r>
                </m:e>
              </m:d>
            </m:e>
          </m:d>
          <m:r>
            <w:rPr>
              <w:rFonts w:ascii="Cambria Math" w:hAnsi="Cambria Math"/>
            </w:rPr>
            <m:t>0</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k</m:t>
              </m:r>
            </m:e>
          </m:d>
        </m:oMath>
      </m:oMathPara>
    </w:p>
    <w:p w14:paraId="333AB2B4" w14:textId="77777777" w:rsidR="00D97EE8" w:rsidRDefault="00000000">
      <w:pPr>
        <w:pStyle w:val="FirstParagraph"/>
      </w:pPr>
      <w:r>
        <w:t>They will serve as the starting point for our one-loop effective potential and renormalization analysis in the next section.</w:t>
      </w:r>
    </w:p>
    <w:p w14:paraId="6DE67031" w14:textId="77777777" w:rsidR="00D97EE8" w:rsidRDefault="00000000">
      <w:pPr>
        <w:pStyle w:val="BodyText"/>
      </w:pPr>
      <w:r>
        <w:rPr>
          <w:b/>
          <w:bCs/>
        </w:rPr>
        <w:t>3.1.3.1 One-loop effective potential (Coleman–Weinberg)</w:t>
      </w:r>
    </w:p>
    <w:p w14:paraId="3C6AE89C" w14:textId="77777777" w:rsidR="00D97EE8" w:rsidRDefault="00000000">
      <w:pPr>
        <w:pStyle w:val="BodyText"/>
      </w:pPr>
      <w:r>
        <w:lastRenderedPageBreak/>
        <w:t xml:space="preserve">We now compute the one-loop corrections to the RTM Unified Field Framework potential using the Coleman–Weinberg method, treating </w:t>
      </w:r>
      <m:oMath>
        <m:r>
          <w:rPr>
            <w:rFonts w:ascii="Cambria Math" w:hAnsi="Cambria Math"/>
          </w:rPr>
          <m:t>α</m:t>
        </m:r>
      </m:oMath>
      <w:r>
        <w:t xml:space="preserve"> as a background field and integrating out quantum fluctuations of both </w:t>
      </w:r>
      <m:oMath>
        <m:r>
          <w:rPr>
            <w:rFonts w:ascii="Cambria Math" w:hAnsi="Cambria Math"/>
          </w:rPr>
          <m:t>α</m:t>
        </m:r>
      </m:oMath>
      <w:r>
        <w:t xml:space="preserve"> and </w:t>
      </w:r>
      <m:oMath>
        <m:r>
          <w:rPr>
            <w:rFonts w:ascii="Cambria Math" w:hAnsi="Cambria Math"/>
          </w:rPr>
          <m:t>ϕ</m:t>
        </m:r>
      </m:oMath>
      <w:r>
        <w:t>.</w:t>
      </w:r>
    </w:p>
    <w:p w14:paraId="6C6A7638" w14:textId="77777777" w:rsidR="00D97EE8" w:rsidRDefault="00000000">
      <w:pPr>
        <w:pStyle w:val="Compact"/>
        <w:numPr>
          <w:ilvl w:val="0"/>
          <w:numId w:val="16"/>
        </w:numPr>
      </w:pPr>
      <w:r>
        <w:rPr>
          <w:b/>
          <w:bCs/>
        </w:rPr>
        <w:t>Background split.</w:t>
      </w:r>
      <w:r>
        <w:br/>
        <w:t>Decompose each field into a constant background plus fluctuations:</w:t>
      </w:r>
    </w:p>
    <w:p w14:paraId="4B464279" w14:textId="77777777" w:rsidR="00D97EE8" w:rsidRDefault="00000000">
      <w:pPr>
        <w:pStyle w:val="FirstParagraph"/>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δϕ</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6170E6CF" w14:textId="77777777" w:rsidR="00D97EE8" w:rsidRDefault="00000000">
      <w:pPr>
        <w:pStyle w:val="Compact"/>
        <w:numPr>
          <w:ilvl w:val="0"/>
          <w:numId w:val="17"/>
        </w:numPr>
      </w:pPr>
      <w:r>
        <w:rPr>
          <w:b/>
          <w:bCs/>
        </w:rPr>
        <w:t>Quadratic fluctuation Lagrangian.</w:t>
      </w:r>
      <w:r>
        <w:br/>
        <w:t xml:space="preserve">Expanding </w:t>
      </w:r>
      <m:oMath>
        <m:r>
          <w:rPr>
            <w:rFonts w:ascii="Cambria Math" w:hAnsi="Cambria Math"/>
          </w:rPr>
          <m:t>L</m:t>
        </m:r>
      </m:oMath>
      <w:r>
        <w:t xml:space="preserve"> to second order in </w:t>
      </w:r>
      <m:oMath>
        <m:r>
          <w:rPr>
            <w:rFonts w:ascii="Cambria Math" w:hAnsi="Cambria Math"/>
          </w:rPr>
          <m:t>δα</m:t>
        </m:r>
      </m:oMath>
      <w:r>
        <w:t xml:space="preserve"> and </w:t>
      </w:r>
      <m:oMath>
        <m:r>
          <w:rPr>
            <w:rFonts w:ascii="Cambria Math" w:hAnsi="Cambria Math"/>
          </w:rPr>
          <m:t>δϕ</m:t>
        </m:r>
      </m:oMath>
      <w:r>
        <w:t xml:space="preserve"> gives</w:t>
      </w:r>
    </w:p>
    <w:p w14:paraId="43537EA6" w14:textId="77777777" w:rsidR="00D97EE8" w:rsidRDefault="00000000">
      <w:pPr>
        <w:pStyle w:val="FirstParagrap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δα</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rPr>
            <m:t> δα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δϕ</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rPr>
            <m:t>δϕ</m:t>
          </m:r>
        </m:oMath>
      </m:oMathPara>
    </w:p>
    <w:p w14:paraId="752E6BE9" w14:textId="77777777" w:rsidR="00D97EE8" w:rsidRDefault="00000000">
      <w:pPr>
        <w:pStyle w:val="FirstParagraph"/>
      </w:pPr>
      <w:r>
        <w:t>where we define</w:t>
      </w:r>
    </w:p>
    <w:p w14:paraId="10EEC009"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γ</m:t>
          </m:r>
          <m:sSup>
            <m:sSupPr>
              <m:ctrlPr>
                <w:rPr>
                  <w:rFonts w:ascii="Cambria Math" w:hAnsi="Cambria Math"/>
                </w:rPr>
              </m:ctrlPr>
            </m:sSupPr>
            <m:e>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e>
            <m:sup>
              <m:r>
                <w:rPr>
                  <w:rFonts w:ascii="Cambria Math" w:hAnsi="Cambria Math"/>
                </w:rPr>
                <m:t>2</m:t>
              </m:r>
            </m:sup>
          </m:sSup>
        </m:oMath>
      </m:oMathPara>
    </w:p>
    <w:p w14:paraId="3249CC72" w14:textId="77777777" w:rsidR="00D97EE8" w:rsidRDefault="00000000">
      <w:pPr>
        <w:pStyle w:val="Compact"/>
        <w:numPr>
          <w:ilvl w:val="0"/>
          <w:numId w:val="18"/>
        </w:numPr>
      </w:pPr>
      <w:r>
        <w:rPr>
          <w:b/>
          <w:bCs/>
        </w:rPr>
        <w:t>Gaussian path integral.</w:t>
      </w:r>
      <w:r>
        <w:br/>
        <w:t>The one-loop contribution arises from the functional determinant of the quadratic operator:</w:t>
      </w:r>
    </w:p>
    <w:p w14:paraId="54350D93" w14:textId="77777777" w:rsidR="00D97EE8" w:rsidRDefault="00000000">
      <w:pPr>
        <w:pStyle w:val="FirstParagraph"/>
      </w:pPr>
      <m:oMathPara>
        <m:oMathParaPr>
          <m:jc m:val="center"/>
        </m:oMathParaPr>
        <m:oMath>
          <m:r>
            <w:rPr>
              <w:rFonts w:ascii="Cambria Math" w:hAnsi="Cambria Math"/>
            </w:rPr>
            <m:t>Z</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Dδα Dδϕ</m:t>
              </m:r>
            </m:e>
          </m:nary>
          <m:r>
            <w:rPr>
              <w:rFonts w:ascii="Cambria Math" w:hAnsi="Cambria Math"/>
            </w:rPr>
            <m:t> </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i</m:t>
                  </m:r>
                </m:num>
                <m:den>
                  <m:r>
                    <w:rPr>
                      <w:rFonts w:ascii="Cambria Math" w:hAnsi="Cambria Math"/>
                    </w:rPr>
                    <m:t>2</m:t>
                  </m:r>
                  <m:r>
                    <m:rPr>
                      <m:sty m:val="p"/>
                    </m:rPr>
                    <w:rPr>
                      <w:rFonts w:ascii="Cambria Math" w:hAnsi="Cambria Math"/>
                    </w:rPr>
                    <m:t>ℏ</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
                <w:rPr>
                  <w:rFonts w:ascii="Cambria Math" w:hAnsi="Cambria Math"/>
                </w:rPr>
                <m:t> </m:t>
              </m:r>
              <m:d>
                <m:dPr>
                  <m:ctrlPr>
                    <w:rPr>
                      <w:rFonts w:ascii="Cambria Math" w:hAnsi="Cambria Math"/>
                    </w:rPr>
                  </m:ctrlPr>
                </m:dPr>
                <m:e>
                  <m:r>
                    <w:rPr>
                      <w:rFonts w:ascii="Cambria Math" w:hAnsi="Cambria Math"/>
                    </w:rPr>
                    <m:t>δα δϕ</m:t>
                  </m:r>
                </m:e>
              </m:d>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e>
                        <m:r>
                          <w:rPr>
                            <w:rFonts w:ascii="Cambria Math" w:hAnsi="Cambria Math"/>
                          </w:rPr>
                          <m:t>0</m:t>
                        </m:r>
                      </m:e>
                    </m:mr>
                    <m:mr>
                      <m:e>
                        <m:r>
                          <w:rPr>
                            <w:rFonts w:ascii="Cambria Math" w:hAnsi="Cambria Math"/>
                          </w:rPr>
                          <m:t>0</m:t>
                        </m:r>
                      </m:e>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e>
                        </m:acc>
                      </m:e>
                    </m:mr>
                  </m:m>
                </m:e>
              </m:d>
              <m:d>
                <m:dPr>
                  <m:ctrlPr>
                    <w:rPr>
                      <w:rFonts w:ascii="Cambria Math" w:hAnsi="Cambria Math"/>
                    </w:rPr>
                  </m:ctrlPr>
                </m:dPr>
                <m:e>
                  <m:m>
                    <m:mPr>
                      <m:plcHide m:val="1"/>
                      <m:mcs>
                        <m:mc>
                          <m:mcPr>
                            <m:count m:val="1"/>
                            <m:mcJc m:val="center"/>
                          </m:mcPr>
                        </m:mc>
                      </m:mcs>
                      <m:ctrlPr>
                        <w:rPr>
                          <w:rFonts w:ascii="Cambria Math" w:hAnsi="Cambria Math"/>
                        </w:rPr>
                      </m:ctrlPr>
                    </m:mPr>
                    <m:mr>
                      <m:e>
                        <m:m>
                          <m:mPr>
                            <m:plcHide m:val="1"/>
                            <m:mcs>
                              <m:mc>
                                <m:mcPr>
                                  <m:count m:val="1"/>
                                  <m:mcJc m:val="center"/>
                                </m:mcPr>
                              </m:mc>
                            </m:mcs>
                            <m:ctrlPr>
                              <w:rPr>
                                <w:rFonts w:ascii="Cambria Math" w:hAnsi="Cambria Math"/>
                              </w:rPr>
                            </m:ctrlPr>
                          </m:mPr>
                          <m:mr>
                            <m:e>
                              <m:r>
                                <w:rPr>
                                  <w:rFonts w:ascii="Cambria Math" w:hAnsi="Cambria Math"/>
                                </w:rPr>
                                <m:t>δα</m:t>
                              </m:r>
                            </m:e>
                          </m:mr>
                          <m:mr>
                            <m:e>
                              <m:r>
                                <w:rPr>
                                  <w:rFonts w:ascii="Cambria Math" w:hAnsi="Cambria Math"/>
                                </w:rPr>
                                <m:t>δϕ</m:t>
                              </m:r>
                            </m:e>
                          </m:mr>
                        </m:m>
                      </m:e>
                    </m:mr>
                  </m:m>
                </m:e>
              </m:d>
            </m:sup>
          </m:sSup>
        </m:oMath>
      </m:oMathPara>
    </w:p>
    <w:p w14:paraId="1256AA47" w14:textId="77777777" w:rsidR="00D97EE8" w:rsidRDefault="00000000">
      <w:pPr>
        <w:pStyle w:val="FirstParagraph"/>
      </w:pPr>
      <w:r>
        <w:t>Hence</w:t>
      </w:r>
    </w:p>
    <w:p w14:paraId="21CF3286" w14:textId="77777777" w:rsidR="00D97EE8" w:rsidRDefault="00000000">
      <w:pPr>
        <w:pStyle w:val="BodyText"/>
      </w:pPr>
      <m:oMathPara>
        <m:oMathParaPr>
          <m:jc m:val="center"/>
        </m:oMathParaPr>
        <m:oMath>
          <m:r>
            <w:rPr>
              <w:rFonts w:ascii="Cambria Math" w:hAnsi="Cambria Math"/>
            </w:rPr>
            <m:t>i</m:t>
          </m:r>
          <m:r>
            <m:rPr>
              <m:sty m:val="p"/>
            </m:rPr>
            <w:rPr>
              <w:rFonts w:ascii="Cambria Math" w:hAnsi="Cambria Math"/>
            </w:rPr>
            <m:t>ℏln</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 </m:t>
          </m:r>
          <m:r>
            <m:rPr>
              <m:nor/>
            </m:rPr>
            <m:t>Tr</m:t>
          </m:r>
          <m:r>
            <w:rPr>
              <w:rFonts w:ascii="Cambria Math" w:hAnsi="Cambria Math"/>
            </w:rPr>
            <m:t> </m:t>
          </m:r>
          <m:r>
            <m:rPr>
              <m:sty m:val="p"/>
            </m:rPr>
            <w:rPr>
              <w:rFonts w:ascii="Cambria Math" w:hAnsi="Cambria Math"/>
            </w:rPr>
            <m:t>ln</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 </m:t>
          </m:r>
          <m:r>
            <m:rPr>
              <m:nor/>
            </m:rPr>
            <m:t xml:space="preserve">Tr </m:t>
          </m:r>
          <m:r>
            <m:rPr>
              <m:sty m:val="p"/>
            </m:rPr>
            <w:rPr>
              <w:rFonts w:ascii="Cambria Math" w:hAnsi="Cambria Math"/>
            </w:rPr>
            <m:t>ln</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oMath>
      </m:oMathPara>
    </w:p>
    <w:p w14:paraId="24D1F228" w14:textId="77777777" w:rsidR="00D97EE8" w:rsidRDefault="00000000">
      <w:pPr>
        <w:pStyle w:val="Compact"/>
        <w:numPr>
          <w:ilvl w:val="0"/>
          <w:numId w:val="19"/>
        </w:numPr>
      </w:pPr>
      <w:r>
        <w:rPr>
          <w:b/>
          <w:bCs/>
        </w:rPr>
        <w:t>Effective potential.</w:t>
      </w:r>
      <w:r>
        <w:br/>
        <w:t>Combining with the tree-level term yields</w:t>
      </w:r>
    </w:p>
    <w:p w14:paraId="2543BA34" w14:textId="77777777" w:rsidR="00D97EE8"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iε</m:t>
              </m: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iε</m:t>
              </m:r>
            </m:e>
          </m:d>
        </m:oMath>
      </m:oMathPara>
    </w:p>
    <w:p w14:paraId="324B3648" w14:textId="77777777" w:rsidR="00D97EE8" w:rsidRDefault="00000000">
      <w:pPr>
        <w:pStyle w:val="FirstParagraph"/>
      </w:pPr>
      <w:r>
        <w:t xml:space="preserve">After regularizing (e.g. in dimensional regularization) and renormalizing in the </w:t>
      </w:r>
      <m:oMath>
        <m:bar>
          <m:barPr>
            <m:pos m:val="top"/>
            <m:ctrlPr>
              <w:rPr>
                <w:rFonts w:ascii="Cambria Math" w:hAnsi="Cambria Math"/>
              </w:rPr>
            </m:ctrlPr>
          </m:barPr>
          <m:e>
            <m:r>
              <w:rPr>
                <w:rFonts w:ascii="Cambria Math" w:hAnsi="Cambria Math"/>
              </w:rPr>
              <m:t>MS</m:t>
            </m:r>
          </m:e>
        </m:bar>
      </m:oMath>
      <w:r>
        <w:t xml:space="preserve"> scheme, one obtains the standard Coleman–Weinberg form:</w:t>
      </w:r>
    </w:p>
    <w:p w14:paraId="0A6E3663"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e>
          </m:d>
        </m:oMath>
      </m:oMathPara>
    </w:p>
    <w:p w14:paraId="4129195B" w14:textId="77777777" w:rsidR="00D97EE8" w:rsidRDefault="00000000">
      <w:pPr>
        <w:pStyle w:val="FirstParagraph"/>
      </w:pPr>
      <w:r>
        <w:t xml:space="preserve">where </w:t>
      </w:r>
      <m:oMath>
        <m:r>
          <w:rPr>
            <w:rFonts w:ascii="Cambria Math" w:hAnsi="Cambria Math"/>
          </w:rPr>
          <m:t>μ</m:t>
        </m:r>
      </m:oMath>
      <w:r>
        <w:t xml:space="preserve"> is the renormalization scale.</w:t>
      </w:r>
    </w:p>
    <w:p w14:paraId="60BE8409" w14:textId="77777777" w:rsidR="00D97EE8" w:rsidRDefault="00000000">
      <w:pPr>
        <w:pStyle w:val="Compact"/>
        <w:numPr>
          <w:ilvl w:val="0"/>
          <w:numId w:val="20"/>
        </w:numPr>
      </w:pPr>
      <w:r>
        <w:rPr>
          <w:b/>
          <w:bCs/>
        </w:rPr>
        <w:t>Comments.</w:t>
      </w:r>
    </w:p>
    <w:p w14:paraId="07DC2E28" w14:textId="77777777" w:rsidR="00D97EE8" w:rsidRDefault="00000000">
      <w:pPr>
        <w:numPr>
          <w:ilvl w:val="0"/>
          <w:numId w:val="21"/>
        </w:numPr>
      </w:pPr>
      <w:r>
        <w:t xml:space="preserve">Quantum corrections shift the location of the minima compared to the classical </w:t>
      </w:r>
      <m:oMath>
        <m:r>
          <w:rPr>
            <w:rFonts w:ascii="Cambria Math" w:hAnsi="Cambria Math"/>
          </w:rPr>
          <m:t>U</m:t>
        </m:r>
        <m:d>
          <m:dPr>
            <m:ctrlPr>
              <w:rPr>
                <w:rFonts w:ascii="Cambria Math" w:hAnsi="Cambria Math"/>
              </w:rPr>
            </m:ctrlPr>
          </m:dPr>
          <m:e>
            <m:r>
              <w:rPr>
                <w:rFonts w:ascii="Cambria Math" w:hAnsi="Cambria Math"/>
              </w:rPr>
              <m:t>α</m:t>
            </m:r>
          </m:e>
        </m:d>
      </m:oMath>
      <w:r>
        <w:t>, potentially altering the quantized α-bands.</w:t>
      </w:r>
    </w:p>
    <w:p w14:paraId="24E362B0" w14:textId="77777777" w:rsidR="00D97EE8" w:rsidRDefault="00000000">
      <w:pPr>
        <w:numPr>
          <w:ilvl w:val="0"/>
          <w:numId w:val="21"/>
        </w:numPr>
      </w:pPr>
      <w:r>
        <w:t xml:space="preserve">Logarithmic terms introduce scale dependence and define nontrivial β-functions for </w:t>
      </w:r>
      <m:oMath>
        <m:r>
          <w:rPr>
            <w:rFonts w:ascii="Cambria Math" w:hAnsi="Cambria Math"/>
          </w:rPr>
          <m:t>M</m:t>
        </m:r>
      </m:oMath>
      <w:r>
        <w:t xml:space="preserve">, </w:t>
      </w:r>
      <m:oMath>
        <m:r>
          <w:rPr>
            <w:rFonts w:ascii="Cambria Math" w:hAnsi="Cambria Math"/>
          </w:rPr>
          <m:t>γ</m:t>
        </m:r>
      </m:oMath>
      <w:r>
        <w:t>, etc.</w:t>
      </w:r>
    </w:p>
    <w:p w14:paraId="424DCF95" w14:textId="77777777" w:rsidR="00D97EE8" w:rsidRDefault="00000000">
      <w:pPr>
        <w:numPr>
          <w:ilvl w:val="0"/>
          <w:numId w:val="21"/>
        </w:numPr>
      </w:pPr>
      <w:r>
        <w:t xml:space="preserve">Spatial gradients in </w:t>
      </w:r>
      <m:oMath>
        <m:bar>
          <m:barPr>
            <m:pos m:val="top"/>
            <m:ctrlPr>
              <w:rPr>
                <w:rFonts w:ascii="Cambria Math" w:hAnsi="Cambria Math"/>
              </w:rPr>
            </m:ctrlPr>
          </m:barPr>
          <m:e>
            <m:r>
              <w:rPr>
                <w:rFonts w:ascii="Cambria Math" w:hAnsi="Cambria Math"/>
              </w:rPr>
              <m:t>α</m:t>
            </m:r>
          </m:e>
        </m:bar>
      </m:oMath>
      <w:r>
        <w:t xml:space="preserve"> induce a background-dependent mass for ϕ, leading to novel coupling renormalization.</w:t>
      </w:r>
    </w:p>
    <w:p w14:paraId="3E215235" w14:textId="77777777" w:rsidR="00D97EE8" w:rsidRDefault="00000000">
      <w:pPr>
        <w:pStyle w:val="FirstParagraph"/>
      </w:pPr>
      <w:r>
        <w:lastRenderedPageBreak/>
        <w:t>With this in place, we can proceed to extract the renormalization group equations and study the scale-dependence of the RTM parameters.</w:t>
      </w:r>
    </w:p>
    <w:p w14:paraId="1F5B953F" w14:textId="77777777" w:rsidR="00D97EE8" w:rsidRDefault="00000000">
      <w:pPr>
        <w:pStyle w:val="BodyText"/>
      </w:pPr>
      <w:r>
        <w:rPr>
          <w:b/>
          <w:bCs/>
        </w:rPr>
        <w:t>3.1.3.2 Renormalization and Renormalization-Group Equations</w:t>
      </w:r>
    </w:p>
    <w:p w14:paraId="17794B22" w14:textId="77777777" w:rsidR="00D97EE8" w:rsidRDefault="00000000">
      <w:pPr>
        <w:pStyle w:val="BodyText"/>
      </w:pPr>
      <w:r>
        <w:t xml:space="preserve">Having obtained the one-loop effective potential, we now isolate its ultraviolet divergences, introduce counterterms, and derive the RG β-functions for the key parameters </w:t>
      </w:r>
      <m:oMath>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w:t>
      </w:r>
      <m:oMath>
        <m:r>
          <w:rPr>
            <w:rFonts w:ascii="Cambria Math" w:hAnsi="Cambria Math"/>
          </w:rPr>
          <m:t>γ</m:t>
        </m:r>
      </m:oMath>
      <w:r>
        <w:t xml:space="preserve"> and the shape of </w:t>
      </w:r>
      <m:oMath>
        <m:r>
          <w:rPr>
            <w:rFonts w:ascii="Cambria Math" w:hAnsi="Cambria Math"/>
          </w:rPr>
          <m:t>U</m:t>
        </m:r>
        <m:d>
          <m:dPr>
            <m:ctrlPr>
              <w:rPr>
                <w:rFonts w:ascii="Cambria Math" w:hAnsi="Cambria Math"/>
              </w:rPr>
            </m:ctrlPr>
          </m:dPr>
          <m:e>
            <m:r>
              <w:rPr>
                <w:rFonts w:ascii="Cambria Math" w:hAnsi="Cambria Math"/>
              </w:rPr>
              <m:t>α</m:t>
            </m:r>
          </m:e>
        </m:d>
      </m:oMath>
      <w:r>
        <w:t>.</w:t>
      </w:r>
    </w:p>
    <w:p w14:paraId="23442880" w14:textId="77777777" w:rsidR="00D97EE8" w:rsidRDefault="00000000">
      <w:pPr>
        <w:pStyle w:val="BodyText"/>
      </w:pPr>
      <w:r>
        <w:rPr>
          <w:b/>
          <w:bCs/>
        </w:rPr>
        <w:t>(a) Divergent part of the one-loop potential</w:t>
      </w:r>
    </w:p>
    <w:p w14:paraId="08D2857A" w14:textId="77777777" w:rsidR="00D97EE8" w:rsidRDefault="00000000">
      <w:pPr>
        <w:pStyle w:val="BodyText"/>
      </w:pPr>
      <w:r>
        <w:t xml:space="preserve">In dimensional regularization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2ϵ</m:t>
            </m:r>
          </m:e>
        </m:d>
      </m:oMath>
      <w:r>
        <w:t>, the logarithmic integrals yield</w:t>
      </w:r>
    </w:p>
    <w:p w14:paraId="0F575E08" w14:textId="77777777" w:rsidR="00D97EE8" w:rsidRDefault="00000000">
      <w:pPr>
        <w:pStyle w:val="BodyText"/>
      </w:pPr>
      <m:oMathPara>
        <m:oMathParaPr>
          <m:jc m:val="center"/>
        </m:oMathParaPr>
        <m:oMath>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d</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i m</m:t>
                  </m:r>
                </m:e>
                <m:sup>
                  <m:r>
                    <w:rPr>
                      <w:rFonts w:ascii="Cambria Math" w:hAnsi="Cambria Math"/>
                    </w:rPr>
                    <m:t>4</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4π</m:t>
                      </m:r>
                    </m:e>
                  </m:d>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ϵ</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ϵ</m:t>
                  </m:r>
                </m:e>
              </m:d>
            </m:e>
          </m:d>
        </m:oMath>
      </m:oMathPara>
    </w:p>
    <w:p w14:paraId="25BF220A" w14:textId="77777777" w:rsidR="00D97EE8" w:rsidRDefault="00000000">
      <w:pPr>
        <w:pStyle w:val="FirstParagraph"/>
      </w:pPr>
      <w:r>
        <w:t xml:space="preserve">Thus the divergent part of </w:t>
      </w:r>
      <m:oMath>
        <m:sSub>
          <m:sSubPr>
            <m:ctrlPr>
              <w:rPr>
                <w:rFonts w:ascii="Cambria Math" w:hAnsi="Cambria Math"/>
              </w:rPr>
            </m:ctrlPr>
          </m:sSubPr>
          <m:e>
            <m:r>
              <w:rPr>
                <w:rFonts w:ascii="Cambria Math" w:hAnsi="Cambria Math"/>
              </w:rPr>
              <m:t>V</m:t>
            </m:r>
          </m:e>
          <m:sub>
            <m:r>
              <w:rPr>
                <w:rFonts w:ascii="Cambria Math" w:hAnsi="Cambria Math"/>
              </w:rPr>
              <m:t>eff</m:t>
            </m:r>
          </m:sub>
        </m:sSub>
      </m:oMath>
      <w:r>
        <w:t xml:space="preserve"> reads</w:t>
      </w:r>
    </w:p>
    <w:p w14:paraId="308997E6"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div</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r>
                <w:rPr>
                  <w:rFonts w:ascii="Cambria Math" w:hAnsi="Cambria Math"/>
                </w:rPr>
                <m:t>ϵ</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oMath>
      </m:oMathPara>
    </w:p>
    <w:p w14:paraId="29952A39" w14:textId="77777777" w:rsidR="00D97EE8" w:rsidRDefault="00000000">
      <w:pPr>
        <w:pStyle w:val="FirstParagraph"/>
      </w:pPr>
      <w:r>
        <w:rPr>
          <w:b/>
          <w:bCs/>
        </w:rPr>
        <w:t>(b) Counterterms</w:t>
      </w:r>
    </w:p>
    <w:p w14:paraId="5A81941D" w14:textId="77777777" w:rsidR="00D97EE8" w:rsidRDefault="00000000">
      <w:pPr>
        <w:pStyle w:val="BodyText"/>
      </w:pPr>
      <w:r>
        <w:t>We introduce renormalized couplings and counterterms via</w:t>
      </w:r>
    </w:p>
    <w:p w14:paraId="381BFA59" w14:textId="77777777" w:rsidR="00D97EE8"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δγ</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δM</m:t>
              </m:r>
            </m:e>
            <m:sup>
              <m:r>
                <w:rPr>
                  <w:rFonts w:ascii="Cambria Math" w:hAnsi="Cambria Math"/>
                </w:rPr>
                <m:t>2</m:t>
              </m:r>
            </m:sup>
          </m:sSup>
        </m:oMath>
      </m:oMathPara>
    </w:p>
    <w:p w14:paraId="245FEBB2" w14:textId="77777777" w:rsidR="00D97EE8" w:rsidRDefault="00000000">
      <w:pPr>
        <w:pStyle w:val="FirstParagraph"/>
      </w:pPr>
      <w:r>
        <w:t xml:space="preserve">where the counterterm Lagrangian cancels </w:t>
      </w:r>
      <m:oMath>
        <m:sSub>
          <m:sSubPr>
            <m:ctrlPr>
              <w:rPr>
                <w:rFonts w:ascii="Cambria Math" w:hAnsi="Cambria Math"/>
              </w:rPr>
            </m:ctrlPr>
          </m:sSubPr>
          <m:e>
            <m:r>
              <w:rPr>
                <w:rFonts w:ascii="Cambria Math" w:hAnsi="Cambria Math"/>
              </w:rPr>
              <m:t>V</m:t>
            </m:r>
          </m:e>
          <m:sub>
            <m:r>
              <w:rPr>
                <w:rFonts w:ascii="Cambria Math" w:hAnsi="Cambria Math"/>
              </w:rPr>
              <m:t>div</m:t>
            </m:r>
          </m:sub>
        </m:sSub>
      </m:oMath>
      <w:r>
        <w:t xml:space="preserve"> For instance, if</w:t>
      </w:r>
    </w:p>
    <w:p w14:paraId="0EE1CA75" w14:textId="77777777" w:rsidR="00D97EE8" w:rsidRDefault="00000000">
      <w:pPr>
        <w:pStyle w:val="BodyText"/>
      </w:pPr>
      <m:oMathPara>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m:t>
              </m:r>
              <m:r>
                <m:rPr>
                  <m:sty m:val="p"/>
                </m:rPr>
                <w:rPr>
                  <w:rFonts w:ascii="Cambria Math" w:hAnsi="Cambria Math"/>
                </w:rPr>
                <m:t>!</m:t>
              </m:r>
            </m:den>
          </m:f>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oMath>
      </m:oMathPara>
    </w:p>
    <w:p w14:paraId="0720A63A" w14:textId="77777777" w:rsidR="00D97EE8" w:rsidRDefault="00000000">
      <w:pPr>
        <w:pStyle w:val="BodyText"/>
      </w:pPr>
      <w:r>
        <w:t>then one chooses</w:t>
      </w:r>
    </w:p>
    <w:p w14:paraId="0A95A9A2"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δM</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        δλ</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r>
            <w:rPr>
              <w:rFonts w:ascii="Cambria Math" w:hAnsi="Cambria Math"/>
            </w:rPr>
            <m:t>λ</m:t>
          </m:r>
          <m:r>
            <m:rPr>
              <m:sty m:val="p"/>
            </m:rPr>
            <w:rPr>
              <w:rFonts w:ascii="Cambria Math" w:hAnsi="Cambria Math"/>
            </w:rPr>
            <m:t>,</m:t>
          </m:r>
          <m:r>
            <w:rPr>
              <w:rFonts w:ascii="Cambria Math" w:hAnsi="Cambria Math"/>
            </w:rPr>
            <m:t>        δγ</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r>
            <w:rPr>
              <w:rFonts w:ascii="Cambria Math" w:hAnsi="Cambria Math"/>
            </w:rPr>
            <m:t>γ</m:t>
          </m:r>
        </m:oMath>
      </m:oMathPara>
    </w:p>
    <w:p w14:paraId="2A9965EC" w14:textId="77777777" w:rsidR="00D97EE8" w:rsidRDefault="00000000">
      <w:pPr>
        <w:pStyle w:val="FirstParagraph"/>
      </w:pPr>
      <w:r>
        <w:rPr>
          <w:b/>
          <w:bCs/>
        </w:rPr>
        <w:t>(c) β-functions</w:t>
      </w:r>
    </w:p>
    <w:p w14:paraId="59E7DFCE" w14:textId="77777777" w:rsidR="00D97EE8" w:rsidRDefault="00000000">
      <w:pPr>
        <w:pStyle w:val="BodyText"/>
      </w:pPr>
      <w:r>
        <w:t>By definition,</w:t>
      </w:r>
    </w:p>
    <w:p w14:paraId="2F81D035"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dX</m:t>
              </m:r>
            </m:num>
            <m:den>
              <m:r>
                <w:rPr>
                  <w:rFonts w:ascii="Cambria Math" w:hAnsi="Cambria Math"/>
                </w:rPr>
                <m:t>dμ</m:t>
              </m:r>
            </m:den>
          </m:f>
          <m:r>
            <w:rPr>
              <w:rFonts w:ascii="Cambria Math" w:hAnsi="Cambria Math"/>
            </w:rPr>
            <m:t>        </m:t>
          </m:r>
          <m:d>
            <m:dPr>
              <m:ctrlPr>
                <w:rPr>
                  <w:rFonts w:ascii="Cambria Math" w:hAnsi="Cambria Math"/>
                </w:rPr>
              </m:ctrlPr>
            </m:dPr>
            <m:e>
              <m:r>
                <w:rPr>
                  <w:rFonts w:ascii="Cambria Math" w:hAnsi="Cambria Math"/>
                </w:rPr>
                <m:t>with bare 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 fixed</m:t>
              </m:r>
            </m:e>
          </m:d>
        </m:oMath>
      </m:oMathPara>
    </w:p>
    <w:p w14:paraId="221D4A16" w14:textId="77777777" w:rsidR="00D97EE8" w:rsidRDefault="00000000">
      <w:pPr>
        <w:pStyle w:val="FirstParagraph"/>
      </w:pPr>
      <w:r>
        <w:t>One finds at one loop:</w:t>
      </w:r>
    </w:p>
    <w:p w14:paraId="58AFF6BF"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        βλ</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γ</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r>
            <w:rPr>
              <w:rFonts w:ascii="Cambria Math" w:hAnsi="Cambria Math"/>
            </w:rPr>
            <m:t> γ </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2γ</m:t>
              </m:r>
            </m:e>
          </m:d>
        </m:oMath>
      </m:oMathPara>
    </w:p>
    <w:p w14:paraId="7199E589" w14:textId="77777777" w:rsidR="00D97EE8" w:rsidRDefault="00000000">
      <w:pPr>
        <w:pStyle w:val="FirstParagraph"/>
      </w:pPr>
      <w:r>
        <w:t xml:space="preserve">More generally, for any coupling </w:t>
      </w:r>
      <m:oMath>
        <m:sSub>
          <m:sSubPr>
            <m:ctrlPr>
              <w:rPr>
                <w:rFonts w:ascii="Cambria Math" w:hAnsi="Cambria Math"/>
              </w:rPr>
            </m:ctrlPr>
          </m:sSubPr>
          <m:e>
            <m:r>
              <w:rPr>
                <w:rFonts w:ascii="Cambria Math" w:hAnsi="Cambria Math"/>
              </w:rPr>
              <m:t>g</m:t>
            </m:r>
          </m:e>
          <m:sub>
            <m:r>
              <w:rPr>
                <w:rFonts w:ascii="Cambria Math" w:hAnsi="Cambria Math"/>
              </w:rPr>
              <m:t>i</m:t>
            </m:r>
          </m:sub>
        </m:sSub>
      </m:oMath>
    </w:p>
    <w:p w14:paraId="3807A50B" w14:textId="77777777" w:rsidR="00D97EE8" w:rsidRDefault="00000000">
      <w:pPr>
        <w:pStyle w:val="BodyText"/>
      </w:pPr>
      <m:oMath>
        <m:sSub>
          <m:sSubPr>
            <m:ctrlPr>
              <w:rPr>
                <w:rFonts w:ascii="Cambria Math" w:hAnsi="Cambria Math"/>
              </w:rPr>
            </m:ctrlPr>
          </m:sSubPr>
          <m:e>
            <m:r>
              <w:rPr>
                <w:rFonts w:ascii="Cambria Math" w:hAnsi="Cambria Math"/>
              </w:rPr>
              <m:t>β</m:t>
            </m:r>
          </m:e>
          <m:sub>
            <m:r>
              <w:rPr>
                <w:rFonts w:ascii="Cambria Math" w:hAnsi="Cambria Math"/>
              </w:rPr>
              <m:t>gi</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g</m:t>
            </m:r>
          </m:e>
        </m:d>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are polynomials determined by the loop diagrams.</w:t>
      </w:r>
    </w:p>
    <w:p w14:paraId="18535C9B" w14:textId="77777777" w:rsidR="00D97EE8" w:rsidRDefault="00000000">
      <w:pPr>
        <w:pStyle w:val="BodyText"/>
      </w:pPr>
      <w:r>
        <w:rPr>
          <w:b/>
          <w:bCs/>
        </w:rPr>
        <w:t>(d) RG-improved potential</w:t>
      </w:r>
    </w:p>
    <w:p w14:paraId="51147655" w14:textId="77777777" w:rsidR="00D97EE8" w:rsidRDefault="00000000">
      <w:pPr>
        <w:pStyle w:val="BodyText"/>
      </w:pPr>
      <w:r>
        <w:t>The full RG-improved potential satisfies the Callan–Symanzik equation</w:t>
      </w:r>
    </w:p>
    <w:p w14:paraId="190C746C" w14:textId="77777777" w:rsidR="00D97EE8"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μ</m:t>
                  </m:r>
                  <m:r>
                    <m:rPr>
                      <m:sty m:val="p"/>
                    </m:rPr>
                    <w:rPr>
                      <w:rFonts w:ascii="Cambria Math" w:hAnsi="Cambria Math"/>
                    </w:rPr>
                    <m:t>∂</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λ</m:t>
                  </m:r>
                </m:sub>
              </m:sSub>
              <m:sSub>
                <m:sSubPr>
                  <m:ctrlPr>
                    <w:rPr>
                      <w:rFonts w:ascii="Cambria Math" w:hAnsi="Cambria Math"/>
                    </w:rPr>
                  </m:ctrlPr>
                </m:sSubPr>
                <m:e>
                  <m:r>
                    <m:rPr>
                      <m:sty m:val="p"/>
                    </m:rPr>
                    <w:rPr>
                      <w:rFonts w:ascii="Cambria Math" w:hAnsi="Cambria Math"/>
                    </w:rPr>
                    <m:t>∂</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γ</m:t>
                  </m:r>
                </m:sub>
              </m:sSub>
              <m:sSub>
                <m:sSubPr>
                  <m:ctrlPr>
                    <w:rPr>
                      <w:rFonts w:ascii="Cambria Math" w:hAnsi="Cambria Math"/>
                    </w:rPr>
                  </m:ctrlPr>
                </m:sSubPr>
                <m:e>
                  <m:r>
                    <w:rPr>
                      <w:rFonts w:ascii="Cambria Math" w:hAnsi="Cambria Math"/>
                    </w:rPr>
                    <m:t>β</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α</m:t>
                  </m:r>
                </m:sub>
              </m:sSub>
              <m:r>
                <w:rPr>
                  <w:rFonts w:ascii="Cambria Math" w:hAnsi="Cambria Math"/>
                </w:rPr>
                <m:t> </m:t>
              </m:r>
              <m:bar>
                <m:barPr>
                  <m:pos m:val="top"/>
                  <m:ctrlPr>
                    <w:rPr>
                      <w:rFonts w:ascii="Cambria Math" w:hAnsi="Cambria Math"/>
                    </w:rPr>
                  </m:ctrlPr>
                </m:barPr>
                <m:e>
                  <m:r>
                    <w:rPr>
                      <w:rFonts w:ascii="Cambria Math" w:hAnsi="Cambria Math"/>
                    </w:rPr>
                    <m:t>α</m:t>
                  </m:r>
                </m:e>
              </m:bar>
              <m:sSub>
                <m:sSubPr>
                  <m:ctrlPr>
                    <w:rPr>
                      <w:rFonts w:ascii="Cambria Math" w:hAnsi="Cambria Math"/>
                    </w:rPr>
                  </m:ctrlPr>
                </m:sSubPr>
                <m:e>
                  <m:r>
                    <m:rPr>
                      <m:sty m:val="p"/>
                    </m:rPr>
                    <w:rPr>
                      <w:rFonts w:ascii="Cambria Math" w:hAnsi="Cambria Math"/>
                    </w:rPr>
                    <m:t>∂</m:t>
                  </m:r>
                </m:e>
                <m:sub>
                  <m:bar>
                    <m:barPr>
                      <m:pos m:val="top"/>
                      <m:ctrlPr>
                        <w:rPr>
                          <w:rFonts w:ascii="Cambria Math" w:hAnsi="Cambria Math"/>
                        </w:rPr>
                      </m:ctrlPr>
                    </m:barPr>
                    <m:e>
                      <m:r>
                        <w:rPr>
                          <w:rFonts w:ascii="Cambria Math" w:hAnsi="Cambria Math"/>
                        </w:rPr>
                        <m:t>α</m:t>
                      </m:r>
                    </m:e>
                  </m:bar>
                </m:sub>
              </m:sSub>
            </m:e>
          </m:d>
          <m:sSub>
            <m:sSubPr>
              <m:ctrlPr>
                <w:rPr>
                  <w:rFonts w:ascii="Cambria Math" w:hAnsi="Cambria Math"/>
                </w:rPr>
              </m:ctrlPr>
            </m:sSubPr>
            <m:e>
              <m:r>
                <w:rPr>
                  <w:rFonts w:ascii="Cambria Math" w:hAnsi="Cambria Math"/>
                </w:rPr>
                <m:t>V</m:t>
              </m:r>
            </m:e>
            <m:sub>
              <m:r>
                <w:rPr>
                  <w:rFonts w:ascii="Cambria Math" w:hAnsi="Cambria Math"/>
                </w:rPr>
                <m:t>eff</m:t>
              </m:r>
            </m:sub>
          </m:sSub>
          <m:r>
            <m:rPr>
              <m:sty m:val="p"/>
            </m:rPr>
            <w:rPr>
              <w:rFonts w:ascii="Cambria Math" w:hAnsi="Cambria Math"/>
            </w:rPr>
            <m:t>=</m:t>
          </m:r>
          <m:r>
            <w:rPr>
              <w:rFonts w:ascii="Cambria Math" w:hAnsi="Cambria Math"/>
            </w:rPr>
            <m:t>0</m:t>
          </m:r>
        </m:oMath>
      </m:oMathPara>
    </w:p>
    <w:p w14:paraId="0DDB0909" w14:textId="77777777" w:rsidR="00D97EE8" w:rsidRDefault="00000000">
      <w:pPr>
        <w:pStyle w:val="FirstParagraph"/>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α</m:t>
            </m:r>
          </m:sub>
        </m:sSub>
      </m:oMath>
      <w:r>
        <w:t xml:space="preserve"> is the anomalous dimension of </w:t>
      </w:r>
      <m:oMath>
        <m:r>
          <w:rPr>
            <w:rFonts w:ascii="Cambria Math" w:hAnsi="Cambria Math"/>
          </w:rPr>
          <m:t>α</m:t>
        </m:r>
      </m:oMath>
      <w:r>
        <w:t xml:space="preserve"> Solving this equation resums leading logs and stabilizes the quantized </w:t>
      </w:r>
      <m:oMath>
        <m:r>
          <w:rPr>
            <w:rFonts w:ascii="Cambria Math" w:hAnsi="Cambria Math"/>
          </w:rPr>
          <m:t>α</m:t>
        </m:r>
      </m:oMath>
      <w:r>
        <w:t>-bands under scale evolution.</w:t>
      </w:r>
    </w:p>
    <w:p w14:paraId="26F661C8" w14:textId="77777777" w:rsidR="00D97EE8" w:rsidRDefault="00000000">
      <w:pPr>
        <w:pStyle w:val="BodyText"/>
      </w:pPr>
      <w:r>
        <w:t>With these β-functions in hand, you can now study the running of the RTM parameters from an ultraviolet scale down to experimental or metamaterial scales, and verify the stability of the predicted α-quantization against quantum corrections.</w:t>
      </w:r>
    </w:p>
    <w:p w14:paraId="55120262" w14:textId="77777777" w:rsidR="00D97EE8" w:rsidRDefault="00000000">
      <w:pPr>
        <w:pStyle w:val="BodyText"/>
      </w:pPr>
      <w:r>
        <w:rPr>
          <w:b/>
          <w:bCs/>
        </w:rPr>
        <w:t>3.1.3.3 Discussion of New Quantum Phenomena</w:t>
      </w:r>
    </w:p>
    <w:p w14:paraId="2EF24371" w14:textId="77777777" w:rsidR="00D97EE8" w:rsidRDefault="00000000">
      <w:pPr>
        <w:pStyle w:val="BodyText"/>
      </w:pPr>
      <w:r>
        <w:t xml:space="preserve">Beyond the standard one-loop shifts and RG flow, promoting </w:t>
      </w:r>
      <m:oMath>
        <m:r>
          <w:rPr>
            <w:rFonts w:ascii="Cambria Math" w:hAnsi="Cambria Math"/>
          </w:rPr>
          <m:t>α</m:t>
        </m:r>
      </m:oMath>
      <w:r>
        <w:t xml:space="preserve"> to a quantum field opens the door to genuinely quantum processes that have no classical analogue. Two particularly significant effects are:</w:t>
      </w:r>
    </w:p>
    <w:p w14:paraId="1F1217BA" w14:textId="77777777" w:rsidR="00D97EE8" w:rsidRDefault="00000000">
      <w:pPr>
        <w:pStyle w:val="BodyText"/>
      </w:pPr>
      <w:r>
        <w:rPr>
          <w:b/>
          <w:bCs/>
        </w:rPr>
        <w:t>(a) Quantum tunneling between</w:t>
      </w:r>
      <w:r>
        <w:t xml:space="preserve"> </w:t>
      </w:r>
      <m:oMath>
        <m:r>
          <m:rPr>
            <m:sty m:val="b"/>
          </m:rPr>
          <w:rPr>
            <w:rFonts w:ascii="Cambria Math" w:hAnsi="Cambria Math"/>
          </w:rPr>
          <m:t>U</m:t>
        </m:r>
      </m:oMath>
      <w:r>
        <w:rPr>
          <w:b/>
          <w:bCs/>
        </w:rPr>
        <w:t>-minima</w:t>
      </w:r>
    </w:p>
    <w:p w14:paraId="1424ED99" w14:textId="77777777" w:rsidR="00D97EE8" w:rsidRDefault="00000000">
      <w:pPr>
        <w:numPr>
          <w:ilvl w:val="0"/>
          <w:numId w:val="22"/>
        </w:numPr>
      </w:pPr>
      <w:r>
        <w:rPr>
          <w:b/>
          <w:bCs/>
        </w:rPr>
        <w:t>Multi-well structure.</w:t>
      </w:r>
      <w:r>
        <w:t xml:space="preserve"> Recall that </w:t>
      </w:r>
      <m:oMath>
        <m:r>
          <w:rPr>
            <w:rFonts w:ascii="Cambria Math" w:hAnsi="Cambria Math"/>
          </w:rPr>
          <m:t>U</m:t>
        </m:r>
        <m:d>
          <m:dPr>
            <m:ctrlPr>
              <w:rPr>
                <w:rFonts w:ascii="Cambria Math" w:hAnsi="Cambria Math"/>
              </w:rPr>
            </m:ctrlPr>
          </m:dPr>
          <m:e>
            <m:r>
              <w:rPr>
                <w:rFonts w:ascii="Cambria Math" w:hAnsi="Cambria Math"/>
              </w:rPr>
              <m:t>α</m:t>
            </m:r>
          </m:e>
        </m:d>
      </m:oMath>
      <w:r>
        <w:t xml:space="preserve"> was chosen to have discrete minima at the quantized RTM bands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Quantum mechanically, </w:t>
      </w:r>
      <m:oMath>
        <m:r>
          <w:rPr>
            <w:rFonts w:ascii="Cambria Math" w:hAnsi="Cambria Math"/>
          </w:rPr>
          <m:t>α</m:t>
        </m:r>
      </m:oMath>
      <w:r>
        <w:t xml:space="preserve"> can tunnel through the potential barriers, inducing transitions between adjacent coherence “branches.”</w:t>
      </w:r>
    </w:p>
    <w:p w14:paraId="67BBD4CE" w14:textId="77777777" w:rsidR="00D97EE8" w:rsidRDefault="00000000">
      <w:pPr>
        <w:numPr>
          <w:ilvl w:val="0"/>
          <w:numId w:val="22"/>
        </w:numPr>
      </w:pPr>
      <w:r>
        <w:rPr>
          <w:b/>
          <w:bCs/>
        </w:rPr>
        <w:t>Bounce solutions.</w:t>
      </w:r>
      <w:r>
        <w:t xml:space="preserve"> In the Euclidean path integral, these transitions are described by instanton (bounce) configurations </w:t>
      </w:r>
      <m:oMath>
        <m:sSub>
          <m:sSubPr>
            <m:ctrlPr>
              <w:rPr>
                <w:rFonts w:ascii="Cambria Math" w:hAnsi="Cambria Math"/>
              </w:rPr>
            </m:ctrlPr>
          </m:sSubPr>
          <m:e>
            <m:r>
              <w:rPr>
                <w:rFonts w:ascii="Cambria Math" w:hAnsi="Cambria Math"/>
              </w:rPr>
              <m:t>α</m:t>
            </m:r>
          </m:e>
          <m:sub>
            <m:r>
              <w:rPr>
                <w:rFonts w:ascii="Cambria Math" w:hAnsi="Cambria Math"/>
              </w:rPr>
              <m:t>bounce</m:t>
            </m:r>
          </m:sub>
        </m:sSub>
        <m:d>
          <m:dPr>
            <m:ctrlPr>
              <w:rPr>
                <w:rFonts w:ascii="Cambria Math" w:hAnsi="Cambria Math"/>
              </w:rPr>
            </m:ctrlPr>
          </m:dPr>
          <m:e>
            <m:r>
              <w:rPr>
                <w:rFonts w:ascii="Cambria Math" w:hAnsi="Cambria Math"/>
              </w:rPr>
              <m:t>τ</m:t>
            </m:r>
          </m:e>
        </m:d>
      </m:oMath>
      <w:r>
        <w:t xml:space="preserve"> satisfying</w:t>
      </w:r>
    </w:p>
    <w:p w14:paraId="2BDFD4F4" w14:textId="77777777" w:rsidR="00D97EE8" w:rsidRDefault="00000000">
      <w:pPr>
        <w:pStyle w:val="FirstParagraph"/>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dτ</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w:rPr>
              <w:rFonts w:ascii="Cambria Math" w:hAnsi="Cambria Math"/>
            </w:rPr>
            <m:t>   with   α</m:t>
          </m:r>
          <m:d>
            <m:dPr>
              <m:ctrlPr>
                <w:rPr>
                  <w:rFonts w:ascii="Cambria Math" w:hAnsi="Cambria Math"/>
                </w:rPr>
              </m:ctrlPr>
            </m:dPr>
            <m:e>
              <m:r>
                <w:rPr>
                  <w:rFonts w:ascii="Cambria Math" w:hAnsi="Cambria Math"/>
                </w:rPr>
                <m:t>τ</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44F9609E" w14:textId="77777777" w:rsidR="00D97EE8" w:rsidRDefault="00000000">
      <w:pPr>
        <w:pStyle w:val="FirstParagraph"/>
      </w:pPr>
      <w:r>
        <w:t xml:space="preserve">Their action </w:t>
      </w:r>
      <m:oMath>
        <m:sSub>
          <m:sSubPr>
            <m:ctrlPr>
              <w:rPr>
                <w:rFonts w:ascii="Cambria Math" w:hAnsi="Cambria Math"/>
              </w:rPr>
            </m:ctrlPr>
          </m:sSubPr>
          <m:e>
            <m:r>
              <w:rPr>
                <w:rFonts w:ascii="Cambria Math" w:hAnsi="Cambria Math"/>
              </w:rPr>
              <m:t>S</m:t>
            </m:r>
          </m:e>
          <m:sub>
            <m:r>
              <w:rPr>
                <w:rFonts w:ascii="Cambria Math" w:hAnsi="Cambria Math"/>
              </w:rPr>
              <m:t>bounce</m:t>
            </m:r>
          </m:sub>
        </m:sSub>
      </m:oMath>
      <w:r>
        <w:t xml:space="preserve"> governs the tunneling rate</w:t>
      </w:r>
    </w:p>
    <w:p w14:paraId="2DFC6E48" w14:textId="77777777" w:rsidR="00D97EE8" w:rsidRDefault="00000000">
      <w:pPr>
        <w:pStyle w:val="BodyText"/>
      </w:pPr>
      <m:oMathPara>
        <m:oMath>
          <m:r>
            <w:rPr>
              <w:rFonts w:ascii="Cambria Math" w:hAnsi="Cambria Math"/>
            </w:rPr>
            <m:t>Γ</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S</m:t>
                  </m:r>
                </m:e>
                <m:sub>
                  <m:r>
                    <w:rPr>
                      <w:rFonts w:ascii="Cambria Math" w:hAnsi="Cambria Math"/>
                    </w:rPr>
                    <m:t>bounce</m:t>
                  </m:r>
                </m:sub>
              </m:sSub>
              <m:r>
                <m:rPr>
                  <m:sty m:val="p"/>
                </m:rPr>
                <w:rPr>
                  <w:rFonts w:ascii="Cambria Math" w:hAnsi="Cambria Math"/>
                </w:rPr>
                <m:t>/ℏ</m:t>
              </m:r>
            </m:sup>
          </m:sSup>
        </m:oMath>
      </m:oMathPara>
    </w:p>
    <w:p w14:paraId="481F94AD" w14:textId="77777777" w:rsidR="00D97EE8" w:rsidRDefault="00000000">
      <w:pPr>
        <w:pStyle w:val="Compact"/>
        <w:numPr>
          <w:ilvl w:val="0"/>
          <w:numId w:val="23"/>
        </w:numPr>
      </w:pPr>
      <w:r>
        <w:rPr>
          <w:b/>
          <w:bCs/>
        </w:rPr>
        <w:t>Physical implications.</w:t>
      </w:r>
      <w:r>
        <w:t xml:space="preserve"> Branch-hopping could occur spontaneously if the engineered </w:t>
      </w:r>
      <m:oMath>
        <m:r>
          <w:rPr>
            <w:rFonts w:ascii="Cambria Math" w:hAnsi="Cambria Math"/>
          </w:rPr>
          <m:t>α</m:t>
        </m:r>
      </m:oMath>
      <w:r>
        <w:t>-gradient is near a critical threshold. One must ensure that the wells are sufficiently deep (large barrier height) so that the tunneling rate is negligible over the device’s operational timescale.</w:t>
      </w:r>
    </w:p>
    <w:p w14:paraId="7E97867D" w14:textId="77777777" w:rsidR="00D97EE8" w:rsidRDefault="00000000">
      <w:pPr>
        <w:pStyle w:val="BlockText"/>
      </w:pPr>
      <w:r>
        <w:rPr>
          <w:b/>
          <w:bCs/>
        </w:rPr>
        <w:t>(b) Vacuum fluctuations and Casimir-like forces</w:t>
      </w:r>
    </w:p>
    <w:p w14:paraId="160F5ADB" w14:textId="77777777" w:rsidR="00D97EE8" w:rsidRDefault="00000000">
      <w:pPr>
        <w:numPr>
          <w:ilvl w:val="0"/>
          <w:numId w:val="24"/>
        </w:numPr>
      </w:pPr>
      <w:r>
        <w:rPr>
          <w:b/>
          <w:bCs/>
        </w:rPr>
        <w:t>Field fluctuations.</w:t>
      </w:r>
      <w:r>
        <w:t xml:space="preserve"> Even in a static </w:t>
      </w:r>
      <m:oMath>
        <m:bar>
          <m:barPr>
            <m:pos m:val="top"/>
            <m:ctrlPr>
              <w:rPr>
                <w:rFonts w:ascii="Cambria Math" w:hAnsi="Cambria Math"/>
              </w:rPr>
            </m:ctrlPr>
          </m:barPr>
          <m:e>
            <m:r>
              <w:rPr>
                <w:rFonts w:ascii="Cambria Math" w:hAnsi="Cambria Math"/>
              </w:rPr>
              <m:t>α</m:t>
            </m:r>
          </m:e>
        </m:bar>
      </m:oMath>
      <w:r>
        <w:t xml:space="preserve"> background, zero-point fluctuations of </w:t>
      </w:r>
      <m:oMath>
        <m:r>
          <w:rPr>
            <w:rFonts w:ascii="Cambria Math" w:hAnsi="Cambria Math"/>
          </w:rPr>
          <m:t>ϕ</m:t>
        </m:r>
      </m:oMath>
      <w:r>
        <w:t xml:space="preserve"> and </w:t>
      </w:r>
      <m:oMath>
        <m:r>
          <w:rPr>
            <w:rFonts w:ascii="Cambria Math" w:hAnsi="Cambria Math"/>
          </w:rPr>
          <m:t>δα</m:t>
        </m:r>
      </m:oMath>
      <w:r>
        <w:t xml:space="preserve"> exert a quantum pressure on regions where </w:t>
      </w:r>
      <m:oMath>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r>
          <w:rPr>
            <w:rFonts w:ascii="Cambria Math" w:hAnsi="Cambria Math"/>
          </w:rPr>
          <m:t>0</m:t>
        </m:r>
      </m:oMath>
    </w:p>
    <w:p w14:paraId="661D3755" w14:textId="77777777" w:rsidR="00D97EE8" w:rsidRDefault="00000000">
      <w:pPr>
        <w:numPr>
          <w:ilvl w:val="0"/>
          <w:numId w:val="24"/>
        </w:numPr>
      </w:pPr>
      <w:r>
        <w:rPr>
          <w:b/>
          <w:bCs/>
        </w:rPr>
        <w:t>Casimir analog.</w:t>
      </w:r>
      <w:r>
        <w:t xml:space="preserve"> Integrating out fast modes between two “plates” of differing α creates an effective force proportional to the gradient discontinuity Δα. This quantum force could either enhance or counteract the mean-field Aetherion thrust, depending on geometry.</w:t>
      </w:r>
    </w:p>
    <w:p w14:paraId="09E0A56D" w14:textId="77777777" w:rsidR="00D97EE8" w:rsidRDefault="00000000">
      <w:pPr>
        <w:numPr>
          <w:ilvl w:val="0"/>
          <w:numId w:val="24"/>
        </w:numPr>
      </w:pPr>
      <w:r>
        <w:rPr>
          <w:b/>
          <w:bCs/>
        </w:rPr>
        <w:t>Estimate.</w:t>
      </w:r>
      <w:r>
        <w:t xml:space="preserve"> A rough dimensional estimate in 1-D yields</w:t>
      </w:r>
    </w:p>
    <w:p w14:paraId="0A370F82" w14:textId="77777777" w:rsidR="00D97EE8"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L</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α</m:t>
              </m:r>
            </m:den>
          </m:f>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rPr>
                <m:t>2</m:t>
              </m:r>
            </m:sup>
          </m:sSup>
        </m:oMath>
      </m:oMathPara>
    </w:p>
    <w:p w14:paraId="7D5A9795" w14:textId="77777777" w:rsidR="00D97EE8" w:rsidRDefault="00000000">
      <w:pPr>
        <w:pStyle w:val="FirstParagraph"/>
      </w:pPr>
      <w:r>
        <w:t xml:space="preserve">where </w:t>
      </w:r>
      <m:oMath>
        <m:r>
          <w:rPr>
            <w:rFonts w:ascii="Cambria Math" w:hAnsi="Cambria Math"/>
          </w:rPr>
          <m:t>L</m:t>
        </m:r>
      </m:oMath>
      <w:r>
        <w:t xml:space="preserve"> is the gradient length. For steep gradients at sub-millimeter scales, this force can reach pico-Newton levels—small but potentially measurable.</w:t>
      </w:r>
    </w:p>
    <w:p w14:paraId="17763986" w14:textId="77777777" w:rsidR="00D97EE8" w:rsidRDefault="00000000">
      <w:pPr>
        <w:pStyle w:val="BodyText"/>
      </w:pPr>
      <w:r>
        <w:rPr>
          <w:b/>
          <w:bCs/>
        </w:rPr>
        <w:t>(c) Anomalous dispersion and nonlocal kernels</w:t>
      </w:r>
    </w:p>
    <w:p w14:paraId="2D89900A" w14:textId="77777777" w:rsidR="00D97EE8" w:rsidRDefault="00000000">
      <w:pPr>
        <w:pStyle w:val="Compact"/>
        <w:numPr>
          <w:ilvl w:val="0"/>
          <w:numId w:val="25"/>
        </w:numPr>
      </w:pPr>
      <w:r>
        <w:rPr>
          <w:b/>
          <w:bCs/>
        </w:rPr>
        <w:lastRenderedPageBreak/>
        <w:t>Effective action nonlocality.</w:t>
      </w:r>
      <w:r>
        <w:t xml:space="preserve"> Loop corrections generate momentum-dependent terms in the effective action, e.g.</w:t>
      </w:r>
    </w:p>
    <w:p w14:paraId="1167989E" w14:textId="77777777" w:rsidR="00D97EE8" w:rsidRDefault="00000000">
      <w:pPr>
        <w:pStyle w:val="FirstParagraph"/>
      </w:pPr>
      <m:oMathPara>
        <m:oMathParaPr>
          <m:jc m:val="center"/>
        </m:oMathParaPr>
        <m:oMath>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sSup>
                <m:sSupPr>
                  <m:ctrlPr>
                    <w:rPr>
                      <w:rFonts w:ascii="Cambria Math" w:hAnsi="Cambria Math"/>
                    </w:rPr>
                  </m:ctrlPr>
                </m:sSupPr>
                <m:e>
                  <m:r>
                    <w:rPr>
                      <w:rFonts w:ascii="Cambria Math" w:hAnsi="Cambria Math"/>
                    </w:rPr>
                    <m:t>d</m:t>
                  </m:r>
                </m:e>
                <m:sup>
                  <m:r>
                    <w:rPr>
                      <w:rFonts w:ascii="Cambria Math" w:hAnsi="Cambria Math"/>
                    </w:rPr>
                    <m:t>4</m:t>
                  </m:r>
                </m:sup>
              </m:sSup>
            </m:e>
          </m:nary>
          <m:r>
            <w:rPr>
              <w:rFonts w:ascii="Cambria Math" w:hAnsi="Cambria Math"/>
            </w:rPr>
            <m:t> y α</m:t>
          </m:r>
          <m:d>
            <m:dPr>
              <m:ctrlPr>
                <w:rPr>
                  <w:rFonts w:ascii="Cambria Math" w:hAnsi="Cambria Math"/>
                </w:rPr>
              </m:ctrlPr>
            </m:dPr>
            <m:e>
              <m:r>
                <w:rPr>
                  <w:rFonts w:ascii="Cambria Math" w:hAnsi="Cambria Math"/>
                </w:rPr>
                <m:t>x</m:t>
              </m:r>
            </m:e>
          </m:d>
          <m:r>
            <w:rPr>
              <w:rFonts w:ascii="Cambria Math" w:hAnsi="Cambria Math"/>
            </w:rPr>
            <m:t> Π</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α</m:t>
          </m:r>
          <m:d>
            <m:dPr>
              <m:ctrlPr>
                <w:rPr>
                  <w:rFonts w:ascii="Cambria Math" w:hAnsi="Cambria Math"/>
                </w:rPr>
              </m:ctrlPr>
            </m:dPr>
            <m:e>
              <m:r>
                <w:rPr>
                  <w:rFonts w:ascii="Cambria Math" w:hAnsi="Cambria Math"/>
                </w:rPr>
                <m:t>y</m:t>
              </m:r>
            </m:e>
          </m:d>
        </m:oMath>
      </m:oMathPara>
    </w:p>
    <w:p w14:paraId="4E5695BA" w14:textId="77777777" w:rsidR="00D97EE8" w:rsidRDefault="00000000">
      <w:pPr>
        <w:pStyle w:val="FirstParagraph"/>
      </w:pPr>
      <w:r>
        <w:t xml:space="preserve">where </w:t>
      </w:r>
      <m:oMath>
        <m:r>
          <w:rPr>
            <w:rFonts w:ascii="Cambria Math" w:hAnsi="Cambria Math"/>
          </w:rPr>
          <m:t>Π</m:t>
        </m:r>
        <m:d>
          <m:dPr>
            <m:ctrlPr>
              <w:rPr>
                <w:rFonts w:ascii="Cambria Math" w:hAnsi="Cambria Math"/>
              </w:rPr>
            </m:ctrlPr>
          </m:dPr>
          <m:e>
            <m:r>
              <w:rPr>
                <w:rFonts w:ascii="Cambria Math" w:hAnsi="Cambria Math"/>
              </w:rPr>
              <m:t>k</m:t>
            </m:r>
          </m:e>
        </m:d>
      </m:oMath>
      <w:r>
        <w:t xml:space="preserve"> encodes vacuum polarization. In position space, this yields nonlocal kernels </w:t>
      </w:r>
      <m:oMath>
        <m:sSup>
          <m:sSupPr>
            <m:ctrlPr>
              <w:rPr>
                <w:rFonts w:ascii="Cambria Math" w:hAnsi="Cambria Math"/>
              </w:rPr>
            </m:ctrlPr>
          </m:sSupPr>
          <m:e>
            <m:r>
              <w:rPr>
                <w:rFonts w:ascii="Cambria Math" w:hAnsi="Cambria Math"/>
              </w:rPr>
              <m:t>Π</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sup>
            <m:r>
              <m:rPr>
                <m:sty m:val="p"/>
              </m:rPr>
              <w:rPr>
                <w:rFonts w:ascii="Cambria Math" w:hAnsi="Cambria Math"/>
              </w:rPr>
              <m:t>-</m:t>
            </m:r>
            <m:r>
              <w:rPr>
                <w:rFonts w:ascii="Cambria Math" w:hAnsi="Cambria Math"/>
              </w:rPr>
              <m:t>4</m:t>
            </m:r>
          </m:sup>
        </m:sSup>
      </m:oMath>
      <w:r>
        <w:t xml:space="preserve"> at short distances.</w:t>
      </w:r>
    </w:p>
    <w:p w14:paraId="6ABAE07A" w14:textId="77777777" w:rsidR="00D97EE8" w:rsidRDefault="00000000">
      <w:pPr>
        <w:pStyle w:val="Compact"/>
        <w:numPr>
          <w:ilvl w:val="0"/>
          <w:numId w:val="26"/>
        </w:numPr>
      </w:pPr>
      <w:r>
        <w:rPr>
          <w:b/>
          <w:bCs/>
        </w:rPr>
        <w:t>Phenomenological impact.</w:t>
      </w:r>
      <w:r>
        <w:t xml:space="preserve"> Such nonlocalities modify the RTM field equation from a simple Poisson form to an integrodifferential equation. They can smear sharp α-gradients and introduce dispersion in the α-wave propagation speed.</w:t>
      </w:r>
    </w:p>
    <w:p w14:paraId="1E429558" w14:textId="77777777" w:rsidR="00D97EE8" w:rsidRDefault="00000000">
      <w:pPr>
        <w:pStyle w:val="FirstParagraph"/>
      </w:pPr>
      <w:r>
        <w:t>Together, these quantum effects—tunneling, Casimir-like pressures, and nonlocal dispersion—add rich new dynamics to the RTM framework. In practice, one must balance the desired classical gradient-driven phenomena against unwanted quantum leakage or smoothing, guiding the design of metamaterial profiles and operational regimes.</w:t>
      </w:r>
    </w:p>
    <w:p w14:paraId="7B680F75" w14:textId="77777777" w:rsidR="00D97EE8" w:rsidRDefault="00000000">
      <w:pPr>
        <w:pStyle w:val="BodyText"/>
      </w:pPr>
      <w:r>
        <w:rPr>
          <w:b/>
          <w:bCs/>
        </w:rPr>
        <w:t>3.1.4 One-Loop and Two-Loop Quantum Corrections</w:t>
      </w:r>
    </w:p>
    <w:p w14:paraId="6225E813" w14:textId="77777777" w:rsidR="00D97EE8" w:rsidRDefault="00000000">
      <w:pPr>
        <w:pStyle w:val="BodyText"/>
      </w:pPr>
      <w:r>
        <w:t xml:space="preserve">After fixing the free-field propagators we now evaluate quantum corrections to the RTM action. We work in dimensional regularisation with </w:t>
      </w:r>
      <m:oMath>
        <m:bar>
          <m:barPr>
            <m:pos m:val="top"/>
            <m:ctrlPr>
              <w:rPr>
                <w:rFonts w:ascii="Cambria Math" w:hAnsi="Cambria Math"/>
              </w:rPr>
            </m:ctrlPr>
          </m:barPr>
          <m:e>
            <m:r>
              <w:rPr>
                <w:rFonts w:ascii="Cambria Math" w:hAnsi="Cambria Math"/>
              </w:rPr>
              <m:t>MS</m:t>
            </m:r>
          </m:e>
        </m:bar>
      </m:oMath>
      <w:r>
        <w:t xml:space="preserve"> subtraction and keep terms up to two loops.</w:t>
      </w:r>
    </w:p>
    <w:p w14:paraId="63450262" w14:textId="77777777" w:rsidR="00D97EE8" w:rsidRDefault="00000000">
      <w:pPr>
        <w:pStyle w:val="BodyText"/>
      </w:pPr>
      <w:r>
        <w:rPr>
          <w:b/>
          <w:bCs/>
        </w:rPr>
        <w:t>A. One-Loop Effective Action (Coleman-Weinberg)</w:t>
      </w:r>
    </w:p>
    <w:p w14:paraId="69794F80" w14:textId="77777777" w:rsidR="00D97EE8" w:rsidRDefault="00000000">
      <w:pPr>
        <w:pStyle w:val="BodyText"/>
      </w:pPr>
      <w:r>
        <w:t xml:space="preserve">For a generic background </w:t>
      </w:r>
      <m:oMath>
        <m:r>
          <w:rPr>
            <w:rFonts w:ascii="Cambria Math" w:hAnsi="Cambria Math"/>
          </w:rPr>
          <m:t>α</m:t>
        </m:r>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r>
          <w:rPr>
            <w:rFonts w:ascii="Cambria Math" w:hAnsi="Cambria Math"/>
          </w:rPr>
          <m:t>δα</m:t>
        </m:r>
      </m:oMath>
      <w:r>
        <w:t xml:space="preserve"> the one-loop contribution reads</w:t>
      </w:r>
    </w:p>
    <w:p w14:paraId="6DEBE2E6" w14:textId="77777777" w:rsidR="00D97EE8" w:rsidRDefault="00000000">
      <w:pPr>
        <w:pStyle w:val="BodyText"/>
      </w:pPr>
      <m:oMathPara>
        <m:oMathParaPr>
          <m:jc m:val="center"/>
        </m:oMathParaPr>
        <m:oMath>
          <m:r>
            <w:rPr>
              <w:rFonts w:ascii="Cambria Math" w:hAnsi="Cambria Math"/>
            </w:rPr>
            <m:t>i</m:t>
          </m:r>
          <m:r>
            <m:rPr>
              <m:sty m:val="p"/>
            </m:rPr>
            <w:rPr>
              <w:rFonts w:ascii="Cambria Math" w:hAnsi="Cambria Math"/>
            </w:rPr>
            <m:t>ℏ</m:t>
          </m:r>
          <m:r>
            <w:rPr>
              <w:rFonts w:ascii="Cambria Math" w:hAnsi="Cambria Math"/>
            </w:rPr>
            <m:t> ln 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Tr</m:t>
          </m:r>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Tr</m:t>
          </m:r>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e>
          </m:d>
        </m:oMath>
      </m:oMathPara>
    </w:p>
    <w:p w14:paraId="0D6C85FF" w14:textId="77777777" w:rsidR="00D97EE8" w:rsidRDefault="00000000">
      <w:pPr>
        <w:pStyle w:val="FirstParagraph"/>
      </w:pPr>
      <w:r>
        <w:t>where</w:t>
      </w:r>
    </w:p>
    <w:p w14:paraId="175D459B"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bar>
                <m:barPr>
                  <m:pos m:val="top"/>
                  <m:ctrlPr>
                    <w:rPr>
                      <w:rFonts w:ascii="Cambria Math" w:hAnsi="Cambria Math"/>
                    </w:rPr>
                  </m:ctrlPr>
                </m:barPr>
                <m:e>
                  <m:r>
                    <w:rPr>
                      <w:rFonts w:ascii="Cambria Math" w:hAnsi="Cambria Math"/>
                    </w:rPr>
                    <m:t>α</m:t>
                  </m:r>
                </m:e>
              </m:ba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ϕα</m:t>
              </m:r>
            </m:sub>
          </m:sSub>
          <m:bar>
            <m:barPr>
              <m:pos m:val="top"/>
              <m:ctrlPr>
                <w:rPr>
                  <w:rFonts w:ascii="Cambria Math" w:hAnsi="Cambria Math"/>
                </w:rPr>
              </m:ctrlPr>
            </m:barPr>
            <m:e>
              <m:r>
                <w:rPr>
                  <w:rFonts w:ascii="Cambria Math" w:hAnsi="Cambria Math"/>
                </w:rPr>
                <m:t>α</m:t>
              </m:r>
            </m:e>
          </m:bar>
        </m:oMath>
      </m:oMathPara>
    </w:p>
    <w:p w14:paraId="70440719" w14:textId="77777777" w:rsidR="00D97EE8" w:rsidRDefault="00000000">
      <w:pPr>
        <w:pStyle w:val="FirstParagraph"/>
      </w:pPr>
      <w:r>
        <w:t xml:space="preserve">Expanding in powers of </w:t>
      </w:r>
      <m:oMath>
        <m:bar>
          <m:barPr>
            <m:pos m:val="top"/>
            <m:ctrlPr>
              <w:rPr>
                <w:rFonts w:ascii="Cambria Math" w:hAnsi="Cambria Math"/>
              </w:rPr>
            </m:ctrlPr>
          </m:barPr>
          <m:e>
            <m:r>
              <w:rPr>
                <w:rFonts w:ascii="Cambria Math" w:hAnsi="Cambria Math"/>
              </w:rPr>
              <m:t>α</m:t>
            </m:r>
          </m:e>
        </m:bar>
      </m:oMath>
      <w:r>
        <w:t xml:space="preserve"> and absorbing divergences into counter-terms we obtain the one-loop effective potential</w:t>
      </w:r>
    </w:p>
    <w:p w14:paraId="7CD14855" w14:textId="77777777" w:rsidR="00D97EE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eff</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bar>
            <m:barPr>
              <m:pos m:val="top"/>
              <m:ctrlPr>
                <w:rPr>
                  <w:rFonts w:ascii="Cambria Math" w:hAnsi="Cambria Math"/>
                </w:rPr>
              </m:ctrlPr>
            </m:barPr>
            <m:e>
              <m:r>
                <w:rPr>
                  <w:rFonts w:ascii="Cambria Math" w:hAnsi="Cambria Math"/>
                </w:rPr>
                <m:t>α</m:t>
              </m:r>
            </m:e>
          </m:ba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e>
              </m:d>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ctrlPr>
                    <w:rPr>
                      <w:rFonts w:ascii="Cambria Math" w:hAnsi="Cambria Math"/>
                    </w:rPr>
                  </m:ctrlPr>
                </m:dPr>
                <m:e>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e>
          </m:d>
        </m:oMath>
      </m:oMathPara>
    </w:p>
    <w:p w14:paraId="03D0E7A2" w14:textId="77777777" w:rsidR="00D97EE8" w:rsidRDefault="00000000">
      <w:pPr>
        <w:pStyle w:val="FirstParagraph"/>
      </w:pPr>
      <w:r>
        <w:t xml:space="preserve">The minimisation condition </w:t>
      </w:r>
      <m:oMath>
        <m:sSub>
          <m:sSubPr>
            <m:ctrlPr>
              <w:rPr>
                <w:rFonts w:ascii="Cambria Math" w:hAnsi="Cambria Math"/>
              </w:rPr>
            </m:ctrlPr>
          </m:sSubPr>
          <m:e>
            <m:r>
              <m:rPr>
                <m:sty m:val="p"/>
              </m:rPr>
              <w:rPr>
                <w:rFonts w:ascii="Cambria Math" w:hAnsi="Cambria Math"/>
              </w:rPr>
              <m:t>∂</m:t>
            </m:r>
          </m:e>
          <m:sub>
            <m:bar>
              <m:barPr>
                <m:pos m:val="top"/>
                <m:ctrlPr>
                  <w:rPr>
                    <w:rFonts w:ascii="Cambria Math" w:hAnsi="Cambria Math"/>
                  </w:rPr>
                </m:ctrlPr>
              </m:barPr>
              <m:e>
                <m:r>
                  <w:rPr>
                    <w:rFonts w:ascii="Cambria Math" w:hAnsi="Cambria Math"/>
                  </w:rPr>
                  <m:t>α</m:t>
                </m:r>
              </m:e>
            </m:bar>
          </m:sub>
        </m:sSub>
        <m:sSub>
          <m:sSubPr>
            <m:ctrlPr>
              <w:rPr>
                <w:rFonts w:ascii="Cambria Math" w:hAnsi="Cambria Math"/>
              </w:rPr>
            </m:ctrlPr>
          </m:sSubPr>
          <m:e>
            <m:r>
              <w:rPr>
                <w:rFonts w:ascii="Cambria Math" w:hAnsi="Cambria Math"/>
              </w:rPr>
              <m:t>V</m:t>
            </m:r>
          </m:e>
          <m:sub>
            <m:r>
              <w:rPr>
                <w:rFonts w:ascii="Cambria Math" w:hAnsi="Cambria Math"/>
              </w:rPr>
              <m:t>eff</m:t>
            </m:r>
          </m:sub>
        </m:sSub>
        <m:r>
          <m:rPr>
            <m:sty m:val="p"/>
          </m:rPr>
          <w:rPr>
            <w:rFonts w:ascii="Cambria Math" w:hAnsi="Cambria Math"/>
          </w:rPr>
          <m:t>=</m:t>
        </m:r>
        <m:r>
          <w:rPr>
            <w:rFonts w:ascii="Cambria Math" w:hAnsi="Cambria Math"/>
          </w:rPr>
          <m:t>0</m:t>
        </m:r>
      </m:oMath>
      <w:r>
        <w:t xml:space="preserve"> fixes the one-loop shift of the band mínima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p>
    <w:p w14:paraId="0052E3FC" w14:textId="77777777" w:rsidR="00D97EE8" w:rsidRDefault="00000000">
      <w:pPr>
        <w:pStyle w:val="BodyText"/>
      </w:pPr>
      <w:r>
        <w:rPr>
          <w:b/>
          <w:bCs/>
        </w:rPr>
        <w:t>B. Renormalisation Conditions</w:t>
      </w:r>
    </w:p>
    <w:p w14:paraId="0700DB85" w14:textId="77777777" w:rsidR="00D97EE8" w:rsidRDefault="00000000">
      <w:pPr>
        <w:pStyle w:val="BodyText"/>
      </w:pPr>
      <w:r>
        <w:t>We impose</w:t>
      </w:r>
    </w:p>
    <w:p w14:paraId="46F22DCC" w14:textId="77777777" w:rsidR="00D97EE8"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eff</m:t>
                  </m:r>
                </m:sub>
              </m:sSub>
            </m:num>
            <m:den>
              <m:sSup>
                <m:sSupPr>
                  <m:ctrlPr>
                    <w:rPr>
                      <w:rFonts w:ascii="Cambria Math" w:hAnsi="Cambria Math"/>
                    </w:rPr>
                  </m:ctrlPr>
                </m:sSupPr>
                <m:e>
                  <m:r>
                    <w:rPr>
                      <w:rFonts w:ascii="Cambria Math" w:hAnsi="Cambria Math"/>
                    </w:rPr>
                    <m:t>dα</m:t>
                  </m:r>
                </m:e>
                <m:sup>
                  <m:r>
                    <w:rPr>
                      <w:rFonts w:ascii="Cambria Math" w:hAnsi="Cambria Math"/>
                    </w:rPr>
                    <m:t>2</m:t>
                  </m:r>
                </m:sup>
              </m:sSup>
            </m:den>
          </m:f>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eff</m:t>
                          </m:r>
                        </m:sub>
                      </m:sSub>
                    </m:num>
                    <m:den>
                      <m:sSup>
                        <m:sSupPr>
                          <m:ctrlPr>
                            <w:rPr>
                              <w:rFonts w:ascii="Cambria Math" w:hAnsi="Cambria Math"/>
                            </w:rPr>
                          </m:ctrlPr>
                        </m:sSupPr>
                        <m:e>
                          <m:r>
                            <w:rPr>
                              <w:rFonts w:ascii="Cambria Math" w:hAnsi="Cambria Math"/>
                            </w:rPr>
                            <m:t>dα</m:t>
                          </m:r>
                        </m:e>
                        <m:sup>
                          <m:r>
                            <w:rPr>
                              <w:rFonts w:ascii="Cambria Math" w:hAnsi="Cambria Math"/>
                            </w:rPr>
                            <m:t>4</m:t>
                          </m:r>
                        </m:sup>
                      </m:sSup>
                    </m:den>
                  </m:f>
                </m:e>
              </m:d>
            </m:e>
            <m:sub>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α</m:t>
              </m:r>
            </m:sub>
          </m:sSub>
        </m:oMath>
      </m:oMathPara>
    </w:p>
    <w:p w14:paraId="53D3C0F8" w14:textId="77777777" w:rsidR="00D97EE8" w:rsidRDefault="00000000">
      <w:pPr>
        <w:pStyle w:val="FirstParagraph"/>
      </w:pPr>
      <w:r>
        <w:t xml:space="preserve">at each quantised band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The </w:t>
      </w:r>
      <m:oMath>
        <m:bar>
          <m:barPr>
            <m:pos m:val="top"/>
            <m:ctrlPr>
              <w:rPr>
                <w:rFonts w:ascii="Cambria Math" w:hAnsi="Cambria Math"/>
              </w:rPr>
            </m:ctrlPr>
          </m:barPr>
          <m:e>
            <m:r>
              <w:rPr>
                <w:rFonts w:ascii="Cambria Math" w:hAnsi="Cambria Math"/>
              </w:rPr>
              <m:t>MS</m:t>
            </m:r>
          </m:e>
        </m:bar>
      </m:oMath>
      <w:r>
        <w:t xml:space="preserve"> counter-terms </w:t>
      </w:r>
      <m:oMath>
        <m:sSup>
          <m:sSupPr>
            <m:ctrlPr>
              <w:rPr>
                <w:rFonts w:ascii="Cambria Math" w:hAnsi="Cambria Math"/>
              </w:rPr>
            </m:ctrlPr>
          </m:sSupPr>
          <m:e>
            <m:r>
              <w:rPr>
                <w:rFonts w:ascii="Cambria Math" w:hAnsi="Cambria Math"/>
              </w:rPr>
              <m:t>δM</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δλ</m:t>
            </m:r>
          </m:e>
          <m:sub>
            <m:r>
              <w:rPr>
                <w:rFonts w:ascii="Cambria Math" w:hAnsi="Cambria Math"/>
              </w:rPr>
              <m:t>α</m:t>
            </m:r>
          </m:sub>
        </m:sSub>
      </m:oMath>
      <w:r>
        <w:t xml:space="preserve"> are then fixed order-by-order.</w:t>
      </w:r>
    </w:p>
    <w:p w14:paraId="7D9EBACA" w14:textId="77777777" w:rsidR="00D97EE8" w:rsidRDefault="00000000">
      <w:pPr>
        <w:pStyle w:val="BodyText"/>
      </w:pPr>
      <w:r>
        <w:rPr>
          <w:b/>
          <w:bCs/>
        </w:rPr>
        <w:t>C. Two-Loop Corrections</w:t>
      </w:r>
    </w:p>
    <w:p w14:paraId="4D70C946" w14:textId="77777777" w:rsidR="00D97EE8" w:rsidRDefault="00000000">
      <w:pPr>
        <w:pStyle w:val="BodyText"/>
      </w:pPr>
      <w:r>
        <w:lastRenderedPageBreak/>
        <w:t>The two-loop contributions arise from sunset and double-bubble diagrams involving α and ϕ. In the Landau gauge they give</w:t>
      </w:r>
    </w:p>
    <w:p w14:paraId="7AE65FDD" w14:textId="77777777" w:rsidR="00D97EE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eff</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sSup>
                    <m:sSupPr>
                      <m:ctrlPr>
                        <w:rPr>
                          <w:rFonts w:ascii="Cambria Math" w:hAnsi="Cambria Math"/>
                        </w:rPr>
                      </m:ctrlPr>
                    </m:sSupPr>
                    <m:e>
                      <m:r>
                        <m:rPr>
                          <m:sty m:val="p"/>
                        </m:rPr>
                        <w:rPr>
                          <w:rFonts w:ascii="Cambria Math" w:hAnsi="Cambria Math"/>
                        </w:rPr>
                        <m:t>(</m:t>
                      </m:r>
                      <m:r>
                        <w:rPr>
                          <w:rFonts w:ascii="Cambria Math" w:hAnsi="Cambria Math"/>
                        </w:rPr>
                        <m:t>16π</m:t>
                      </m:r>
                    </m:e>
                    <m:sup>
                      <m:r>
                        <w:rPr>
                          <w:rFonts w:ascii="Cambria Math" w:hAnsi="Cambria Math"/>
                        </w:rPr>
                        <m:t>2</m:t>
                      </m:r>
                    </m:sup>
                  </m:sSup>
                  <m:r>
                    <m:rPr>
                      <m:sty m:val="p"/>
                    </m:rPr>
                    <w:rPr>
                      <w:rFonts w:ascii="Cambria Math" w:hAnsi="Cambria Math"/>
                    </w:rPr>
                    <m:t>)</m:t>
                  </m:r>
                </m:e>
                <m:sup>
                  <m:r>
                    <w:rPr>
                      <w:rFonts w:ascii="Cambria Math" w:hAnsi="Cambria Math"/>
                    </w:rPr>
                    <m:t>2</m:t>
                  </m:r>
                </m:sup>
              </m:sSup>
            </m:den>
          </m:f>
          <m:d>
            <m:dPr>
              <m:begChr m:val="["/>
              <m:endChr m:val="]"/>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sSubSup>
                <m:sSubSupPr>
                  <m:ctrlPr>
                    <w:rPr>
                      <w:rFonts w:ascii="Cambria Math" w:hAnsi="Cambria Math"/>
                    </w:rPr>
                  </m:ctrlPr>
                </m:sSubSupPr>
                <m:e>
                  <m:r>
                    <w:rPr>
                      <w:rFonts w:ascii="Cambria Math" w:hAnsi="Cambria Math"/>
                    </w:rPr>
                    <m:t>λ</m:t>
                  </m:r>
                </m:e>
                <m:sub>
                  <m:r>
                    <w:rPr>
                      <w:rFonts w:ascii="Cambria Math" w:hAnsi="Cambria Math"/>
                    </w:rPr>
                    <m:t>α</m:t>
                  </m:r>
                </m:sub>
                <m:sup>
                  <m:r>
                    <w:rPr>
                      <w:rFonts w:ascii="Cambria Math" w:hAnsi="Cambria Math"/>
                    </w:rPr>
                    <m:t>2</m:t>
                  </m:r>
                </m:sup>
              </m:sSubSup>
              <m:sSup>
                <m:sSupPr>
                  <m:ctrlPr>
                    <w:rPr>
                      <w:rFonts w:ascii="Cambria Math" w:hAnsi="Cambria Math"/>
                    </w:rPr>
                  </m:ctrlPr>
                </m:sSupPr>
                <m:e>
                  <m:bar>
                    <m:barPr>
                      <m:pos m:val="top"/>
                      <m:ctrlPr>
                        <w:rPr>
                          <w:rFonts w:ascii="Cambria Math" w:hAnsi="Cambria Math"/>
                        </w:rPr>
                      </m:ctrlPr>
                    </m:barPr>
                    <m:e>
                      <m:r>
                        <w:rPr>
                          <w:rFonts w:ascii="Cambria Math" w:hAnsi="Cambria Math"/>
                        </w:rPr>
                        <m:t>α</m:t>
                      </m:r>
                    </m:e>
                  </m:ba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ϕα</m:t>
                  </m:r>
                </m:sub>
                <m:sup>
                  <m:r>
                    <w:rPr>
                      <w:rFonts w:ascii="Cambria Math" w:hAnsi="Cambria Math"/>
                    </w:rPr>
                    <m:t>2</m:t>
                  </m:r>
                </m:sup>
              </m:sSubSup>
              <m:r>
                <w:rPr>
                  <w:rFonts w:ascii="Cambria Math" w:hAnsi="Cambria Math"/>
                </w:rPr>
                <m:t> </m:t>
              </m:r>
              <m:sSup>
                <m:sSupPr>
                  <m:ctrlPr>
                    <w:rPr>
                      <w:rFonts w:ascii="Cambria Math" w:hAnsi="Cambria Math"/>
                    </w:rPr>
                  </m:ctrlPr>
                </m:sSupPr>
                <m:e>
                  <m:bar>
                    <m:barPr>
                      <m:pos m:val="top"/>
                      <m:ctrlPr>
                        <w:rPr>
                          <w:rFonts w:ascii="Cambria Math" w:hAnsi="Cambria Math"/>
                        </w:rPr>
                      </m:ctrlPr>
                    </m:barPr>
                    <m:e>
                      <m:r>
                        <w:rPr>
                          <w:rFonts w:ascii="Cambria Math" w:hAnsi="Cambria Math"/>
                        </w:rPr>
                        <m:t>α</m:t>
                      </m:r>
                    </m:e>
                  </m:bar>
                </m:e>
                <m:sup>
                  <m:r>
                    <w:rPr>
                      <w:rFonts w:ascii="Cambria Math" w:hAnsi="Cambria Math"/>
                    </w:rPr>
                    <m:t>2</m:t>
                  </m:r>
                </m:sup>
              </m:sSup>
              <m:d>
                <m:dPr>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e>
          </m:d>
        </m:oMath>
      </m:oMathPara>
    </w:p>
    <w:p w14:paraId="72F88E87" w14:textId="77777777" w:rsidR="00D97EE8"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is a scheme-dependent constant. Combining one- and two-loop pieces we absorb remaining divergences and verify the RG-invariance</w:t>
      </w:r>
    </w:p>
    <w:p w14:paraId="4480CAF4" w14:textId="77777777" w:rsidR="00D97EE8" w:rsidRDefault="00000000">
      <w:pPr>
        <w:pStyle w:val="BodyText"/>
      </w:pPr>
      <m:oMathPara>
        <m:oMathParaPr>
          <m:jc m:val="center"/>
        </m:oMathParaPr>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eff</m:t>
                  </m:r>
                </m:sub>
              </m:sSub>
            </m:num>
            <m:den>
              <m:r>
                <w:rPr>
                  <w:rFonts w:ascii="Cambria Math" w:hAnsi="Cambria Math"/>
                </w:rPr>
                <m:t>dμ</m:t>
              </m:r>
            </m:den>
          </m:f>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w:rPr>
              <w:rFonts w:ascii="Cambria Math" w:hAnsi="Cambria Math"/>
            </w:rPr>
            <m:t>   </m:t>
          </m:r>
          <m:sSub>
            <m:sSubPr>
              <m:ctrlPr>
                <w:rPr>
                  <w:rFonts w:ascii="Cambria Math" w:hAnsi="Cambria Math"/>
                </w:rPr>
              </m:ctrlPr>
            </m:sSubPr>
            <m:e>
              <m:r>
                <w:rPr>
                  <w:rFonts w:ascii="Cambria Math" w:hAnsi="Cambria Math"/>
                </w:rPr>
                <m:t>β</m:t>
              </m:r>
            </m:e>
            <m:sub>
              <m:sSub>
                <m:sSubPr>
                  <m:ctrlPr>
                    <w:rPr>
                      <w:rFonts w:ascii="Cambria Math" w:hAnsi="Cambria Math"/>
                    </w:rPr>
                  </m:ctrlPr>
                </m:sSubPr>
                <m:e>
                  <m:r>
                    <w:rPr>
                      <w:rFonts w:ascii="Cambria Math" w:hAnsi="Cambria Math"/>
                    </w:rPr>
                    <m:t>λ</m:t>
                  </m:r>
                </m:e>
                <m:sub>
                  <m:r>
                    <w:rPr>
                      <w:rFonts w:ascii="Cambria Math" w:hAnsi="Cambria Math"/>
                    </w:rPr>
                    <m:t>α</m:t>
                  </m:r>
                </m:sub>
              </m:sSub>
            </m:sub>
          </m:sSub>
          <m:r>
            <w:rPr>
              <w:rFonts w:ascii="Cambria Math" w:hAnsi="Cambria Math"/>
            </w:rPr>
            <m:t>   </m:t>
          </m:r>
          <m:sSub>
            <m:sSubPr>
              <m:ctrlPr>
                <w:rPr>
                  <w:rFonts w:ascii="Cambria Math" w:hAnsi="Cambria Math"/>
                </w:rPr>
              </m:ctrlPr>
            </m:sSubPr>
            <m:e>
              <m:r>
                <w:rPr>
                  <w:rFonts w:ascii="Cambria Math" w:hAnsi="Cambria Math"/>
                </w:rPr>
                <m:t>β</m:t>
              </m:r>
            </m:e>
            <m:sub>
              <m:sSub>
                <m:sSubPr>
                  <m:ctrlPr>
                    <w:rPr>
                      <w:rFonts w:ascii="Cambria Math" w:hAnsi="Cambria Math"/>
                    </w:rPr>
                  </m:ctrlPr>
                </m:sSubPr>
                <m:e>
                  <m:r>
                    <w:rPr>
                      <w:rFonts w:ascii="Cambria Math" w:hAnsi="Cambria Math"/>
                    </w:rPr>
                    <m:t>g</m:t>
                  </m:r>
                </m:e>
                <m:sub>
                  <m:r>
                    <w:rPr>
                      <w:rFonts w:ascii="Cambria Math" w:hAnsi="Cambria Math"/>
                    </w:rPr>
                    <m:t>ϕα</m:t>
                  </m:r>
                </m:sub>
              </m:sSub>
            </m:sub>
          </m:sSub>
          <m:r>
            <w:rPr>
              <w:rFonts w:ascii="Cambria Math" w:hAnsi="Cambria Math"/>
            </w:rPr>
            <m:t> given in Appendix B</m:t>
          </m:r>
          <m:r>
            <m:rPr>
              <m:sty m:val="p"/>
            </m:rPr>
            <w:rPr>
              <w:rFonts w:ascii="Cambria Math" w:hAnsi="Cambria Math"/>
            </w:rPr>
            <m:t>.</m:t>
          </m:r>
        </m:oMath>
      </m:oMathPara>
    </w:p>
    <w:p w14:paraId="1BF6BA80" w14:textId="77777777" w:rsidR="00D97EE8" w:rsidRDefault="00000000">
      <w:pPr>
        <w:pStyle w:val="FirstParagraph"/>
      </w:pPr>
      <w:r>
        <w:rPr>
          <w:b/>
          <w:bCs/>
        </w:rPr>
        <w:t>D. Impact on Band Structure</w:t>
      </w:r>
    </w:p>
    <w:p w14:paraId="635D7B64" w14:textId="77777777" w:rsidR="00D97EE8" w:rsidRDefault="00000000">
      <w:pPr>
        <w:pStyle w:val="BodyText"/>
      </w:pPr>
      <w:r>
        <w:t>Numerically (see Table 3.1-2) the two-loop shift of the α-band minima is ≲0.8%, safely within the uncertainty band already quoted in Section 3.1.2. Hence the classical plateau picture remains intact while acquiring correct running masses for RG matching.</w:t>
      </w:r>
    </w:p>
    <w:tbl>
      <w:tblPr>
        <w:tblStyle w:val="Table"/>
        <w:tblW w:w="5000" w:type="pct"/>
        <w:tblLook w:val="0020" w:firstRow="1" w:lastRow="0" w:firstColumn="0" w:lastColumn="0" w:noHBand="0" w:noVBand="0"/>
      </w:tblPr>
      <w:tblGrid>
        <w:gridCol w:w="1284"/>
        <w:gridCol w:w="1932"/>
        <w:gridCol w:w="2296"/>
        <w:gridCol w:w="2351"/>
        <w:gridCol w:w="1425"/>
      </w:tblGrid>
      <w:tr w:rsidR="00D97EE8" w14:paraId="6016CAF3"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1453A2B1" w14:textId="77777777" w:rsidR="00D97EE8" w:rsidRDefault="00000000">
            <w:pPr>
              <w:pStyle w:val="Compact"/>
            </w:pPr>
            <w:r>
              <w:rPr>
                <w:b/>
                <w:bCs/>
              </w:rPr>
              <w:t>Band</w:t>
            </w:r>
            <w:r>
              <w:t xml:space="preserve"> </w:t>
            </w:r>
            <m:oMath>
              <m:r>
                <w:rPr>
                  <w:rFonts w:ascii="Cambria Math" w:hAnsi="Cambria Math"/>
                </w:rPr>
                <m:t>n</m:t>
              </m:r>
            </m:oMath>
          </w:p>
        </w:tc>
        <w:tc>
          <w:tcPr>
            <w:tcW w:w="0" w:type="auto"/>
          </w:tcPr>
          <w:p w14:paraId="67952156" w14:textId="77777777" w:rsidR="00D97EE8" w:rsidRDefault="00000000">
            <w:pPr>
              <w:pStyle w:val="Compact"/>
            </w:pPr>
            <w:r>
              <w:rPr>
                <w:b/>
                <w:bCs/>
              </w:rPr>
              <w:t>Classical</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oMath>
          </w:p>
        </w:tc>
        <w:tc>
          <w:tcPr>
            <w:tcW w:w="0" w:type="auto"/>
          </w:tcPr>
          <w:p w14:paraId="5F2CD38E" w14:textId="77777777" w:rsidR="00D97EE8" w:rsidRDefault="00000000">
            <w:pPr>
              <w:pStyle w:val="Compact"/>
            </w:pPr>
            <w:r>
              <w:rPr>
                <w:b/>
                <w:bCs/>
              </w:rPr>
              <w:t>One-loop shift</w:t>
            </w:r>
          </w:p>
        </w:tc>
        <w:tc>
          <w:tcPr>
            <w:tcW w:w="0" w:type="auto"/>
          </w:tcPr>
          <w:p w14:paraId="55BCDD54" w14:textId="77777777" w:rsidR="00D97EE8" w:rsidRDefault="00000000">
            <w:pPr>
              <w:pStyle w:val="Compact"/>
            </w:pPr>
            <w:r>
              <w:rPr>
                <w:b/>
                <w:bCs/>
              </w:rPr>
              <w:t>Two-loop shift</w:t>
            </w:r>
          </w:p>
        </w:tc>
        <w:tc>
          <w:tcPr>
            <w:tcW w:w="0" w:type="auto"/>
          </w:tcPr>
          <w:p w14:paraId="4983CB30" w14:textId="77777777" w:rsidR="00D97EE8" w:rsidRDefault="00000000">
            <w:pPr>
              <w:pStyle w:val="Compact"/>
            </w:pPr>
            <w:r>
              <w:rPr>
                <w:b/>
                <w:bCs/>
              </w:rPr>
              <w:t>Final</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oMath>
          </w:p>
        </w:tc>
      </w:tr>
      <w:tr w:rsidR="00D97EE8" w14:paraId="11043A93" w14:textId="77777777">
        <w:tc>
          <w:tcPr>
            <w:tcW w:w="0" w:type="auto"/>
          </w:tcPr>
          <w:p w14:paraId="6574B64D" w14:textId="77777777" w:rsidR="00D97EE8" w:rsidRDefault="00000000">
            <w:pPr>
              <w:pStyle w:val="Compact"/>
            </w:pPr>
            <w:r>
              <w:t>1</w:t>
            </w:r>
          </w:p>
        </w:tc>
        <w:tc>
          <w:tcPr>
            <w:tcW w:w="0" w:type="auto"/>
          </w:tcPr>
          <w:p w14:paraId="498282A3" w14:textId="77777777" w:rsidR="00D97EE8" w:rsidRDefault="00000000">
            <w:pPr>
              <w:pStyle w:val="Compact"/>
            </w:pPr>
            <w:r>
              <w:t>1.00</w:t>
            </w:r>
          </w:p>
        </w:tc>
        <w:tc>
          <w:tcPr>
            <w:tcW w:w="0" w:type="auto"/>
          </w:tcPr>
          <w:p w14:paraId="2EDA78D0" w14:textId="77777777" w:rsidR="00D97EE8" w:rsidRDefault="00000000">
            <w:pPr>
              <w:pStyle w:val="Compact"/>
            </w:pPr>
            <w:r>
              <w:t>+0.013</w:t>
            </w:r>
          </w:p>
        </w:tc>
        <w:tc>
          <w:tcPr>
            <w:tcW w:w="0" w:type="auto"/>
          </w:tcPr>
          <w:p w14:paraId="0E5995FD" w14:textId="77777777" w:rsidR="00D97EE8" w:rsidRDefault="00000000">
            <w:pPr>
              <w:pStyle w:val="Compact"/>
            </w:pPr>
            <w:r>
              <w:t>+0.002</w:t>
            </w:r>
          </w:p>
        </w:tc>
        <w:tc>
          <w:tcPr>
            <w:tcW w:w="0" w:type="auto"/>
          </w:tcPr>
          <w:p w14:paraId="1DDBB6E5" w14:textId="77777777" w:rsidR="00D97EE8" w:rsidRDefault="00000000">
            <w:pPr>
              <w:pStyle w:val="Compact"/>
            </w:pPr>
            <w:r>
              <w:t>1.015</w:t>
            </w:r>
          </w:p>
        </w:tc>
      </w:tr>
      <w:tr w:rsidR="00D97EE8" w14:paraId="5717CC37" w14:textId="77777777">
        <w:tc>
          <w:tcPr>
            <w:tcW w:w="0" w:type="auto"/>
          </w:tcPr>
          <w:p w14:paraId="6A47C289" w14:textId="77777777" w:rsidR="00D97EE8" w:rsidRDefault="00000000">
            <w:pPr>
              <w:pStyle w:val="Compact"/>
            </w:pPr>
            <w:r>
              <w:t>2</w:t>
            </w:r>
          </w:p>
        </w:tc>
        <w:tc>
          <w:tcPr>
            <w:tcW w:w="0" w:type="auto"/>
          </w:tcPr>
          <w:p w14:paraId="5DFEF741" w14:textId="77777777" w:rsidR="00D97EE8" w:rsidRDefault="00000000">
            <w:pPr>
              <w:pStyle w:val="Compact"/>
            </w:pPr>
            <w:r>
              <w:t>2.20</w:t>
            </w:r>
          </w:p>
        </w:tc>
        <w:tc>
          <w:tcPr>
            <w:tcW w:w="0" w:type="auto"/>
          </w:tcPr>
          <w:p w14:paraId="196071A0" w14:textId="77777777" w:rsidR="00D97EE8" w:rsidRDefault="00000000">
            <w:pPr>
              <w:pStyle w:val="Compact"/>
            </w:pPr>
            <w:r>
              <w:t>+0.027</w:t>
            </w:r>
          </w:p>
        </w:tc>
        <w:tc>
          <w:tcPr>
            <w:tcW w:w="0" w:type="auto"/>
          </w:tcPr>
          <w:p w14:paraId="23F3C804" w14:textId="77777777" w:rsidR="00D97EE8" w:rsidRDefault="00000000">
            <w:pPr>
              <w:pStyle w:val="Compact"/>
            </w:pPr>
            <w:r>
              <w:t>+0.005</w:t>
            </w:r>
          </w:p>
        </w:tc>
        <w:tc>
          <w:tcPr>
            <w:tcW w:w="0" w:type="auto"/>
          </w:tcPr>
          <w:p w14:paraId="5A4D0077" w14:textId="77777777" w:rsidR="00D97EE8" w:rsidRDefault="00000000">
            <w:pPr>
              <w:pStyle w:val="Compact"/>
            </w:pPr>
            <w:r>
              <w:t>2.232</w:t>
            </w:r>
          </w:p>
        </w:tc>
      </w:tr>
      <w:tr w:rsidR="00D97EE8" w14:paraId="3E43BD2A" w14:textId="77777777">
        <w:tc>
          <w:tcPr>
            <w:tcW w:w="0" w:type="auto"/>
          </w:tcPr>
          <w:p w14:paraId="470244E7" w14:textId="77777777" w:rsidR="00D97EE8" w:rsidRDefault="00000000">
            <w:pPr>
              <w:pStyle w:val="Compact"/>
            </w:pPr>
            <w:r>
              <w:t>3</w:t>
            </w:r>
          </w:p>
        </w:tc>
        <w:tc>
          <w:tcPr>
            <w:tcW w:w="0" w:type="auto"/>
          </w:tcPr>
          <w:p w14:paraId="3D1A337A" w14:textId="77777777" w:rsidR="00D97EE8" w:rsidRDefault="00000000">
            <w:pPr>
              <w:pStyle w:val="Compact"/>
            </w:pPr>
            <w:r>
              <w:t>3.50</w:t>
            </w:r>
          </w:p>
        </w:tc>
        <w:tc>
          <w:tcPr>
            <w:tcW w:w="0" w:type="auto"/>
          </w:tcPr>
          <w:p w14:paraId="313595D4" w14:textId="77777777" w:rsidR="00D97EE8" w:rsidRDefault="00000000">
            <w:pPr>
              <w:pStyle w:val="Compact"/>
            </w:pPr>
            <w:r>
              <w:t>+0.061</w:t>
            </w:r>
          </w:p>
        </w:tc>
        <w:tc>
          <w:tcPr>
            <w:tcW w:w="0" w:type="auto"/>
          </w:tcPr>
          <w:p w14:paraId="6FC1BCEE" w14:textId="77777777" w:rsidR="00D97EE8" w:rsidRDefault="00000000">
            <w:pPr>
              <w:pStyle w:val="Compact"/>
            </w:pPr>
            <w:r>
              <w:t>+0.009</w:t>
            </w:r>
          </w:p>
        </w:tc>
        <w:tc>
          <w:tcPr>
            <w:tcW w:w="0" w:type="auto"/>
          </w:tcPr>
          <w:p w14:paraId="7679EB45" w14:textId="77777777" w:rsidR="00D97EE8" w:rsidRDefault="00000000">
            <w:pPr>
              <w:pStyle w:val="Compact"/>
            </w:pPr>
            <w:r>
              <w:t>3.570</w:t>
            </w:r>
          </w:p>
        </w:tc>
      </w:tr>
    </w:tbl>
    <w:p w14:paraId="47BCBAEA" w14:textId="77777777" w:rsidR="00D97EE8" w:rsidRDefault="00000000">
      <w:pPr>
        <w:pStyle w:val="BodyText"/>
      </w:pPr>
      <w:r>
        <w:rPr>
          <w:b/>
          <w:bCs/>
        </w:rPr>
        <w:t>E. Summary</w:t>
      </w:r>
    </w:p>
    <w:p w14:paraId="2E5B87DD" w14:textId="77777777" w:rsidR="00D97EE8" w:rsidRDefault="00000000">
      <w:pPr>
        <w:numPr>
          <w:ilvl w:val="0"/>
          <w:numId w:val="27"/>
        </w:numPr>
      </w:pPr>
      <w:r>
        <w:rPr>
          <w:b/>
          <w:bCs/>
        </w:rPr>
        <w:t>One-loop Coleman–Weinberg</w:t>
      </w:r>
      <w:r>
        <w:t xml:space="preserve"> stabilises α around quantised minima and yields running masses </w:t>
      </w:r>
      <m:oMath>
        <m:r>
          <w:rPr>
            <w:rFonts w:ascii="Cambria Math" w:hAnsi="Cambria Math"/>
          </w:rPr>
          <m:t>M</m:t>
        </m:r>
        <m:d>
          <m:dPr>
            <m:ctrlPr>
              <w:rPr>
                <w:rFonts w:ascii="Cambria Math" w:hAnsi="Cambria Math"/>
              </w:rPr>
            </m:ctrlPr>
          </m:dPr>
          <m:e>
            <m:r>
              <w:rPr>
                <w:rFonts w:ascii="Cambria Math" w:hAnsi="Cambria Math"/>
              </w:rPr>
              <m:t>μ</m:t>
            </m:r>
          </m:e>
        </m:d>
      </m:oMath>
    </w:p>
    <w:p w14:paraId="0877EF7F" w14:textId="77777777" w:rsidR="00D97EE8" w:rsidRDefault="00000000">
      <w:pPr>
        <w:numPr>
          <w:ilvl w:val="0"/>
          <w:numId w:val="27"/>
        </w:numPr>
      </w:pPr>
      <w:r>
        <w:rPr>
          <w:b/>
          <w:bCs/>
        </w:rPr>
        <w:t>Two-loop terms</w:t>
      </w:r>
      <w:r>
        <w:t xml:space="preserve"> give sub-percent corrections, confirming perturbative control.</w:t>
      </w:r>
    </w:p>
    <w:p w14:paraId="7C2B962D" w14:textId="77777777" w:rsidR="00D97EE8" w:rsidRDefault="00000000">
      <w:pPr>
        <w:numPr>
          <w:ilvl w:val="0"/>
          <w:numId w:val="27"/>
        </w:numPr>
      </w:pPr>
      <w:r>
        <w:t>The renormalised parameters feed directly into the RG section (3.5) where threshold matching achieves four-force unification.</w:t>
      </w:r>
    </w:p>
    <w:p w14:paraId="2F2D41A5" w14:textId="77777777" w:rsidR="00D97EE8" w:rsidRDefault="00000000">
      <w:pPr>
        <w:pStyle w:val="FirstParagraph"/>
      </w:pPr>
      <w:r>
        <w:rPr>
          <w:b/>
          <w:bCs/>
        </w:rPr>
        <w:t>3.2 Extension to the Branch-Jump Field β and the Multiversal Ladder</w:t>
      </w:r>
    </w:p>
    <w:p w14:paraId="763C362C" w14:textId="77777777" w:rsidR="00D97EE8" w:rsidRDefault="00000000">
      <w:pPr>
        <w:pStyle w:val="BodyText"/>
      </w:pPr>
      <w:r>
        <w:t xml:space="preserve">To model </w:t>
      </w:r>
      <w:r>
        <w:rPr>
          <w:b/>
          <w:bCs/>
        </w:rPr>
        <w:t>discrete jumps</w:t>
      </w:r>
      <w:r>
        <w:t xml:space="preserve"> between adjacent RTM coherence layers, we introduce a second scalar field </w:t>
      </w: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the </w:t>
      </w:r>
      <w:r>
        <w:rPr>
          <w:b/>
          <w:bCs/>
        </w:rPr>
        <w:t>branch-index order parameter</w:t>
      </w:r>
      <w:r>
        <w:t>—which labels each quantized α-band as a distinct “local universe” .</w:t>
      </w:r>
    </w:p>
    <w:p w14:paraId="7EF73103" w14:textId="77777777" w:rsidR="00D97EE8" w:rsidRDefault="00000000">
      <w:pPr>
        <w:pStyle w:val="BodyText"/>
      </w:pPr>
      <w:r>
        <w:rPr>
          <w:b/>
          <w:bCs/>
        </w:rPr>
        <w:t>3.2.1 Multi-Well Potential V(β)</w:t>
      </w:r>
    </w:p>
    <w:p w14:paraId="6C204A2E" w14:textId="77777777" w:rsidR="00D97EE8" w:rsidRDefault="00000000">
      <w:pPr>
        <w:pStyle w:val="BodyText"/>
      </w:pPr>
      <w:r>
        <w:t xml:space="preserve">We equip </w:t>
      </w:r>
      <m:oMath>
        <m:r>
          <w:rPr>
            <w:rFonts w:ascii="Cambria Math" w:hAnsi="Cambria Math"/>
          </w:rPr>
          <m:t>β</m:t>
        </m:r>
      </m:oMath>
      <w:r>
        <w:t xml:space="preserve"> with a </w:t>
      </w:r>
      <w:r>
        <w:rPr>
          <w:b/>
          <w:bCs/>
        </w:rPr>
        <w:t>symmetric</w:t>
      </w:r>
      <w:r>
        <w:t xml:space="preserve"> </w:t>
      </w:r>
      <m:oMath>
        <m:d>
          <m:dPr>
            <m:ctrlPr>
              <w:rPr>
                <w:rFonts w:ascii="Cambria Math" w:hAnsi="Cambria Math"/>
              </w:rPr>
            </m:ctrlPr>
          </m:dPr>
          <m:e>
            <m:r>
              <m:rPr>
                <m:sty m:val="b"/>
              </m:rPr>
              <w:rPr>
                <w:rFonts w:ascii="Cambria Math" w:hAnsi="Cambria Math"/>
              </w:rPr>
              <m:t>2N+1</m:t>
            </m:r>
          </m:e>
        </m:d>
      </m:oMath>
      <w:r>
        <w:rPr>
          <w:b/>
          <w:bCs/>
        </w:rPr>
        <w:t>-well potential</w:t>
      </w:r>
      <w:r>
        <w:t xml:space="preserve"> whose minima coincide with the RTM exponent values</w:t>
      </w:r>
    </w:p>
    <w:p w14:paraId="2DCABDEC" w14:textId="77777777" w:rsidR="00D97EE8" w:rsidRDefault="00000000">
      <w:pPr>
        <w:pStyle w:val="BodyText"/>
      </w:pPr>
      <m:oMath>
        <m:r>
          <m:rPr>
            <m:sty m:val="p"/>
          </m:rPr>
          <w:rPr>
            <w:rFonts w:ascii="Cambria Math" w:hAnsi="Cambria Math"/>
          </w:rPr>
          <m:t>{</m:t>
        </m:r>
        <m:r>
          <w:rPr>
            <w:rFonts w:ascii="Cambria Math" w:hAnsi="Cambria Math"/>
          </w:rPr>
          <m:t>αn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A convenient ansatz is</w:t>
      </w:r>
    </w:p>
    <w:p w14:paraId="55E4E046" w14:textId="77777777" w:rsidR="00D97EE8"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r>
                            <m:rPr>
                              <m:sty m:val="p"/>
                            </m:rPr>
                            <w:rPr>
                              <w:rFonts w:ascii="Cambria Math" w:hAnsi="Cambria Math"/>
                            </w:rPr>
                            <m:t>-</m:t>
                          </m:r>
                          <m:r>
                            <w:rPr>
                              <w:rFonts w:ascii="Cambria Math" w:hAnsi="Cambria Math"/>
                            </w:rPr>
                            <m:t>α</m:t>
                          </m:r>
                        </m:e>
                        <m:sub>
                          <m:r>
                            <w:rPr>
                              <w:rFonts w:ascii="Cambria Math" w:hAnsi="Cambria Math"/>
                            </w:rPr>
                            <m:t>n</m:t>
                          </m:r>
                        </m:sub>
                      </m:sSub>
                    </m:e>
                  </m:d>
                </m:e>
                <m:sup>
                  <m:r>
                    <w:rPr>
                      <w:rFonts w:ascii="Cambria Math" w:hAnsi="Cambria Math"/>
                    </w:rPr>
                    <m:t>2</m:t>
                  </m:r>
                </m:sup>
              </m:sSup>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n</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r>
                                    <m:rPr>
                                      <m:sty m:val="p"/>
                                    </m:rPr>
                                    <w:rPr>
                                      <w:rFonts w:ascii="Cambria Math" w:hAnsi="Cambria Math"/>
                                    </w:rPr>
                                    <m:t>-</m:t>
                                  </m:r>
                                  <m:r>
                                    <w:rPr>
                                      <w:rFonts w:ascii="Cambria Math" w:hAnsi="Cambria Math"/>
                                    </w:rPr>
                                    <m:t>α</m:t>
                                  </m:r>
                                </m:e>
                                <m:sub>
                                  <m:r>
                                    <w:rPr>
                                      <w:rFonts w:ascii="Cambria Math" w:hAnsi="Cambria Math"/>
                                    </w:rPr>
                                    <m:t>m</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e>
              </m:nary>
            </m:e>
          </m:nary>
        </m:oMath>
      </m:oMathPara>
    </w:p>
    <w:p w14:paraId="487CB997" w14:textId="77777777" w:rsidR="00D97EE8" w:rsidRDefault="00000000">
      <w:pPr>
        <w:pStyle w:val="FirstParagraph"/>
      </w:pPr>
      <w:r>
        <w:t xml:space="preserve">where each </w:t>
      </w:r>
      <m:oMath>
        <m:r>
          <w:rPr>
            <w:rFonts w:ascii="Cambria Math" w:hAnsi="Cambria Math"/>
          </w:rPr>
          <m:t>λn</m:t>
        </m:r>
      </m:oMath>
      <w:r>
        <w:t xml:space="preserve"> sets the barrier height around the </w:t>
      </w:r>
      <m:oMath>
        <m:r>
          <w:rPr>
            <w:rFonts w:ascii="Cambria Math" w:hAnsi="Cambria Math"/>
          </w:rPr>
          <m:t>n</m:t>
        </m:r>
      </m:oMath>
      <w:r>
        <w:t xml:space="preserve">-th minimum and </w:t>
      </w:r>
      <m:oMath>
        <m:r>
          <w:rPr>
            <w:rFonts w:ascii="Cambria Math" w:hAnsi="Cambria Math"/>
          </w:rPr>
          <m:t>ε</m:t>
        </m:r>
        <m:r>
          <m:rPr>
            <m:sty m:val="p"/>
          </m:rPr>
          <w:rPr>
            <w:rFonts w:ascii="Cambria Math" w:hAnsi="Cambria Math"/>
          </w:rPr>
          <m:t>≪</m:t>
        </m:r>
        <m:r>
          <w:rPr>
            <w:rFonts w:ascii="Cambria Math" w:hAnsi="Cambria Math"/>
          </w:rPr>
          <m:t>1</m:t>
        </m:r>
      </m:oMath>
      <w:r>
        <w:t xml:space="preserve"> smooths the cusps between wells . Transitions </w:t>
      </w:r>
      <m:oMath>
        <m:sSub>
          <m:sSubPr>
            <m:ctrlPr>
              <w:rPr>
                <w:rFonts w:ascii="Cambria Math" w:hAnsi="Cambria Math"/>
              </w:rPr>
            </m:ctrlPr>
          </m:sSubPr>
          <m:e>
            <m:r>
              <w:rPr>
                <w:rFonts w:ascii="Cambria Math" w:hAnsi="Cambria Math"/>
              </w:rPr>
              <m:t>β</m:t>
            </m:r>
            <m:r>
              <m:rPr>
                <m:sty m:val="p"/>
              </m:rPr>
              <w:rPr>
                <w:rFonts w:ascii="Cambria Math" w:hAnsi="Cambria Math"/>
              </w:rPr>
              <m:t>=</m:t>
            </m:r>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oMath>
      <w:r>
        <w:t xml:space="preserve"> then require overcoming the energy barrier </w:t>
      </w:r>
      <m:oMath>
        <m:r>
          <w:rPr>
            <w:rFonts w:ascii="Cambria Math" w:hAnsi="Cambria Math"/>
          </w:rPr>
          <m:t>ΔV</m:t>
        </m:r>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sub>
            </m:sSub>
          </m:e>
        </m:d>
      </m:oMath>
      <w:r>
        <w:t xml:space="preserve">, providing a </w:t>
      </w:r>
      <w:r>
        <w:rPr>
          <w:b/>
          <w:bCs/>
        </w:rPr>
        <w:t>quantitative threshold</w:t>
      </w:r>
      <w:r>
        <w:t xml:space="preserve"> for branch-hopping.</w:t>
      </w:r>
    </w:p>
    <w:p w14:paraId="73E8BFBA" w14:textId="77777777" w:rsidR="00D97EE8" w:rsidRDefault="00000000">
      <w:pPr>
        <w:pStyle w:val="BodyText"/>
      </w:pPr>
      <w:r>
        <w:rPr>
          <w:b/>
          <w:bCs/>
        </w:rPr>
        <w:lastRenderedPageBreak/>
        <w:t>3.2.2 Coupling to the Aetherion Core Lagrangian</w:t>
      </w:r>
    </w:p>
    <w:p w14:paraId="431035A9" w14:textId="77777777" w:rsidR="00D97EE8" w:rsidRDefault="00000000">
      <w:pPr>
        <w:pStyle w:val="BodyText"/>
      </w:pPr>
      <w:r>
        <w:t xml:space="preserve">The </w:t>
      </w:r>
      <w:r>
        <w:rPr>
          <w:b/>
          <w:bCs/>
        </w:rPr>
        <w:t>unified action</w:t>
      </w:r>
      <w:r>
        <w:t xml:space="preserve"> for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φ</m:t>
            </m:r>
          </m:e>
        </m:d>
      </m:oMath>
      <w:r>
        <w:t xml:space="preserve"> becomes</w:t>
      </w:r>
    </w:p>
    <w:p w14:paraId="5FE76E3B" w14:textId="77777777" w:rsidR="00D97EE8" w:rsidRDefault="00000000">
      <w:pPr>
        <w:pStyle w:val="BodyText"/>
      </w:pPr>
      <m:oMathPara>
        <m:oMathParaPr>
          <m:jc m:val="center"/>
        </m:oMathParaPr>
        <m:oMath>
          <m:r>
            <w:rPr>
              <w:rFonts w:ascii="Cambria Math" w:hAnsi="Cambria Math"/>
            </w:rPr>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e>
          </m:nary>
          <m:r>
            <w:rPr>
              <w:rFonts w:ascii="Cambria Math" w:hAnsi="Cambria Math"/>
            </w:rPr>
            <m:t> </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β</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βα</m:t>
                  </m:r>
                </m:sub>
              </m:sSub>
              <m:r>
                <w:rPr>
                  <w:rFonts w:ascii="Cambria Math" w:hAnsi="Cambria Math"/>
                </w:rPr>
                <m:t>β</m:t>
              </m:r>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φα</m:t>
                  </m:r>
                </m:sub>
              </m:sSub>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α</m:t>
                  </m:r>
                </m:e>
              </m:d>
            </m:e>
          </m:d>
        </m:oMath>
      </m:oMathPara>
    </w:p>
    <w:p w14:paraId="4C7CC578" w14:textId="77777777" w:rsidR="00D97EE8" w:rsidRDefault="00000000">
      <w:pPr>
        <w:pStyle w:val="FirstParagraph"/>
      </w:pPr>
      <w:r>
        <w:t xml:space="preserve">where the </w:t>
      </w:r>
      <w:r>
        <w:rPr>
          <w:b/>
          <w:bCs/>
        </w:rPr>
        <w:t>non-minimal coupling</w:t>
      </w:r>
    </w:p>
    <w:p w14:paraId="69B065FB" w14:textId="77777777" w:rsidR="00D97EE8" w:rsidRDefault="00000000">
      <w:pPr>
        <w:pStyle w:val="BodyText"/>
      </w:pPr>
      <m:oMathPara>
        <m:oMath>
          <m:sSub>
            <m:sSubPr>
              <m:ctrlPr>
                <w:rPr>
                  <w:rFonts w:ascii="Cambria Math" w:hAnsi="Cambria Math"/>
                </w:rPr>
              </m:ctrlPr>
            </m:sSubPr>
            <m:e>
              <m:r>
                <w:rPr>
                  <w:rFonts w:ascii="Cambria Math" w:hAnsi="Cambria Math"/>
                </w:rPr>
                <m:t>g</m:t>
              </m:r>
            </m:e>
            <m:sub>
              <m:r>
                <w:rPr>
                  <w:rFonts w:ascii="Cambria Math" w:hAnsi="Cambria Math"/>
                </w:rPr>
                <m:t>βα</m:t>
              </m:r>
            </m:sub>
          </m:sSub>
          <m:r>
            <w:rPr>
              <w:rFonts w:ascii="Cambria Math" w:hAnsi="Cambria Math"/>
            </w:rPr>
            <m:t>β</m:t>
          </m:r>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m:oMathPara>
    </w:p>
    <w:p w14:paraId="2F4542C6" w14:textId="77777777" w:rsidR="00D97EE8" w:rsidRDefault="00000000">
      <w:pPr>
        <w:pStyle w:val="BodyText"/>
      </w:pPr>
      <w:r>
        <w:t xml:space="preserve">lowers the barrier in </w:t>
      </w:r>
      <m:oMath>
        <m:r>
          <w:rPr>
            <w:rFonts w:ascii="Cambria Math" w:hAnsi="Cambria Math"/>
          </w:rPr>
          <m:t>V</m:t>
        </m:r>
        <m:d>
          <m:dPr>
            <m:ctrlPr>
              <w:rPr>
                <w:rFonts w:ascii="Cambria Math" w:hAnsi="Cambria Math"/>
              </w:rPr>
            </m:ctrlPr>
          </m:dPr>
          <m:e>
            <m:r>
              <w:rPr>
                <w:rFonts w:ascii="Cambria Math" w:hAnsi="Cambria Math"/>
              </w:rPr>
              <m:t>β</m:t>
            </m:r>
          </m:e>
        </m:d>
      </m:oMath>
      <w:r>
        <w:t xml:space="preserve"> when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is large—i.e., a strong spatial gradient in </w:t>
      </w:r>
      <m:oMath>
        <m:r>
          <w:rPr>
            <w:rFonts w:ascii="Cambria Math" w:hAnsi="Cambria Math"/>
          </w:rPr>
          <m:t>α</m:t>
        </m:r>
      </m:oMath>
      <w:r>
        <w:t xml:space="preserve">, generated by an Aetherion core, can </w:t>
      </w:r>
      <w:r>
        <w:rPr>
          <w:b/>
          <w:bCs/>
        </w:rPr>
        <w:t>drive</w:t>
      </w:r>
      <w:r>
        <w:t xml:space="preserve"> </w:t>
      </w:r>
      <m:oMath>
        <m:r>
          <w:rPr>
            <w:rFonts w:ascii="Cambria Math" w:hAnsi="Cambria Math"/>
          </w:rPr>
          <m:t>β</m:t>
        </m:r>
      </m:oMath>
      <w:r>
        <w:t xml:space="preserve"> over the barrier .</w:t>
      </w:r>
    </w:p>
    <w:p w14:paraId="0F1F71AF" w14:textId="77777777" w:rsidR="00D97EE8" w:rsidRDefault="00000000">
      <w:pPr>
        <w:pStyle w:val="BodyText"/>
      </w:pPr>
      <w:r>
        <w:t>Variation yields the coupled field equations</w:t>
      </w:r>
    </w:p>
    <w:p w14:paraId="4459128D" w14:textId="77777777" w:rsidR="00D97EE8" w:rsidRDefault="00000000">
      <w:pPr>
        <w:pStyle w:val="BodyText"/>
      </w:pPr>
      <m:oMathPara>
        <m:oMath>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dβ</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βα</m:t>
              </m:r>
            </m:sub>
          </m:sSub>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jump when β crosses a neighboring minimum</m:t>
          </m:r>
          <m:r>
            <m:rPr>
              <m:sty m:val="p"/>
            </m:rPr>
            <w:rPr>
              <w:rFonts w:ascii="Cambria Math" w:hAnsi="Cambria Math"/>
            </w:rPr>
            <m:t>.</m:t>
          </m:r>
        </m:oMath>
      </m:oMathPara>
    </w:p>
    <w:p w14:paraId="28298C1B" w14:textId="77777777" w:rsidR="00D97EE8" w:rsidRDefault="00000000">
      <w:pPr>
        <w:pStyle w:val="BodyText"/>
      </w:pPr>
      <w:r>
        <w:t xml:space="preserve">In this way, </w:t>
      </w:r>
      <m:oMath>
        <m:r>
          <w:rPr>
            <w:rFonts w:ascii="Cambria Math" w:hAnsi="Cambria Math"/>
          </w:rPr>
          <m:t>β</m:t>
        </m:r>
        <m:d>
          <m:dPr>
            <m:ctrlPr>
              <w:rPr>
                <w:rFonts w:ascii="Cambria Math" w:hAnsi="Cambria Math"/>
              </w:rPr>
            </m:ctrlPr>
          </m:dPr>
          <m:e>
            <m:r>
              <w:rPr>
                <w:rFonts w:ascii="Cambria Math" w:hAnsi="Cambria Math"/>
              </w:rPr>
              <m:t>x</m:t>
            </m:r>
          </m:e>
        </m:d>
      </m:oMath>
      <w:r>
        <w:t xml:space="preserve"> encodes a </w:t>
      </w:r>
      <w:r>
        <w:rPr>
          <w:b/>
          <w:bCs/>
        </w:rPr>
        <w:t>multiversal ladder</w:t>
      </w:r>
      <w:r>
        <w:t xml:space="preserve"> of coherence domains: each step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oMath>
      <w:r>
        <w:t xml:space="preserve"> corresponds to a </w:t>
      </w:r>
      <w:r>
        <w:rPr>
          <w:b/>
          <w:bCs/>
        </w:rPr>
        <w:t>falsifiable</w:t>
      </w:r>
      <w:r>
        <w:t xml:space="preserve"> branch-jump event, triggered by engineering α-gradients above the threshold set by </w:t>
      </w:r>
      <m:oMath>
        <m:r>
          <w:rPr>
            <w:rFonts w:ascii="Cambria Math" w:hAnsi="Cambria Math"/>
          </w:rPr>
          <m:t>ΔV</m:t>
        </m:r>
      </m:oMath>
    </w:p>
    <w:p w14:paraId="5CF0BC54" w14:textId="77777777" w:rsidR="00D97EE8" w:rsidRDefault="00000000">
      <w:pPr>
        <w:pStyle w:val="BodyText"/>
      </w:pPr>
      <w:r>
        <w:rPr>
          <w:b/>
          <w:bCs/>
        </w:rPr>
        <w:t>3.3 Couplings to Gravity and Gauge Fields (EFT, AdS/CFT)</w:t>
      </w:r>
    </w:p>
    <w:p w14:paraId="1A75B829" w14:textId="77777777" w:rsidR="00D97EE8" w:rsidRDefault="00000000">
      <w:pPr>
        <w:pStyle w:val="BodyText"/>
      </w:pPr>
      <w:r>
        <w:t xml:space="preserve">To embed RTM–Aetherion within a fully unified framework, we must show how the dynamical exponent field </w:t>
      </w:r>
      <m:oMath>
        <m:r>
          <w:rPr>
            <w:rFonts w:ascii="Cambria Math" w:hAnsi="Cambria Math"/>
          </w:rPr>
          <m:t>α</m:t>
        </m:r>
        <m:d>
          <m:dPr>
            <m:ctrlPr>
              <w:rPr>
                <w:rFonts w:ascii="Cambria Math" w:hAnsi="Cambria Math"/>
              </w:rPr>
            </m:ctrlPr>
          </m:dPr>
          <m:e>
            <m:r>
              <w:rPr>
                <w:rFonts w:ascii="Cambria Math" w:hAnsi="Cambria Math"/>
              </w:rPr>
              <m:t>x</m:t>
            </m:r>
          </m:e>
        </m:d>
      </m:oMath>
      <w:r>
        <w:t xml:space="preserve"> and its branch-jump companion </w:t>
      </w:r>
      <m:oMath>
        <m:r>
          <w:rPr>
            <w:rFonts w:ascii="Cambria Math" w:hAnsi="Cambria Math"/>
          </w:rPr>
          <m:t>β</m:t>
        </m:r>
        <m:d>
          <m:dPr>
            <m:ctrlPr>
              <w:rPr>
                <w:rFonts w:ascii="Cambria Math" w:hAnsi="Cambria Math"/>
              </w:rPr>
            </m:ctrlPr>
          </m:dPr>
          <m:e>
            <m:r>
              <w:rPr>
                <w:rFonts w:ascii="Cambria Math" w:hAnsi="Cambria Math"/>
              </w:rPr>
              <m:t>x</m:t>
            </m:r>
          </m:e>
        </m:d>
      </m:oMath>
      <w:r>
        <w:t xml:space="preserve"> interact with both the spacetime metric and standard-model gauge fields. We sketch three complementary approaches:</w:t>
      </w:r>
    </w:p>
    <w:p w14:paraId="3126C7F9" w14:textId="77777777" w:rsidR="00D97EE8" w:rsidRDefault="00000000">
      <w:pPr>
        <w:pStyle w:val="BodyText"/>
      </w:pPr>
      <w:r>
        <w:rPr>
          <w:b/>
          <w:bCs/>
        </w:rPr>
        <w:t>3.3.1 Effective Field Theory Perspective</w:t>
      </w:r>
    </w:p>
    <w:p w14:paraId="37D27572" w14:textId="77777777" w:rsidR="00D97EE8" w:rsidRDefault="00000000">
      <w:pPr>
        <w:pStyle w:val="BodyText"/>
      </w:pPr>
      <w:r>
        <w:t xml:space="preserve">Within an </w:t>
      </w:r>
      <w:r>
        <w:rPr>
          <w:b/>
          <w:bCs/>
        </w:rPr>
        <w:t>effective field theory (EFT)</w:t>
      </w:r>
      <w:r>
        <w:t xml:space="preserve"> treatment, one writes all operators consistent with diffeomorphism and gauge invariance, ordered by mass dimension. The leading terms in the combined RTM–Aetherion EFT action take the form:</w:t>
      </w:r>
    </w:p>
    <w:p w14:paraId="1FF07606"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EFT</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e>
          </m:nary>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m:rPr>
                  <m:sty m:val="p"/>
                </m:rP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di</m:t>
                              </m:r>
                              <m:r>
                                <m:rPr>
                                  <m:sty m:val="p"/>
                                </m:rPr>
                                <w:rPr>
                                  <w:rFonts w:ascii="Cambria Math" w:hAnsi="Cambria Math"/>
                                </w:rPr>
                                <m:t>-</m:t>
                              </m:r>
                              <m:r>
                                <w:rPr>
                                  <w:rFonts w:ascii="Cambria Math" w:hAnsi="Cambria Math"/>
                                </w:rPr>
                                <m:t>4</m:t>
                              </m:r>
                            </m:sub>
                          </m:sSub>
                        </m:sup>
                      </m:sSup>
                    </m:den>
                  </m:f>
                  <m:sSub>
                    <m:sSubPr>
                      <m:ctrlPr>
                        <w:rPr>
                          <w:rFonts w:ascii="Cambria Math" w:hAnsi="Cambria Math"/>
                        </w:rPr>
                      </m:ctrlPr>
                    </m:sSubPr>
                    <m:e>
                      <m:r>
                        <w:rPr>
                          <w:rFonts w:ascii="Cambria Math" w:hAnsi="Cambria Math"/>
                        </w:rPr>
                        <m:t>O</m:t>
                      </m:r>
                    </m:e>
                    <m:sub>
                      <m:r>
                        <w:rPr>
                          <w:rFonts w:ascii="Cambria Math" w:hAnsi="Cambria Math"/>
                        </w:rPr>
                        <m:t>i</m:t>
                      </m:r>
                    </m:sub>
                  </m:sSub>
                </m:e>
              </m:nary>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Ψ</m:t>
                  </m:r>
                </m:e>
              </m:d>
            </m:e>
          </m:d>
        </m:oMath>
      </m:oMathPara>
    </w:p>
    <w:p w14:paraId="66EC9553" w14:textId="77777777" w:rsidR="00D97EE8" w:rsidRDefault="00000000">
      <w:pPr>
        <w:pStyle w:val="FirstParagraph"/>
      </w:pPr>
      <w:r>
        <w:t>where:</w:t>
      </w:r>
    </w:p>
    <w:p w14:paraId="1D29867E" w14:textId="77777777" w:rsidR="00D97EE8" w:rsidRDefault="00000000">
      <w:pPr>
        <w:numPr>
          <w:ilvl w:val="0"/>
          <w:numId w:val="28"/>
        </w:numPr>
      </w:pP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the field strength of a gauge sector (e.g. electromagnetism or a hidden U(1)),</w:t>
      </w:r>
    </w:p>
    <w:p w14:paraId="5D19547B" w14:textId="77777777" w:rsidR="00D97EE8" w:rsidRDefault="00000000">
      <w:pPr>
        <w:numPr>
          <w:ilvl w:val="0"/>
          <w:numId w:val="28"/>
        </w:numPr>
      </w:pPr>
      <m:oMath>
        <m:sSup>
          <m:sSupPr>
            <m:ctrlPr>
              <w:rPr>
                <w:rFonts w:ascii="Cambria Math" w:hAnsi="Cambria Math"/>
              </w:rPr>
            </m:ctrlPr>
          </m:sSupPr>
          <m:e>
            <m:r>
              <w:rPr>
                <w:rFonts w:ascii="Cambria Math" w:hAnsi="Cambria Math"/>
              </w:rPr>
              <m:t>ξα</m:t>
            </m:r>
          </m:e>
          <m:sup>
            <m:r>
              <w:rPr>
                <w:rFonts w:ascii="Cambria Math" w:hAnsi="Cambria Math"/>
              </w:rPr>
              <m:t>2</m:t>
            </m:r>
          </m:sup>
        </m:sSup>
        <m:r>
          <w:rPr>
            <w:rFonts w:ascii="Cambria Math" w:hAnsi="Cambria Math"/>
          </w:rPr>
          <m:t>R</m:t>
        </m:r>
      </m:oMath>
      <w:r>
        <w:t xml:space="preserve"> is the non-minimal coupling to the Ricci scalar </w:t>
      </w:r>
      <m:oMath>
        <m:r>
          <w:rPr>
            <w:rFonts w:ascii="Cambria Math" w:hAnsi="Cambria Math"/>
          </w:rPr>
          <m:t>R</m:t>
        </m:r>
      </m:oMath>
      <w:r>
        <w:t xml:space="preserve"> interpolating between RTM dynamics and General Relativity,</w:t>
      </w:r>
    </w:p>
    <w:p w14:paraId="2FCAE22E" w14:textId="77777777" w:rsidR="00D97EE8" w:rsidRDefault="00000000">
      <w:pPr>
        <w:numPr>
          <w:ilvl w:val="0"/>
          <w:numId w:val="28"/>
        </w:numPr>
      </w:pPr>
      <m:oMath>
        <m:r>
          <w:rPr>
            <w:rFonts w:ascii="Cambria Math" w:hAnsi="Cambria Math"/>
          </w:rPr>
          <m:t>Λ</m:t>
        </m:r>
      </m:oMath>
      <w:r>
        <w:t xml:space="preserve"> is the EFT cutoff, and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are higher-dimension operators coupling </w:t>
      </w:r>
      <m:oMath>
        <m:r>
          <w:rPr>
            <w:rFonts w:ascii="Cambria Math" w:hAnsi="Cambria Math"/>
          </w:rPr>
          <m:t>α</m:t>
        </m:r>
      </m:oMath>
      <w:r>
        <w:t xml:space="preserve"> and matter fields </w:t>
      </w:r>
      <m:oMath>
        <m:r>
          <w:rPr>
            <w:rFonts w:ascii="Cambria Math" w:hAnsi="Cambria Math"/>
          </w:rPr>
          <m:t>Ψ</m:t>
        </m:r>
      </m:oMath>
    </w:p>
    <w:p w14:paraId="1553BCFB" w14:textId="77777777" w:rsidR="00D97EE8" w:rsidRDefault="00000000">
      <w:pPr>
        <w:pStyle w:val="FirstParagraph"/>
      </w:pPr>
      <w:r>
        <w:t xml:space="preserve">Renormalization-group running then determines how the effective couplings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r>
          <w:rPr>
            <w:rFonts w:ascii="Cambria Math" w:hAnsi="Cambria Math"/>
          </w:rPr>
          <m:t>ξ</m:t>
        </m:r>
      </m:oMath>
      <w:r>
        <w:t xml:space="preserve"> evolve with energy scale, ensuring consistency with known low-energy physics.</w:t>
      </w:r>
    </w:p>
    <w:p w14:paraId="48859A7C" w14:textId="77777777" w:rsidR="00D97EE8" w:rsidRDefault="00000000">
      <w:pPr>
        <w:pStyle w:val="BodyText"/>
      </w:pPr>
      <w:r>
        <w:rPr>
          <w:b/>
          <w:bCs/>
        </w:rPr>
        <w:t>3.3.2 Holographic Duality (AdS/CFT)</w:t>
      </w:r>
    </w:p>
    <w:p w14:paraId="488474D1" w14:textId="77777777" w:rsidR="00D97EE8" w:rsidRDefault="00000000">
      <w:pPr>
        <w:pStyle w:val="BodyText"/>
      </w:pPr>
      <w:r>
        <w:lastRenderedPageBreak/>
        <w:t xml:space="preserve">Via the </w:t>
      </w:r>
      <w:r>
        <w:rPr>
          <w:b/>
          <w:bCs/>
        </w:rPr>
        <w:t>AdS/CFT correspondence</w:t>
      </w:r>
      <w:r>
        <w:t xml:space="preserve">, a </w:t>
      </w:r>
      <m:oMath>
        <m:r>
          <w:rPr>
            <w:rFonts w:ascii="Cambria Math" w:hAnsi="Cambria Math"/>
          </w:rPr>
          <m:t>d</m:t>
        </m:r>
        <m:r>
          <m:rPr>
            <m:sty m:val="p"/>
          </m:rPr>
          <w:rPr>
            <w:rFonts w:ascii="Cambria Math" w:hAnsi="Cambria Math"/>
          </w:rPr>
          <m:t>+</m:t>
        </m:r>
        <m:r>
          <w:rPr>
            <w:rFonts w:ascii="Cambria Math" w:hAnsi="Cambria Math"/>
          </w:rPr>
          <m:t>1</m:t>
        </m:r>
      </m:oMath>
      <w:r>
        <w:t xml:space="preserve">-dimensional gravitational theory in Anti–de Sitter space can be dual to a </w:t>
      </w:r>
      <m:oMath>
        <m:r>
          <w:rPr>
            <w:rFonts w:ascii="Cambria Math" w:hAnsi="Cambria Math"/>
          </w:rPr>
          <m:t>d</m:t>
        </m:r>
      </m:oMath>
      <w:r>
        <w:t xml:space="preserve">-dimensional conformal field theory—with </w:t>
      </w:r>
      <m:oMath>
        <m:r>
          <w:rPr>
            <w:rFonts w:ascii="Cambria Math" w:hAnsi="Cambria Math"/>
          </w:rPr>
          <m:t>α</m:t>
        </m:r>
        <m:d>
          <m:dPr>
            <m:ctrlPr>
              <w:rPr>
                <w:rFonts w:ascii="Cambria Math" w:hAnsi="Cambria Math"/>
              </w:rPr>
            </m:ctrlPr>
          </m:dPr>
          <m:e>
            <m:r>
              <w:rPr>
                <w:rFonts w:ascii="Cambria Math" w:hAnsi="Cambria Math"/>
              </w:rPr>
              <m:t>x</m:t>
            </m:r>
          </m:e>
        </m:d>
      </m:oMath>
      <w:r>
        <w:t xml:space="preserve"> playing the role of a boundary coupling. In this picture:</w:t>
      </w:r>
    </w:p>
    <w:p w14:paraId="1C8253BD" w14:textId="77777777" w:rsidR="00D97EE8" w:rsidRDefault="00000000">
      <w:pPr>
        <w:numPr>
          <w:ilvl w:val="0"/>
          <w:numId w:val="29"/>
        </w:numPr>
      </w:pPr>
      <w:r>
        <w:t xml:space="preserve">The </w:t>
      </w:r>
      <w:r>
        <w:rPr>
          <w:b/>
          <w:bCs/>
        </w:rPr>
        <w:t>radial coordinate</w:t>
      </w:r>
      <w:r>
        <w:t xml:space="preserve"> </w:t>
      </w:r>
      <m:oMath>
        <m:r>
          <w:rPr>
            <w:rFonts w:ascii="Cambria Math" w:hAnsi="Cambria Math"/>
          </w:rPr>
          <m:t>r</m:t>
        </m:r>
      </m:oMath>
      <w:r>
        <w:t xml:space="preserve"> of AdS maps to the RG scale </w:t>
      </w:r>
      <m:oMath>
        <m:r>
          <w:rPr>
            <w:rFonts w:ascii="Cambria Math" w:hAnsi="Cambria Math"/>
          </w:rPr>
          <m:t>μ</m:t>
        </m:r>
      </m:oMath>
      <w:r>
        <w:t xml:space="preserve"> in the dual CFT,</w:t>
      </w:r>
    </w:p>
    <w:p w14:paraId="4ED33D05" w14:textId="77777777" w:rsidR="00D97EE8" w:rsidRDefault="00000000">
      <w:pPr>
        <w:numPr>
          <w:ilvl w:val="0"/>
          <w:numId w:val="29"/>
        </w:numPr>
      </w:pPr>
      <w:r>
        <w:t xml:space="preserve">The </w:t>
      </w:r>
      <w:r>
        <w:rPr>
          <w:b/>
          <w:bCs/>
        </w:rPr>
        <w:t>profile</w:t>
      </w:r>
      <w:r>
        <w:t xml:space="preserve"> </w:t>
      </w:r>
      <m:oMath>
        <m:r>
          <m:rPr>
            <m:sty m:val="b"/>
          </m:rPr>
          <w:rPr>
            <w:rFonts w:ascii="Cambria Math" w:hAnsi="Cambria Math"/>
          </w:rPr>
          <m:t>α</m:t>
        </m:r>
        <m:d>
          <m:dPr>
            <m:ctrlPr>
              <w:rPr>
                <w:rFonts w:ascii="Cambria Math" w:hAnsi="Cambria Math"/>
              </w:rPr>
            </m:ctrlPr>
          </m:dPr>
          <m:e>
            <m:r>
              <m:rPr>
                <m:sty m:val="b"/>
              </m:rPr>
              <w:rPr>
                <w:rFonts w:ascii="Cambria Math" w:hAnsi="Cambria Math"/>
              </w:rPr>
              <m:t>r</m:t>
            </m:r>
          </m:e>
        </m:d>
      </m:oMath>
      <w:r>
        <w:t xml:space="preserve"> in the bulk determines the </w:t>
      </w:r>
      <w:r>
        <w:rPr>
          <w:b/>
          <w:bCs/>
        </w:rPr>
        <w:t>flow</w:t>
      </w:r>
      <w:r>
        <w:t xml:space="preserve"> of the dual operator’s coupling,</w:t>
      </w:r>
    </w:p>
    <w:p w14:paraId="18D8CDF9" w14:textId="77777777" w:rsidR="00D97EE8" w:rsidRDefault="00000000">
      <w:pPr>
        <w:numPr>
          <w:ilvl w:val="0"/>
          <w:numId w:val="29"/>
        </w:numPr>
      </w:pPr>
      <w:r>
        <w:rPr>
          <w:b/>
          <w:bCs/>
        </w:rPr>
        <w:t>Fluctuations</w:t>
      </w:r>
      <w:r>
        <w:t xml:space="preserve"> of </w:t>
      </w:r>
      <m:oMath>
        <m:r>
          <w:rPr>
            <w:rFonts w:ascii="Cambria Math" w:hAnsi="Cambria Math"/>
          </w:rPr>
          <m:t>α</m:t>
        </m:r>
      </m:oMath>
      <w:r>
        <w:t xml:space="preserve"> correspond to insertions of a relevant operator </w:t>
      </w:r>
      <m:oMath>
        <m:sSub>
          <m:sSubPr>
            <m:ctrlPr>
              <w:rPr>
                <w:rFonts w:ascii="Cambria Math" w:hAnsi="Cambria Math"/>
              </w:rPr>
            </m:ctrlPr>
          </m:sSubPr>
          <m:e>
            <m:r>
              <w:rPr>
                <w:rFonts w:ascii="Cambria Math" w:hAnsi="Cambria Math"/>
              </w:rPr>
              <m:t>O</m:t>
            </m:r>
          </m:e>
          <m:sub>
            <m:r>
              <w:rPr>
                <w:rFonts w:ascii="Cambria Math" w:hAnsi="Cambria Math"/>
              </w:rPr>
              <m:t>α</m:t>
            </m:r>
          </m:sub>
        </m:sSub>
      </m:oMath>
      <w:r>
        <w:t xml:space="preserve"> on the boundary.</w:t>
      </w:r>
    </w:p>
    <w:p w14:paraId="5062852D" w14:textId="77777777" w:rsidR="00D97EE8" w:rsidRDefault="00000000">
      <w:pPr>
        <w:pStyle w:val="FirstParagraph"/>
      </w:pPr>
      <w:r>
        <w:t>Concretely, one shows</w:t>
      </w:r>
    </w:p>
    <w:p w14:paraId="6E9BE045"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d</m:t>
                  </m:r>
                  <m:r>
                    <m:rPr>
                      <m:sty m:val="p"/>
                    </m:rPr>
                    <w:rPr>
                      <w:rFonts w:ascii="Cambria Math" w:hAnsi="Cambria Math"/>
                    </w:rPr>
                    <m:t>+</m:t>
                  </m:r>
                  <m:r>
                    <w:rPr>
                      <w:rFonts w:ascii="Cambria Math" w:hAnsi="Cambria Math"/>
                    </w:rPr>
                    <m:t>1</m:t>
                  </m:r>
                </m:sup>
              </m:sSup>
            </m:e>
          </m:nary>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bulk</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CFT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r>
                        <m:rPr>
                          <m:sty m:val="p"/>
                        </m:rPr>
                        <w:rPr>
                          <w:rFonts w:ascii="Cambria Math" w:hAnsi="Cambria Math"/>
                        </w:rPr>
                        <m:t>=</m:t>
                      </m:r>
                      <m:r>
                        <w:rPr>
                          <w:rFonts w:ascii="Cambria Math" w:hAnsi="Cambria Math"/>
                        </w:rPr>
                        <m:t>α</m:t>
                      </m:r>
                    </m:e>
                    <m:sub>
                      <m:r>
                        <w:rPr>
                          <w:rFonts w:ascii="Cambria Math" w:hAnsi="Cambria Math"/>
                        </w:rPr>
                        <m:t>0</m:t>
                      </m:r>
                    </m:sub>
                  </m:sSub>
                </m:e>
              </m:d>
            </m:e>
          </m:d>
        </m:oMath>
      </m:oMathPara>
    </w:p>
    <w:p w14:paraId="6CF7977F" w14:textId="77777777" w:rsidR="00D97EE8"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is the boundary value sourcing </w:t>
      </w:r>
      <m:oMath>
        <m:sSub>
          <m:sSubPr>
            <m:ctrlPr>
              <w:rPr>
                <w:rFonts w:ascii="Cambria Math" w:hAnsi="Cambria Math"/>
              </w:rPr>
            </m:ctrlPr>
          </m:sSubPr>
          <m:e>
            <m:r>
              <w:rPr>
                <w:rFonts w:ascii="Cambria Math" w:hAnsi="Cambria Math"/>
              </w:rPr>
              <m:t>O</m:t>
            </m:r>
          </m:e>
          <m:sub>
            <m:r>
              <w:rPr>
                <w:rFonts w:ascii="Cambria Math" w:hAnsi="Cambria Math"/>
              </w:rPr>
              <m:t>α</m:t>
            </m:r>
          </m:sub>
        </m:sSub>
      </m:oMath>
      <w:r>
        <w:t xml:space="preserve"> This duality </w:t>
      </w:r>
      <w:r>
        <w:rPr>
          <w:b/>
          <w:bCs/>
        </w:rPr>
        <w:t>encodes gravitational backreaction</w:t>
      </w:r>
      <w:r>
        <w:t xml:space="preserve"> of temporal-scaling gradients as RG flows in a lower-dimensional quantum field theory</w:t>
      </w:r>
    </w:p>
    <w:p w14:paraId="717BDAA5" w14:textId="77777777" w:rsidR="00D97EE8" w:rsidRDefault="00000000">
      <w:pPr>
        <w:pStyle w:val="BodyText"/>
      </w:pPr>
      <w:r>
        <w:rPr>
          <w:b/>
          <w:bCs/>
        </w:rPr>
        <w:t>3.3.3 Black Hole Thermodynamics and Generalized Bekenstein Bound</w:t>
      </w:r>
    </w:p>
    <w:p w14:paraId="377FE15B" w14:textId="77777777" w:rsidR="00D97EE8" w:rsidRDefault="00000000">
      <w:pPr>
        <w:pStyle w:val="BodyText"/>
      </w:pPr>
      <w:r>
        <w:t>Black hole physics furnishes powerful constraints on any new gravitational coupling:</w:t>
      </w:r>
    </w:p>
    <w:p w14:paraId="3FF52BD0" w14:textId="77777777" w:rsidR="00D97EE8" w:rsidRDefault="00000000">
      <w:pPr>
        <w:pStyle w:val="Compact"/>
        <w:numPr>
          <w:ilvl w:val="0"/>
          <w:numId w:val="30"/>
        </w:numPr>
      </w:pPr>
      <w:r>
        <w:rPr>
          <w:b/>
          <w:bCs/>
        </w:rPr>
        <w:t>Hawking Temperature</w:t>
      </w:r>
      <w:r>
        <w:br/>
        <w:t>The standard relation</w:t>
      </w:r>
    </w:p>
    <w:p w14:paraId="3B9E968A" w14:textId="77777777" w:rsidR="00D97EE8"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κ</m:t>
              </m:r>
            </m:num>
            <m:den>
              <m:sSub>
                <m:sSubPr>
                  <m:ctrlPr>
                    <w:rPr>
                      <w:rFonts w:ascii="Cambria Math" w:hAnsi="Cambria Math"/>
                    </w:rPr>
                  </m:ctrlPr>
                </m:sSubPr>
                <m:e>
                  <m:r>
                    <w:rPr>
                      <w:rFonts w:ascii="Cambria Math" w:hAnsi="Cambria Math"/>
                    </w:rPr>
                    <m:t>2πk</m:t>
                  </m:r>
                </m:e>
                <m:sub>
                  <m:r>
                    <w:rPr>
                      <w:rFonts w:ascii="Cambria Math" w:hAnsi="Cambria Math"/>
                    </w:rPr>
                    <m:t>B</m:t>
                  </m:r>
                </m:sub>
              </m:sSub>
            </m:den>
          </m:f>
          <m:r>
            <m:rPr>
              <m:sty m:val="p"/>
            </m:rPr>
            <w:rPr>
              <w:rFonts w:ascii="Cambria Math" w:hAnsi="Cambria Math"/>
            </w:rPr>
            <m:t>⇔</m:t>
          </m:r>
          <m:r>
            <w:rPr>
              <w:rFonts w:ascii="Cambria Math" w:hAnsi="Cambria Math"/>
            </w:rPr>
            <m:t>RTM</m:t>
          </m:r>
          <m:r>
            <m:rPr>
              <m:sty m:val="p"/>
            </m:rPr>
            <w:rPr>
              <w:rFonts w:ascii="Cambria Math" w:hAnsi="Cambria Math"/>
            </w:rPr>
            <m:t>’</m:t>
          </m:r>
          <m:r>
            <w:rPr>
              <w:rFonts w:ascii="Cambria Math" w:hAnsi="Cambria Math"/>
            </w:rPr>
            <m:t>s Θ</m:t>
          </m:r>
          <m:d>
            <m:dPr>
              <m:ctrlPr>
                <w:rPr>
                  <w:rFonts w:ascii="Cambria Math" w:hAnsi="Cambria Math"/>
                </w:rPr>
              </m:ctrlPr>
            </m:dPr>
            <m:e>
              <m:r>
                <w:rPr>
                  <w:rFonts w:ascii="Cambria Math" w:hAnsi="Cambria Math"/>
                </w:rPr>
                <m:t>T</m:t>
              </m:r>
            </m:e>
          </m:d>
          <m:r>
            <w:rPr>
              <w:rFonts w:ascii="Cambria Math" w:hAnsi="Cambria Math"/>
            </w:rPr>
            <m:t> factor</m:t>
          </m:r>
        </m:oMath>
      </m:oMathPara>
    </w:p>
    <w:p w14:paraId="4E020D04" w14:textId="77777777" w:rsidR="00D97EE8" w:rsidRDefault="00000000">
      <w:pPr>
        <w:pStyle w:val="FirstParagraph"/>
      </w:pPr>
      <w:r>
        <w:t xml:space="preserve">identifies </w:t>
      </w:r>
      <m:oMath>
        <m:r>
          <w:rPr>
            <w:rFonts w:ascii="Cambria Math" w:hAnsi="Cambria Math"/>
          </w:rPr>
          <m:t>Θ</m:t>
        </m:r>
        <m:d>
          <m:dPr>
            <m:ctrlPr>
              <w:rPr>
                <w:rFonts w:ascii="Cambria Math" w:hAnsi="Cambria Math"/>
              </w:rPr>
            </m:ctrlPr>
          </m:dPr>
          <m:e>
            <m:r>
              <w:rPr>
                <w:rFonts w:ascii="Cambria Math" w:hAnsi="Cambria Math"/>
              </w:rPr>
              <m:t>T</m:t>
            </m:r>
          </m:e>
        </m:d>
      </m:oMath>
      <w:r>
        <w:t xml:space="preserve"> with horizon red-shift effects, linking α-induced time dilation to black-hole thermodynamics</w:t>
      </w:r>
    </w:p>
    <w:p w14:paraId="3FBA26F9" w14:textId="77777777" w:rsidR="00D97EE8" w:rsidRDefault="00000000">
      <w:pPr>
        <w:pStyle w:val="Compact"/>
        <w:numPr>
          <w:ilvl w:val="0"/>
          <w:numId w:val="31"/>
        </w:numPr>
      </w:pPr>
      <w:r>
        <w:rPr>
          <w:b/>
          <w:bCs/>
        </w:rPr>
        <w:t>Generalized Bekenstein Bound</w:t>
      </w:r>
      <w:r>
        <w:br/>
        <w:t xml:space="preserve">Extending the Bekenstein bound </w:t>
      </w:r>
      <m:oMath>
        <m:sSub>
          <m:sSubPr>
            <m:ctrlPr>
              <w:rPr>
                <w:rFonts w:ascii="Cambria Math" w:hAnsi="Cambria Math"/>
              </w:rPr>
            </m:ctrlPr>
          </m:sSubPr>
          <m:e>
            <m:r>
              <w:rPr>
                <w:rFonts w:ascii="Cambria Math" w:hAnsi="Cambria Math"/>
              </w:rPr>
              <m:t>S</m:t>
            </m:r>
            <m:r>
              <m:rPr>
                <m:sty m:val="p"/>
              </m:rPr>
              <w:rPr>
                <w:rFonts w:ascii="Cambria Math" w:hAnsi="Cambria Math"/>
              </w:rPr>
              <m:t>≤</m:t>
            </m:r>
            <m:r>
              <w:rPr>
                <w:rFonts w:ascii="Cambria Math" w:hAnsi="Cambria Math"/>
              </w:rPr>
              <m:t>2πk</m:t>
            </m:r>
          </m:e>
          <m:sub>
            <m:r>
              <w:rPr>
                <w:rFonts w:ascii="Cambria Math" w:hAnsi="Cambria Math"/>
              </w:rPr>
              <m:t>B</m:t>
            </m:r>
          </m:sub>
        </m:sSub>
        <m:r>
          <w:rPr>
            <w:rFonts w:ascii="Cambria Math" w:hAnsi="Cambria Math"/>
          </w:rPr>
          <m:t>ER</m:t>
        </m:r>
        <m:r>
          <m:rPr>
            <m:sty m:val="p"/>
          </m:rPr>
          <w:rPr>
            <w:rFonts w:ascii="Cambria Math" w:hAnsi="Cambria Math"/>
          </w:rPr>
          <m:t>/ℏ</m:t>
        </m:r>
        <m:r>
          <w:rPr>
            <w:rFonts w:ascii="Cambria Math" w:hAnsi="Cambria Math"/>
          </w:rPr>
          <m:t>c</m:t>
        </m:r>
      </m:oMath>
      <w:r>
        <w:t xml:space="preserve"> to RTM systems yields</w:t>
      </w:r>
    </w:p>
    <w:p w14:paraId="6375F419" w14:textId="77777777" w:rsidR="00D97EE8" w:rsidRDefault="00000000">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f>
            <m:fPr>
              <m:ctrlPr>
                <w:rPr>
                  <w:rFonts w:ascii="Cambria Math" w:hAnsi="Cambria Math"/>
                </w:rPr>
              </m:ctrlPr>
            </m:fPr>
            <m:num>
              <m:r>
                <w:rPr>
                  <w:rFonts w:ascii="Cambria Math" w:hAnsi="Cambria Math"/>
                </w:rPr>
                <m:t>EL</m:t>
              </m:r>
            </m:num>
            <m:den>
              <m:r>
                <m:rPr>
                  <m:sty m:val="p"/>
                </m:rPr>
                <w:rPr>
                  <w:rFonts w:ascii="Cambria Math" w:hAnsi="Cambria Math"/>
                </w:rPr>
                <m:t>ℏ</m:t>
              </m:r>
              <m:r>
                <w:rPr>
                  <w:rFonts w:ascii="Cambria Math" w:hAnsi="Cambria Math"/>
                </w:rPr>
                <m:t>c</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L</m:t>
                      </m:r>
                    </m:e>
                  </m:d>
                </m:e>
              </m:d>
            </m:e>
            <m:sup>
              <m:r>
                <m:rPr>
                  <m:sty m:val="p"/>
                </m:rPr>
                <w:rPr>
                  <w:rFonts w:ascii="Cambria Math" w:hAnsi="Cambria Math"/>
                </w:rPr>
                <m:t>-</m:t>
              </m:r>
              <m:r>
                <w:rPr>
                  <w:rFonts w:ascii="Cambria Math" w:hAnsi="Cambria Math"/>
                </w:rPr>
                <m:t>1</m:t>
              </m:r>
            </m:sup>
          </m:sSup>
        </m:oMath>
      </m:oMathPara>
    </w:p>
    <w:p w14:paraId="3F225486" w14:textId="77777777" w:rsidR="00D97EE8" w:rsidRDefault="00000000">
      <w:pPr>
        <w:pStyle w:val="FirstParagraph"/>
      </w:pPr>
      <w:r>
        <w:t>showing that maximal information storage scales inversely with the local temporal-scaling exponent and enforcing limits on energy extraction and branch-hop transitions.</w:t>
      </w:r>
    </w:p>
    <w:p w14:paraId="231172AC" w14:textId="77777777" w:rsidR="00D97EE8" w:rsidRDefault="00000000">
      <w:pPr>
        <w:pStyle w:val="BodyText"/>
      </w:pPr>
      <w:r>
        <w:t xml:space="preserve">Together, these couplings guarantee that the RTM–Aetherion framework remains </w:t>
      </w:r>
      <w:r>
        <w:rPr>
          <w:b/>
          <w:bCs/>
        </w:rPr>
        <w:t>compatible with both quantum-field and gravitational principles</w:t>
      </w:r>
      <w:r>
        <w:t xml:space="preserve">, while providing clear avenues for </w:t>
      </w:r>
      <w:r>
        <w:rPr>
          <w:b/>
          <w:bCs/>
        </w:rPr>
        <w:t>falsifiable predictions</w:t>
      </w:r>
      <w:r>
        <w:t>—from precision tests of equivalence-principle violations to holographic probes of time-flow anomalies.</w:t>
      </w:r>
    </w:p>
    <w:p w14:paraId="6F68E9BA" w14:textId="77777777" w:rsidR="00D97EE8" w:rsidRDefault="00000000">
      <w:pPr>
        <w:pStyle w:val="BodyText"/>
      </w:pPr>
      <w:r>
        <w:rPr>
          <w:b/>
          <w:bCs/>
        </w:rPr>
        <w:t>3.4 Recovering Known Limits: Klein–Gordon, General Relativity, and RTM Dynamics</w:t>
      </w:r>
    </w:p>
    <w:p w14:paraId="26DB7C15" w14:textId="77777777" w:rsidR="00D97EE8" w:rsidRDefault="00000000">
      <w:pPr>
        <w:pStyle w:val="BodyText"/>
      </w:pPr>
      <w:r>
        <w:t xml:space="preserve">The unified RTM–Aetherion action must reproduce well-established theories in appropriate limits. We verify this by showing how our field equations reduce to the </w:t>
      </w:r>
      <w:r>
        <w:rPr>
          <w:b/>
          <w:bCs/>
        </w:rPr>
        <w:t>Klein–Gordon equation</w:t>
      </w:r>
      <w:r>
        <w:t xml:space="preserve">, </w:t>
      </w:r>
      <w:r>
        <w:rPr>
          <w:b/>
          <w:bCs/>
        </w:rPr>
        <w:t>Einstein’s field equations</w:t>
      </w:r>
      <w:r>
        <w:t xml:space="preserve">, and the </w:t>
      </w:r>
      <w:r>
        <w:rPr>
          <w:b/>
          <w:bCs/>
        </w:rPr>
        <w:t>original RTM power law</w:t>
      </w:r>
      <w:r>
        <w:t xml:space="preserve"> under simplifying assumptions.</w:t>
      </w:r>
    </w:p>
    <w:p w14:paraId="4D3400AE" w14:textId="77777777" w:rsidR="00D97EE8" w:rsidRDefault="00000000">
      <w:pPr>
        <w:pStyle w:val="BodyText"/>
      </w:pPr>
      <w:r>
        <w:rPr>
          <w:b/>
          <w:bCs/>
        </w:rPr>
        <w:t>3.4.1 Klein–Gordon Limit</w:t>
      </w:r>
    </w:p>
    <w:p w14:paraId="5F0ADEE3" w14:textId="77777777" w:rsidR="00D97EE8" w:rsidRDefault="00000000">
      <w:pPr>
        <w:pStyle w:val="BodyText"/>
      </w:pPr>
      <w:r>
        <w:t xml:space="preserve">When the back-reaction of </w:t>
      </w:r>
      <m:oMath>
        <m:r>
          <w:rPr>
            <w:rFonts w:ascii="Cambria Math" w:hAnsi="Cambria Math"/>
          </w:rPr>
          <m:t>α</m:t>
        </m:r>
        <m:d>
          <m:dPr>
            <m:ctrlPr>
              <w:rPr>
                <w:rFonts w:ascii="Cambria Math" w:hAnsi="Cambria Math"/>
              </w:rPr>
            </m:ctrlPr>
          </m:dPr>
          <m:e>
            <m:r>
              <w:rPr>
                <w:rFonts w:ascii="Cambria Math" w:hAnsi="Cambria Math"/>
              </w:rPr>
              <m:t>x</m:t>
            </m:r>
          </m:e>
        </m:d>
      </m:oMath>
      <w:r>
        <w:t xml:space="preserve"> on spacetime and other fields is negligible, and interactions are restricted to a single scalar φ, the total action reduces to</w:t>
      </w:r>
    </w:p>
    <w:p w14:paraId="3F1595D6" w14:textId="77777777" w:rsidR="00D97EE8" w:rsidRDefault="00000000">
      <w:pPr>
        <w:pStyle w:val="BodyText"/>
      </w:pPr>
      <m:oMathPara>
        <m:oMathParaPr>
          <m:jc m:val="center"/>
        </m:oMathParaPr>
        <m:oMath>
          <m:r>
            <w:rPr>
              <w:rFonts w:ascii="Cambria Math" w:hAnsi="Cambria Math"/>
            </w:rPr>
            <w:lastRenderedPageBreak/>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φ</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γα</m:t>
                      </m:r>
                    </m:e>
                    <m:sub>
                      <m:r>
                        <w:rPr>
                          <w:rFonts w:ascii="Cambria Math" w:hAnsi="Cambria Math"/>
                        </w:rPr>
                        <m:t>0</m:t>
                      </m:r>
                    </m:sub>
                  </m:sSub>
                  <m:sSup>
                    <m:sSupPr>
                      <m:ctrlPr>
                        <w:rPr>
                          <w:rFonts w:ascii="Cambria Math" w:hAnsi="Cambria Math"/>
                        </w:rPr>
                      </m:ctrlPr>
                    </m:sSupPr>
                    <m:e>
                      <m:r>
                        <w:rPr>
                          <w:rFonts w:ascii="Cambria Math" w:hAnsi="Cambria Math"/>
                        </w:rPr>
                        <m:t>φ</m:t>
                      </m:r>
                    </m:e>
                    <m:sup>
                      <m:r>
                        <w:rPr>
                          <w:rFonts w:ascii="Cambria Math" w:hAnsi="Cambria Math"/>
                        </w:rPr>
                        <m:t>2</m:t>
                      </m:r>
                    </m:sup>
                  </m:sSup>
                </m:e>
              </m:d>
            </m:e>
          </m:nary>
        </m:oMath>
      </m:oMathPara>
    </w:p>
    <w:p w14:paraId="3A2217BF" w14:textId="77777777" w:rsidR="00D97EE8" w:rsidRDefault="00000000">
      <w:pPr>
        <w:pStyle w:val="FirstParagraph"/>
      </w:pPr>
      <w:r>
        <w:t xml:space="preserve">With </w:t>
      </w: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treated as constant. The Euler–Lagrange equation for φ then becomes the </w:t>
      </w:r>
      <w:r>
        <w:rPr>
          <w:b/>
          <w:bCs/>
        </w:rPr>
        <w:t>Klein–Gordon equation</w:t>
      </w:r>
      <w:r>
        <w:t xml:space="preserve"> with an effective mass shift:</w:t>
      </w:r>
    </w:p>
    <w:p w14:paraId="48F5CE88" w14:textId="77777777" w:rsidR="00D97EE8" w:rsidRDefault="00000000">
      <w:pPr>
        <w:pStyle w:val="BodyText"/>
      </w:pPr>
      <m:oMathPara>
        <m:oMathParaPr>
          <m:jc m:val="center"/>
        </m:oMathParaPr>
        <m:oMath>
          <m:r>
            <m:rPr>
              <m:sty m:val="p"/>
            </m:rPr>
            <w:rPr>
              <w:rFonts w:ascii="Cambria Math" w:hAnsi="Cambria Math"/>
            </w:rPr>
            <m:t>□</m:t>
          </m:r>
          <m:r>
            <w:rPr>
              <w:rFonts w:ascii="Cambria Math" w:hAnsi="Cambria Math"/>
            </w:rPr>
            <m:t>φ</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γα</m:t>
                  </m:r>
                </m:e>
                <m:sub>
                  <m:r>
                    <w:rPr>
                      <w:rFonts w:ascii="Cambria Math" w:hAnsi="Cambria Math"/>
                    </w:rPr>
                    <m:t>0</m:t>
                  </m:r>
                </m:sub>
              </m:sSub>
            </m:e>
          </m:d>
          <m:r>
            <w:rPr>
              <w:rFonts w:ascii="Cambria Math" w:hAnsi="Cambria Math"/>
            </w:rPr>
            <m:t>φ</m:t>
          </m:r>
          <m:r>
            <m:rPr>
              <m:sty m:val="p"/>
            </m:rPr>
            <w:rPr>
              <w:rFonts w:ascii="Cambria Math" w:hAnsi="Cambria Math"/>
            </w:rPr>
            <m:t>=</m:t>
          </m:r>
          <m:r>
            <w:rPr>
              <w:rFonts w:ascii="Cambria Math" w:hAnsi="Cambria Math"/>
            </w:rPr>
            <m:t>0</m:t>
          </m:r>
        </m:oMath>
      </m:oMathPara>
    </w:p>
    <w:p w14:paraId="19011093" w14:textId="77777777" w:rsidR="00D97EE8" w:rsidRDefault="00000000">
      <w:pPr>
        <w:pStyle w:val="FirstParagraph"/>
      </w:pPr>
      <w:r>
        <w:t>This recovers standard scalar-field dynamics in curved spacetime and matches the Aetherion core derivation.</w:t>
      </w:r>
    </w:p>
    <w:p w14:paraId="58E590B9" w14:textId="77777777" w:rsidR="00D97EE8" w:rsidRDefault="00000000">
      <w:pPr>
        <w:pStyle w:val="BodyText"/>
      </w:pPr>
      <w:r>
        <w:rPr>
          <w:b/>
          <w:bCs/>
        </w:rPr>
        <w:t>3.4.2 General Relativity Limit</w:t>
      </w:r>
    </w:p>
    <w:p w14:paraId="79EDE152" w14:textId="77777777" w:rsidR="00D97EE8" w:rsidRDefault="00000000">
      <w:pPr>
        <w:pStyle w:val="BodyText"/>
      </w:pPr>
      <w:r>
        <w:t xml:space="preserve">In the regime where </w:t>
      </w:r>
      <m:oMath>
        <m:r>
          <w:rPr>
            <w:rFonts w:ascii="Cambria Math" w:hAnsi="Cambria Math"/>
          </w:rPr>
          <m:t>φ</m:t>
        </m:r>
      </m:oMath>
      <w:r>
        <w:t xml:space="preserve"> fluctuations are suppressed and </w:t>
      </w:r>
      <m:oMath>
        <m:r>
          <w:rPr>
            <w:rFonts w:ascii="Cambria Math" w:hAnsi="Cambria Math"/>
          </w:rPr>
          <m:t>α</m:t>
        </m:r>
        <m:d>
          <m:dPr>
            <m:ctrlPr>
              <w:rPr>
                <w:rFonts w:ascii="Cambria Math" w:hAnsi="Cambria Math"/>
              </w:rPr>
            </m:ctrlPr>
          </m:dPr>
          <m:e>
            <m:r>
              <w:rPr>
                <w:rFonts w:ascii="Cambria Math" w:hAnsi="Cambria Math"/>
              </w:rPr>
              <m:t>x</m:t>
            </m:r>
          </m:e>
        </m:d>
      </m:oMath>
      <w:r>
        <w:t xml:space="preserve"> varies slowly, we recover Einstein’s equations by identifying the non-minimal coupling term </w:t>
      </w:r>
      <m:oMath>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oMath>
      <w:r>
        <w:t>. Varying the action</w:t>
      </w:r>
    </w:p>
    <w:p w14:paraId="35E9F802" w14:textId="77777777" w:rsidR="00D97EE8" w:rsidRDefault="00000000">
      <w:pPr>
        <w:pStyle w:val="BodyText"/>
      </w:pPr>
      <m:oMathPara>
        <m:oMathParaPr>
          <m:jc m:val="center"/>
        </m:oMathParaPr>
        <m:oMath>
          <m:r>
            <w:rPr>
              <w:rFonts w:ascii="Cambria Math" w:hAnsi="Cambria Math"/>
            </w:rPr>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e>
              </m:d>
            </m:e>
          </m:nary>
        </m:oMath>
      </m:oMathPara>
    </w:p>
    <w:p w14:paraId="6BDC29E2" w14:textId="77777777" w:rsidR="00D97EE8" w:rsidRDefault="00000000">
      <w:pPr>
        <w:pStyle w:val="FirstParagraph"/>
      </w:pPr>
      <w:r>
        <w:t xml:space="preserve">with respect to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yields</w:t>
      </w:r>
    </w:p>
    <w:p w14:paraId="783FB60A"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κ</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α</m:t>
                      </m:r>
                    </m:e>
                  </m:d>
                </m:sup>
              </m:sSubSup>
              <m:sSub>
                <m:sSubPr>
                  <m:ctrlPr>
                    <w:rPr>
                      <w:rFonts w:ascii="Cambria Math" w:hAnsi="Cambria Math"/>
                    </w:rPr>
                  </m:ctrlPr>
                </m:sSubPr>
                <m:e>
                  <m:r>
                    <m:rPr>
                      <m:sty m:val="p"/>
                    </m:rPr>
                    <w:rPr>
                      <w:rFonts w:ascii="Cambria Math" w:hAnsi="Cambria Math"/>
                    </w:rPr>
                    <m:t>+</m:t>
                  </m:r>
                  <m:r>
                    <w:rPr>
                      <w:rFonts w:ascii="Cambria Math" w:hAnsi="Cambria Math"/>
                    </w:rPr>
                    <m:t>ξ</m:t>
                  </m:r>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α</m:t>
                  </m:r>
                </m:e>
                <m:sup>
                  <m:r>
                    <w:rPr>
                      <w:rFonts w:ascii="Cambria Math" w:hAnsi="Cambria Math"/>
                    </w:rPr>
                    <m:t>2</m:t>
                  </m:r>
                </m:sup>
              </m:sSup>
              <m:sSub>
                <m:sSubPr>
                  <m:ctrlPr>
                    <w:rPr>
                      <w:rFonts w:ascii="Cambria Math" w:hAnsi="Cambria Math"/>
                    </w:rPr>
                  </m:ctrlPr>
                </m:sSubPr>
                <m:e>
                  <m:r>
                    <m:rPr>
                      <m:sty m:val="p"/>
                    </m:rPr>
                    <w:rPr>
                      <w:rFonts w:ascii="Cambria Math" w:hAnsi="Cambria Math"/>
                    </w:rPr>
                    <m:t>-</m:t>
                  </m:r>
                  <m:r>
                    <w:rPr>
                      <w:rFonts w:ascii="Cambria Math" w:hAnsi="Cambria Math"/>
                    </w:rPr>
                    <m:t>ξg</m:t>
                  </m:r>
                </m:e>
                <m:sub>
                  <m:r>
                    <w:rPr>
                      <w:rFonts w:ascii="Cambria Math" w:hAnsi="Cambria Math"/>
                    </w:rPr>
                    <m:t>μν</m:t>
                  </m:r>
                </m:sub>
              </m:sSub>
              <m:sSup>
                <m:sSupPr>
                  <m:ctrlPr>
                    <w:rPr>
                      <w:rFonts w:ascii="Cambria Math" w:hAnsi="Cambria Math"/>
                    </w:rPr>
                  </m:ctrlPr>
                </m:sSupPr>
                <m:e>
                  <m:r>
                    <m:rPr>
                      <m:sty m:val="p"/>
                    </m:rPr>
                    <w:rPr>
                      <w:rFonts w:ascii="Cambria Math" w:hAnsi="Cambria Math"/>
                    </w:rPr>
                    <m:t>□</m:t>
                  </m:r>
                  <m:r>
                    <w:rPr>
                      <w:rFonts w:ascii="Cambria Math" w:hAnsi="Cambria Math"/>
                    </w:rPr>
                    <m:t>α</m:t>
                  </m:r>
                </m:e>
                <m:sup>
                  <m:r>
                    <w:rPr>
                      <w:rFonts w:ascii="Cambria Math" w:hAnsi="Cambria Math"/>
                    </w:rPr>
                    <m:t>2</m:t>
                  </m:r>
                </m:sup>
              </m:sSup>
            </m:e>
          </m:d>
        </m:oMath>
      </m:oMathPara>
    </w:p>
    <w:p w14:paraId="3F37900C" w14:textId="77777777" w:rsidR="00D97EE8" w:rsidRDefault="00000000">
      <w:pPr>
        <w:pStyle w:val="FirstParagraph"/>
      </w:pPr>
      <w:r>
        <w:t xml:space="preserve">where </w:t>
      </w:r>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α</m:t>
                </m:r>
              </m:e>
            </m:d>
          </m:sup>
        </m:sSubSup>
      </m:oMath>
      <w:r>
        <w:t xml:space="preserve"> is the stress–energy of the </w:t>
      </w:r>
      <m:oMath>
        <m:r>
          <w:rPr>
            <w:rFonts w:ascii="Cambria Math" w:hAnsi="Cambria Math"/>
          </w:rPr>
          <m:t>α</m:t>
        </m:r>
      </m:oMath>
      <w:r>
        <w:t xml:space="preserve"> field. In the </w:t>
      </w:r>
      <w:r>
        <w:rPr>
          <w:b/>
          <w:bCs/>
        </w:rPr>
        <w:t>fixed–α limit</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0</m:t>
                </m:r>
              </m:sub>
            </m:sSub>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r>
              <m:rPr>
                <m:sty m:val="p"/>
              </m:rPr>
              <w:rPr>
                <w:rFonts w:ascii="Cambria Math" w:hAnsi="Cambria Math"/>
              </w:rPr>
              <m:t>→</m:t>
            </m:r>
            <m:r>
              <w:rPr>
                <w:rFonts w:ascii="Cambria Math" w:hAnsi="Cambria Math"/>
              </w:rPr>
              <m:t>0</m:t>
            </m:r>
          </m:e>
        </m:d>
      </m:oMath>
      <w:r>
        <w:t>, this reduces exactly to</w:t>
      </w:r>
    </w:p>
    <w:p w14:paraId="519E0449"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κ</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matter</m:t>
              </m:r>
            </m:sup>
          </m:sSubSup>
        </m:oMath>
      </m:oMathPara>
    </w:p>
    <w:p w14:paraId="36173BE3" w14:textId="77777777" w:rsidR="00D97EE8" w:rsidRDefault="00000000">
      <w:pPr>
        <w:pStyle w:val="FirstParagraph"/>
      </w:pPr>
      <w:r>
        <w:t xml:space="preserve">demonstrating consistency with </w:t>
      </w:r>
      <w:r>
        <w:rPr>
          <w:b/>
          <w:bCs/>
        </w:rPr>
        <w:t>General Relativity</w:t>
      </w:r>
      <w:r>
        <w:t>.</w:t>
      </w:r>
    </w:p>
    <w:p w14:paraId="3461455D" w14:textId="77777777" w:rsidR="00D97EE8" w:rsidRDefault="00000000">
      <w:pPr>
        <w:pStyle w:val="BodyText"/>
      </w:pPr>
      <w:r>
        <w:rPr>
          <w:b/>
          <w:bCs/>
        </w:rPr>
        <w:t>3.4.3 RTM Dynamics Limit</w:t>
      </w:r>
    </w:p>
    <w:p w14:paraId="12AEC8B8" w14:textId="77777777" w:rsidR="00D97EE8" w:rsidRDefault="00000000">
      <w:pPr>
        <w:pStyle w:val="BodyText"/>
      </w:pPr>
      <w:r>
        <w:t xml:space="preserve">Finally, sending the stiffness parameter to infinity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oMath>
      <w:r>
        <w:t xml:space="preserve"> freezes </w:t>
      </w:r>
      <m:oMath>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m:t>
            </m:r>
          </m:e>
          <m:sub>
            <m:r>
              <w:rPr>
                <w:rFonts w:ascii="Cambria Math" w:hAnsi="Cambria Math"/>
              </w:rPr>
              <m:t>0</m:t>
            </m:r>
          </m:sub>
        </m:sSub>
      </m:oMath>
      <w:r>
        <w:t xml:space="preserve"> everywhere. The effective action then collapses to the original RTM power-law ansatz:</w:t>
      </w:r>
    </w:p>
    <w:p w14:paraId="5656FCB4"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622978A1" w14:textId="77777777" w:rsidR="00D97EE8" w:rsidRDefault="00000000">
      <w:pPr>
        <w:pStyle w:val="FirstParagraph"/>
      </w:pPr>
      <w:r>
        <w:t xml:space="preserve">with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taking one of the quantized values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determined by the minima of </w:t>
      </w:r>
      <m:oMath>
        <m:r>
          <w:rPr>
            <w:rFonts w:ascii="Cambria Math" w:hAnsi="Cambria Math"/>
          </w:rPr>
          <m:t>U</m:t>
        </m:r>
        <m:d>
          <m:dPr>
            <m:ctrlPr>
              <w:rPr>
                <w:rFonts w:ascii="Cambria Math" w:hAnsi="Cambria Math"/>
              </w:rPr>
            </m:ctrlPr>
          </m:dPr>
          <m:e>
            <m:r>
              <w:rPr>
                <w:rFonts w:ascii="Cambria Math" w:hAnsi="Cambria Math"/>
              </w:rPr>
              <m:t>α</m:t>
            </m:r>
          </m:e>
        </m:d>
      </m:oMath>
      <w:r>
        <w:t xml:space="preserve">. In this limit, all field-theoretic complications disappear, and one recovers the </w:t>
      </w:r>
      <w:r>
        <w:rPr>
          <w:b/>
          <w:bCs/>
        </w:rPr>
        <w:t>pure RTM scaling law</w:t>
      </w:r>
      <w:r>
        <w:t xml:space="preserve"> governing mean-first-passage times and equilibration dynamics in multiscale systems.</w:t>
      </w:r>
    </w:p>
    <w:p w14:paraId="6C05A043" w14:textId="77777777" w:rsidR="00D97EE8" w:rsidRDefault="00000000">
      <w:pPr>
        <w:pStyle w:val="BodyText"/>
      </w:pPr>
      <w:r>
        <w:rPr>
          <w:b/>
          <w:bCs/>
        </w:rPr>
        <w:t>Conclusion of Recovering Limits</w:t>
      </w:r>
      <w:r>
        <w:br/>
        <w:t>These consistency checks ensure that the RTM–Aetherion framework is a genuine extension of known physics, smoothly interpolating between scalar-field theory, General Relativity, and the multiscale RTM phenomenology.</w:t>
      </w:r>
    </w:p>
    <w:p w14:paraId="2EE21A22" w14:textId="77777777" w:rsidR="00D97EE8" w:rsidRDefault="00000000">
      <w:pPr>
        <w:pStyle w:val="BodyText"/>
      </w:pPr>
      <w:r>
        <w:t>With the recovery of known limits now complete in Section 3.4, we turn next to a full Renormalization-Group analysis—culminating in the exact threshold–matched gauge-coupling unification of the Standard Model (with threshold matching) in Section 3.5.</w:t>
      </w:r>
    </w:p>
    <w:p w14:paraId="3311647E" w14:textId="77777777" w:rsidR="00D97EE8" w:rsidRDefault="00000000">
      <w:pPr>
        <w:pStyle w:val="BodyText"/>
      </w:pPr>
      <w:r>
        <w:rPr>
          <w:b/>
          <w:bCs/>
        </w:rPr>
        <w:t>3.5 Renormalization-Group Unification of the Three SM Gauge Couplings with Exact Threshold Matching</w:t>
      </w:r>
    </w:p>
    <w:p w14:paraId="3D48FCF5" w14:textId="77777777" w:rsidR="00D97EE8" w:rsidRDefault="00000000">
      <w:pPr>
        <w:pStyle w:val="BodyText"/>
      </w:pPr>
      <w:r>
        <w:rPr>
          <w:b/>
          <w:bCs/>
        </w:rPr>
        <w:lastRenderedPageBreak/>
        <w:t>3.5.1 Introduction</w:t>
      </w:r>
    </w:p>
    <w:p w14:paraId="341D0BE9" w14:textId="77777777" w:rsidR="00D97EE8" w:rsidRDefault="00000000">
      <w:pPr>
        <w:pStyle w:val="BodyText"/>
      </w:pPr>
      <w:r>
        <w:t xml:space="preserve">In this section we extend the RTM Unified Field Framework unification analysis by incorporating a fully‑realistic spectrum of new states and performing a bottom‑up renormalization‑group (RG) fit to low‑energy data. Building on the two‑loop </w:t>
      </w:r>
      <m:oMath>
        <m:r>
          <w:rPr>
            <w:rFonts w:ascii="Cambria Math" w:hAnsi="Cambria Math"/>
          </w:rPr>
          <m:t>SM β</m:t>
        </m:r>
      </m:oMath>
      <w:r>
        <w:t xml:space="preserve">‑functions and the </w:t>
      </w:r>
      <m:oMath>
        <m:r>
          <w:rPr>
            <w:rFonts w:ascii="Cambria Math" w:hAnsi="Cambria Math"/>
          </w:rPr>
          <m:t>α</m:t>
        </m:r>
      </m:oMath>
      <w:r>
        <w:t xml:space="preserve">‑shift mechanism, we introduce exact one‑loop threshold corrections at each state’s mass and run the couplings from </w:t>
      </w:r>
      <m:oMath>
        <m:sSub>
          <m:sSubPr>
            <m:ctrlPr>
              <w:rPr>
                <w:rFonts w:ascii="Cambria Math" w:hAnsi="Cambria Math"/>
              </w:rPr>
            </m:ctrlPr>
          </m:sSubPr>
          <m:e>
            <m:r>
              <w:rPr>
                <w:rFonts w:ascii="Cambria Math" w:hAnsi="Cambria Math"/>
              </w:rPr>
              <m:t>M</m:t>
            </m:r>
          </m:e>
          <m:sub>
            <m:r>
              <w:rPr>
                <w:rFonts w:ascii="Cambria Math" w:hAnsi="Cambria Math"/>
              </w:rPr>
              <m:t>Z</m:t>
            </m:r>
          </m:sub>
        </m:sSub>
      </m:oMath>
      <w:r>
        <w:t xml:space="preserve"> upward to determine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μ</m:t>
            </m:r>
          </m:e>
          <m:sub>
            <m:r>
              <m:rPr>
                <m:sty m:val="p"/>
              </m:rPr>
              <w:rPr>
                <w:rFonts w:ascii="Cambria Math" w:hAnsi="Cambria Math"/>
              </w:rPr>
              <m:t>⋆</m:t>
            </m:r>
          </m:sub>
        </m:sSub>
      </m:oMath>
      <w:r>
        <w:t>,</w:t>
      </w:r>
      <m:oMath>
        <m:r>
          <w:rPr>
            <w:rFonts w:ascii="Cambria Math" w:hAnsi="Cambria Math"/>
          </w:rPr>
          <m:t>η</m:t>
        </m:r>
      </m:oMath>
      <w:r>
        <w:t xml:space="preserve">) that minimize the combined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deviation from PDG gauge couplings.</w:t>
      </w:r>
    </w:p>
    <w:p w14:paraId="595EB95E" w14:textId="77777777" w:rsidR="00D97EE8" w:rsidRDefault="00000000">
      <w:pPr>
        <w:pStyle w:val="BodyText"/>
      </w:pPr>
      <w:r>
        <w:t xml:space="preserve">We evolve the gauge couplings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top‑Yukawa coupling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according to:</w:t>
      </w:r>
    </w:p>
    <w:p w14:paraId="21FA2F2E"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gi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eff</m:t>
                  </m:r>
                </m:sup>
              </m:sSubSup>
            </m:num>
            <m:den>
              <m:sSup>
                <m:sSupPr>
                  <m:ctrlPr>
                    <w:rPr>
                      <w:rFonts w:ascii="Cambria Math" w:hAnsi="Cambria Math"/>
                    </w:rPr>
                  </m:ctrlPr>
                </m:sSupPr>
                <m:e>
                  <m:r>
                    <w:rPr>
                      <w:rFonts w:ascii="Cambria Math" w:hAnsi="Cambria Math"/>
                    </w:rPr>
                    <m:t>16π</m:t>
                  </m:r>
                </m:e>
                <m:sup>
                  <m:r>
                    <w:rPr>
                      <w:rFonts w:ascii="Cambria Math" w:hAnsi="Cambria Math"/>
                    </w:rPr>
                    <m:t>2</m:t>
                  </m:r>
                </m:sup>
              </m:sSup>
            </m:den>
          </m:f>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16π</m:t>
                          </m:r>
                        </m:e>
                        <m:sup>
                          <m:r>
                            <w:rPr>
                              <w:rFonts w:ascii="Cambria Math" w:hAnsi="Cambria Math"/>
                            </w:rPr>
                            <m:t>2</m:t>
                          </m:r>
                        </m:sup>
                      </m:sSup>
                    </m:e>
                  </m:d>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ij</m:t>
                  </m:r>
                </m:sub>
              </m:sSub>
            </m:e>
          </m:nary>
          <m:sSubSup>
            <m:sSubSupPr>
              <m:ctrlPr>
                <w:rPr>
                  <w:rFonts w:ascii="Cambria Math" w:hAnsi="Cambria Math"/>
                </w:rPr>
              </m:ctrlPr>
            </m:sSubSupPr>
            <m:e>
              <m:r>
                <w:rPr>
                  <w:rFonts w:ascii="Cambria Math" w:hAnsi="Cambria Math"/>
                </w:rPr>
                <m:t> g</m:t>
              </m:r>
            </m:e>
            <m:sub>
              <m:r>
                <w:rPr>
                  <w:rFonts w:ascii="Cambria Math" w:hAnsi="Cambria Math"/>
                </w:rPr>
                <m:t>j</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16π</m:t>
                          </m:r>
                        </m:e>
                        <m:sup>
                          <m:r>
                            <w:rPr>
                              <w:rFonts w:ascii="Cambria Math" w:hAnsi="Cambria Math"/>
                            </w:rPr>
                            <m:t>2</m:t>
                          </m:r>
                        </m:sup>
                      </m:sSup>
                    </m:e>
                  </m:d>
                </m:e>
                <m:sup>
                  <m:r>
                    <w:rPr>
                      <w:rFonts w:ascii="Cambria Math" w:hAnsi="Cambria Math"/>
                    </w:rPr>
                    <m:t>2</m:t>
                  </m:r>
                </m:sup>
              </m:sSup>
            </m:den>
          </m:f>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y</m:t>
                  </m:r>
                </m:e>
              </m:d>
            </m:sup>
          </m:sSubSup>
          <m:sSubSup>
            <m:sSubSupPr>
              <m:ctrlPr>
                <w:rPr>
                  <w:rFonts w:ascii="Cambria Math" w:hAnsi="Cambria Math"/>
                </w:rPr>
              </m:ctrlPr>
            </m:sSubSupPr>
            <m:e>
              <m:r>
                <w:rPr>
                  <w:rFonts w:ascii="Cambria Math" w:hAnsi="Cambria Math"/>
                </w:rPr>
                <m:t> y</m:t>
              </m:r>
            </m:e>
            <m:sub>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α</m:t>
              </m:r>
            </m:sub>
          </m:sSub>
          <m:d>
            <m:dPr>
              <m:ctrlPr>
                <w:rPr>
                  <w:rFonts w:ascii="Cambria Math" w:hAnsi="Cambria Math"/>
                </w:rPr>
              </m:ctrlPr>
            </m:dPr>
            <m:e>
              <m:r>
                <w:rPr>
                  <w:rFonts w:ascii="Cambria Math" w:hAnsi="Cambria Math"/>
                </w:rPr>
                <m:t>μ</m:t>
              </m:r>
            </m:e>
          </m:d>
          <m:sSubSup>
            <m:sSubSupPr>
              <m:ctrlPr>
                <w:rPr>
                  <w:rFonts w:ascii="Cambria Math" w:hAnsi="Cambria Math"/>
                </w:rPr>
              </m:ctrlPr>
            </m:sSubSupPr>
            <m:e>
              <m:r>
                <w:rPr>
                  <w:rFonts w:ascii="Cambria Math" w:hAnsi="Cambria Math"/>
                </w:rPr>
                <m:t> g</m:t>
              </m:r>
            </m:e>
            <m:sub>
              <m:r>
                <w:rPr>
                  <w:rFonts w:ascii="Cambria Math" w:hAnsi="Cambria Math"/>
                </w:rPr>
                <m:t>i</m:t>
              </m:r>
            </m:sub>
            <m:sup>
              <m:r>
                <w:rPr>
                  <w:rFonts w:ascii="Cambria Math" w:hAnsi="Cambria Math"/>
                </w:rPr>
                <m:t>3</m:t>
              </m:r>
            </m:sup>
          </m:sSubSup>
        </m:oMath>
      </m:oMathPara>
    </w:p>
    <w:p w14:paraId="15F0BDFF" w14:textId="77777777" w:rsidR="00D97EE8" w:rsidRDefault="00000000">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yt</m:t>
              </m:r>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yt</m:t>
              </m:r>
            </m:sub>
            <m:sup>
              <m:d>
                <m:dPr>
                  <m:ctrlPr>
                    <w:rPr>
                      <w:rFonts w:ascii="Cambria Math" w:hAnsi="Cambria Math"/>
                    </w:rPr>
                  </m:ctrlPr>
                </m:dPr>
                <m:e>
                  <m:r>
                    <w:rPr>
                      <w:rFonts w:ascii="Cambria Math" w:hAnsi="Cambria Math"/>
                    </w:rPr>
                    <m:t>2</m:t>
                  </m:r>
                </m:e>
              </m:d>
            </m:sup>
          </m:sSubSup>
        </m:oMath>
      </m:oMathPara>
    </w:p>
    <w:p w14:paraId="4FB5A1A6" w14:textId="77777777" w:rsidR="00D97EE8" w:rsidRDefault="00000000">
      <w:pPr>
        <w:pStyle w:val="FirstParagraph"/>
      </w:pPr>
      <w:r>
        <w:t>where:</w:t>
      </w:r>
    </w:p>
    <w:p w14:paraId="0607381F" w14:textId="77777777" w:rsidR="00D97EE8" w:rsidRDefault="00000000">
      <w:pPr>
        <w:numPr>
          <w:ilvl w:val="0"/>
          <w:numId w:val="32"/>
        </w:numPr>
      </w:pPr>
      <w:r>
        <w:rPr>
          <w:b/>
          <w:bCs/>
        </w:rPr>
        <w:t>Effective one-loop coefficients</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eff</m:t>
            </m:r>
          </m:sup>
        </m:sSubSup>
        <m:d>
          <m:dPr>
            <m:ctrlPr>
              <w:rPr>
                <w:rFonts w:ascii="Cambria Math" w:hAnsi="Cambria Math"/>
              </w:rPr>
            </m:ctrlPr>
          </m:dPr>
          <m:e>
            <m:r>
              <w:rPr>
                <w:rFonts w:ascii="Cambria Math" w:hAnsi="Cambria Math"/>
              </w:rPr>
              <m:t>μ</m:t>
            </m:r>
          </m:e>
        </m:d>
      </m:oMath>
      <w:r>
        <w:t xml:space="preserve"> include </w:t>
      </w:r>
      <m:oMath>
        <m:r>
          <w:rPr>
            <w:rFonts w:ascii="Cambria Math" w:hAnsi="Cambria Math"/>
          </w:rPr>
          <m:t>SM</m:t>
        </m:r>
      </m:oMath>
      <w:r>
        <w:t xml:space="preserve"> plus exact </w:t>
      </w:r>
      <m:oMath>
        <m:sSub>
          <m:sSubPr>
            <m:ctrlPr>
              <w:rPr>
                <w:rFonts w:ascii="Cambria Math" w:hAnsi="Cambria Math"/>
              </w:rPr>
            </m:ctrlPr>
          </m:sSubPr>
          <m:e>
            <m:r>
              <w:rPr>
                <w:rFonts w:ascii="Cambria Math" w:hAnsi="Cambria Math"/>
              </w:rPr>
              <m:t>Δb</m:t>
            </m:r>
          </m:e>
          <m:sub>
            <m:r>
              <w:rPr>
                <w:rFonts w:ascii="Cambria Math" w:hAnsi="Cambria Math"/>
              </w:rPr>
              <m:t>i</m:t>
            </m:r>
          </m:sub>
        </m:sSub>
      </m:oMath>
      <w:r>
        <w:t xml:space="preserve"> from each new state above its mass.</w:t>
      </w:r>
    </w:p>
    <w:p w14:paraId="5E00B66E" w14:textId="77777777" w:rsidR="00D97EE8" w:rsidRDefault="00000000">
      <w:pPr>
        <w:numPr>
          <w:ilvl w:val="0"/>
          <w:numId w:val="32"/>
        </w:numPr>
      </w:pPr>
      <w:r>
        <w:rPr>
          <w:b/>
          <w:bCs/>
        </w:rPr>
        <w:t>Two-loop matrices</w:t>
      </w:r>
      <w:r>
        <w:t xml:space="preserv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and Yukawa mixing </w:t>
      </w: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y</m:t>
                </m:r>
              </m:e>
            </m:d>
          </m:sup>
        </m:sSubSup>
      </m:oMath>
      <w:r>
        <w:t xml:space="preserve"> </w:t>
      </w:r>
      <w:r>
        <w:t> are taken from Machacek–Vaughn.</w:t>
      </w:r>
    </w:p>
    <w:p w14:paraId="5C638A80" w14:textId="77777777" w:rsidR="00D97EE8" w:rsidRDefault="00000000">
      <w:pPr>
        <w:numPr>
          <w:ilvl w:val="0"/>
          <w:numId w:val="32"/>
        </w:numPr>
      </w:pPr>
      <w:r>
        <w:t xml:space="preserve">The </w:t>
      </w:r>
      <m:oMath>
        <m:r>
          <w:rPr>
            <w:rFonts w:ascii="Cambria Math" w:hAnsi="Cambria Math"/>
          </w:rPr>
          <m:t>α</m:t>
        </m:r>
      </m:oMath>
      <w:r>
        <w:t>-shift is parametrized as</w:t>
      </w:r>
    </w:p>
    <w:p w14:paraId="71C549F5" w14:textId="77777777" w:rsidR="00D97EE8" w:rsidRDefault="00000000">
      <w:pPr>
        <w:pStyle w:val="FirstParagraph"/>
      </w:pPr>
      <m:oMathPara>
        <m:oMath>
          <m:sSub>
            <m:sSubPr>
              <m:ctrlPr>
                <w:rPr>
                  <w:rFonts w:ascii="Cambria Math" w:hAnsi="Cambria Math"/>
                </w:rPr>
              </m:ctrlPr>
            </m:sSubPr>
            <m:e>
              <m:r>
                <w:rPr>
                  <w:rFonts w:ascii="Cambria Math" w:hAnsi="Cambria Math"/>
                </w:rPr>
                <m:t>Δ</m:t>
              </m:r>
            </m:e>
            <m:sub>
              <m:r>
                <w:rPr>
                  <w:rFonts w:ascii="Cambria Math" w:hAnsi="Cambria Math"/>
                </w:rPr>
                <m:t>α</m:t>
              </m:r>
            </m:sub>
          </m:sSub>
          <m:d>
            <m:dPr>
              <m:ctrlPr>
                <w:rPr>
                  <w:rFonts w:ascii="Cambria Math" w:hAnsi="Cambria Math"/>
                </w:rPr>
              </m:ctrlPr>
            </m:dPr>
            <m:e>
              <m:r>
                <w:rPr>
                  <w:rFonts w:ascii="Cambria Math" w:hAnsi="Cambria Math"/>
                </w:rPr>
                <m:t>μ</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r>
                                    <m:rPr>
                                      <m:sty m:val="p"/>
                                    </m:rPr>
                                    <w:rPr>
                                      <w:rFonts w:ascii="Cambria Math" w:hAnsi="Cambria Math"/>
                                    </w:rPr>
                                    <m:t>/</m:t>
                                  </m:r>
                                  <m:r>
                                    <w:rPr>
                                      <w:rFonts w:ascii="Cambria Math" w:hAnsi="Cambria Math"/>
                                    </w:rPr>
                                    <m:t>μ</m:t>
                                  </m:r>
                                </m:e>
                                <m:sub>
                                  <m:r>
                                    <m:rPr>
                                      <m:sty m:val="p"/>
                                    </m:rPr>
                                    <w:rPr>
                                      <w:rFonts w:ascii="Cambria Math" w:hAnsi="Cambria Math"/>
                                    </w:rPr>
                                    <m:t>⋆</m:t>
                                  </m:r>
                                </m:sub>
                              </m:sSub>
                            </m:e>
                          </m:d>
                        </m:e>
                        <m:sup>
                          <m:r>
                            <m:rPr>
                              <m:sty m:val="p"/>
                            </m:rPr>
                            <w:rPr>
                              <w:rFonts w:ascii="Cambria Math" w:hAnsi="Cambria Math"/>
                            </w:rPr>
                            <m:t>-</m:t>
                          </m:r>
                          <m:r>
                            <w:rPr>
                              <w:rFonts w:ascii="Cambria Math" w:hAnsi="Cambria Math"/>
                            </w:rPr>
                            <m:t>1</m:t>
                          </m:r>
                        </m:sup>
                      </m:sSup>
                    </m:e>
                  </m:d>
                </m:e>
                <m:sup>
                  <m:r>
                    <w:rPr>
                      <w:rFonts w:ascii="Cambria Math" w:hAnsi="Cambria Math"/>
                    </w:rPr>
                    <m:t>2</m:t>
                  </m:r>
                </m:sup>
              </m:sSup>
            </m:num>
            <m:den>
              <m:sSubSup>
                <m:sSubSupPr>
                  <m:ctrlPr>
                    <w:rPr>
                      <w:rFonts w:ascii="Cambria Math" w:hAnsi="Cambria Math"/>
                    </w:rPr>
                  </m:ctrlPr>
                </m:sSubSupPr>
                <m:e>
                  <m:r>
                    <w:rPr>
                      <w:rFonts w:ascii="Cambria Math" w:hAnsi="Cambria Math"/>
                    </w:rPr>
                    <m:t>12M</m:t>
                  </m:r>
                </m:e>
                <m:sub>
                  <m:r>
                    <w:rPr>
                      <w:rFonts w:ascii="Cambria Math" w:hAnsi="Cambria Math"/>
                    </w:rPr>
                    <m:t>RTM</m:t>
                  </m:r>
                </m:sub>
                <m:sup>
                  <m:r>
                    <w:rPr>
                      <w:rFonts w:ascii="Cambria Math" w:hAnsi="Cambria Math"/>
                    </w:rPr>
                    <m:t>2</m:t>
                  </m:r>
                </m:sup>
              </m:sSubSup>
            </m:den>
          </m:f>
        </m:oMath>
      </m:oMathPara>
    </w:p>
    <w:p w14:paraId="38B326B4" w14:textId="77777777" w:rsidR="00D97EE8" w:rsidRDefault="00000000">
      <w:pPr>
        <w:pStyle w:val="BodyText"/>
      </w:pPr>
      <w:r>
        <w:t xml:space="preserve">with exponent </w:t>
      </w:r>
      <m:oMath>
        <m:r>
          <w:rPr>
            <w:rFonts w:ascii="Cambria Math" w:hAnsi="Cambria Math"/>
          </w:rPr>
          <m:t>p</m:t>
        </m:r>
        <m:r>
          <m:rPr>
            <m:sty m:val="p"/>
          </m:rPr>
          <w:rPr>
            <w:rFonts w:ascii="Cambria Math" w:hAnsi="Cambria Math"/>
          </w:rPr>
          <m:t>=</m:t>
        </m:r>
        <m:r>
          <w:rPr>
            <w:rFonts w:ascii="Cambria Math" w:hAnsi="Cambria Math"/>
          </w:rPr>
          <m:t>1</m:t>
        </m:r>
      </m:oMath>
    </w:p>
    <w:p w14:paraId="4BE0940B" w14:textId="77777777" w:rsidR="00D97EE8" w:rsidRDefault="00000000">
      <w:pPr>
        <w:pStyle w:val="BodyText"/>
      </w:pPr>
      <w:r>
        <w:rPr>
          <w:b/>
          <w:bCs/>
        </w:rPr>
        <w:t>3.5.2 Threshold Catalogue and Matching</w:t>
      </w:r>
    </w:p>
    <w:p w14:paraId="019C3CDF" w14:textId="77777777" w:rsidR="00D97EE8" w:rsidRDefault="00000000">
      <w:pPr>
        <w:pStyle w:val="BodyText"/>
      </w:pPr>
      <w:r>
        <w:t>We implement exact one-loop thresholds for the following RTM states:</w:t>
      </w:r>
    </w:p>
    <w:tbl>
      <w:tblPr>
        <w:tblStyle w:val="Table"/>
        <w:tblW w:w="5000" w:type="pct"/>
        <w:tblLook w:val="0020" w:firstRow="1" w:lastRow="0" w:firstColumn="0" w:lastColumn="0" w:noHBand="0" w:noVBand="0"/>
      </w:tblPr>
      <w:tblGrid>
        <w:gridCol w:w="2844"/>
        <w:gridCol w:w="2919"/>
        <w:gridCol w:w="1272"/>
        <w:gridCol w:w="751"/>
        <w:gridCol w:w="751"/>
        <w:gridCol w:w="751"/>
      </w:tblGrid>
      <w:tr w:rsidR="00D97EE8" w14:paraId="171FAD92"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61D7E671" w14:textId="77777777" w:rsidR="00D97EE8" w:rsidRDefault="00000000">
            <w:pPr>
              <w:pStyle w:val="Compact"/>
            </w:pPr>
            <w:r>
              <w:t>State</w:t>
            </w:r>
          </w:p>
        </w:tc>
        <w:tc>
          <w:tcPr>
            <w:tcW w:w="0" w:type="auto"/>
          </w:tcPr>
          <w:p w14:paraId="32B05611" w14:textId="77777777" w:rsidR="00D97EE8" w:rsidRDefault="00000000">
            <w:pPr>
              <w:pStyle w:val="Compact"/>
            </w:pPr>
            <w:r>
              <w:t>Rep. </w:t>
            </w:r>
            <m:oMath>
              <m:r>
                <w:rPr>
                  <w:rFonts w:ascii="Cambria Math" w:hAnsi="Cambria Math"/>
                </w:rPr>
                <m:t>SU</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SU</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U</m:t>
              </m:r>
              <m:sSub>
                <m:sSubPr>
                  <m:ctrlPr>
                    <w:rPr>
                      <w:rFonts w:ascii="Cambria Math" w:hAnsi="Cambria Math"/>
                    </w:rPr>
                  </m:ctrlPr>
                </m:sSubPr>
                <m:e>
                  <m:d>
                    <m:dPr>
                      <m:ctrlPr>
                        <w:rPr>
                          <w:rFonts w:ascii="Cambria Math" w:hAnsi="Cambria Math"/>
                        </w:rPr>
                      </m:ctrlPr>
                    </m:dPr>
                    <m:e>
                      <m:r>
                        <w:rPr>
                          <w:rFonts w:ascii="Cambria Math" w:hAnsi="Cambria Math"/>
                        </w:rPr>
                        <m:t>1</m:t>
                      </m:r>
                    </m:e>
                  </m:d>
                </m:e>
                <m:sub>
                  <m:r>
                    <w:rPr>
                      <w:rFonts w:ascii="Cambria Math" w:hAnsi="Cambria Math"/>
                    </w:rPr>
                    <m:t>Y</m:t>
                  </m:r>
                </m:sub>
              </m:sSub>
            </m:oMath>
          </w:p>
        </w:tc>
        <w:tc>
          <w:tcPr>
            <w:tcW w:w="0" w:type="auto"/>
          </w:tcPr>
          <w:p w14:paraId="31E2A763" w14:textId="77777777" w:rsidR="00D97EE8" w:rsidRDefault="00000000">
            <w:pPr>
              <w:pStyle w:val="Compact"/>
            </w:pPr>
            <w:r>
              <w:t>Mass [GeV]</w:t>
            </w:r>
          </w:p>
        </w:tc>
        <w:tc>
          <w:tcPr>
            <w:tcW w:w="0" w:type="auto"/>
          </w:tcPr>
          <w:p w14:paraId="5F3C594E" w14:textId="77777777" w:rsidR="00D97EE8"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tcPr>
          <w:p w14:paraId="293AE519" w14:textId="77777777" w:rsidR="00D97EE8"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tcPr>
          <w:p w14:paraId="5373A8CD" w14:textId="77777777" w:rsidR="00D97EE8"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3</m:t>
                    </m:r>
                  </m:sub>
                </m:sSub>
              </m:oMath>
            </m:oMathPara>
          </w:p>
        </w:tc>
      </w:tr>
      <w:tr w:rsidR="00D97EE8" w14:paraId="52E31F34" w14:textId="77777777">
        <w:tc>
          <w:tcPr>
            <w:tcW w:w="0" w:type="auto"/>
          </w:tcPr>
          <w:p w14:paraId="35527F80" w14:textId="77777777" w:rsidR="00D97EE8" w:rsidRDefault="00000000">
            <w:pPr>
              <w:pStyle w:val="Compact"/>
            </w:pPr>
            <w:r>
              <w:t xml:space="preserve">Scalar </w:t>
            </w:r>
            <m:oMath>
              <m:r>
                <w:rPr>
                  <w:rFonts w:ascii="Cambria Math" w:hAnsi="Cambria Math"/>
                </w:rPr>
                <m:t>ϕ</m:t>
              </m:r>
            </m:oMath>
          </w:p>
        </w:tc>
        <w:tc>
          <w:tcPr>
            <w:tcW w:w="0" w:type="auto"/>
          </w:tcPr>
          <w:p w14:paraId="38F21396"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c>
          <w:tcPr>
            <w:tcW w:w="0" w:type="auto"/>
          </w:tcPr>
          <w:p w14:paraId="39E64346" w14:textId="77777777" w:rsidR="00D97EE8" w:rsidRDefault="00000000">
            <w:pPr>
              <w:pStyle w:val="Compact"/>
            </w:pPr>
            <w:r>
              <w:t>600</w:t>
            </w:r>
          </w:p>
        </w:tc>
        <w:tc>
          <w:tcPr>
            <w:tcW w:w="0" w:type="auto"/>
          </w:tcPr>
          <w:p w14:paraId="51AFAFD7" w14:textId="77777777" w:rsidR="00D97EE8" w:rsidRDefault="00000000">
            <w:pPr>
              <w:pStyle w:val="Compact"/>
            </w:pPr>
            <w:r>
              <w:t>+0.17</w:t>
            </w:r>
          </w:p>
        </w:tc>
        <w:tc>
          <w:tcPr>
            <w:tcW w:w="0" w:type="auto"/>
          </w:tcPr>
          <w:p w14:paraId="5BF9BC05" w14:textId="77777777" w:rsidR="00D97EE8" w:rsidRDefault="00000000">
            <w:pPr>
              <w:pStyle w:val="Compact"/>
            </w:pPr>
            <w:r>
              <w:t>0</w:t>
            </w:r>
          </w:p>
        </w:tc>
        <w:tc>
          <w:tcPr>
            <w:tcW w:w="0" w:type="auto"/>
          </w:tcPr>
          <w:p w14:paraId="16AF01C2" w14:textId="77777777" w:rsidR="00D97EE8" w:rsidRDefault="00000000">
            <w:pPr>
              <w:pStyle w:val="Compact"/>
            </w:pPr>
            <w:r>
              <w:t>0</w:t>
            </w:r>
          </w:p>
        </w:tc>
      </w:tr>
      <w:tr w:rsidR="00D97EE8" w14:paraId="2D5EE0EF" w14:textId="77777777">
        <w:tc>
          <w:tcPr>
            <w:tcW w:w="0" w:type="auto"/>
          </w:tcPr>
          <w:p w14:paraId="6E3102C7" w14:textId="77777777" w:rsidR="00D97EE8" w:rsidRDefault="00000000">
            <w:pPr>
              <w:pStyle w:val="Compact"/>
            </w:pPr>
            <w:r>
              <w:t>RTM-excitation (scalar)</w:t>
            </w:r>
          </w:p>
        </w:tc>
        <w:tc>
          <w:tcPr>
            <w:tcW w:w="0" w:type="auto"/>
          </w:tcPr>
          <w:p w14:paraId="694473EB"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m:oMathPara>
          </w:p>
        </w:tc>
        <w:tc>
          <w:tcPr>
            <w:tcW w:w="0" w:type="auto"/>
          </w:tcPr>
          <w:p w14:paraId="021FE04E" w14:textId="77777777" w:rsidR="00D97EE8" w:rsidRDefault="00000000">
            <w:pPr>
              <w:pStyle w:val="Compact"/>
            </w:pPr>
            <w:r>
              <w:t>800</w:t>
            </w:r>
          </w:p>
        </w:tc>
        <w:tc>
          <w:tcPr>
            <w:tcW w:w="0" w:type="auto"/>
          </w:tcPr>
          <w:p w14:paraId="1BECD353" w14:textId="77777777" w:rsidR="00D97EE8" w:rsidRDefault="00000000">
            <w:pPr>
              <w:pStyle w:val="Compact"/>
            </w:pPr>
            <w:r>
              <w:t>0</w:t>
            </w:r>
          </w:p>
        </w:tc>
        <w:tc>
          <w:tcPr>
            <w:tcW w:w="0" w:type="auto"/>
          </w:tcPr>
          <w:p w14:paraId="6773D977" w14:textId="77777777" w:rsidR="00D97EE8" w:rsidRDefault="00000000">
            <w:pPr>
              <w:pStyle w:val="Compact"/>
            </w:pPr>
            <w:r>
              <w:t>0</w:t>
            </w:r>
          </w:p>
        </w:tc>
        <w:tc>
          <w:tcPr>
            <w:tcW w:w="0" w:type="auto"/>
          </w:tcPr>
          <w:p w14:paraId="626A918E" w14:textId="77777777" w:rsidR="00D97EE8" w:rsidRDefault="00000000">
            <w:pPr>
              <w:pStyle w:val="Compact"/>
            </w:pPr>
            <w:r>
              <w:t>0</w:t>
            </w:r>
          </w:p>
        </w:tc>
      </w:tr>
      <w:tr w:rsidR="00D97EE8" w14:paraId="6F5CA74C" w14:textId="77777777">
        <w:tc>
          <w:tcPr>
            <w:tcW w:w="0" w:type="auto"/>
          </w:tcPr>
          <w:p w14:paraId="2BE7FD54" w14:textId="77777777" w:rsidR="00D97EE8" w:rsidRDefault="00000000">
            <w:pPr>
              <w:pStyle w:val="Compact"/>
            </w:pPr>
            <w:r>
              <w:t>Extra Higgs doublet (scalar)</w:t>
            </w:r>
          </w:p>
        </w:tc>
        <w:tc>
          <w:tcPr>
            <w:tcW w:w="0" w:type="auto"/>
          </w:tcPr>
          <w:p w14:paraId="7DEE4472"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oMath>
            </m:oMathPara>
          </w:p>
        </w:tc>
        <w:tc>
          <w:tcPr>
            <w:tcW w:w="0" w:type="auto"/>
          </w:tcPr>
          <w:p w14:paraId="38C4CDD0" w14:textId="77777777" w:rsidR="00D97EE8" w:rsidRDefault="00000000">
            <w:pPr>
              <w:pStyle w:val="Compact"/>
            </w:pPr>
            <w:r>
              <w:t>1500</w:t>
            </w:r>
          </w:p>
        </w:tc>
        <w:tc>
          <w:tcPr>
            <w:tcW w:w="0" w:type="auto"/>
          </w:tcPr>
          <w:p w14:paraId="71187CE6" w14:textId="77777777" w:rsidR="00D97EE8" w:rsidRDefault="00000000">
            <w:pPr>
              <w:pStyle w:val="Compact"/>
            </w:pPr>
            <w:r>
              <w:t>+0.01</w:t>
            </w:r>
          </w:p>
        </w:tc>
        <w:tc>
          <w:tcPr>
            <w:tcW w:w="0" w:type="auto"/>
          </w:tcPr>
          <w:p w14:paraId="537C89AD" w14:textId="77777777" w:rsidR="00D97EE8" w:rsidRDefault="00000000">
            <w:pPr>
              <w:pStyle w:val="Compact"/>
            </w:pPr>
            <w:r>
              <w:t>+0.13</w:t>
            </w:r>
          </w:p>
        </w:tc>
        <w:tc>
          <w:tcPr>
            <w:tcW w:w="0" w:type="auto"/>
          </w:tcPr>
          <w:p w14:paraId="6BBA9114" w14:textId="77777777" w:rsidR="00D97EE8" w:rsidRDefault="00000000">
            <w:pPr>
              <w:pStyle w:val="Compact"/>
            </w:pPr>
            <w:r>
              <w:t>0</w:t>
            </w:r>
          </w:p>
        </w:tc>
      </w:tr>
      <w:tr w:rsidR="00D97EE8" w14:paraId="13B2232E" w14:textId="77777777">
        <w:tc>
          <w:tcPr>
            <w:tcW w:w="0" w:type="auto"/>
          </w:tcPr>
          <w:p w14:paraId="508AF257" w14:textId="77777777" w:rsidR="00D97EE8" w:rsidRDefault="00000000">
            <w:pPr>
              <w:pStyle w:val="Compact"/>
            </w:pPr>
            <w:r>
              <w:t>Vector-like fermion Y=2</w:t>
            </w:r>
          </w:p>
        </w:tc>
        <w:tc>
          <w:tcPr>
            <w:tcW w:w="0" w:type="auto"/>
          </w:tcPr>
          <w:p w14:paraId="7D7FC473"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m:oMathPara>
          </w:p>
        </w:tc>
        <w:tc>
          <w:tcPr>
            <w:tcW w:w="0" w:type="auto"/>
          </w:tcPr>
          <w:p w14:paraId="29A06F9B" w14:textId="77777777" w:rsidR="00D97EE8" w:rsidRDefault="00000000">
            <w:pPr>
              <w:pStyle w:val="Compact"/>
            </w:pPr>
            <w:r>
              <w:t>250</w:t>
            </w:r>
          </w:p>
        </w:tc>
        <w:tc>
          <w:tcPr>
            <w:tcW w:w="0" w:type="auto"/>
          </w:tcPr>
          <w:p w14:paraId="0AE662A8" w14:textId="77777777" w:rsidR="00D97EE8" w:rsidRDefault="00000000">
            <w:pPr>
              <w:pStyle w:val="Compact"/>
            </w:pPr>
            <w:r>
              <w:t>+3.56</w:t>
            </w:r>
          </w:p>
        </w:tc>
        <w:tc>
          <w:tcPr>
            <w:tcW w:w="0" w:type="auto"/>
          </w:tcPr>
          <w:p w14:paraId="4363763C" w14:textId="77777777" w:rsidR="00D97EE8" w:rsidRDefault="00D97EE8">
            <w:pPr>
              <w:pStyle w:val="Compact"/>
            </w:pPr>
          </w:p>
        </w:tc>
        <w:tc>
          <w:tcPr>
            <w:tcW w:w="0" w:type="auto"/>
          </w:tcPr>
          <w:p w14:paraId="59BBC645" w14:textId="77777777" w:rsidR="00D97EE8" w:rsidRDefault="00000000">
            <w:pPr>
              <w:pStyle w:val="Compact"/>
            </w:pPr>
            <w:r>
              <w:t>0</w:t>
            </w:r>
          </w:p>
        </w:tc>
      </w:tr>
      <w:tr w:rsidR="00D97EE8" w14:paraId="33268926" w14:textId="77777777">
        <w:tc>
          <w:tcPr>
            <w:tcW w:w="0" w:type="auto"/>
          </w:tcPr>
          <w:p w14:paraId="33FC5495" w14:textId="77777777" w:rsidR="00D97EE8" w:rsidRDefault="00000000">
            <w:pPr>
              <w:pStyle w:val="Compact"/>
            </w:pPr>
            <w:r>
              <w:t>VL doublet Y=3/2</w:t>
            </w:r>
          </w:p>
        </w:tc>
        <w:tc>
          <w:tcPr>
            <w:tcW w:w="0" w:type="auto"/>
          </w:tcPr>
          <w:p w14:paraId="7245ACCC"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oMath>
            </m:oMathPara>
          </w:p>
        </w:tc>
        <w:tc>
          <w:tcPr>
            <w:tcW w:w="0" w:type="auto"/>
          </w:tcPr>
          <w:p w14:paraId="7602F1B0" w14:textId="77777777" w:rsidR="00D97EE8" w:rsidRDefault="00000000">
            <w:pPr>
              <w:pStyle w:val="Compact"/>
            </w:pPr>
            <w:r>
              <w:t>400</w:t>
            </w:r>
          </w:p>
        </w:tc>
        <w:tc>
          <w:tcPr>
            <w:tcW w:w="0" w:type="auto"/>
          </w:tcPr>
          <w:p w14:paraId="69FED636" w14:textId="77777777" w:rsidR="00D97EE8" w:rsidRDefault="00000000">
            <w:pPr>
              <w:pStyle w:val="Compact"/>
            </w:pPr>
            <w:r>
              <w:t>+1.00</w:t>
            </w:r>
          </w:p>
        </w:tc>
        <w:tc>
          <w:tcPr>
            <w:tcW w:w="0" w:type="auto"/>
          </w:tcPr>
          <w:p w14:paraId="706CB765" w14:textId="77777777" w:rsidR="00D97EE8" w:rsidRDefault="00000000">
            <w:pPr>
              <w:pStyle w:val="Compact"/>
            </w:pPr>
            <w:r>
              <w:t>+0.50</w:t>
            </w:r>
          </w:p>
        </w:tc>
        <w:tc>
          <w:tcPr>
            <w:tcW w:w="0" w:type="auto"/>
          </w:tcPr>
          <w:p w14:paraId="15C49F78" w14:textId="77777777" w:rsidR="00D97EE8" w:rsidRDefault="00000000">
            <w:pPr>
              <w:pStyle w:val="Compact"/>
            </w:pPr>
            <w:r>
              <w:t>0</w:t>
            </w:r>
          </w:p>
        </w:tc>
      </w:tr>
      <w:tr w:rsidR="00D97EE8" w14:paraId="23272333" w14:textId="77777777">
        <w:tc>
          <w:tcPr>
            <w:tcW w:w="0" w:type="auto"/>
          </w:tcPr>
          <w:p w14:paraId="68684660" w14:textId="77777777" w:rsidR="00D97EE8" w:rsidRDefault="00000000">
            <w:pPr>
              <w:pStyle w:val="Compact"/>
            </w:pPr>
            <w:r>
              <w:t>VL quark (3,2,1/6)</w:t>
            </w:r>
          </w:p>
        </w:tc>
        <w:tc>
          <w:tcPr>
            <w:tcW w:w="0" w:type="auto"/>
          </w:tcPr>
          <w:p w14:paraId="0360CD56"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e>
                </m:d>
              </m:oMath>
            </m:oMathPara>
          </w:p>
        </w:tc>
        <w:tc>
          <w:tcPr>
            <w:tcW w:w="0" w:type="auto"/>
          </w:tcPr>
          <w:p w14:paraId="33B20468" w14:textId="77777777" w:rsidR="00D97EE8" w:rsidRDefault="00000000">
            <w:pPr>
              <w:pStyle w:val="Compact"/>
            </w:pPr>
            <w:r>
              <w:t>800</w:t>
            </w:r>
          </w:p>
        </w:tc>
        <w:tc>
          <w:tcPr>
            <w:tcW w:w="0" w:type="auto"/>
          </w:tcPr>
          <w:p w14:paraId="4F5FCB0B" w14:textId="77777777" w:rsidR="00D97EE8" w:rsidRDefault="00000000">
            <w:pPr>
              <w:pStyle w:val="Compact"/>
            </w:pPr>
            <w:r>
              <w:t>+0.02</w:t>
            </w:r>
          </w:p>
        </w:tc>
        <w:tc>
          <w:tcPr>
            <w:tcW w:w="0" w:type="auto"/>
          </w:tcPr>
          <w:p w14:paraId="28FD46DB" w14:textId="77777777" w:rsidR="00D97EE8" w:rsidRDefault="00000000">
            <w:pPr>
              <w:pStyle w:val="Compact"/>
            </w:pPr>
            <w:r>
              <w:t>+0.20</w:t>
            </w:r>
          </w:p>
        </w:tc>
        <w:tc>
          <w:tcPr>
            <w:tcW w:w="0" w:type="auto"/>
          </w:tcPr>
          <w:p w14:paraId="1793FB94" w14:textId="77777777" w:rsidR="00D97EE8" w:rsidRDefault="00000000">
            <w:pPr>
              <w:pStyle w:val="Compact"/>
            </w:pPr>
            <w:r>
              <w:t>+0.53</w:t>
            </w:r>
          </w:p>
        </w:tc>
      </w:tr>
      <w:tr w:rsidR="00D97EE8" w14:paraId="05A58A31" w14:textId="77777777">
        <w:tc>
          <w:tcPr>
            <w:tcW w:w="0" w:type="auto"/>
          </w:tcPr>
          <w:p w14:paraId="2F7E2B7A" w14:textId="77777777" w:rsidR="00D97EE8" w:rsidRDefault="00000000">
            <w:pPr>
              <w:pStyle w:val="Compact"/>
            </w:pPr>
            <w:r>
              <w:t xml:space="preserve">Colour-adjoint scalar </w:t>
            </w:r>
            <m:oMath>
              <m:sSub>
                <m:sSubPr>
                  <m:ctrlPr>
                    <w:rPr>
                      <w:rFonts w:ascii="Cambria Math" w:hAnsi="Cambria Math"/>
                    </w:rPr>
                  </m:ctrlPr>
                </m:sSubPr>
                <m:e>
                  <m:r>
                    <w:rPr>
                      <w:rFonts w:ascii="Cambria Math" w:hAnsi="Cambria Math"/>
                    </w:rPr>
                    <m:t>G</m:t>
                  </m:r>
                </m:e>
                <m:sub>
                  <m:r>
                    <w:rPr>
                      <w:rFonts w:ascii="Cambria Math" w:hAnsi="Cambria Math"/>
                    </w:rPr>
                    <m:t>8</m:t>
                  </m:r>
                </m:sub>
              </m:sSub>
            </m:oMath>
          </w:p>
        </w:tc>
        <w:tc>
          <w:tcPr>
            <w:tcW w:w="0" w:type="auto"/>
          </w:tcPr>
          <w:p w14:paraId="1656B9E5" w14:textId="77777777" w:rsidR="00D97EE8" w:rsidRDefault="00000000">
            <w:pPr>
              <w:pStyle w:val="Compact"/>
            </w:pPr>
            <m:oMathPara>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m:oMathPara>
          </w:p>
        </w:tc>
        <w:tc>
          <w:tcPr>
            <w:tcW w:w="0" w:type="auto"/>
          </w:tcPr>
          <w:p w14:paraId="1826401D" w14:textId="77777777" w:rsidR="00D97EE8" w:rsidRDefault="00000000">
            <w:pPr>
              <w:pStyle w:val="Compact"/>
            </w:pPr>
            <w:r>
              <w:t>1200</w:t>
            </w:r>
          </w:p>
        </w:tc>
        <w:tc>
          <w:tcPr>
            <w:tcW w:w="0" w:type="auto"/>
          </w:tcPr>
          <w:p w14:paraId="0E765BAD" w14:textId="77777777" w:rsidR="00D97EE8" w:rsidRDefault="00D97EE8">
            <w:pPr>
              <w:pStyle w:val="Compact"/>
            </w:pPr>
          </w:p>
        </w:tc>
        <w:tc>
          <w:tcPr>
            <w:tcW w:w="0" w:type="auto"/>
          </w:tcPr>
          <w:p w14:paraId="6DA7A5BB" w14:textId="77777777" w:rsidR="00D97EE8" w:rsidRDefault="00000000">
            <w:pPr>
              <w:pStyle w:val="Compact"/>
            </w:pPr>
            <w:r>
              <w:t>0</w:t>
            </w:r>
          </w:p>
        </w:tc>
        <w:tc>
          <w:tcPr>
            <w:tcW w:w="0" w:type="auto"/>
          </w:tcPr>
          <w:p w14:paraId="538DE561" w14:textId="77777777" w:rsidR="00D97EE8" w:rsidRDefault="00000000">
            <w:pPr>
              <w:pStyle w:val="Compact"/>
            </w:pPr>
            <w:r>
              <w:t>+0.50</w:t>
            </w:r>
          </w:p>
        </w:tc>
      </w:tr>
      <w:tr w:rsidR="00D97EE8" w14:paraId="73225532" w14:textId="77777777">
        <w:tc>
          <w:tcPr>
            <w:tcW w:w="0" w:type="auto"/>
          </w:tcPr>
          <w:p w14:paraId="3AB32602" w14:textId="77777777" w:rsidR="00D97EE8" w:rsidRDefault="00000000">
            <w:pPr>
              <w:pStyle w:val="Compact"/>
            </w:pPr>
            <w:r>
              <w:t>Singlet scalar Y=5/3</w:t>
            </w:r>
          </w:p>
        </w:tc>
        <w:tc>
          <w:tcPr>
            <w:tcW w:w="0" w:type="auto"/>
          </w:tcPr>
          <w:p w14:paraId="05C5FB03" w14:textId="77777777" w:rsidR="00D97EE8"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e>
                </m:d>
              </m:oMath>
            </m:oMathPara>
          </w:p>
        </w:tc>
        <w:tc>
          <w:tcPr>
            <w:tcW w:w="0" w:type="auto"/>
          </w:tcPr>
          <w:p w14:paraId="173B653A" w14:textId="77777777" w:rsidR="00D97EE8" w:rsidRDefault="00000000">
            <w:pPr>
              <w:pStyle w:val="Compact"/>
            </w:pPr>
            <w:r>
              <w:t>180</w:t>
            </w:r>
          </w:p>
        </w:tc>
        <w:tc>
          <w:tcPr>
            <w:tcW w:w="0" w:type="auto"/>
          </w:tcPr>
          <w:p w14:paraId="5CA73251" w14:textId="77777777" w:rsidR="00D97EE8" w:rsidRDefault="00000000">
            <w:pPr>
              <w:pStyle w:val="Compact"/>
            </w:pPr>
            <w:r>
              <w:t>+0.85</w:t>
            </w:r>
          </w:p>
        </w:tc>
        <w:tc>
          <w:tcPr>
            <w:tcW w:w="0" w:type="auto"/>
          </w:tcPr>
          <w:p w14:paraId="15423BDF" w14:textId="77777777" w:rsidR="00D97EE8" w:rsidRDefault="00000000">
            <w:pPr>
              <w:pStyle w:val="Compact"/>
            </w:pPr>
            <w:r>
              <w:t>0</w:t>
            </w:r>
          </w:p>
        </w:tc>
        <w:tc>
          <w:tcPr>
            <w:tcW w:w="0" w:type="auto"/>
          </w:tcPr>
          <w:p w14:paraId="28FFA9D0" w14:textId="77777777" w:rsidR="00D97EE8" w:rsidRDefault="00000000">
            <w:pPr>
              <w:pStyle w:val="Compact"/>
            </w:pPr>
            <w:r>
              <w:t>0</w:t>
            </w:r>
          </w:p>
        </w:tc>
      </w:tr>
    </w:tbl>
    <w:p w14:paraId="072B47B1" w14:textId="77777777" w:rsidR="00D97EE8" w:rsidRDefault="00000000">
      <w:pPr>
        <w:pStyle w:val="BodyText"/>
      </w:pPr>
      <w:r>
        <w:t>Thresholds are switched on stepwise at each mass, ensuring accurate matching of RG trajectories.</w:t>
      </w:r>
    </w:p>
    <w:p w14:paraId="226A13C4" w14:textId="77777777" w:rsidR="00D97EE8" w:rsidRDefault="00000000">
      <w:pPr>
        <w:pStyle w:val="BodyText"/>
      </w:pPr>
      <w:r>
        <w:rPr>
          <w:b/>
          <w:bCs/>
        </w:rPr>
        <w:lastRenderedPageBreak/>
        <w:t>3.5.3 Bottom-Up Integration and Fit Method</w:t>
      </w:r>
    </w:p>
    <w:p w14:paraId="5A84FE19" w14:textId="77777777" w:rsidR="00D97EE8" w:rsidRDefault="00000000">
      <w:pPr>
        <w:pStyle w:val="BodyText"/>
      </w:pPr>
      <w:r>
        <w:t xml:space="preserve">We perform a bottom-up RG integration from </w:t>
      </w:r>
      <m:oMath>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r>
          <w:rPr>
            <w:rFonts w:ascii="Cambria Math" w:hAnsi="Cambria Math"/>
          </w:rPr>
          <m:t>91.1876 GeV</m:t>
        </m:r>
      </m:oMath>
      <w:r>
        <w:t xml:space="preserve"> using PDG values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3</m:t>
                </m:r>
              </m:sub>
            </m:sSub>
          </m:e>
        </m:d>
        <m:r>
          <m:rPr>
            <m:sty m:val="p"/>
          </m:rPr>
          <w:rPr>
            <w:rFonts w:ascii="Cambria Math" w:hAnsi="Cambria Math"/>
          </w:rPr>
          <m:t>=</m:t>
        </m:r>
        <m:d>
          <m:dPr>
            <m:ctrlPr>
              <w:rPr>
                <w:rFonts w:ascii="Cambria Math" w:hAnsi="Cambria Math"/>
              </w:rPr>
            </m:ctrlPr>
          </m:dPr>
          <m:e>
            <m:r>
              <w:rPr>
                <w:rFonts w:ascii="Cambria Math" w:hAnsi="Cambria Math"/>
              </w:rPr>
              <m:t>0.357</m:t>
            </m:r>
            <m:r>
              <m:rPr>
                <m:sty m:val="p"/>
              </m:rPr>
              <w:rPr>
                <w:rFonts w:ascii="Cambria Math" w:hAnsi="Cambria Math"/>
              </w:rPr>
              <m:t>,</m:t>
            </m:r>
            <m:r>
              <w:rPr>
                <w:rFonts w:ascii="Cambria Math" w:hAnsi="Cambria Math"/>
              </w:rPr>
              <m:t>0.652</m:t>
            </m:r>
            <m:r>
              <m:rPr>
                <m:sty m:val="p"/>
              </m:rPr>
              <w:rPr>
                <w:rFonts w:ascii="Cambria Math" w:hAnsi="Cambria Math"/>
              </w:rPr>
              <m:t>,</m:t>
            </m:r>
            <m:r>
              <w:rPr>
                <w:rFonts w:ascii="Cambria Math" w:hAnsi="Cambria Math"/>
              </w:rPr>
              <m:t>1.217</m:t>
            </m:r>
          </m:e>
        </m:d>
      </m:oMath>
      <w:r>
        <w:t xml:space="preserve"> as boundary conditions. A numerical minimization over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 </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w:rPr>
            <w:rFonts w:ascii="Cambria Math" w:hAnsi="Cambria Math"/>
          </w:rPr>
          <m:t> η</m:t>
        </m:r>
      </m:oMath>
      <w:r>
        <w:t xml:space="preserve">) is carried out by fitting the predicted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e>
        </m:d>
      </m:oMath>
      <w:r>
        <w:t xml:space="preserve"> back to their input values, yielding a global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We fix the exponent of the shift ansatz to 1 for stability.</w:t>
      </w:r>
    </w:p>
    <w:p w14:paraId="3B14F241" w14:textId="77777777" w:rsidR="00D97EE8" w:rsidRDefault="00000000">
      <w:pPr>
        <w:pStyle w:val="BodyText"/>
      </w:pPr>
      <w:r>
        <w:rPr>
          <w:b/>
          <w:bCs/>
        </w:rPr>
        <w:t>3.5.4 Fit Results and Discussion</w:t>
      </w:r>
    </w:p>
    <w:p w14:paraId="2D9E740B" w14:textId="77777777" w:rsidR="00D97EE8" w:rsidRDefault="00000000">
      <w:pPr>
        <w:pStyle w:val="BodyText"/>
      </w:pPr>
      <w:r>
        <w:t>The best-fit parameters are:</w:t>
      </w:r>
    </w:p>
    <w:p w14:paraId="32D687F7"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0.542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GeV</m:t>
          </m:r>
          <m:r>
            <m:rPr>
              <m:sty m:val="p"/>
            </m:rPr>
            <w:rPr>
              <w:rFonts w:ascii="Cambria Math" w:hAnsi="Cambria Math"/>
            </w:rPr>
            <m:t>,</m:t>
          </m:r>
          <m:r>
            <w:rPr>
              <w:rFonts w:ascii="Cambria Math" w:hAnsi="Cambria Math"/>
            </w:rPr>
            <m:t>      η</m:t>
          </m:r>
          <m:r>
            <m:rPr>
              <m:sty m:val="p"/>
            </m:rPr>
            <w:rPr>
              <w:rFonts w:ascii="Cambria Math" w:hAnsi="Cambria Math"/>
            </w:rPr>
            <m:t>=</m:t>
          </m:r>
          <m:r>
            <w:rPr>
              <w:rFonts w:ascii="Cambria Math" w:hAnsi="Cambria Math"/>
            </w:rPr>
            <m:t>0.082</m:t>
          </m:r>
          <m:r>
            <m:rPr>
              <m:sty m:val="p"/>
            </m:rPr>
            <w:rPr>
              <w:rFonts w:ascii="Cambria Math" w:hAnsi="Cambria Math"/>
            </w:rPr>
            <m:t>,</m:t>
          </m:r>
        </m:oMath>
      </m:oMathPara>
    </w:p>
    <w:p w14:paraId="6B2ACA85" w14:textId="77777777" w:rsidR="00D97EE8" w:rsidRDefault="00000000">
      <w:pPr>
        <w:pStyle w:val="FirstParagraph"/>
      </w:pPr>
      <w:r>
        <w:t xml:space="preserve">All three couplings agree within </w:t>
      </w:r>
      <m:oMath>
        <m:r>
          <w:rPr>
            <w:rFonts w:ascii="Cambria Math" w:hAnsi="Cambria Math"/>
          </w:rPr>
          <m:t>1σ</m:t>
        </m:r>
      </m:oMath>
      <w:r>
        <w:t>, demonstrating robust three-coupling gauge unification in the RTM Unified Field Framework baseline.</w:t>
      </w:r>
    </w:p>
    <w:p w14:paraId="63A84E92" w14:textId="77777777" w:rsidR="00D97EE8" w:rsidRDefault="00000000">
      <w:pPr>
        <w:pStyle w:val="BodyText"/>
      </w:pPr>
      <w:r>
        <w:rPr>
          <w:b/>
          <w:bCs/>
        </w:rPr>
        <w:t>3.5.5 Systematic Uncertainties and Next Steps</w:t>
      </w:r>
    </w:p>
    <w:p w14:paraId="4ADB136D" w14:textId="77777777" w:rsidR="00D97EE8" w:rsidRDefault="00000000">
      <w:pPr>
        <w:pStyle w:val="BodyText"/>
      </w:pPr>
      <w:r>
        <w:t>We estimate systematics by varying each threshold mass by ±10 % in reruns, finding negligible shifts (</w:t>
      </w:r>
      <m:oMath>
        <m:sSub>
          <m:sSubPr>
            <m:ctrlPr>
              <w:rPr>
                <w:rFonts w:ascii="Cambria Math" w:hAnsi="Cambria Math"/>
              </w:rPr>
            </m:ctrlPr>
          </m:sSubPr>
          <m:e>
            <m:r>
              <m:rPr>
                <m:sty m:val="p"/>
              </m:rPr>
              <w:rPr>
                <w:rFonts w:ascii="Cambria Math" w:hAnsi="Cambria Math"/>
              </w:rPr>
              <m:t>(</m:t>
            </m:r>
            <m:r>
              <w:rPr>
                <w:rFonts w:ascii="Cambria Math" w:hAnsi="Cambria Math"/>
              </w:rPr>
              <m:t>Δg</m:t>
            </m:r>
          </m:e>
          <m:sub>
            <m:r>
              <w:rPr>
                <w:rFonts w:ascii="Cambria Math" w:hAnsi="Cambria Math"/>
              </w:rPr>
              <m:t>1</m:t>
            </m:r>
          </m:sub>
        </m:sSub>
        <m:r>
          <m:rPr>
            <m:sty m:val="p"/>
          </m:rPr>
          <w:rPr>
            <w:rFonts w:ascii="Cambria Math" w:hAnsi="Cambria Math"/>
          </w:rPr>
          <m:t>&lt;</m:t>
        </m:r>
        <m:r>
          <w:rPr>
            <w:rFonts w:ascii="Cambria Math" w:hAnsi="Cambria Math"/>
          </w:rPr>
          <m:t>0.002</m:t>
        </m:r>
      </m:oMath>
      <w:r>
        <w:t>). The main remaining uncertainty arises from the shift ansatz. Future work will:</w:t>
      </w:r>
    </w:p>
    <w:p w14:paraId="51851503" w14:textId="77777777" w:rsidR="00D97EE8" w:rsidRDefault="00000000">
      <w:pPr>
        <w:numPr>
          <w:ilvl w:val="0"/>
          <w:numId w:val="33"/>
        </w:numPr>
      </w:pPr>
      <w:r>
        <w:t xml:space="preserve">Solve the dynamical RG equation for </w:t>
      </w:r>
      <m:oMath>
        <m:r>
          <w:rPr>
            <w:rFonts w:ascii="Cambria Math" w:hAnsi="Cambria Math"/>
          </w:rPr>
          <m:t>α</m:t>
        </m:r>
        <m:d>
          <m:dPr>
            <m:ctrlPr>
              <w:rPr>
                <w:rFonts w:ascii="Cambria Math" w:hAnsi="Cambria Math"/>
              </w:rPr>
            </m:ctrlPr>
          </m:dPr>
          <m:e>
            <m:r>
              <w:rPr>
                <w:rFonts w:ascii="Cambria Math" w:hAnsi="Cambria Math"/>
              </w:rPr>
              <m:t>μ</m:t>
            </m:r>
          </m:e>
        </m:d>
      </m:oMath>
      <w:r>
        <w:t xml:space="preserve"> instead of a fixed power-law.</w:t>
      </w:r>
    </w:p>
    <w:p w14:paraId="7983FAD0" w14:textId="77777777" w:rsidR="00D97EE8" w:rsidRDefault="00000000">
      <w:pPr>
        <w:numPr>
          <w:ilvl w:val="0"/>
          <w:numId w:val="33"/>
        </w:numPr>
      </w:pPr>
      <w:r>
        <w:t>Extend two-loop threshold corrections where available.</w:t>
      </w:r>
    </w:p>
    <w:p w14:paraId="5739FEE3" w14:textId="77777777" w:rsidR="00D97EE8" w:rsidRDefault="00000000">
      <w:pPr>
        <w:numPr>
          <w:ilvl w:val="0"/>
          <w:numId w:val="33"/>
        </w:numPr>
      </w:pPr>
      <w:r>
        <w:t xml:space="preserve">Incorporate a bottom-up fit including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for full SM consistency.</w:t>
      </w:r>
    </w:p>
    <w:p w14:paraId="66F43815" w14:textId="77777777" w:rsidR="00D97EE8" w:rsidRDefault="00000000">
      <w:pPr>
        <w:pStyle w:val="FirstParagraph"/>
      </w:pPr>
      <w:r>
        <w:rPr>
          <w:b/>
          <w:bCs/>
        </w:rPr>
        <w:t>3.5.6 Conclusions</w:t>
      </w:r>
    </w:p>
    <w:p w14:paraId="421873DE" w14:textId="77777777" w:rsidR="00D97EE8" w:rsidRDefault="00000000">
      <w:pPr>
        <w:pStyle w:val="BodyText"/>
      </w:pPr>
      <w:r>
        <w:t xml:space="preserve">By combining exact threshold matching, two-loop RGEs, and a moderate α-shift, the framework achieves </w:t>
      </w:r>
      <w:r>
        <w:rPr>
          <w:b/>
          <w:bCs/>
        </w:rPr>
        <w:t>SM gauge-coupling unification</w:t>
      </w:r>
      <w:r>
        <w:t xml:space="preserve"> within the stated fit tolerance. This provides a transparent, falsifiable target for collider-scale thresholds; gravitational unification is not addressed by the RG system studied here.</w:t>
      </w:r>
    </w:p>
    <w:p w14:paraId="3F21D740" w14:textId="77777777" w:rsidR="00D97EE8" w:rsidRDefault="00000000">
      <w:pPr>
        <w:pStyle w:val="BodyText"/>
      </w:pPr>
      <w:r>
        <w:rPr>
          <w:b/>
          <w:bCs/>
        </w:rPr>
        <w:t>4 | Part III – Multiscale Numerical Simulations</w:t>
      </w:r>
    </w:p>
    <w:p w14:paraId="104B96A8" w14:textId="77777777" w:rsidR="00D97EE8" w:rsidRDefault="00000000">
      <w:pPr>
        <w:pStyle w:val="BodyText"/>
      </w:pPr>
      <w:r>
        <w:rPr>
          <w:b/>
          <w:bCs/>
        </w:rPr>
        <w:t>4.1 Discretization and Block-Matrix Solver in 1D/2D/3D</w:t>
      </w:r>
    </w:p>
    <w:p w14:paraId="3EDF6DCB" w14:textId="77777777" w:rsidR="00D97EE8" w:rsidRDefault="00000000">
      <w:pPr>
        <w:pStyle w:val="BodyText"/>
      </w:pPr>
      <w:r>
        <w:t>To validate the RTM–Aetherion field equations, we implement a finite-difference discretization of the coupled Poisson-type equations in one, two, and three dimensions, and solve the resulting sparse linear systems via block-matrix assembly.</w:t>
      </w:r>
    </w:p>
    <w:p w14:paraId="1C83D885" w14:textId="77777777" w:rsidR="00D97EE8" w:rsidRDefault="00000000">
      <w:pPr>
        <w:pStyle w:val="BodyText"/>
      </w:pPr>
      <w:r>
        <w:rPr>
          <w:b/>
          <w:bCs/>
        </w:rPr>
        <w:t>4.1.1 Continuous Equations (1D)</w:t>
      </w:r>
    </w:p>
    <w:p w14:paraId="09161CA5" w14:textId="77777777" w:rsidR="00D97EE8" w:rsidRDefault="00000000">
      <w:pPr>
        <w:pStyle w:val="BodyText"/>
      </w:pPr>
      <w:r>
        <w:t xml:space="preserve">In the quasi-static, one-dimensional approximation the coupled field equations reduce to two Poisson–type equations on the Interval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prescribed profile </w:t>
      </w:r>
      <m:oMath>
        <m:r>
          <w:rPr>
            <w:rFonts w:ascii="Cambria Math" w:hAnsi="Cambria Math"/>
          </w:rPr>
          <m:t>α</m:t>
        </m:r>
        <m:d>
          <m:dPr>
            <m:ctrlPr>
              <w:rPr>
                <w:rFonts w:ascii="Cambria Math" w:hAnsi="Cambria Math"/>
              </w:rPr>
            </m:ctrlPr>
          </m:dPr>
          <m:e>
            <m:r>
              <w:rPr>
                <w:rFonts w:ascii="Cambria Math" w:hAnsi="Cambria Math"/>
              </w:rPr>
              <m:t>x</m:t>
            </m:r>
          </m:e>
        </m:d>
      </m:oMath>
      <w:r>
        <w:t>:</w:t>
      </w:r>
    </w:p>
    <w:p w14:paraId="30558D81" w14:textId="77777777" w:rsidR="00D97EE8" w:rsidRDefault="00000000">
      <w:pPr>
        <w:pStyle w:val="BodyText"/>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e>
                    </m:d>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m:t>
                    </m:r>
                    <m:r>
                      <w:rPr>
                        <w:rFonts w:ascii="Cambria Math" w:hAnsi="Cambria Math"/>
                      </w:rPr>
                      <m:t>Mα</m:t>
                    </m:r>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e>
                </m:mr>
              </m:m>
            </m:e>
          </m:d>
        </m:oMath>
      </m:oMathPara>
    </w:p>
    <w:p w14:paraId="5D22641B" w14:textId="77777777" w:rsidR="00D97EE8" w:rsidRDefault="00000000">
      <w:pPr>
        <w:pStyle w:val="FirstParagraph"/>
      </w:pPr>
      <w:r>
        <w:t xml:space="preserve">where </w:t>
      </w:r>
      <m:oMath>
        <m:r>
          <w:rPr>
            <w:rFonts w:ascii="Cambria Math" w:hAnsi="Cambria Math"/>
          </w:rPr>
          <m:t>φ</m:t>
        </m:r>
      </m:oMath>
      <w:r>
        <w:t xml:space="preserve"> is the Aetherion field, </w:t>
      </w:r>
      <m:oMath>
        <m:sSub>
          <m:sSubPr>
            <m:ctrlPr>
              <w:rPr>
                <w:rFonts w:ascii="Cambria Math" w:hAnsi="Cambria Math"/>
              </w:rPr>
            </m:ctrlPr>
          </m:sSubPr>
          <m:e>
            <m:r>
              <w:rPr>
                <w:rFonts w:ascii="Cambria Math" w:hAnsi="Cambria Math"/>
              </w:rPr>
              <m:t>m</m:t>
            </m:r>
          </m:e>
          <m:sub>
            <m:r>
              <w:rPr>
                <w:rFonts w:ascii="Cambria Math" w:hAnsi="Cambria Math"/>
              </w:rPr>
              <m:t>φ</m:t>
            </m:r>
          </m:sub>
        </m:sSub>
      </m:oMath>
      <w:r>
        <w:t xml:space="preserve"> its mass parameter, </w:t>
      </w:r>
      <m:oMath>
        <m:r>
          <w:rPr>
            <w:rFonts w:ascii="Cambria Math" w:hAnsi="Cambria Math"/>
          </w:rPr>
          <m:t>γ</m:t>
        </m:r>
      </m:oMath>
      <w:r>
        <w:t xml:space="preserve"> the coupling strength, and </w:t>
      </w:r>
      <m:oMath>
        <m:r>
          <w:rPr>
            <w:rFonts w:ascii="Cambria Math" w:hAnsi="Cambria Math"/>
          </w:rPr>
          <m:t>M</m:t>
        </m:r>
      </m:oMath>
      <w:r>
        <w:t xml:space="preserve"> the stiffness of </w:t>
      </w:r>
      <m:oMath>
        <m:r>
          <w:rPr>
            <w:rFonts w:ascii="Cambria Math" w:hAnsi="Cambria Math"/>
          </w:rPr>
          <m:t>α</m:t>
        </m:r>
      </m:oMath>
      <w:r>
        <w:t xml:space="preserve"> fluctuations.</w:t>
      </w:r>
    </w:p>
    <w:p w14:paraId="0B673C46" w14:textId="77777777" w:rsidR="00D97EE8" w:rsidRDefault="00000000">
      <w:pPr>
        <w:pStyle w:val="BodyText"/>
      </w:pPr>
      <w:r>
        <w:rPr>
          <w:b/>
          <w:bCs/>
        </w:rPr>
        <w:t>4.1.2 Finite-Difference Discretization</w:t>
      </w:r>
    </w:p>
    <w:p w14:paraId="12800274" w14:textId="77777777" w:rsidR="00D97EE8" w:rsidRDefault="00000000">
      <w:pPr>
        <w:pStyle w:val="Compact"/>
        <w:numPr>
          <w:ilvl w:val="0"/>
          <w:numId w:val="34"/>
        </w:numPr>
      </w:pPr>
      <w:r>
        <w:rPr>
          <w:b/>
          <w:bCs/>
        </w:rPr>
        <w:lastRenderedPageBreak/>
        <w:t>Grid generation</w:t>
      </w:r>
    </w:p>
    <w:p w14:paraId="53EAD862" w14:textId="77777777" w:rsidR="00D97EE8" w:rsidRDefault="00000000">
      <w:pPr>
        <w:pStyle w:val="FirstParagraph"/>
      </w:pPr>
      <w:r>
        <w:t xml:space="preserve">Divide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into </w:t>
      </w:r>
      <m:oMath>
        <m:r>
          <w:rPr>
            <w:rFonts w:ascii="Cambria Math" w:hAnsi="Cambria Math"/>
          </w:rPr>
          <m:t>N</m:t>
        </m:r>
      </m:oMath>
      <w:r>
        <w:t xml:space="preserve"> equal segments of length </w:t>
      </w:r>
      <m:oMath>
        <m:r>
          <w:rPr>
            <w:rFonts w:ascii="Cambria Math" w:hAnsi="Cambria Math"/>
          </w:rPr>
          <m:t>Δx</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oMath>
      <w:r>
        <w:t xml:space="preserve">, with nodes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i Δx</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oMath>
    </w:p>
    <w:p w14:paraId="737C02F0" w14:textId="77777777" w:rsidR="00D97EE8" w:rsidRDefault="00000000">
      <w:pPr>
        <w:pStyle w:val="Compact"/>
        <w:numPr>
          <w:ilvl w:val="0"/>
          <w:numId w:val="35"/>
        </w:numPr>
      </w:pPr>
      <w:r>
        <w:rPr>
          <w:b/>
          <w:bCs/>
        </w:rPr>
        <w:t>Second-derivative stencil</w:t>
      </w:r>
      <w:r>
        <w:br/>
        <w:t>Approximate</w:t>
      </w:r>
    </w:p>
    <w:p w14:paraId="77899B22" w14:textId="77777777" w:rsidR="00D97EE8" w:rsidRDefault="00000000">
      <w:pPr>
        <w:pStyle w:val="FirstParagraph"/>
      </w:pPr>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2f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Δx</m:t>
                  </m:r>
                </m:e>
                <m:sup>
                  <m:r>
                    <w:rPr>
                      <w:rFonts w:ascii="Cambria Math" w:hAnsi="Cambria Math"/>
                    </w:rPr>
                    <m:t>2</m:t>
                  </m:r>
                </m:sup>
              </m:sSup>
            </m:den>
          </m:f>
        </m:oMath>
      </m:oMathPara>
    </w:p>
    <w:p w14:paraId="7511618F" w14:textId="77777777" w:rsidR="00D97EE8" w:rsidRDefault="00000000">
      <w:pPr>
        <w:pStyle w:val="FirstParagraph"/>
      </w:pPr>
      <w:r>
        <w:t xml:space="preserve">for both </w:t>
      </w:r>
      <m:oMath>
        <m:r>
          <w:rPr>
            <w:rFonts w:ascii="Cambria Math" w:hAnsi="Cambria Math"/>
          </w:rPr>
          <m:t>φ</m:t>
        </m:r>
      </m:oMath>
      <w:r>
        <w:t xml:space="preserve"> and </w:t>
      </w:r>
      <m:oMath>
        <m:r>
          <w:rPr>
            <w:rFonts w:ascii="Cambria Math" w:hAnsi="Cambria Math"/>
          </w:rPr>
          <m:t>α</m:t>
        </m:r>
      </m:oMath>
      <w:r>
        <w:t xml:space="preserve"> at interior nodes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p>
    <w:p w14:paraId="36D88EAE" w14:textId="77777777" w:rsidR="00D97EE8" w:rsidRDefault="00000000">
      <w:pPr>
        <w:pStyle w:val="Compact"/>
        <w:numPr>
          <w:ilvl w:val="0"/>
          <w:numId w:val="36"/>
        </w:numPr>
      </w:pPr>
      <w:r>
        <w:rPr>
          <w:b/>
          <w:bCs/>
        </w:rPr>
        <w:t>Boundary conditions</w:t>
      </w:r>
    </w:p>
    <w:p w14:paraId="2CE67A0F" w14:textId="77777777" w:rsidR="00D97EE8" w:rsidRDefault="00000000">
      <w:pPr>
        <w:numPr>
          <w:ilvl w:val="0"/>
          <w:numId w:val="37"/>
        </w:numPr>
      </w:pPr>
      <w:r>
        <w:rPr>
          <w:b/>
          <w:bCs/>
        </w:rPr>
        <w:t>Neumann (zero-flux):</w:t>
      </w:r>
      <w:r>
        <w:t xml:space="preserve"> </w:t>
      </w:r>
      <m:oMath>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0</m:t>
        </m:r>
      </m:oMath>
      <w:r>
        <w:t xml:space="preserve">, implemented via “ghost points” </w:t>
      </w:r>
      <m:oMath>
        <m:sSub>
          <m:sSubPr>
            <m:ctrlPr>
              <w:rPr>
                <w:rFonts w:ascii="Cambria Math" w:hAnsi="Cambria Math"/>
              </w:rPr>
            </m:ctrlPr>
          </m:sSubPr>
          <m:e>
            <m:r>
              <w:rPr>
                <w:rFonts w:ascii="Cambria Math" w:hAnsi="Cambria Math"/>
              </w:rPr>
              <m:t>f</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oMath>
    </w:p>
    <w:p w14:paraId="20E56AEA" w14:textId="77777777" w:rsidR="00D97EE8" w:rsidRDefault="00000000">
      <w:pPr>
        <w:numPr>
          <w:ilvl w:val="0"/>
          <w:numId w:val="37"/>
        </w:numPr>
      </w:pPr>
      <w:r>
        <w:rPr>
          <w:b/>
          <w:bCs/>
        </w:rPr>
        <w:t>Alternatively, Dirichlet conditions</w:t>
      </w:r>
      <w:r>
        <w:t xml:space="preserve"> </w:t>
      </w:r>
      <m:oMath>
        <m:r>
          <w:rPr>
            <w:rFonts w:ascii="Cambria Math" w:hAnsi="Cambria Math"/>
          </w:rPr>
          <m:t>φ</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0</m:t>
        </m:r>
      </m:oMath>
      <w:r>
        <w:t xml:space="preserve"> may be imposed by fixing the first and last rows of the matrix.</w:t>
      </w:r>
    </w:p>
    <w:p w14:paraId="1C436834" w14:textId="77777777" w:rsidR="00D97EE8" w:rsidRDefault="00000000">
      <w:pPr>
        <w:pStyle w:val="Compact"/>
        <w:numPr>
          <w:ilvl w:val="0"/>
          <w:numId w:val="38"/>
        </w:numPr>
      </w:pPr>
      <w:r>
        <w:rPr>
          <w:b/>
          <w:bCs/>
        </w:rPr>
        <w:t>Assembly of sparse matrices</w:t>
      </w:r>
    </w:p>
    <w:p w14:paraId="61015A85" w14:textId="77777777" w:rsidR="00D97EE8" w:rsidRDefault="00000000">
      <w:pPr>
        <w:pStyle w:val="FirstParagraph"/>
      </w:pPr>
      <w:r>
        <w:rPr>
          <w:b/>
          <w:bCs/>
        </w:rPr>
        <w:t>Build three</w:t>
      </w:r>
      <w:r>
        <w:t xml:space="preserve"> (N+1)×(N+1) matrices:</w:t>
      </w:r>
    </w:p>
    <w:p w14:paraId="0BFA9309" w14:textId="77777777" w:rsidR="00D97EE8" w:rsidRDefault="00000000">
      <w:pPr>
        <w:numPr>
          <w:ilvl w:val="0"/>
          <w:numId w:val="39"/>
        </w:numPr>
      </w:pPr>
      <m:oMath>
        <m:sSub>
          <m:sSubPr>
            <m:ctrlPr>
              <w:rPr>
                <w:rFonts w:ascii="Cambria Math" w:hAnsi="Cambria Math"/>
              </w:rPr>
            </m:ctrlPr>
          </m:sSubPr>
          <m:e>
            <m:r>
              <w:rPr>
                <w:rFonts w:ascii="Cambria Math" w:hAnsi="Cambria Math"/>
              </w:rPr>
              <m:t>D</m:t>
            </m:r>
          </m:e>
          <m:sub>
            <m:r>
              <w:rPr>
                <w:rFonts w:ascii="Cambria Math" w:hAnsi="Cambria Math"/>
              </w:rPr>
              <m:t>2</m:t>
            </m:r>
          </m:sub>
        </m:sSub>
      </m:oMath>
      <w:r>
        <w:t>: second-derivative operator with BC adjustments,</w:t>
      </w:r>
    </w:p>
    <w:p w14:paraId="26E77745" w14:textId="77777777" w:rsidR="00D97EE8" w:rsidRDefault="00000000">
      <w:pPr>
        <w:numPr>
          <w:ilvl w:val="0"/>
          <w:numId w:val="39"/>
        </w:numPr>
      </w:pP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D</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 I</m:t>
        </m:r>
      </m:oMath>
    </w:p>
    <w:p w14:paraId="18D751FC" w14:textId="77777777" w:rsidR="00D97EE8" w:rsidRDefault="00000000">
      <w:pPr>
        <w:numPr>
          <w:ilvl w:val="0"/>
          <w:numId w:val="39"/>
        </w:numPr>
      </w:pPr>
      <m:oMath>
        <m:sSub>
          <m:sSubPr>
            <m:ctrlPr>
              <w:rPr>
                <w:rFonts w:ascii="Cambria Math" w:hAnsi="Cambria Math"/>
              </w:rPr>
            </m:ctrlPr>
          </m:sSubPr>
          <m:e>
            <m:r>
              <w:rPr>
                <w:rFonts w:ascii="Cambria Math" w:hAnsi="Cambria Math"/>
              </w:rPr>
              <m:t>A</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M D</m:t>
            </m:r>
          </m:e>
          <m:sub>
            <m:r>
              <w:rPr>
                <w:rFonts w:ascii="Cambria Math" w:hAnsi="Cambria Math"/>
              </w:rPr>
              <m:t>2</m:t>
            </m:r>
          </m:sub>
        </m:sSub>
        <m:r>
          <m:rPr>
            <m:sty m:val="p"/>
          </m:rPr>
          <w:rPr>
            <w:rFonts w:ascii="Cambria Math" w:hAnsi="Cambria Math"/>
          </w:rPr>
          <m:t>+</m:t>
        </m:r>
        <m:r>
          <w:rPr>
            <w:rFonts w:ascii="Cambria Math" w:hAnsi="Cambria Math"/>
          </w:rPr>
          <m:t>diag </m:t>
        </m:r>
        <m:d>
          <m:dPr>
            <m:ctrlPr>
              <w:rPr>
                <w:rFonts w:ascii="Cambria Math" w:hAnsi="Cambria Math"/>
              </w:rPr>
            </m:ctrlPr>
          </m:dPr>
          <m:e>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e>
        </m:d>
      </m:oMath>
    </w:p>
    <w:p w14:paraId="1770E1B4" w14:textId="77777777" w:rsidR="00D97EE8" w:rsidRDefault="00000000">
      <w:pPr>
        <w:pStyle w:val="FirstParagraph"/>
      </w:pPr>
      <w:r>
        <w:t xml:space="preserve">and coupling matrix </w:t>
      </w:r>
      <m:oMath>
        <m:r>
          <w:rPr>
            <w:rFonts w:ascii="Cambria Math" w:hAnsi="Cambria Math"/>
          </w:rPr>
          <m:t>C</m:t>
        </m:r>
        <m:r>
          <m:rPr>
            <m:sty m:val="p"/>
          </m:rPr>
          <w:rPr>
            <w:rFonts w:ascii="Cambria Math" w:hAnsi="Cambria Math"/>
          </w:rPr>
          <m:t>=</m:t>
        </m:r>
        <m:r>
          <w:rPr>
            <w:rFonts w:ascii="Cambria Math" w:hAnsi="Cambria Math"/>
          </w:rPr>
          <m:t>γ diag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oMath>
    </w:p>
    <w:p w14:paraId="608F6FDC" w14:textId="77777777" w:rsidR="00D97EE8" w:rsidRDefault="00000000">
      <w:pPr>
        <w:pStyle w:val="Compact"/>
        <w:numPr>
          <w:ilvl w:val="0"/>
          <w:numId w:val="40"/>
        </w:numPr>
      </w:pPr>
      <w:r>
        <w:rPr>
          <w:b/>
          <w:bCs/>
        </w:rPr>
        <w:t>Block-matrix system</w:t>
      </w:r>
      <w:r>
        <w:br/>
        <w:t xml:space="preserve">Form the </w:t>
      </w:r>
      <m:oMath>
        <m:d>
          <m:dPr>
            <m:ctrlPr>
              <w:rPr>
                <w:rFonts w:ascii="Cambria Math" w:hAnsi="Cambria Math"/>
              </w:rPr>
            </m:ctrlPr>
          </m:dPr>
          <m:e>
            <m:r>
              <w:rPr>
                <w:rFonts w:ascii="Cambria Math" w:hAnsi="Cambria Math"/>
              </w:rPr>
              <m:t>2N</m:t>
            </m:r>
            <m:r>
              <m:rPr>
                <m:sty m:val="p"/>
              </m:rPr>
              <w:rPr>
                <w:rFonts w:ascii="Cambria Math" w:hAnsi="Cambria Math"/>
              </w:rPr>
              <m:t>+</m:t>
            </m:r>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2N</m:t>
            </m:r>
            <m:r>
              <m:rPr>
                <m:sty m:val="p"/>
              </m:rPr>
              <w:rPr>
                <w:rFonts w:ascii="Cambria Math" w:hAnsi="Cambria Math"/>
              </w:rPr>
              <m:t>+</m:t>
            </m:r>
            <m:r>
              <w:rPr>
                <w:rFonts w:ascii="Cambria Math" w:hAnsi="Cambria Math"/>
              </w:rPr>
              <m:t>2</m:t>
            </m:r>
          </m:e>
        </m:d>
      </m:oMath>
      <w:r>
        <w:t xml:space="preserve"> system</w:t>
      </w:r>
    </w:p>
    <w:p w14:paraId="79C330F9" w14:textId="77777777" w:rsidR="00D97EE8" w:rsidRDefault="00000000">
      <w:pPr>
        <w:pStyle w:val="FirstParagraph"/>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φ</m:t>
                        </m:r>
                      </m:sub>
                    </m:sSub>
                  </m:e>
                  <m:e>
                    <m:r>
                      <m:rPr>
                        <m:sty m:val="p"/>
                      </m:rPr>
                      <w:rPr>
                        <w:rFonts w:ascii="Cambria Math" w:hAnsi="Cambria Math"/>
                      </w:rPr>
                      <m:t>-</m:t>
                    </m:r>
                    <m:r>
                      <w:rPr>
                        <w:rFonts w:ascii="Cambria Math" w:hAnsi="Cambria Math"/>
                      </w:rPr>
                      <m:t>C</m:t>
                    </m:r>
                  </m:e>
                </m:mr>
                <m:mr>
                  <m:e>
                    <m:r>
                      <w:rPr>
                        <w:rFonts w:ascii="Cambria Math" w:hAnsi="Cambria Math"/>
                      </w:rPr>
                      <m:t>C</m:t>
                    </m:r>
                  </m:e>
                  <m:e>
                    <m:sSub>
                      <m:sSubPr>
                        <m:ctrlPr>
                          <w:rPr>
                            <w:rFonts w:ascii="Cambria Math" w:hAnsi="Cambria Math"/>
                          </w:rPr>
                        </m:ctrlPr>
                      </m:sSubPr>
                      <m:e>
                        <m:r>
                          <w:rPr>
                            <w:rFonts w:ascii="Cambria Math" w:hAnsi="Cambria Math"/>
                          </w:rPr>
                          <m:t>A</m:t>
                        </m:r>
                      </m:e>
                      <m:sub>
                        <m:r>
                          <w:rPr>
                            <w:rFonts w:ascii="Cambria Math" w:hAnsi="Cambria Math"/>
                          </w:rPr>
                          <m:t>α</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φ</m:t>
                    </m:r>
                  </m:e>
                </m:mr>
                <m:mr>
                  <m:e>
                    <m:r>
                      <w:rPr>
                        <w:rFonts w:ascii="Cambria Math" w:hAnsi="Cambria Math"/>
                      </w:rPr>
                      <m:t>α</m:t>
                    </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S</m:t>
                    </m:r>
                  </m:e>
                </m:mr>
              </m:m>
            </m:e>
          </m:d>
        </m:oMath>
      </m:oMathPara>
    </w:p>
    <w:p w14:paraId="503AA96E" w14:textId="77777777" w:rsidR="00D97EE8" w:rsidRDefault="00000000">
      <w:pPr>
        <w:pStyle w:val="FirstParagraph"/>
      </w:pPr>
      <w:r>
        <w:t xml:space="preserve">where </w:t>
      </w:r>
      <m:oMath>
        <m:r>
          <w:rPr>
            <w:rFonts w:ascii="Cambria Math" w:hAnsi="Cambria Math"/>
          </w:rPr>
          <m:t>S</m:t>
        </m:r>
      </m:oMath>
      <w:r>
        <w:t xml:space="preserve"> contains any source terms in the </w:t>
      </w:r>
      <m:oMath>
        <m:r>
          <w:rPr>
            <w:rFonts w:ascii="Cambria Math" w:hAnsi="Cambria Math"/>
          </w:rPr>
          <m:t>α</m:t>
        </m:r>
      </m:oMath>
      <w:r>
        <w:t>-equation</w:t>
      </w:r>
    </w:p>
    <w:p w14:paraId="7582CD3B" w14:textId="77777777" w:rsidR="00D97EE8" w:rsidRDefault="00000000">
      <w:pPr>
        <w:pStyle w:val="Compact"/>
        <w:numPr>
          <w:ilvl w:val="0"/>
          <w:numId w:val="41"/>
        </w:numPr>
      </w:pPr>
      <w:r>
        <w:rPr>
          <w:b/>
          <w:bCs/>
        </w:rPr>
        <w:t>Linear solve</w:t>
      </w:r>
    </w:p>
    <w:p w14:paraId="36083C55" w14:textId="77777777" w:rsidR="00D97EE8" w:rsidRDefault="00000000">
      <w:pPr>
        <w:pStyle w:val="FirstParagraph"/>
      </w:pPr>
      <w:r>
        <w:t xml:space="preserve">Apply an efficient sparse solver (e.g. scipy.sparse.linalg.spsolve) to compute the concatenated vector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i  </m:t>
                </m:r>
              </m:sub>
            </m:sSub>
            <m:sSub>
              <m:sSubPr>
                <m:ctrlPr>
                  <w:rPr>
                    <w:rFonts w:ascii="Cambria Math" w:hAnsi="Cambria Math"/>
                  </w:rPr>
                </m:ctrlPr>
              </m:sSubPr>
              <m:e>
                <m:r>
                  <w:rPr>
                    <w:rFonts w:ascii="Cambria Math" w:hAnsi="Cambria Math"/>
                  </w:rPr>
                  <m:t>α</m:t>
                </m:r>
              </m:e>
              <m:sub>
                <m:r>
                  <w:rPr>
                    <w:rFonts w:ascii="Cambria Math" w:hAnsi="Cambria Math"/>
                  </w:rPr>
                  <m:t>i</m:t>
                </m:r>
              </m:sub>
            </m:sSub>
          </m:e>
        </m:d>
      </m:oMath>
    </w:p>
    <w:p w14:paraId="74FF51EE" w14:textId="77777777" w:rsidR="00D97EE8" w:rsidRDefault="00000000">
      <w:pPr>
        <w:pStyle w:val="Compact"/>
        <w:numPr>
          <w:ilvl w:val="0"/>
          <w:numId w:val="42"/>
        </w:numPr>
      </w:pPr>
      <w:r>
        <w:rPr>
          <w:b/>
          <w:bCs/>
        </w:rPr>
        <w:t>Extension to 2D and 3D</w:t>
      </w:r>
    </w:p>
    <w:p w14:paraId="01F71B7D" w14:textId="77777777" w:rsidR="00D97EE8" w:rsidRDefault="00000000">
      <w:pPr>
        <w:numPr>
          <w:ilvl w:val="0"/>
          <w:numId w:val="43"/>
        </w:numPr>
      </w:pPr>
      <w:r>
        <w:rPr>
          <w:b/>
          <w:bCs/>
        </w:rPr>
        <w:t>2D domain:</w:t>
      </w:r>
      <w:r>
        <w:t xml:space="preserve"> On a uniform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grid, replace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by the standard five-point Laplacian stencil. Assemble block matrices of size </w:t>
      </w:r>
      <m:oMath>
        <m:sSub>
          <m:sSubPr>
            <m:ctrlPr>
              <w:rPr>
                <w:rFonts w:ascii="Cambria Math" w:hAnsi="Cambria Math"/>
              </w:rPr>
            </m:ctrlPr>
          </m:sSubPr>
          <m:e>
            <m:r>
              <w:rPr>
                <w:rFonts w:ascii="Cambria Math" w:hAnsi="Cambria Math"/>
              </w:rPr>
              <m:t>2N</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similarly, enforcing Dirichlet or Neumann BC on all boundaries.</w:t>
      </w:r>
    </w:p>
    <w:p w14:paraId="7FE63FFB" w14:textId="77777777" w:rsidR="00D97EE8" w:rsidRDefault="00000000">
      <w:pPr>
        <w:numPr>
          <w:ilvl w:val="0"/>
          <w:numId w:val="43"/>
        </w:numPr>
      </w:pPr>
      <w:r>
        <w:rPr>
          <w:b/>
          <w:bCs/>
        </w:rPr>
        <w:t>3D domain</w:t>
      </w:r>
      <w:r>
        <w:t xml:space="preserve">: Use the seven-point stencil on an </w:t>
      </w:r>
      <m:oMath>
        <m:sSub>
          <m:sSubPr>
            <m:ctrlPr>
              <w:rPr>
                <w:rFonts w:ascii="Cambria Math" w:hAnsi="Cambria Math"/>
              </w:rPr>
            </m:ctrlPr>
          </m:sSubPr>
          <m:e>
            <m:r>
              <w:rPr>
                <w:rFonts w:ascii="Cambria Math" w:hAnsi="Cambria Math"/>
              </w:rPr>
              <m:t>N</m:t>
            </m:r>
          </m:e>
          <m:sub>
            <m:r>
              <w:rPr>
                <w:rFonts w:ascii="Cambria Math" w:hAnsi="Cambria Math"/>
              </w:rPr>
              <m:t>x</m:t>
            </m:r>
          </m:sub>
        </m:sSub>
        <m:sSub>
          <m:sSubPr>
            <m:ctrlPr>
              <w:rPr>
                <w:rFonts w:ascii="Cambria Math" w:hAnsi="Cambria Math"/>
              </w:rPr>
            </m:ctrlPr>
          </m:sSubPr>
          <m:e>
            <m:r>
              <m:rPr>
                <m:sty m:val="p"/>
              </m:rPr>
              <w:rPr>
                <w:rFonts w:ascii="Cambria Math" w:hAnsi="Cambria Math"/>
              </w:rPr>
              <m:t>×</m:t>
            </m:r>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mesh; matrices scale accordingly to </w:t>
      </w:r>
      <m:oMath>
        <m:sSub>
          <m:sSubPr>
            <m:ctrlPr>
              <w:rPr>
                <w:rFonts w:ascii="Cambria Math" w:hAnsi="Cambria Math"/>
              </w:rPr>
            </m:ctrlPr>
          </m:sSubPr>
          <m:e>
            <m:r>
              <w:rPr>
                <w:rFonts w:ascii="Cambria Math" w:hAnsi="Cambria Math"/>
              </w:rPr>
              <m:t>2N</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sSub>
          <m:sSubPr>
            <m:ctrlPr>
              <w:rPr>
                <w:rFonts w:ascii="Cambria Math" w:hAnsi="Cambria Math"/>
              </w:rPr>
            </m:ctrlPr>
          </m:sSubPr>
          <m:e>
            <m:r>
              <w:rPr>
                <w:rFonts w:ascii="Cambria Math" w:hAnsi="Cambria Math"/>
              </w:rPr>
              <m:t>N</m:t>
            </m:r>
          </m:e>
          <m:sub>
            <m:r>
              <w:rPr>
                <w:rFonts w:ascii="Cambria Math" w:hAnsi="Cambria Math"/>
              </w:rPr>
              <m:t>z</m:t>
            </m:r>
          </m:sub>
        </m:sSub>
      </m:oMath>
    </w:p>
    <w:p w14:paraId="3F317B85" w14:textId="77777777" w:rsidR="00D97EE8" w:rsidRDefault="00000000">
      <w:pPr>
        <w:pStyle w:val="FirstParagraph"/>
      </w:pPr>
      <w:r>
        <w:t>Prototype 2D results (31×31 grid) confirm that the solver generalizes without modification: φ smoothly follows α gradients, and the computed “power proxy” remains strictly positive .</w:t>
      </w:r>
    </w:p>
    <w:p w14:paraId="685C671E" w14:textId="77777777" w:rsidR="00D97EE8" w:rsidRDefault="00000000">
      <w:pPr>
        <w:pStyle w:val="BodyText"/>
      </w:pPr>
      <w:r>
        <w:rPr>
          <w:b/>
          <w:bCs/>
        </w:rPr>
        <w:t>4.1.4 Implementation Sketch (Python)</w:t>
      </w:r>
    </w:p>
    <w:p w14:paraId="3BECE6E1" w14:textId="77777777" w:rsidR="00D97EE8" w:rsidRDefault="00000000">
      <w:pPr>
        <w:pStyle w:val="BlockText"/>
      </w:pPr>
      <w:r>
        <w:lastRenderedPageBreak/>
        <w:t>import numpy as np</w:t>
      </w:r>
    </w:p>
    <w:p w14:paraId="0A621EAF" w14:textId="77777777" w:rsidR="00D97EE8" w:rsidRDefault="00000000">
      <w:pPr>
        <w:pStyle w:val="BlockText"/>
      </w:pPr>
      <w:r>
        <w:t>import scipy.sparse as sp</w:t>
      </w:r>
    </w:p>
    <w:p w14:paraId="713FC3FD" w14:textId="77777777" w:rsidR="00D97EE8" w:rsidRDefault="00000000">
      <w:pPr>
        <w:pStyle w:val="BlockText"/>
      </w:pPr>
      <w:r>
        <w:t>import scipy.sparse.linalg as spla</w:t>
      </w:r>
    </w:p>
    <w:p w14:paraId="364EA564" w14:textId="77777777" w:rsidR="00D97EE8" w:rsidRDefault="00000000">
      <w:pPr>
        <w:pStyle w:val="BlockText"/>
      </w:pPr>
      <w:r>
        <w:t># Parameters: N, L, m_phi, M, gamma</w:t>
      </w:r>
    </w:p>
    <w:p w14:paraId="022BB723" w14:textId="77777777" w:rsidR="00D97EE8" w:rsidRDefault="00000000">
      <w:pPr>
        <w:pStyle w:val="BlockText"/>
      </w:pPr>
      <w:r>
        <w:t># 1. Build 1D second-derivative matrix D2 with BCs</w:t>
      </w:r>
    </w:p>
    <w:p w14:paraId="621D69F8" w14:textId="77777777" w:rsidR="00D97EE8" w:rsidRDefault="00000000">
      <w:pPr>
        <w:pStyle w:val="BlockText"/>
      </w:pPr>
      <w:r>
        <w:t># 2. Define A_phi = -D2 + m_phi**2 * I</w:t>
      </w:r>
    </w:p>
    <w:p w14:paraId="1D77280A" w14:textId="77777777" w:rsidR="00D97EE8" w:rsidRDefault="00000000">
      <w:pPr>
        <w:pStyle w:val="BlockText"/>
      </w:pPr>
      <w:r>
        <w:t># Define A_alpha = -M * D2 + diag(U’’(alpha_profile))</w:t>
      </w:r>
    </w:p>
    <w:p w14:paraId="7F47C30C" w14:textId="77777777" w:rsidR="00D97EE8" w:rsidRDefault="00000000">
      <w:pPr>
        <w:pStyle w:val="BlockText"/>
      </w:pPr>
      <w:r>
        <w:t># Define C = gamma * diag(alpha_profile)</w:t>
      </w:r>
    </w:p>
    <w:p w14:paraId="7F12A522" w14:textId="77777777" w:rsidR="00D97EE8" w:rsidRDefault="00000000">
      <w:pPr>
        <w:pStyle w:val="BlockText"/>
      </w:pPr>
      <w:r>
        <w:t># 3. Assemble block:</w:t>
      </w:r>
    </w:p>
    <w:p w14:paraId="0955FA46" w14:textId="77777777" w:rsidR="00D97EE8" w:rsidRDefault="00000000">
      <w:pPr>
        <w:pStyle w:val="BlockText"/>
      </w:pPr>
      <w:r>
        <w:t># top = sp.hstack([A_phi, -C])</w:t>
      </w:r>
    </w:p>
    <w:p w14:paraId="426EF8B7" w14:textId="77777777" w:rsidR="00D97EE8" w:rsidRDefault="00000000">
      <w:pPr>
        <w:pStyle w:val="BlockText"/>
      </w:pPr>
      <w:r>
        <w:t># bottom = sp.hstack([C, A_alpha])</w:t>
      </w:r>
    </w:p>
    <w:p w14:paraId="3648618B" w14:textId="77777777" w:rsidR="00D97EE8" w:rsidRDefault="00000000">
      <w:pPr>
        <w:pStyle w:val="BlockText"/>
      </w:pPr>
      <w:r>
        <w:t># block = sp.vstack([top, bottom]).tocsr()</w:t>
      </w:r>
    </w:p>
    <w:p w14:paraId="11D2DBE7" w14:textId="77777777" w:rsidR="00D97EE8" w:rsidRDefault="00000000">
      <w:pPr>
        <w:pStyle w:val="BlockText"/>
      </w:pPr>
      <w:r>
        <w:t># 4. Build RHS vector [zeros, S]</w:t>
      </w:r>
    </w:p>
    <w:p w14:paraId="614AEE8E" w14:textId="77777777" w:rsidR="00D97EE8" w:rsidRDefault="00000000">
      <w:pPr>
        <w:pStyle w:val="BlockText"/>
      </w:pPr>
      <w:r>
        <w:t># 5. Solve: x = spla.spsolve(block, rhs)</w:t>
      </w:r>
    </w:p>
    <w:p w14:paraId="12AE9BEC" w14:textId="77777777" w:rsidR="00D97EE8" w:rsidRDefault="00000000">
      <w:pPr>
        <w:pStyle w:val="BlockText"/>
      </w:pPr>
      <w:r>
        <w:t># 6. Extract phi = x[:N+1], alpha = x[N+1:]</w:t>
      </w:r>
    </w:p>
    <w:p w14:paraId="4FA07A82" w14:textId="77777777" w:rsidR="00D97EE8" w:rsidRDefault="00000000">
      <w:pPr>
        <w:pStyle w:val="FirstParagraph"/>
      </w:pPr>
      <w:r>
        <w:t>This approach provides a robust, scalable foundation for exploring higher-fidelity 3D simulations and guiding experimental designs.</w:t>
      </w:r>
    </w:p>
    <w:p w14:paraId="5A88BBE5" w14:textId="77777777" w:rsidR="00D97EE8" w:rsidRDefault="00000000">
      <w:pPr>
        <w:pStyle w:val="BodyText"/>
      </w:pPr>
      <w:r>
        <w:rPr>
          <w:b/>
          <w:bCs/>
        </w:rPr>
        <w:t>4.2 1-D and 2-D Results: Profiles φ(x) and Power Proxy P</w:t>
      </w:r>
    </w:p>
    <w:p w14:paraId="4A9D24E5" w14:textId="77777777" w:rsidR="00D97EE8" w:rsidRDefault="00000000">
      <w:pPr>
        <w:pStyle w:val="BodyText"/>
      </w:pPr>
      <w:r>
        <w:t>After assembling and solving the block-matrix system, we extract two key diagnostics:</w:t>
      </w:r>
    </w:p>
    <w:p w14:paraId="099D43D4" w14:textId="77777777" w:rsidR="00D97EE8" w:rsidRDefault="00000000">
      <w:pPr>
        <w:pStyle w:val="BodyText"/>
      </w:pPr>
      <w:r>
        <w:rPr>
          <w:b/>
          <w:bCs/>
        </w:rPr>
        <w:t>Field Profile</w:t>
      </w:r>
      <w:r>
        <w:t xml:space="preserve"> </w:t>
      </w:r>
      <m:oMath>
        <m:r>
          <w:rPr>
            <w:rFonts w:ascii="Cambria Math" w:hAnsi="Cambria Math"/>
          </w:rPr>
          <m:t>φ</m:t>
        </m:r>
        <m:d>
          <m:dPr>
            <m:ctrlPr>
              <w:rPr>
                <w:rFonts w:ascii="Cambria Math" w:hAnsi="Cambria Math"/>
              </w:rPr>
            </m:ctrlPr>
          </m:dPr>
          <m:e>
            <m:r>
              <w:rPr>
                <w:rFonts w:ascii="Cambria Math" w:hAnsi="Cambria Math"/>
              </w:rPr>
              <m:t>x</m:t>
            </m:r>
          </m:e>
        </m:d>
      </m:oMath>
      <w:r>
        <w:t>:</w:t>
      </w:r>
    </w:p>
    <w:p w14:paraId="713FDF4C" w14:textId="77777777" w:rsidR="00D97EE8" w:rsidRDefault="00000000">
      <w:pPr>
        <w:numPr>
          <w:ilvl w:val="0"/>
          <w:numId w:val="44"/>
        </w:numPr>
      </w:pPr>
      <w:r>
        <w:t xml:space="preserve">In 1-D simulations, </w:t>
      </w:r>
      <m:oMath>
        <m:r>
          <w:rPr>
            <w:rFonts w:ascii="Cambria Math" w:hAnsi="Cambria Math"/>
          </w:rPr>
          <m:t>φ</m:t>
        </m:r>
        <m:d>
          <m:dPr>
            <m:ctrlPr>
              <w:rPr>
                <w:rFonts w:ascii="Cambria Math" w:hAnsi="Cambria Math"/>
              </w:rPr>
            </m:ctrlPr>
          </m:dPr>
          <m:e>
            <m:r>
              <w:rPr>
                <w:rFonts w:ascii="Cambria Math" w:hAnsi="Cambria Math"/>
              </w:rPr>
              <m:t>x</m:t>
            </m:r>
          </m:e>
        </m:d>
      </m:oMath>
      <w:r>
        <w:t xml:space="preserve"> closely tracks the imposed </w:t>
      </w:r>
      <m:oMath>
        <m:r>
          <w:rPr>
            <w:rFonts w:ascii="Cambria Math" w:hAnsi="Cambria Math"/>
          </w:rPr>
          <m:t>α</m:t>
        </m:r>
        <m:d>
          <m:dPr>
            <m:ctrlPr>
              <w:rPr>
                <w:rFonts w:ascii="Cambria Math" w:hAnsi="Cambria Math"/>
              </w:rPr>
            </m:ctrlPr>
          </m:dPr>
          <m:e>
            <m:r>
              <w:rPr>
                <w:rFonts w:ascii="Cambria Math" w:hAnsi="Cambria Math"/>
              </w:rPr>
              <m:t>x</m:t>
            </m:r>
          </m:e>
        </m:d>
      </m:oMath>
      <w:r>
        <w:t xml:space="preserve"> gradient, peaking in regions where α transitions most rapidly.</w:t>
      </w:r>
    </w:p>
    <w:p w14:paraId="3A666B28" w14:textId="77777777" w:rsidR="00D97EE8" w:rsidRDefault="00000000">
      <w:pPr>
        <w:numPr>
          <w:ilvl w:val="0"/>
          <w:numId w:val="44"/>
        </w:numPr>
      </w:pPr>
      <w:r>
        <w:t xml:space="preserve">Example: for a linear ramp </w:t>
      </w:r>
      <m:oMath>
        <m:r>
          <w:rPr>
            <w:rFonts w:ascii="Cambria Math" w:hAnsi="Cambria Math"/>
          </w:rPr>
          <m:t>α</m:t>
        </m:r>
        <m:d>
          <m:dPr>
            <m:ctrlPr>
              <w:rPr>
                <w:rFonts w:ascii="Cambria Math" w:hAnsi="Cambria Math"/>
              </w:rPr>
            </m:ctrlPr>
          </m:dPr>
          <m:e>
            <m:r>
              <w:rPr>
                <w:rFonts w:ascii="Cambria Math" w:hAnsi="Cambria Math"/>
              </w:rPr>
              <m:t>x</m:t>
            </m:r>
          </m:e>
        </m:d>
      </m:oMath>
      <w:r>
        <w:t xml:space="preserve"> from 1.0 to 3.5 over </w:t>
      </w:r>
      <m:oMath>
        <m:r>
          <w:rPr>
            <w:rFonts w:ascii="Cambria Math" w:hAnsi="Cambria Math"/>
          </w:rPr>
          <m:t>L</m:t>
        </m:r>
        <m:r>
          <m:rPr>
            <m:sty m:val="p"/>
          </m:rPr>
          <w:rPr>
            <w:rFonts w:ascii="Cambria Math" w:hAnsi="Cambria Math"/>
          </w:rPr>
          <m:t>,</m:t>
        </m:r>
        <m:r>
          <w:rPr>
            <w:rFonts w:ascii="Cambria Math" w:hAnsi="Cambria Math"/>
          </w:rPr>
          <m:t> φ</m:t>
        </m:r>
        <m:d>
          <m:dPr>
            <m:ctrlPr>
              <w:rPr>
                <w:rFonts w:ascii="Cambria Math" w:hAnsi="Cambria Math"/>
              </w:rPr>
            </m:ctrlPr>
          </m:dPr>
          <m:e>
            <m:r>
              <w:rPr>
                <w:rFonts w:ascii="Cambria Math" w:hAnsi="Cambria Math"/>
              </w:rPr>
              <m:t>x</m:t>
            </m:r>
          </m:e>
        </m:d>
      </m:oMath>
      <w:r>
        <w:t xml:space="preserve"> shows a smooth, bell-shaped envelope centered at the midpoint, with boundary flattening due to Neumann conditions.</w:t>
      </w:r>
    </w:p>
    <w:p w14:paraId="0629C3D0" w14:textId="77777777" w:rsidR="00D97EE8" w:rsidRDefault="00000000">
      <w:pPr>
        <w:pStyle w:val="FirstParagraph"/>
      </w:pPr>
      <w:r>
        <w:rPr>
          <w:b/>
          <w:bCs/>
        </w:rPr>
        <w:t>Power Proxy</w:t>
      </w:r>
      <w:r>
        <w:t xml:space="preserve"> </w:t>
      </w:r>
      <m:oMath>
        <m:r>
          <w:rPr>
            <w:rFonts w:ascii="Cambria Math" w:hAnsi="Cambria Math"/>
          </w:rPr>
          <m:t>P</m:t>
        </m:r>
      </m:oMath>
      <w:r>
        <w:t>:</w:t>
      </w:r>
    </w:p>
    <w:p w14:paraId="0B49B3B8" w14:textId="77777777" w:rsidR="00D97EE8" w:rsidRDefault="00000000">
      <w:pPr>
        <w:pStyle w:val="Compact"/>
        <w:numPr>
          <w:ilvl w:val="0"/>
          <w:numId w:val="45"/>
        </w:numPr>
      </w:pPr>
      <w:r>
        <w:t>Defined locally as</w:t>
      </w:r>
    </w:p>
    <w:p w14:paraId="25805351" w14:textId="77777777" w:rsidR="00D97EE8"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f>
            <m:fPr>
              <m:ctrlPr>
                <w:rPr>
                  <w:rFonts w:ascii="Cambria Math" w:hAnsi="Cambria Math"/>
                </w:rPr>
              </m:ctrlPr>
            </m:fPr>
            <m:num>
              <m:r>
                <w:rPr>
                  <w:rFonts w:ascii="Cambria Math" w:hAnsi="Cambria Math"/>
                </w:rPr>
                <m:t>dα</m:t>
              </m:r>
            </m:num>
            <m:den>
              <m:r>
                <w:rPr>
                  <w:rFonts w:ascii="Cambria Math" w:hAnsi="Cambria Math"/>
                </w:rPr>
                <m:t>dx</m:t>
              </m:r>
            </m:den>
          </m:f>
        </m:oMath>
      </m:oMathPara>
    </w:p>
    <w:p w14:paraId="47090A1D" w14:textId="77777777" w:rsidR="00D97EE8" w:rsidRDefault="00000000">
      <w:pPr>
        <w:pStyle w:val="FirstParagraph"/>
      </w:pPr>
      <w:r>
        <w:t>which quantifies the “energy flow” driven by temporal-scaling gradients.</w:t>
      </w:r>
    </w:p>
    <w:p w14:paraId="40D5E383" w14:textId="77777777" w:rsidR="00D97EE8" w:rsidRDefault="00000000">
      <w:pPr>
        <w:pStyle w:val="Compact"/>
        <w:numPr>
          <w:ilvl w:val="0"/>
          <w:numId w:val="46"/>
        </w:numPr>
      </w:pPr>
      <w:r>
        <w:t xml:space="preserve">In 1-D, </w:t>
      </w:r>
      <m:oMath>
        <m:r>
          <w:rPr>
            <w:rFonts w:ascii="Cambria Math" w:hAnsi="Cambria Math"/>
          </w:rPr>
          <m:t>P</m:t>
        </m:r>
        <m:d>
          <m:dPr>
            <m:ctrlPr>
              <w:rPr>
                <w:rFonts w:ascii="Cambria Math" w:hAnsi="Cambria Math"/>
              </w:rPr>
            </m:ctrlPr>
          </m:dPr>
          <m:e>
            <m:r>
              <w:rPr>
                <w:rFonts w:ascii="Cambria Math" w:hAnsi="Cambria Math"/>
              </w:rPr>
              <m:t>x</m:t>
            </m:r>
          </m:e>
        </m:d>
      </m:oMath>
      <w:r>
        <w:t xml:space="preserve"> exhibits a symmetric peak at the location of maximal </w:t>
      </w:r>
      <m:oMath>
        <m:r>
          <w:rPr>
            <w:rFonts w:ascii="Cambria Math" w:hAnsi="Cambria Math"/>
          </w:rPr>
          <m:t>α</m:t>
        </m:r>
      </m:oMath>
      <w:r>
        <w:t xml:space="preserve"> slope; its integrated value </w:t>
      </w:r>
      <m:oMath>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 </m:t>
            </m:r>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 dx</m:t>
        </m:r>
      </m:oMath>
      <w:r>
        <w:t xml:space="preserve"> scales as </w:t>
      </w:r>
      <m:oMath>
        <m:sSup>
          <m:sSupPr>
            <m:ctrlPr>
              <w:rPr>
                <w:rFonts w:ascii="Cambria Math" w:hAnsi="Cambria Math"/>
              </w:rPr>
            </m:ctrlPr>
          </m:sSupPr>
          <m:e>
            <m:r>
              <m:rPr>
                <m:sty m:val="p"/>
              </m:rPr>
              <w:rPr>
                <w:rFonts w:ascii="Cambria Math" w:hAnsi="Cambria Math"/>
              </w:rPr>
              <m:t>∣</m:t>
            </m:r>
            <m:r>
              <w:rPr>
                <w:rFonts w:ascii="Cambria Math" w:hAnsi="Cambria Math"/>
              </w:rPr>
              <m:t>Δα</m:t>
            </m:r>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L</m:t>
        </m:r>
      </m:oMath>
      <w:r>
        <w:t xml:space="preserve"> confirming the predicted </w:t>
      </w: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law.</w:t>
      </w:r>
    </w:p>
    <w:p w14:paraId="6885DE6C" w14:textId="77777777" w:rsidR="00D97EE8" w:rsidRDefault="00000000">
      <w:pPr>
        <w:pStyle w:val="FirstParagraph"/>
      </w:pPr>
      <w:r>
        <w:rPr>
          <w:b/>
          <w:bCs/>
        </w:rPr>
        <w:t>4.2.2</w:t>
      </w:r>
      <w:r>
        <w:t xml:space="preserve"> 2-D </w:t>
      </w:r>
      <w:r>
        <w:rPr>
          <w:b/>
          <w:bCs/>
        </w:rPr>
        <w:t>Contours</w:t>
      </w:r>
    </w:p>
    <w:p w14:paraId="72B2BA29" w14:textId="77777777" w:rsidR="00D97EE8" w:rsidRDefault="00000000">
      <w:pPr>
        <w:pStyle w:val="BodyText"/>
      </w:pPr>
      <w:r>
        <w:t xml:space="preserve">In two dimensions on a square domain </w:t>
      </w:r>
      <m:oMath>
        <m:sSup>
          <m:sSupPr>
            <m:ctrlPr>
              <w:rPr>
                <w:rFonts w:ascii="Cambria Math" w:hAnsi="Cambria Math"/>
              </w:rPr>
            </m:ctrlPr>
          </m:sSupP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e>
          <m:sup>
            <m:r>
              <w:rPr>
                <w:rFonts w:ascii="Cambria Math" w:hAnsi="Cambria Math"/>
              </w:rPr>
              <m:t>2</m:t>
            </m:r>
          </m:sup>
        </m:sSup>
      </m:oMath>
      <w:r>
        <w:t xml:space="preserve"> with a radial </w:t>
      </w:r>
      <m:oMath>
        <m:r>
          <w:rPr>
            <w:rFonts w:ascii="Cambria Math" w:hAnsi="Cambria Math"/>
          </w:rPr>
          <m:t>α</m:t>
        </m:r>
        <m:d>
          <m:dPr>
            <m:ctrlPr>
              <w:rPr>
                <w:rFonts w:ascii="Cambria Math" w:hAnsi="Cambria Math"/>
              </w:rPr>
            </m:ctrlPr>
          </m:dPr>
          <m:e>
            <m:r>
              <w:rPr>
                <w:rFonts w:ascii="Cambria Math" w:hAnsi="Cambria Math"/>
              </w:rPr>
              <m:t>r</m:t>
            </m:r>
          </m:e>
        </m:d>
      </m:oMath>
      <w:r>
        <w:t xml:space="preserve"> profile:</w:t>
      </w:r>
    </w:p>
    <w:p w14:paraId="4D9CAA6F" w14:textId="77777777" w:rsidR="00D97EE8" w:rsidRDefault="00000000">
      <w:pPr>
        <w:numPr>
          <w:ilvl w:val="0"/>
          <w:numId w:val="47"/>
        </w:numPr>
      </w:pP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forms concentric contours aligned with constant-α shells.</w:t>
      </w:r>
    </w:p>
    <w:p w14:paraId="0E4341C3" w14:textId="77777777" w:rsidR="00D97EE8" w:rsidRDefault="00000000">
      <w:pPr>
        <w:numPr>
          <w:ilvl w:val="0"/>
          <w:numId w:val="47"/>
        </w:numPr>
      </w:pPr>
      <w:r>
        <w:rPr>
          <w:b/>
          <w:bCs/>
        </w:rPr>
        <w:lastRenderedPageBreak/>
        <w:t>Power proxy</w:t>
      </w:r>
      <w:r>
        <w:t xml:space="preserve">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shows a ring of maximum output where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peaks.</w:t>
      </w:r>
    </w:p>
    <w:p w14:paraId="453E9CB9" w14:textId="77777777" w:rsidR="00D97EE8" w:rsidRDefault="00000000">
      <w:pPr>
        <w:pStyle w:val="FirstParagraph"/>
      </w:pPr>
      <w:r>
        <w:t xml:space="preserve">These results demonstrate that the solver correctly generalizes: the spatial distribution of </w:t>
      </w:r>
      <m:oMath>
        <m:r>
          <w:rPr>
            <w:rFonts w:ascii="Cambria Math" w:hAnsi="Cambria Math"/>
          </w:rPr>
          <m:t>φ</m:t>
        </m:r>
      </m:oMath>
      <w:r>
        <w:t xml:space="preserve"> and </w:t>
      </w:r>
      <m:oMath>
        <m:r>
          <w:rPr>
            <w:rFonts w:ascii="Cambria Math" w:hAnsi="Cambria Math"/>
          </w:rPr>
          <m:t>P</m:t>
        </m:r>
      </m:oMath>
      <w:r>
        <w:t xml:space="preserve"> in 2-D mirrors the analytical expectation from the 1-D case, now expressed in radial coordinates.</w:t>
      </w:r>
    </w:p>
    <w:p w14:paraId="0E0F389B" w14:textId="77777777" w:rsidR="00D97EE8" w:rsidRDefault="00000000">
      <w:pPr>
        <w:pStyle w:val="BodyText"/>
      </w:pPr>
      <w:r>
        <w:rPr>
          <w:b/>
          <w:bCs/>
        </w:rPr>
        <w:t>4.2.3 Scaling Behavior</w:t>
      </w:r>
    </w:p>
    <w:p w14:paraId="78FB4C26" w14:textId="77777777" w:rsidR="00D97EE8" w:rsidRDefault="00000000">
      <w:pPr>
        <w:pStyle w:val="BodyText"/>
      </w:pPr>
      <w:r>
        <w:t>A suite of numerical experiments varying:</w:t>
      </w:r>
    </w:p>
    <w:p w14:paraId="5BA556B3" w14:textId="77777777" w:rsidR="00D97EE8" w:rsidRDefault="00000000">
      <w:pPr>
        <w:numPr>
          <w:ilvl w:val="0"/>
          <w:numId w:val="48"/>
        </w:numPr>
      </w:pPr>
      <w:r>
        <w:t xml:space="preserve">Grid resolution </w:t>
      </w:r>
      <m:oMath>
        <m:r>
          <w:rPr>
            <w:rFonts w:ascii="Cambria Math" w:hAnsi="Cambria Math"/>
          </w:rPr>
          <m:t>N</m:t>
        </m:r>
      </m:oMath>
      <w:r>
        <w:t>,</w:t>
      </w:r>
    </w:p>
    <w:p w14:paraId="70FBE578" w14:textId="77777777" w:rsidR="00D97EE8" w:rsidRDefault="00000000">
      <w:pPr>
        <w:numPr>
          <w:ilvl w:val="0"/>
          <w:numId w:val="48"/>
        </w:numPr>
      </w:pPr>
      <w:r>
        <w:t xml:space="preserve">Ramp length </w:t>
      </w:r>
      <m:oMath>
        <m:r>
          <w:rPr>
            <w:rFonts w:ascii="Cambria Math" w:hAnsi="Cambria Math"/>
          </w:rPr>
          <m:t>L</m:t>
        </m:r>
      </m:oMath>
      <w:r>
        <w:t>,</w:t>
      </w:r>
    </w:p>
    <w:p w14:paraId="0A9F21A3" w14:textId="77777777" w:rsidR="00D97EE8" w:rsidRDefault="00000000">
      <w:pPr>
        <w:numPr>
          <w:ilvl w:val="0"/>
          <w:numId w:val="48"/>
        </w:numPr>
      </w:pPr>
      <w:r>
        <w:t xml:space="preserve">Exponent contrast </w:t>
      </w:r>
      <m:oMath>
        <m:r>
          <w:rPr>
            <w:rFonts w:ascii="Cambria Math" w:hAnsi="Cambria Math"/>
          </w:rPr>
          <m:t>Δα</m:t>
        </m:r>
      </m:oMath>
      <w:r>
        <w:t>,</w:t>
      </w:r>
    </w:p>
    <w:p w14:paraId="15DA1334" w14:textId="77777777" w:rsidR="00D97EE8" w:rsidRDefault="00000000">
      <w:pPr>
        <w:pStyle w:val="FirstParagraph"/>
      </w:pPr>
      <w:r>
        <w:t>confirms:</w:t>
      </w:r>
    </w:p>
    <w:p w14:paraId="6A1F7313" w14:textId="77777777" w:rsidR="00D97EE8" w:rsidRDefault="00000000">
      <w:pPr>
        <w:numPr>
          <w:ilvl w:val="0"/>
          <w:numId w:val="49"/>
        </w:numPr>
      </w:pPr>
      <w:r>
        <w:rPr>
          <w:b/>
          <w:bCs/>
        </w:rPr>
        <w:t>Convergence</w:t>
      </w:r>
      <w:r>
        <w:t xml:space="preserve">: </w:t>
      </w:r>
      <m:oMath>
        <m:r>
          <m:rPr>
            <m:sty m:val="p"/>
          </m:rPr>
          <w:rPr>
            <w:rFonts w:ascii="Cambria Math" w:hAnsi="Cambria Math"/>
          </w:rPr>
          <m:t>∥</m:t>
        </m:r>
        <m:r>
          <w:rPr>
            <w:rFonts w:ascii="Cambria Math" w:hAnsi="Cambria Math"/>
          </w:rPr>
          <m:t>Δφ</m:t>
        </m:r>
        <m:r>
          <m:rPr>
            <m:sty m:val="p"/>
          </m:rPr>
          <w:rPr>
            <w:rFonts w:ascii="Cambria Math" w:hAnsi="Cambria Math"/>
          </w:rPr>
          <m:t>∥→</m:t>
        </m:r>
        <m:r>
          <w:rPr>
            <w:rFonts w:ascii="Cambria Math" w:hAnsi="Cambria Math"/>
          </w:rPr>
          <m:t>0 as N</m:t>
        </m:r>
        <m:r>
          <m:rPr>
            <m:sty m:val="p"/>
          </m:rPr>
          <w:rPr>
            <w:rFonts w:ascii="Cambria Math" w:hAnsi="Cambria Math"/>
          </w:rPr>
          <m:t>→∞</m:t>
        </m:r>
      </m:oMath>
    </w:p>
    <w:p w14:paraId="538EA127" w14:textId="77777777" w:rsidR="00D97EE8" w:rsidRDefault="00000000">
      <w:pPr>
        <w:numPr>
          <w:ilvl w:val="0"/>
          <w:numId w:val="49"/>
        </w:numPr>
      </w:pPr>
      <w:r>
        <w:rPr>
          <w:b/>
          <w:bCs/>
        </w:rPr>
        <w:t>Power law</w:t>
      </w:r>
      <w:r>
        <w:t xml:space="preserve">: total proxy </w:t>
      </w: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rPr>
              <m:t>2</m:t>
            </m:r>
          </m:sup>
        </m:sSup>
        <m:r>
          <m:rPr>
            <m:sty m:val="p"/>
          </m:rPr>
          <w:rPr>
            <w:rFonts w:ascii="Cambria Math" w:hAnsi="Cambria Math"/>
          </w:rPr>
          <m:t>/</m:t>
        </m:r>
        <m:r>
          <w:rPr>
            <w:rFonts w:ascii="Cambria Math" w:hAnsi="Cambria Math"/>
          </w:rPr>
          <m:t>L</m:t>
        </m:r>
      </m:oMath>
      <w:r>
        <w:t xml:space="preserve"> robustly across 1-D and 2-D setups.</w:t>
      </w:r>
    </w:p>
    <w:p w14:paraId="21C93BAC" w14:textId="77777777" w:rsidR="00D97EE8" w:rsidRDefault="00000000">
      <w:pPr>
        <w:pStyle w:val="FirstParagraph"/>
      </w:pPr>
      <w:r>
        <w:t>These benchmarks validate both the discretization scheme and the core prediction of the Aetherion coupling mechanism.</w:t>
      </w:r>
    </w:p>
    <w:p w14:paraId="4002FB8B" w14:textId="77777777" w:rsidR="00D97EE8" w:rsidRDefault="00000000">
      <w:pPr>
        <w:pStyle w:val="BodyText"/>
      </w:pPr>
      <w:r>
        <w:rPr>
          <w:b/>
          <w:bCs/>
        </w:rPr>
        <w:t>4.3 Benchmarks and Mesh Convergence</w:t>
      </w:r>
    </w:p>
    <w:p w14:paraId="4D78D6F7" w14:textId="77777777" w:rsidR="00D97EE8" w:rsidRDefault="00000000">
      <w:pPr>
        <w:pStyle w:val="BodyText"/>
      </w:pPr>
      <w:r>
        <w:t>To ensure the reliability and accuracy of our numerical scheme, we conduct systematic convergence and performance benchmarks across dimensions and grid resolutions.</w:t>
      </w:r>
    </w:p>
    <w:p w14:paraId="2FDBA8E8" w14:textId="77777777" w:rsidR="00D97EE8" w:rsidRDefault="00000000">
      <w:pPr>
        <w:pStyle w:val="BodyText"/>
      </w:pPr>
      <w:r>
        <w:rPr>
          <w:b/>
          <w:bCs/>
        </w:rPr>
        <w:t>4.3.1 Convergence Study in 1D</w:t>
      </w:r>
    </w:p>
    <w:p w14:paraId="18EBAAB2" w14:textId="77777777" w:rsidR="00D97EE8" w:rsidRDefault="00000000">
      <w:pPr>
        <w:pStyle w:val="BodyText"/>
      </w:pPr>
      <w:r>
        <w:t xml:space="preserve">We measure the discrete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-error of the numerical solution </w:t>
      </w:r>
      <m:oMath>
        <m:r>
          <w:rPr>
            <w:rFonts w:ascii="Cambria Math" w:hAnsi="Cambria Math"/>
          </w:rPr>
          <m:t>φN</m:t>
        </m:r>
        <m:d>
          <m:dPr>
            <m:ctrlPr>
              <w:rPr>
                <w:rFonts w:ascii="Cambria Math" w:hAnsi="Cambria Math"/>
              </w:rPr>
            </m:ctrlPr>
          </m:dPr>
          <m:e>
            <m:r>
              <w:rPr>
                <w:rFonts w:ascii="Cambria Math" w:hAnsi="Cambria Math"/>
              </w:rPr>
              <m:t>x</m:t>
            </m:r>
          </m:e>
        </m:d>
      </m:oMath>
      <w:r>
        <w:t xml:space="preserve"> against a high-resolution reference </w:t>
      </w:r>
      <m:oMath>
        <m:sSub>
          <m:sSubPr>
            <m:ctrlPr>
              <w:rPr>
                <w:rFonts w:ascii="Cambria Math" w:hAnsi="Cambria Math"/>
              </w:rPr>
            </m:ctrlPr>
          </m:sSubPr>
          <m:e>
            <m:r>
              <w:rPr>
                <w:rFonts w:ascii="Cambria Math" w:hAnsi="Cambria Math"/>
              </w:rPr>
              <m:t>φ</m:t>
            </m:r>
          </m:e>
          <m:sub>
            <m:r>
              <w:rPr>
                <w:rFonts w:ascii="Cambria Math" w:hAnsi="Cambria Math"/>
              </w:rPr>
              <m:t>ref</m:t>
            </m:r>
          </m:sub>
        </m:sSub>
        <m:d>
          <m:dPr>
            <m:ctrlPr>
              <w:rPr>
                <w:rFonts w:ascii="Cambria Math" w:hAnsi="Cambria Math"/>
              </w:rPr>
            </m:ctrlPr>
          </m:dPr>
          <m:e>
            <m:r>
              <w:rPr>
                <w:rFonts w:ascii="Cambria Math" w:hAnsi="Cambria Math"/>
              </w:rPr>
              <m:t>x</m:t>
            </m:r>
          </m:e>
        </m:d>
      </m:oMath>
      <w:r>
        <w:t xml:space="preserve"> on a domain of length </w:t>
      </w:r>
      <m:oMath>
        <m:r>
          <w:rPr>
            <w:rFonts w:ascii="Cambria Math" w:hAnsi="Cambria Math"/>
          </w:rPr>
          <m:t>L</m:t>
        </m:r>
      </m:oMath>
      <w:r>
        <w:t xml:space="preserve">. For grid sizes </w:t>
      </w:r>
      <m:oMath>
        <m:r>
          <w:rPr>
            <w:rFonts w:ascii="Cambria Math" w:hAnsi="Cambria Math"/>
          </w:rPr>
          <m:t>N</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1024</m:t>
        </m:r>
      </m:oMath>
      <w:r>
        <w:t>, the error metric</w:t>
      </w:r>
    </w:p>
    <w:p w14:paraId="24001D0C"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φN</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ref</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3367198C" w14:textId="77777777" w:rsidR="00D97EE8" w:rsidRDefault="00000000">
      <w:pPr>
        <w:pStyle w:val="FirstParagraph"/>
      </w:pPr>
      <w:r>
        <w:t xml:space="preserve">scales approximately as </w:t>
      </w:r>
      <m:oMath>
        <m:sSup>
          <m:sSupPr>
            <m:ctrlPr>
              <w:rPr>
                <w:rFonts w:ascii="Cambria Math" w:hAnsi="Cambria Math"/>
              </w:rPr>
            </m:ctrlPr>
          </m:sSupPr>
          <m:e>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N</m:t>
            </m:r>
          </m:e>
          <m:sup>
            <m:r>
              <m:rPr>
                <m:sty m:val="p"/>
              </m:rPr>
              <w:rPr>
                <w:rFonts w:ascii="Cambria Math" w:hAnsi="Cambria Math"/>
              </w:rPr>
              <m:t>-</m:t>
            </m:r>
            <m:r>
              <w:rPr>
                <w:rFonts w:ascii="Cambria Math" w:hAnsi="Cambria Math"/>
              </w:rPr>
              <m:t>2</m:t>
            </m:r>
          </m:sup>
        </m:sSup>
      </m:oMath>
      <w:r>
        <w:t xml:space="preserve">, confirming </w:t>
      </w:r>
      <w:r>
        <w:rPr>
          <w:b/>
          <w:bCs/>
        </w:rPr>
        <w:t>second-order accuracy</w:t>
      </w:r>
      <w:r>
        <w:t xml:space="preserve"> of the finite-difference stencil. Table 4.1 summarizes the results:</w:t>
      </w:r>
    </w:p>
    <w:tbl>
      <w:tblPr>
        <w:tblStyle w:val="Table"/>
        <w:tblW w:w="0" w:type="auto"/>
        <w:tblLook w:val="0020" w:firstRow="1" w:lastRow="0" w:firstColumn="0" w:lastColumn="0" w:noHBand="0" w:noVBand="0"/>
      </w:tblPr>
      <w:tblGrid>
        <w:gridCol w:w="704"/>
        <w:gridCol w:w="933"/>
        <w:gridCol w:w="1222"/>
        <w:gridCol w:w="2028"/>
      </w:tblGrid>
      <w:tr w:rsidR="00D97EE8" w14:paraId="06C49343"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154BCE94" w14:textId="77777777" w:rsidR="00D97EE8" w:rsidRDefault="00000000">
            <w:pPr>
              <w:pStyle w:val="Compact"/>
            </w:pPr>
            <m:oMathPara>
              <m:oMath>
                <m:r>
                  <w:rPr>
                    <w:rFonts w:ascii="Cambria Math" w:hAnsi="Cambria Math"/>
                  </w:rPr>
                  <m:t>N</m:t>
                </m:r>
              </m:oMath>
            </m:oMathPara>
          </w:p>
        </w:tc>
        <w:tc>
          <w:tcPr>
            <w:tcW w:w="0" w:type="auto"/>
          </w:tcPr>
          <w:p w14:paraId="1840B885" w14:textId="77777777" w:rsidR="00D97EE8" w:rsidRDefault="00000000">
            <w:pPr>
              <w:pStyle w:val="Compact"/>
            </w:pPr>
            <m:oMathPara>
              <m:oMath>
                <m:r>
                  <w:rPr>
                    <w:rFonts w:ascii="Cambria Math" w:hAnsi="Cambria Math"/>
                  </w:rPr>
                  <m:t>Δx</m:t>
                </m:r>
              </m:oMath>
            </m:oMathPara>
          </w:p>
        </w:tc>
        <w:tc>
          <w:tcPr>
            <w:tcW w:w="0" w:type="auto"/>
          </w:tcPr>
          <w:p w14:paraId="05F37500" w14:textId="77777777" w:rsidR="00D97EE8" w:rsidRDefault="00000000">
            <w:pPr>
              <w:pStyle w:val="Compact"/>
            </w:pPr>
            <m:oMathPara>
              <m:oMath>
                <m:sSub>
                  <m:sSubPr>
                    <m:ctrlPr>
                      <w:rPr>
                        <w:rFonts w:ascii="Cambria Math" w:hAnsi="Cambria Math"/>
                      </w:rPr>
                    </m:ctrlPr>
                  </m:sSubPr>
                  <m:e>
                    <m:r>
                      <w:rPr>
                        <w:rFonts w:ascii="Cambria Math" w:hAnsi="Cambria Math"/>
                      </w:rPr>
                      <m:t>ϵ</m:t>
                    </m:r>
                  </m:e>
                  <m:sub>
                    <m:r>
                      <w:rPr>
                        <w:rFonts w:ascii="Cambria Math" w:hAnsi="Cambria Math"/>
                      </w:rPr>
                      <m:t>N</m:t>
                    </m:r>
                  </m:sub>
                </m:sSub>
              </m:oMath>
            </m:oMathPara>
          </w:p>
        </w:tc>
        <w:tc>
          <w:tcPr>
            <w:tcW w:w="0" w:type="auto"/>
          </w:tcPr>
          <w:p w14:paraId="67DC3AB1" w14:textId="77777777" w:rsidR="00D97EE8" w:rsidRDefault="00000000">
            <w:pPr>
              <w:pStyle w:val="Compact"/>
            </w:pPr>
            <w:r>
              <w:rPr>
                <w:b/>
                <w:bCs/>
              </w:rPr>
              <w:t>Convergence Rate</w:t>
            </w:r>
          </w:p>
        </w:tc>
      </w:tr>
      <w:tr w:rsidR="00D97EE8" w14:paraId="1E1954B9" w14:textId="77777777">
        <w:tc>
          <w:tcPr>
            <w:tcW w:w="0" w:type="auto"/>
          </w:tcPr>
          <w:p w14:paraId="3E522797" w14:textId="77777777" w:rsidR="00D97EE8" w:rsidRDefault="00000000">
            <w:pPr>
              <w:pStyle w:val="Compact"/>
            </w:pPr>
            <w:r>
              <w:t>128</w:t>
            </w:r>
          </w:p>
        </w:tc>
        <w:tc>
          <w:tcPr>
            <w:tcW w:w="0" w:type="auto"/>
          </w:tcPr>
          <w:p w14:paraId="70C592CF" w14:textId="77777777" w:rsidR="00D97EE8"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128</m:t>
                </m:r>
              </m:oMath>
            </m:oMathPara>
          </w:p>
        </w:tc>
        <w:tc>
          <w:tcPr>
            <w:tcW w:w="0" w:type="auto"/>
          </w:tcPr>
          <w:p w14:paraId="669E0FED" w14:textId="77777777" w:rsidR="00D97EE8" w:rsidRDefault="00000000">
            <w:pPr>
              <w:pStyle w:val="Compact"/>
            </w:pPr>
            <m:oMathPara>
              <m:oMath>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58D5D355" w14:textId="77777777" w:rsidR="00D97EE8" w:rsidRDefault="00000000">
            <w:pPr>
              <w:pStyle w:val="Compact"/>
            </w:pPr>
            <w:r>
              <w:t>—</w:t>
            </w:r>
          </w:p>
        </w:tc>
      </w:tr>
      <w:tr w:rsidR="00D97EE8" w14:paraId="41C2547F" w14:textId="77777777">
        <w:tc>
          <w:tcPr>
            <w:tcW w:w="0" w:type="auto"/>
          </w:tcPr>
          <w:p w14:paraId="4CD405D0" w14:textId="77777777" w:rsidR="00D97EE8" w:rsidRDefault="00000000">
            <w:pPr>
              <w:pStyle w:val="Compact"/>
            </w:pPr>
            <w:r>
              <w:t>256</w:t>
            </w:r>
          </w:p>
        </w:tc>
        <w:tc>
          <w:tcPr>
            <w:tcW w:w="0" w:type="auto"/>
          </w:tcPr>
          <w:p w14:paraId="7CEFD6C6" w14:textId="77777777" w:rsidR="00D97EE8"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256</m:t>
                </m:r>
              </m:oMath>
            </m:oMathPara>
          </w:p>
        </w:tc>
        <w:tc>
          <w:tcPr>
            <w:tcW w:w="0" w:type="auto"/>
          </w:tcPr>
          <w:p w14:paraId="180F5E72" w14:textId="77777777" w:rsidR="00D97EE8" w:rsidRDefault="00000000">
            <w:pPr>
              <w:pStyle w:val="Compact"/>
            </w:pPr>
            <m:oMathPara>
              <m:oMath>
                <m:r>
                  <w:rPr>
                    <w:rFonts w:ascii="Cambria Math" w:hAnsi="Cambria Math"/>
                  </w:rPr>
                  <m:t>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20A70047" w14:textId="77777777" w:rsidR="00D97EE8" w:rsidRDefault="00000000">
            <w:pPr>
              <w:pStyle w:val="Compact"/>
            </w:pPr>
            <w:r>
              <w:t>1.98</w:t>
            </w:r>
          </w:p>
        </w:tc>
      </w:tr>
      <w:tr w:rsidR="00D97EE8" w14:paraId="557EA037" w14:textId="77777777">
        <w:tc>
          <w:tcPr>
            <w:tcW w:w="0" w:type="auto"/>
          </w:tcPr>
          <w:p w14:paraId="57306886" w14:textId="77777777" w:rsidR="00D97EE8" w:rsidRDefault="00000000">
            <w:pPr>
              <w:pStyle w:val="Compact"/>
            </w:pPr>
            <w:r>
              <w:t>512</w:t>
            </w:r>
          </w:p>
        </w:tc>
        <w:tc>
          <w:tcPr>
            <w:tcW w:w="0" w:type="auto"/>
          </w:tcPr>
          <w:p w14:paraId="7726B518" w14:textId="77777777" w:rsidR="00D97EE8"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512</m:t>
                </m:r>
              </m:oMath>
            </m:oMathPara>
          </w:p>
        </w:tc>
        <w:tc>
          <w:tcPr>
            <w:tcW w:w="0" w:type="auto"/>
          </w:tcPr>
          <w:p w14:paraId="22FE4073" w14:textId="77777777" w:rsidR="00D97EE8" w:rsidRDefault="00000000">
            <w:pPr>
              <w:pStyle w:val="Compact"/>
            </w:pPr>
            <m:oMathPara>
              <m:oMath>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0EFB3075" w14:textId="77777777" w:rsidR="00D97EE8" w:rsidRDefault="00000000">
            <w:pPr>
              <w:pStyle w:val="Compact"/>
            </w:pPr>
            <w:r>
              <w:t>2.02</w:t>
            </w:r>
          </w:p>
        </w:tc>
      </w:tr>
      <w:tr w:rsidR="00D97EE8" w14:paraId="42D07837" w14:textId="77777777">
        <w:tc>
          <w:tcPr>
            <w:tcW w:w="0" w:type="auto"/>
          </w:tcPr>
          <w:p w14:paraId="75D54228" w14:textId="77777777" w:rsidR="00D97EE8" w:rsidRDefault="00000000">
            <w:pPr>
              <w:pStyle w:val="Compact"/>
            </w:pPr>
            <w:r>
              <w:t>1024</w:t>
            </w:r>
          </w:p>
        </w:tc>
        <w:tc>
          <w:tcPr>
            <w:tcW w:w="0" w:type="auto"/>
          </w:tcPr>
          <w:p w14:paraId="1157F31E" w14:textId="77777777" w:rsidR="00D97EE8"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1024</m:t>
                </m:r>
              </m:oMath>
            </m:oMathPara>
          </w:p>
        </w:tc>
        <w:tc>
          <w:tcPr>
            <w:tcW w:w="0" w:type="auto"/>
          </w:tcPr>
          <w:p w14:paraId="76167FAA" w14:textId="77777777" w:rsidR="00D97EE8" w:rsidRDefault="00000000">
            <w:pPr>
              <w:pStyle w:val="Compact"/>
            </w:pPr>
            <m:oMathPara>
              <m:oMath>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582C9EAF" w14:textId="77777777" w:rsidR="00D97EE8" w:rsidRDefault="00000000">
            <w:pPr>
              <w:pStyle w:val="Compact"/>
            </w:pPr>
            <w:r>
              <w:t>2.00</w:t>
            </w:r>
          </w:p>
        </w:tc>
      </w:tr>
    </w:tbl>
    <w:p w14:paraId="52A0AB40" w14:textId="77777777" w:rsidR="00D97EE8" w:rsidRDefault="00000000">
      <w:pPr>
        <w:pStyle w:val="BodyText"/>
      </w:pPr>
      <w:r>
        <w:rPr>
          <w:b/>
          <w:bCs/>
        </w:rPr>
        <w:t>4.3.2 Grid Independence in 2D</w:t>
      </w:r>
    </w:p>
    <w:p w14:paraId="78D684D9" w14:textId="77777777" w:rsidR="00D97EE8" w:rsidRDefault="00000000">
      <w:pPr>
        <w:pStyle w:val="BodyText"/>
      </w:pPr>
      <w:r>
        <w:t xml:space="preserve">In two dimensions, we evaluate convergence on a square domain </w:t>
      </w:r>
      <m:oMath>
        <m:sSup>
          <m:sSupPr>
            <m:ctrlPr>
              <w:rPr>
                <w:rFonts w:ascii="Cambria Math" w:hAnsi="Cambria Math"/>
              </w:rPr>
            </m:ctrlPr>
          </m:sSupP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e>
          <m:sup>
            <m:r>
              <w:rPr>
                <w:rFonts w:ascii="Cambria Math" w:hAnsi="Cambria Math"/>
              </w:rPr>
              <m:t>2</m:t>
            </m:r>
          </m:sup>
        </m:sSup>
      </m:oMath>
      <w:r>
        <w:t xml:space="preserve"> with a smooth radial profile </w:t>
      </w:r>
      <m:oMath>
        <m:r>
          <w:rPr>
            <w:rFonts w:ascii="Cambria Math" w:hAnsi="Cambria Math"/>
          </w:rPr>
          <m:t>α</m:t>
        </m:r>
        <m:d>
          <m:dPr>
            <m:ctrlPr>
              <w:rPr>
                <w:rFonts w:ascii="Cambria Math" w:hAnsi="Cambria Math"/>
              </w:rPr>
            </m:ctrlPr>
          </m:dPr>
          <m:e>
            <m:r>
              <w:rPr>
                <w:rFonts w:ascii="Cambria Math" w:hAnsi="Cambria Math"/>
              </w:rPr>
              <m:t>r</m:t>
            </m:r>
          </m:e>
        </m:d>
      </m:oMath>
      <w:r>
        <w:t xml:space="preserve">. Using Cartesian grids of size </w:t>
      </w:r>
      <m:oMath>
        <m:r>
          <w:rPr>
            <w:rFonts w:ascii="Cambria Math" w:hAnsi="Cambria Math"/>
          </w:rPr>
          <m:t>N</m:t>
        </m:r>
        <m:r>
          <m:rPr>
            <m:sty m:val="p"/>
          </m:rPr>
          <w:rPr>
            <w:rFonts w:ascii="Cambria Math" w:hAnsi="Cambria Math"/>
          </w:rPr>
          <m:t>×</m:t>
        </m:r>
        <m:r>
          <w:rPr>
            <w:rFonts w:ascii="Cambria Math" w:hAnsi="Cambria Math"/>
          </w:rPr>
          <m:t>N</m:t>
        </m:r>
      </m:oMath>
      <w:r>
        <w:t xml:space="preserve"> with </w:t>
      </w:r>
      <m:oMath>
        <m:r>
          <w:rPr>
            <w:rFonts w:ascii="Cambria Math" w:hAnsi="Cambria Math"/>
          </w:rPr>
          <m:t>N</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oMath>
      <w:r>
        <w:t xml:space="preserve">, we compute the maximum absolute error of </w:t>
      </w:r>
      <m:oMath>
        <m:r>
          <w:rPr>
            <w:rFonts w:ascii="Cambria Math" w:hAnsi="Cambria Math"/>
          </w:rPr>
          <m:t>φ</m:t>
        </m:r>
      </m:oMath>
      <w:r>
        <w:t xml:space="preserve"> against a reference solution on a </w:t>
      </w:r>
      <m:oMath>
        <m:r>
          <w:rPr>
            <w:rFonts w:ascii="Cambria Math" w:hAnsi="Cambria Math"/>
          </w:rPr>
          <m:t>512</m:t>
        </m:r>
        <m:r>
          <m:rPr>
            <m:sty m:val="p"/>
          </m:rPr>
          <w:rPr>
            <w:rFonts w:ascii="Cambria Math" w:hAnsi="Cambria Math"/>
          </w:rPr>
          <m:t>×</m:t>
        </m:r>
        <m:r>
          <w:rPr>
            <w:rFonts w:ascii="Cambria Math" w:hAnsi="Cambria Math"/>
          </w:rPr>
          <m:t>512</m:t>
        </m:r>
      </m:oMath>
      <w:r>
        <w:t xml:space="preserve"> mesh:</w:t>
      </w:r>
    </w:p>
    <w:tbl>
      <w:tblPr>
        <w:tblStyle w:val="Table"/>
        <w:tblW w:w="5000" w:type="pct"/>
        <w:tblLook w:val="0020" w:firstRow="1" w:lastRow="0" w:firstColumn="0" w:lastColumn="0" w:noHBand="0" w:noVBand="0"/>
      </w:tblPr>
      <w:tblGrid>
        <w:gridCol w:w="1973"/>
        <w:gridCol w:w="4627"/>
        <w:gridCol w:w="2688"/>
      </w:tblGrid>
      <w:tr w:rsidR="00D97EE8" w14:paraId="6F9B0146"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58B3676D" w14:textId="77777777" w:rsidR="00D97EE8" w:rsidRDefault="00000000">
            <w:pPr>
              <w:pStyle w:val="Compact"/>
              <w:jc w:val="center"/>
            </w:pPr>
            <w:r>
              <w:t>Grid</w:t>
            </w:r>
          </w:p>
        </w:tc>
        <w:tc>
          <w:tcPr>
            <w:tcW w:w="0" w:type="auto"/>
          </w:tcPr>
          <w:p w14:paraId="75939E54" w14:textId="77777777" w:rsidR="00D97EE8" w:rsidRPr="003346E5" w:rsidRDefault="00000000">
            <w:pPr>
              <w:pStyle w:val="Compact"/>
              <w:jc w:val="center"/>
              <w:rPr>
                <w:lang w:val="es-CO"/>
              </w:rPr>
            </w:pPr>
            <w:r w:rsidRPr="003346E5">
              <w:rPr>
                <w:lang w:val="es-CO"/>
              </w:rPr>
              <w:t xml:space="preserve">Max Error </w:t>
            </w:r>
            <m:oMath>
              <m:r>
                <m:rPr>
                  <m:sty m:val="p"/>
                </m:rPr>
                <w:rPr>
                  <w:rFonts w:ascii="Cambria Math" w:hAnsi="Cambria Math"/>
                  <w:lang w:val="es-CO"/>
                </w:rPr>
                <m:t>max|</m:t>
              </m:r>
              <m:sSub>
                <m:sSubPr>
                  <m:ctrlPr>
                    <w:rPr>
                      <w:rFonts w:ascii="Cambria Math" w:hAnsi="Cambria Math"/>
                    </w:rPr>
                  </m:ctrlPr>
                </m:sSubPr>
                <m:e>
                  <m:r>
                    <w:rPr>
                      <w:rFonts w:ascii="Cambria Math" w:hAnsi="Cambria Math"/>
                    </w:rPr>
                    <m:t>φ</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φ</m:t>
                  </m:r>
                </m:e>
                <m:sub>
                  <m:r>
                    <w:rPr>
                      <w:rFonts w:ascii="Cambria Math" w:hAnsi="Cambria Math"/>
                    </w:rPr>
                    <m:t>ref</m:t>
                  </m:r>
                </m:sub>
              </m:sSub>
              <m:r>
                <m:rPr>
                  <m:sty m:val="p"/>
                </m:rPr>
                <w:rPr>
                  <w:rFonts w:ascii="Cambria Math" w:hAnsi="Cambria Math"/>
                  <w:lang w:val="es-CO"/>
                </w:rPr>
                <m:t>|</m:t>
              </m:r>
            </m:oMath>
          </w:p>
        </w:tc>
        <w:tc>
          <w:tcPr>
            <w:tcW w:w="0" w:type="auto"/>
          </w:tcPr>
          <w:p w14:paraId="3B2E05A3" w14:textId="77777777" w:rsidR="00D97EE8" w:rsidRDefault="00000000">
            <w:pPr>
              <w:pStyle w:val="Compact"/>
              <w:jc w:val="center"/>
            </w:pPr>
            <w:r>
              <w:t>Observed Rate</w:t>
            </w:r>
          </w:p>
        </w:tc>
      </w:tr>
      <w:tr w:rsidR="00D97EE8" w14:paraId="7AEDA7BB" w14:textId="77777777">
        <w:tc>
          <w:tcPr>
            <w:tcW w:w="0" w:type="auto"/>
          </w:tcPr>
          <w:p w14:paraId="288CCA13" w14:textId="77777777" w:rsidR="00D97EE8" w:rsidRDefault="00000000">
            <w:pPr>
              <w:pStyle w:val="Compact"/>
              <w:jc w:val="center"/>
            </w:pPr>
            <w:r>
              <w:lastRenderedPageBreak/>
              <w:t>64 × 64</w:t>
            </w:r>
          </w:p>
        </w:tc>
        <w:tc>
          <w:tcPr>
            <w:tcW w:w="0" w:type="auto"/>
          </w:tcPr>
          <w:p w14:paraId="3C310741" w14:textId="77777777" w:rsidR="00D97EE8" w:rsidRDefault="00000000">
            <w:pPr>
              <w:pStyle w:val="Compact"/>
              <w:jc w:val="center"/>
            </w:pPr>
            <m:oMathPara>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3FF025F9" w14:textId="77777777" w:rsidR="00D97EE8" w:rsidRDefault="00000000">
            <w:pPr>
              <w:pStyle w:val="Compact"/>
              <w:jc w:val="center"/>
            </w:pPr>
            <w:r>
              <w:t>–</w:t>
            </w:r>
          </w:p>
        </w:tc>
      </w:tr>
      <w:tr w:rsidR="00D97EE8" w14:paraId="11975300" w14:textId="77777777">
        <w:tc>
          <w:tcPr>
            <w:tcW w:w="0" w:type="auto"/>
          </w:tcPr>
          <w:p w14:paraId="0A48AED1" w14:textId="77777777" w:rsidR="00D97EE8" w:rsidRDefault="00000000">
            <w:pPr>
              <w:pStyle w:val="Compact"/>
              <w:jc w:val="center"/>
            </w:pPr>
            <w:r>
              <w:t>128 × 128</w:t>
            </w:r>
          </w:p>
        </w:tc>
        <w:tc>
          <w:tcPr>
            <w:tcW w:w="0" w:type="auto"/>
          </w:tcPr>
          <w:p w14:paraId="21674166" w14:textId="77777777" w:rsidR="00D97EE8" w:rsidRDefault="00000000">
            <w:pPr>
              <w:pStyle w:val="Compact"/>
              <w:jc w:val="center"/>
            </w:pPr>
            <m:oMathPara>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1144A5BF" w14:textId="77777777" w:rsidR="00D97EE8" w:rsidRDefault="00000000">
            <w:pPr>
              <w:pStyle w:val="Compact"/>
              <w:jc w:val="center"/>
            </w:pPr>
            <w:r>
              <w:t>1.97</w:t>
            </w:r>
          </w:p>
        </w:tc>
      </w:tr>
      <w:tr w:rsidR="00D97EE8" w14:paraId="362D7188" w14:textId="77777777">
        <w:tc>
          <w:tcPr>
            <w:tcW w:w="0" w:type="auto"/>
          </w:tcPr>
          <w:p w14:paraId="7557ECD5" w14:textId="77777777" w:rsidR="00D97EE8" w:rsidRDefault="00000000">
            <w:pPr>
              <w:pStyle w:val="Compact"/>
              <w:jc w:val="center"/>
            </w:pPr>
            <w:r>
              <w:t>256 × 256</w:t>
            </w:r>
          </w:p>
        </w:tc>
        <w:tc>
          <w:tcPr>
            <w:tcW w:w="0" w:type="auto"/>
          </w:tcPr>
          <w:p w14:paraId="49258C4F" w14:textId="77777777" w:rsidR="00D97EE8" w:rsidRDefault="00000000">
            <w:pPr>
              <w:pStyle w:val="Compact"/>
              <w:jc w:val="center"/>
            </w:pPr>
            <m:oMathPara>
              <m:oMath>
                <m:r>
                  <w:rPr>
                    <w:rFonts w:ascii="Cambria Math" w:hAnsi="Cambria Math"/>
                  </w:rPr>
                  <m:t>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40847FF3" w14:textId="77777777" w:rsidR="00D97EE8" w:rsidRDefault="00000000">
            <w:pPr>
              <w:pStyle w:val="Compact"/>
              <w:jc w:val="center"/>
            </w:pPr>
            <w:r>
              <w:t>2.00</w:t>
            </w:r>
          </w:p>
        </w:tc>
      </w:tr>
    </w:tbl>
    <w:p w14:paraId="08694999" w14:textId="77777777" w:rsidR="00D97EE8" w:rsidRDefault="00000000">
      <w:pPr>
        <w:pStyle w:val="BodyText"/>
      </w:pPr>
      <w:r>
        <w:t xml:space="preserve">This </w:t>
      </w:r>
      <w:r>
        <w:rPr>
          <w:b/>
          <w:bCs/>
        </w:rPr>
        <w:t>near–second-order behavior</w:t>
      </w:r>
      <w:r>
        <w:t xml:space="preserve"> across both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t>
            </m:r>
          </m:sub>
        </m:sSub>
      </m:oMath>
      <w:r>
        <w:t xml:space="preserve"> norms confirms that our discretization and solver assembly faithfully extend to higher dimensions, with error dominated by the spatial stencil order rather than solver tolerances.</w:t>
      </w:r>
    </w:p>
    <w:p w14:paraId="4A39283B" w14:textId="77777777" w:rsidR="00D97EE8" w:rsidRDefault="00000000">
      <w:pPr>
        <w:pStyle w:val="BodyText"/>
      </w:pPr>
      <w:r>
        <w:rPr>
          <w:b/>
          <w:bCs/>
        </w:rPr>
        <w:t>4.3.3 Performance Benchmarks</w:t>
      </w:r>
    </w:p>
    <w:p w14:paraId="0DC93B60" w14:textId="77777777" w:rsidR="00D97EE8" w:rsidRDefault="00000000">
      <w:pPr>
        <w:pStyle w:val="BodyText"/>
      </w:pPr>
      <w:r>
        <w:t xml:space="preserve">We profile solve times on a single CPU core for block systems of size </w:t>
      </w:r>
      <m:oMath>
        <m:r>
          <w:rPr>
            <w:rFonts w:ascii="Cambria Math" w:hAnsi="Cambria Math"/>
          </w:rPr>
          <m:t>2N</m:t>
        </m:r>
      </m:oMath>
      <w:r>
        <w:t xml:space="preserve"> in 1D and </w:t>
      </w:r>
      <m:oMath>
        <m:sSup>
          <m:sSupPr>
            <m:ctrlPr>
              <w:rPr>
                <w:rFonts w:ascii="Cambria Math" w:hAnsi="Cambria Math"/>
              </w:rPr>
            </m:ctrlPr>
          </m:sSupPr>
          <m:e>
            <m:r>
              <w:rPr>
                <w:rFonts w:ascii="Cambria Math" w:hAnsi="Cambria Math"/>
              </w:rPr>
              <m:t>2N</m:t>
            </m:r>
          </m:e>
          <m:sup>
            <m:r>
              <w:rPr>
                <w:rFonts w:ascii="Cambria Math" w:hAnsi="Cambria Math"/>
              </w:rPr>
              <m:t>2</m:t>
            </m:r>
          </m:sup>
        </m:sSup>
      </m:oMath>
      <w:r>
        <w:t xml:space="preserve"> in 2D, using scipy.sparse.linalg.spsolve:</w:t>
      </w:r>
    </w:p>
    <w:tbl>
      <w:tblPr>
        <w:tblStyle w:val="Table"/>
        <w:tblW w:w="5000" w:type="pct"/>
        <w:tblLook w:val="0020" w:firstRow="1" w:lastRow="0" w:firstColumn="0" w:lastColumn="0" w:noHBand="0" w:noVBand="0"/>
      </w:tblPr>
      <w:tblGrid>
        <w:gridCol w:w="2374"/>
        <w:gridCol w:w="1934"/>
        <w:gridCol w:w="2490"/>
        <w:gridCol w:w="2490"/>
      </w:tblGrid>
      <w:tr w:rsidR="00D97EE8" w14:paraId="73BF1E14"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7BF7807A" w14:textId="77777777" w:rsidR="00D97EE8" w:rsidRDefault="00000000">
            <w:pPr>
              <w:pStyle w:val="Compact"/>
            </w:pPr>
            <w:r>
              <w:rPr>
                <w:b/>
                <w:bCs/>
              </w:rPr>
              <w:t>Problem Size</w:t>
            </w:r>
          </w:p>
        </w:tc>
        <w:tc>
          <w:tcPr>
            <w:tcW w:w="0" w:type="auto"/>
          </w:tcPr>
          <w:p w14:paraId="6108C7C6" w14:textId="77777777" w:rsidR="00D97EE8" w:rsidRDefault="00000000">
            <w:pPr>
              <w:pStyle w:val="Compact"/>
            </w:pPr>
            <w:r>
              <w:rPr>
                <w:b/>
                <w:bCs/>
              </w:rPr>
              <w:t>DOF Count</w:t>
            </w:r>
          </w:p>
        </w:tc>
        <w:tc>
          <w:tcPr>
            <w:tcW w:w="0" w:type="auto"/>
          </w:tcPr>
          <w:p w14:paraId="28E4CFB9" w14:textId="77777777" w:rsidR="00D97EE8" w:rsidRDefault="00000000">
            <w:pPr>
              <w:pStyle w:val="Compact"/>
            </w:pPr>
            <w:r>
              <w:rPr>
                <w:b/>
                <w:bCs/>
              </w:rPr>
              <w:t>1D Solve Time</w:t>
            </w:r>
          </w:p>
        </w:tc>
        <w:tc>
          <w:tcPr>
            <w:tcW w:w="0" w:type="auto"/>
          </w:tcPr>
          <w:p w14:paraId="6D01A90C" w14:textId="77777777" w:rsidR="00D97EE8" w:rsidRDefault="00000000">
            <w:pPr>
              <w:pStyle w:val="Compact"/>
            </w:pPr>
            <w:r>
              <w:rPr>
                <w:b/>
                <w:bCs/>
              </w:rPr>
              <w:t>2D Solve Time</w:t>
            </w:r>
          </w:p>
        </w:tc>
      </w:tr>
      <w:tr w:rsidR="00D97EE8" w14:paraId="2FB3CB37" w14:textId="77777777">
        <w:tc>
          <w:tcPr>
            <w:tcW w:w="0" w:type="auto"/>
          </w:tcPr>
          <w:p w14:paraId="05F1D4B0" w14:textId="77777777" w:rsidR="00D97EE8" w:rsidRDefault="00000000">
            <w:pPr>
              <w:pStyle w:val="Compact"/>
            </w:pPr>
            <w:r>
              <w:t>N=512</w:t>
            </w:r>
          </w:p>
        </w:tc>
        <w:tc>
          <w:tcPr>
            <w:tcW w:w="0" w:type="auto"/>
          </w:tcPr>
          <w:p w14:paraId="29791B50" w14:textId="77777777" w:rsidR="00D97EE8" w:rsidRDefault="00000000">
            <w:pPr>
              <w:pStyle w:val="Compact"/>
            </w:pPr>
            <w:r>
              <w:t>1026</w:t>
            </w:r>
          </w:p>
        </w:tc>
        <w:tc>
          <w:tcPr>
            <w:tcW w:w="0" w:type="auto"/>
          </w:tcPr>
          <w:p w14:paraId="26198875" w14:textId="77777777" w:rsidR="00D97EE8" w:rsidRDefault="00000000">
            <w:pPr>
              <w:pStyle w:val="Compact"/>
            </w:pPr>
            <w:r>
              <w:t>0.03 s</w:t>
            </w:r>
          </w:p>
        </w:tc>
        <w:tc>
          <w:tcPr>
            <w:tcW w:w="0" w:type="auto"/>
          </w:tcPr>
          <w:p w14:paraId="3C94B36A" w14:textId="77777777" w:rsidR="00D97EE8" w:rsidRDefault="00000000">
            <w:pPr>
              <w:pStyle w:val="Compact"/>
            </w:pPr>
            <w:r>
              <w:t>–</w:t>
            </w:r>
          </w:p>
        </w:tc>
      </w:tr>
      <w:tr w:rsidR="00D97EE8" w14:paraId="1BAC9B94" w14:textId="77777777">
        <w:tc>
          <w:tcPr>
            <w:tcW w:w="0" w:type="auto"/>
          </w:tcPr>
          <w:p w14:paraId="1F87D16D" w14:textId="77777777" w:rsidR="00D97EE8" w:rsidRDefault="00000000">
            <w:pPr>
              <w:pStyle w:val="Compact"/>
            </w:pPr>
            <w:r>
              <w:t>N=512×512</w:t>
            </w:r>
          </w:p>
        </w:tc>
        <w:tc>
          <w:tcPr>
            <w:tcW w:w="0" w:type="auto"/>
          </w:tcPr>
          <w:p w14:paraId="387A1146" w14:textId="77777777" w:rsidR="00D97EE8" w:rsidRDefault="00000000">
            <w:pPr>
              <w:pStyle w:val="Compact"/>
            </w:pPr>
            <w:r>
              <w:t>524 288</w:t>
            </w:r>
          </w:p>
        </w:tc>
        <w:tc>
          <w:tcPr>
            <w:tcW w:w="0" w:type="auto"/>
          </w:tcPr>
          <w:p w14:paraId="3DF579A1" w14:textId="77777777" w:rsidR="00D97EE8" w:rsidRDefault="00000000">
            <w:pPr>
              <w:pStyle w:val="Compact"/>
            </w:pPr>
            <w:r>
              <w:t>–</w:t>
            </w:r>
          </w:p>
        </w:tc>
        <w:tc>
          <w:tcPr>
            <w:tcW w:w="0" w:type="auto"/>
          </w:tcPr>
          <w:p w14:paraId="0D47EF1B" w14:textId="77777777" w:rsidR="00D97EE8" w:rsidRDefault="00000000">
            <w:pPr>
              <w:pStyle w:val="Compact"/>
            </w:pPr>
            <w:r>
              <w:t>1.2 s</w:t>
            </w:r>
          </w:p>
        </w:tc>
      </w:tr>
      <w:tr w:rsidR="00D97EE8" w14:paraId="3FB366FC" w14:textId="77777777">
        <w:tc>
          <w:tcPr>
            <w:tcW w:w="0" w:type="auto"/>
          </w:tcPr>
          <w:p w14:paraId="47D93C28" w14:textId="77777777" w:rsidR="00D97EE8" w:rsidRDefault="00000000">
            <w:pPr>
              <w:pStyle w:val="Compact"/>
            </w:pPr>
            <w:r>
              <w:t>N=1024×1024</w:t>
            </w:r>
          </w:p>
        </w:tc>
        <w:tc>
          <w:tcPr>
            <w:tcW w:w="0" w:type="auto"/>
          </w:tcPr>
          <w:p w14:paraId="73E597A1" w14:textId="77777777" w:rsidR="00D97EE8" w:rsidRDefault="00000000">
            <w:pPr>
              <w:pStyle w:val="Compact"/>
            </w:pPr>
            <w:r>
              <w:t>2 097 152</w:t>
            </w:r>
          </w:p>
        </w:tc>
        <w:tc>
          <w:tcPr>
            <w:tcW w:w="0" w:type="auto"/>
          </w:tcPr>
          <w:p w14:paraId="49F6F82B" w14:textId="77777777" w:rsidR="00D97EE8" w:rsidRDefault="00000000">
            <w:pPr>
              <w:pStyle w:val="Compact"/>
            </w:pPr>
            <w:r>
              <w:t>–</w:t>
            </w:r>
          </w:p>
        </w:tc>
        <w:tc>
          <w:tcPr>
            <w:tcW w:w="0" w:type="auto"/>
          </w:tcPr>
          <w:p w14:paraId="229B6D0E" w14:textId="77777777" w:rsidR="00D97EE8" w:rsidRDefault="00000000">
            <w:pPr>
              <w:pStyle w:val="Compact"/>
            </w:pPr>
            <w:r>
              <w:t>4.8 s</w:t>
            </w:r>
          </w:p>
        </w:tc>
      </w:tr>
    </w:tbl>
    <w:p w14:paraId="6082B487" w14:textId="77777777" w:rsidR="00D97EE8" w:rsidRDefault="00000000">
      <w:pPr>
        <w:pStyle w:val="BodyText"/>
      </w:pPr>
      <w:r>
        <w:t xml:space="preserve">Performance scales roughly as </w:t>
      </w:r>
      <m:oMath>
        <m:sSup>
          <m:sSupPr>
            <m:ctrlPr>
              <w:rPr>
                <w:rFonts w:ascii="Cambria Math" w:hAnsi="Cambria Math"/>
              </w:rPr>
            </m:ctrlPr>
          </m:sSupPr>
          <m:e>
            <m:r>
              <w:rPr>
                <w:rFonts w:ascii="Cambria Math" w:hAnsi="Cambria Math"/>
              </w:rPr>
              <m:t>O</m:t>
            </m:r>
            <m:r>
              <m:rPr>
                <m:sty m:val="p"/>
              </m:rPr>
              <w:rPr>
                <w:rFonts w:ascii="Cambria Math" w:hAnsi="Cambria Math"/>
              </w:rPr>
              <m:t>(</m:t>
            </m:r>
            <m:r>
              <w:rPr>
                <w:rFonts w:ascii="Cambria Math" w:hAnsi="Cambria Math"/>
              </w:rPr>
              <m:t>N</m:t>
            </m:r>
          </m:e>
          <m:sup>
            <m:r>
              <w:rPr>
                <w:rFonts w:ascii="Cambria Math" w:hAnsi="Cambria Math"/>
              </w:rPr>
              <m:t>3</m:t>
            </m:r>
          </m:sup>
        </m:sSup>
        <m:r>
          <m:rPr>
            <m:sty m:val="p"/>
          </m:rPr>
          <w:rPr>
            <w:rFonts w:ascii="Cambria Math" w:hAnsi="Cambria Math"/>
          </w:rPr>
          <m:t>)</m:t>
        </m:r>
      </m:oMath>
      <w:r>
        <w:t xml:space="preserve"> in 2D block assembly and solve, highlighting the need for iterative or multigrid methods for larger 3D problems.</w:t>
      </w:r>
    </w:p>
    <w:p w14:paraId="115476DD" w14:textId="77777777" w:rsidR="00D97EE8" w:rsidRDefault="00000000">
      <w:pPr>
        <w:pStyle w:val="BodyText"/>
      </w:pPr>
      <w:r>
        <w:rPr>
          <w:b/>
          <w:bCs/>
        </w:rPr>
        <w:t>4.3.4 Recommendations</w:t>
      </w:r>
    </w:p>
    <w:p w14:paraId="7060AB43" w14:textId="77777777" w:rsidR="00D97EE8" w:rsidRDefault="00000000">
      <w:pPr>
        <w:numPr>
          <w:ilvl w:val="0"/>
          <w:numId w:val="50"/>
        </w:numPr>
      </w:pPr>
      <w:r>
        <w:rPr>
          <w:b/>
          <w:bCs/>
        </w:rPr>
        <w:t>Accuracy vs. Cost</w:t>
      </w:r>
      <w:r>
        <w:t xml:space="preserve">: For proof-of-concept and prototyping, grids up to </w:t>
      </w:r>
      <m:oMath>
        <m:sSup>
          <m:sSupPr>
            <m:ctrlPr>
              <w:rPr>
                <w:rFonts w:ascii="Cambria Math" w:hAnsi="Cambria Math"/>
              </w:rPr>
            </m:ctrlPr>
          </m:sSupPr>
          <m:e>
            <m:r>
              <w:rPr>
                <w:rFonts w:ascii="Cambria Math" w:hAnsi="Cambria Math"/>
              </w:rPr>
              <m:t>256</m:t>
            </m:r>
          </m:e>
          <m:sup>
            <m:r>
              <w:rPr>
                <w:rFonts w:ascii="Cambria Math" w:hAnsi="Cambria Math"/>
              </w:rPr>
              <m:t>2</m:t>
            </m:r>
          </m:sup>
        </m:sSup>
      </m:oMath>
      <w:r>
        <w:t xml:space="preserve"> strike a balance between error </w:t>
      </w:r>
      <m:oMath>
        <m:sSup>
          <m:sSupPr>
            <m:ctrlPr>
              <w:rPr>
                <w:rFonts w:ascii="Cambria Math" w:hAnsi="Cambria Math"/>
              </w:rPr>
            </m:ctrlPr>
          </m:sSupPr>
          <m:e>
            <m:r>
              <m:rPr>
                <m:sty m:val="p"/>
              </m:rPr>
              <w:rPr>
                <w:rFonts w:ascii="Cambria Math" w:hAnsi="Cambria Math"/>
              </w:rPr>
              <m:t>(∼</m:t>
            </m:r>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xml:space="preserve"> and solve time </w:t>
      </w:r>
      <m:oMath>
        <m:d>
          <m:dPr>
            <m:ctrlPr>
              <w:rPr>
                <w:rFonts w:ascii="Cambria Math" w:hAnsi="Cambria Math"/>
              </w:rPr>
            </m:ctrlPr>
          </m:dPr>
          <m:e>
            <m:r>
              <m:rPr>
                <m:sty m:val="p"/>
              </m:rPr>
              <w:rPr>
                <w:rFonts w:ascii="Cambria Math" w:hAnsi="Cambria Math"/>
              </w:rPr>
              <m:t>&lt;</m:t>
            </m:r>
            <m:r>
              <w:rPr>
                <w:rFonts w:ascii="Cambria Math" w:hAnsi="Cambria Math"/>
              </w:rPr>
              <m:t>0.3s</m:t>
            </m:r>
          </m:e>
        </m:d>
      </m:oMath>
    </w:p>
    <w:p w14:paraId="47972545" w14:textId="77777777" w:rsidR="00D97EE8" w:rsidRDefault="00000000">
      <w:pPr>
        <w:numPr>
          <w:ilvl w:val="0"/>
          <w:numId w:val="50"/>
        </w:numPr>
      </w:pPr>
      <w:r>
        <w:rPr>
          <w:b/>
          <w:bCs/>
        </w:rPr>
        <w:t>3D Scaling</w:t>
      </w:r>
      <w:r>
        <w:t xml:space="preserve">: Extending to </w:t>
      </w:r>
      <m:oMath>
        <m:sSup>
          <m:sSupPr>
            <m:ctrlPr>
              <w:rPr>
                <w:rFonts w:ascii="Cambria Math" w:hAnsi="Cambria Math"/>
              </w:rPr>
            </m:ctrlPr>
          </m:sSupPr>
          <m:e>
            <m:r>
              <w:rPr>
                <w:rFonts w:ascii="Cambria Math" w:hAnsi="Cambria Math"/>
              </w:rPr>
              <m:t>128</m:t>
            </m:r>
          </m:e>
          <m:sup>
            <m:r>
              <w:rPr>
                <w:rFonts w:ascii="Cambria Math" w:hAnsi="Cambria Math"/>
              </w:rPr>
              <m:t>3</m:t>
            </m:r>
          </m:sup>
        </m:sSup>
      </m:oMath>
      <w:r>
        <w:t xml:space="preserve"> DOFs (~4 million unknowns) will require preconditioned Krylov solvers or geometric multigrid to keep solve times under seconds.</w:t>
      </w:r>
    </w:p>
    <w:p w14:paraId="0C7DB2B1" w14:textId="77777777" w:rsidR="00D97EE8" w:rsidRDefault="00000000">
      <w:pPr>
        <w:numPr>
          <w:ilvl w:val="0"/>
          <w:numId w:val="50"/>
        </w:numPr>
      </w:pPr>
      <w:r>
        <w:rPr>
          <w:b/>
          <w:bCs/>
        </w:rPr>
        <w:t>Adaptive Refinement</w:t>
      </w:r>
      <w:r>
        <w:t xml:space="preserve">: Incorporating AMR around high </w:t>
      </w:r>
      <m:oMath>
        <m:r>
          <m:rPr>
            <m:sty m:val="p"/>
          </m:rPr>
          <w:rPr>
            <w:rFonts w:ascii="Cambria Math" w:hAnsi="Cambria Math"/>
          </w:rPr>
          <m:t>∇</m:t>
        </m:r>
        <m:r>
          <w:rPr>
            <w:rFonts w:ascii="Cambria Math" w:hAnsi="Cambria Math"/>
          </w:rPr>
          <m:t>α</m:t>
        </m:r>
      </m:oMath>
      <w:r>
        <w:t xml:space="preserve"> regions can reduce DOFs by 5–10× while maintaining accuracy.</w:t>
      </w:r>
    </w:p>
    <w:p w14:paraId="4D3CF5FC" w14:textId="77777777" w:rsidR="00D97EE8" w:rsidRDefault="00000000">
      <w:pPr>
        <w:pStyle w:val="FirstParagraph"/>
      </w:pPr>
      <w:r>
        <w:t>With these benchmarks, our numerical framework is validated for realistic 1D and 2D experiments, setting the stage for scalable 3D simulations and guiding experimental design parameters.</w:t>
      </w:r>
    </w:p>
    <w:p w14:paraId="36B59B8A" w14:textId="77777777" w:rsidR="00D97EE8" w:rsidRDefault="00000000">
      <w:pPr>
        <w:pStyle w:val="BodyText"/>
      </w:pPr>
      <w:r>
        <w:rPr>
          <w:b/>
          <w:bCs/>
        </w:rPr>
        <w:t>4.4 Empirical Anchoring of α from Fractal Networks and Biological Systems</w:t>
      </w:r>
    </w:p>
    <w:p w14:paraId="701CD28C" w14:textId="77777777" w:rsidR="00D97EE8" w:rsidRDefault="00000000">
      <w:pPr>
        <w:pStyle w:val="BodyText"/>
      </w:pPr>
      <w:r>
        <w:t xml:space="preserve">To ground the RTM exponent α in real-world structures, we draw on two complementary simulation studies: deterministic fractal grids and synthetic vascular trees. Both confirm that </w:t>
      </w:r>
      <w:r>
        <w:rPr>
          <w:b/>
          <w:bCs/>
        </w:rPr>
        <w:t>hierarchical complexity</w:t>
      </w:r>
      <w:r>
        <w:t xml:space="preserve"> directly elevates α into the predicted biological‐hierarchical band </w:t>
      </w:r>
      <m:oMath>
        <m:d>
          <m:dPr>
            <m:ctrlPr>
              <w:rPr>
                <w:rFonts w:ascii="Cambria Math" w:hAnsi="Cambria Math"/>
              </w:rPr>
            </m:ctrlPr>
          </m:dPr>
          <m:e>
            <m:r>
              <m:rPr>
                <m:sty m:val="p"/>
              </m:rPr>
              <w:rPr>
                <w:rFonts w:ascii="Cambria Math" w:hAnsi="Cambria Math"/>
              </w:rPr>
              <m:t>≈</m:t>
            </m:r>
            <m:r>
              <w:rPr>
                <w:rFonts w:ascii="Cambria Math" w:hAnsi="Cambria Math"/>
              </w:rPr>
              <m:t> 2.3 </m:t>
            </m:r>
            <m:r>
              <m:rPr>
                <m:sty m:val="p"/>
              </m:rPr>
              <w:rPr>
                <w:rFonts w:ascii="Cambria Math" w:hAnsi="Cambria Math"/>
              </w:rPr>
              <m:t>-</m:t>
            </m:r>
            <m:r>
              <w:rPr>
                <w:rFonts w:ascii="Cambria Math" w:hAnsi="Cambria Math"/>
              </w:rPr>
              <m:t> 2.7</m:t>
            </m:r>
          </m:e>
        </m:d>
      </m:oMath>
    </w:p>
    <w:p w14:paraId="1CC647C3" w14:textId="77777777" w:rsidR="00D97EE8" w:rsidRDefault="00000000">
      <w:pPr>
        <w:pStyle w:val="BodyText"/>
      </w:pPr>
      <w:r>
        <w:rPr>
          <w:b/>
          <w:bCs/>
        </w:rPr>
        <w:t>4.4.1 Sierpiński Fractal Grid</w:t>
      </w:r>
    </w:p>
    <w:p w14:paraId="7DBBC3E6" w14:textId="77777777" w:rsidR="00D97EE8" w:rsidRDefault="00000000">
      <w:pPr>
        <w:pStyle w:val="BodyText"/>
      </w:pPr>
      <w:r>
        <w:t>A 2-D Sierpiński gasket of generation g was used to model self-similar spatial depletion. Random walks originating at the center traverse recursively hollowed pathways until exiting at the boundary. A log–log fit of mean first-passage time ⟨T⟩ versus effective system size L yields</w:t>
      </w:r>
    </w:p>
    <w:p w14:paraId="27575A5F"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2.61</m:t>
          </m:r>
        </m:oMath>
      </m:oMathPara>
    </w:p>
    <w:p w14:paraId="5D32C640" w14:textId="77777777" w:rsidR="00D97EE8" w:rsidRDefault="00000000">
      <w:pPr>
        <w:pStyle w:val="FirstParagraph"/>
      </w:pPr>
      <w:r>
        <w:lastRenderedPageBreak/>
        <w:t xml:space="preserve">in excellent agreement with the RTM prediction for fractal networks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2.5</m:t>
            </m:r>
          </m:e>
        </m:d>
      </m:oMath>
    </w:p>
    <w:p w14:paraId="7FEC79FC" w14:textId="77777777" w:rsidR="00D97EE8" w:rsidRDefault="00000000">
      <w:pPr>
        <w:pStyle w:val="BodyText"/>
      </w:pPr>
      <w:r>
        <w:rPr>
          <w:b/>
          <w:bCs/>
        </w:rPr>
        <w:t>4.4.2 Synthetic Vascular Tree</w:t>
      </w:r>
    </w:p>
    <w:p w14:paraId="2E10B89A" w14:textId="77777777" w:rsidR="00D97EE8" w:rsidRDefault="00000000">
      <w:pPr>
        <w:pStyle w:val="BodyText"/>
      </w:pPr>
      <w:r>
        <w:t>We construct a 3-D, loop-free bifurcating tree (“Murray network”) mimicking biological vasculature: branching factor b=3, scale reduction per level, and randomized orientations. A random walker’s hitting time from root to leaves is measured across generations g=2–5, yielding</w:t>
      </w:r>
    </w:p>
    <w:p w14:paraId="5286AFC1" w14:textId="77777777" w:rsidR="00D97EE8"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2.54</m:t>
          </m:r>
        </m:oMath>
      </m:oMathPara>
    </w:p>
    <w:p w14:paraId="141167B7" w14:textId="77777777" w:rsidR="00D97EE8" w:rsidRDefault="00000000">
      <w:pPr>
        <w:pStyle w:val="FirstParagraph"/>
      </w:pPr>
      <w:r>
        <w:t xml:space="preserve">confirming that </w:t>
      </w:r>
      <w:r>
        <w:rPr>
          <w:b/>
          <w:bCs/>
        </w:rPr>
        <w:t>branching hierarchy</w:t>
      </w:r>
      <w:r>
        <w:t xml:space="preserve"> in biological networks slows transport relative to simple diffusion (α≈2) but remains below quantum regimes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3.5</m:t>
            </m:r>
          </m:e>
        </m:d>
      </m:oMath>
    </w:p>
    <w:p w14:paraId="7AC4A0D5" w14:textId="77777777" w:rsidR="00D97EE8" w:rsidRDefault="00000000">
      <w:pPr>
        <w:pStyle w:val="BodyText"/>
      </w:pPr>
      <w:r>
        <w:rPr>
          <w:b/>
          <w:bCs/>
        </w:rPr>
        <w:t>4.4.3 Consensus and Implications</w:t>
      </w:r>
    </w:p>
    <w:p w14:paraId="645B04E9" w14:textId="77777777" w:rsidR="00D97EE8" w:rsidRDefault="00000000">
      <w:pPr>
        <w:pStyle w:val="BodyText"/>
      </w:pPr>
      <w:r>
        <w:t xml:space="preserve">Together, these benchmarks trace the </w:t>
      </w:r>
      <w:r>
        <w:rPr>
          <w:b/>
          <w:bCs/>
        </w:rPr>
        <w:t>empirical Ladder</w:t>
      </w:r>
      <w:r>
        <w:t xml:space="preserve"> </w:t>
      </w:r>
      <m:oMath>
        <m:r>
          <m:rPr>
            <m:sty m:val="b"/>
          </m:rPr>
          <w:rPr>
            <w:rFonts w:ascii="Cambria Math" w:hAnsi="Cambria Math"/>
          </w:rPr>
          <m:t>α = 1 → 2 → ≈2.5 → ≈3.5</m:t>
        </m:r>
      </m:oMath>
      <w:r>
        <w:t>, demonstrating that RTM’s quantized bands correspond to true structural motifs:</w:t>
      </w:r>
    </w:p>
    <w:p w14:paraId="12D85077" w14:textId="77777777" w:rsidR="00D97EE8" w:rsidRDefault="00000000">
      <w:pPr>
        <w:numPr>
          <w:ilvl w:val="0"/>
          <w:numId w:val="51"/>
        </w:numPr>
      </w:pPr>
      <w:r>
        <w:rPr>
          <w:b/>
          <w:bCs/>
        </w:rPr>
        <w:t>Fractal grids (α≈2.61)</w:t>
      </w:r>
      <w:r>
        <w:t xml:space="preserve"> validate the slowing effect of recursive depletion.</w:t>
      </w:r>
    </w:p>
    <w:p w14:paraId="0F939556" w14:textId="77777777" w:rsidR="00D97EE8" w:rsidRDefault="00000000">
      <w:pPr>
        <w:numPr>
          <w:ilvl w:val="0"/>
          <w:numId w:val="51"/>
        </w:numPr>
      </w:pPr>
      <w:r>
        <w:rPr>
          <w:b/>
          <w:bCs/>
        </w:rPr>
        <w:t>Vascular hierarchies (α≈2.54)</w:t>
      </w:r>
      <w:r>
        <w:t xml:space="preserve"> capture biological trade-offs between efficient branching and global transport latency.</w:t>
      </w:r>
    </w:p>
    <w:p w14:paraId="2BD4CF3F" w14:textId="77777777" w:rsidR="00D97EE8" w:rsidRDefault="00000000">
      <w:pPr>
        <w:pStyle w:val="FirstParagraph"/>
      </w:pPr>
      <w:r>
        <w:t xml:space="preserve">These results cement the </w:t>
      </w:r>
      <w:r>
        <w:rPr>
          <w:b/>
          <w:bCs/>
        </w:rPr>
        <w:t>falsifiable claim</w:t>
      </w:r>
      <w:r>
        <w:t xml:space="preserve"> that any multiscale system with nested, self‐similar topology will exhibit α within the hierarchical/biological band, providing a robust anchor for RTM’s predictions.</w:t>
      </w:r>
    </w:p>
    <w:p w14:paraId="1E1F76E9" w14:textId="77777777" w:rsidR="00D97EE8" w:rsidRDefault="00000000">
      <w:pPr>
        <w:pStyle w:val="BodyText"/>
      </w:pPr>
      <w:r>
        <w:rPr>
          <w:b/>
          <w:bCs/>
        </w:rPr>
        <w:t>5 | Part IV – Aetherion: From Formalism to Proof of Concept</w:t>
      </w:r>
    </w:p>
    <w:p w14:paraId="38218603" w14:textId="77777777" w:rsidR="00D97EE8" w:rsidRDefault="00000000">
      <w:pPr>
        <w:pStyle w:val="BodyText"/>
      </w:pPr>
      <w:r>
        <w:rPr>
          <w:b/>
          <w:bCs/>
        </w:rPr>
        <w:t>5.1 Aetherion Lagrangian: φ–α Coupling and Energy–Momentum Flux</w:t>
      </w:r>
    </w:p>
    <w:p w14:paraId="791EF1DC" w14:textId="77777777" w:rsidR="00D97EE8" w:rsidRDefault="00000000">
      <w:pPr>
        <w:pStyle w:val="BodyText"/>
      </w:pPr>
      <w:r>
        <w:t xml:space="preserve">At the heart of the Aetherion mechanism lies a </w:t>
      </w:r>
      <w:r>
        <w:rPr>
          <w:b/>
          <w:bCs/>
        </w:rPr>
        <w:t>real scalar field</w:t>
      </w:r>
      <w:r>
        <w:t xml:space="preserve"> φ(x</w:t>
      </w:r>
      <m:oMath>
        <m:r>
          <m:rPr>
            <m:sty m:val="p"/>
          </m:rPr>
          <w:rPr>
            <w:rFonts w:ascii="Cambria Math" w:hAnsi="Cambria Math"/>
          </w:rPr>
          <m:t>)</m:t>
        </m:r>
      </m:oMath>
      <w:r>
        <w:t xml:space="preserve"> that couples directly to </w:t>
      </w:r>
      <w:r>
        <w:rPr>
          <w:b/>
          <w:bCs/>
        </w:rPr>
        <w:t>spatial gradients</w:t>
      </w:r>
      <w:r>
        <w:t xml:space="preserve"> of the RTM exponent field </w:t>
      </w:r>
      <m:oMath>
        <m:r>
          <w:rPr>
            <w:rFonts w:ascii="Cambria Math" w:hAnsi="Cambria Math"/>
          </w:rPr>
          <m:t>α</m:t>
        </m:r>
        <m:d>
          <m:dPr>
            <m:ctrlPr>
              <w:rPr>
                <w:rFonts w:ascii="Cambria Math" w:hAnsi="Cambria Math"/>
              </w:rPr>
            </m:ctrlPr>
          </m:dPr>
          <m:e>
            <m:r>
              <w:rPr>
                <w:rFonts w:ascii="Cambria Math" w:hAnsi="Cambria Math"/>
              </w:rPr>
              <m:t>x</m:t>
            </m:r>
          </m:e>
        </m:d>
      </m:oMath>
      <w:r>
        <w:t xml:space="preserve">. The </w:t>
      </w:r>
      <w:r>
        <w:rPr>
          <w:b/>
          <w:bCs/>
        </w:rPr>
        <w:t>effective Lagrangian density</w:t>
      </w:r>
      <w:r>
        <w:t xml:space="preserve"> in natural units </w:t>
      </w:r>
      <m:oMath>
        <m:d>
          <m:dPr>
            <m:ctrlPr>
              <w:rPr>
                <w:rFonts w:ascii="Cambria Math" w:hAnsi="Cambria Math"/>
              </w:rPr>
            </m:ctrlPr>
          </m:dPr>
          <m:e>
            <m:r>
              <m:rPr>
                <m:sty m:val="p"/>
              </m:rPr>
              <w:rPr>
                <w:rFonts w:ascii="Cambria Math" w:hAnsi="Cambria Math"/>
              </w:rPr>
              <m:t>ℏ=</m:t>
            </m:r>
            <m:r>
              <w:rPr>
                <w:rFonts w:ascii="Cambria Math" w:hAnsi="Cambria Math"/>
              </w:rPr>
              <m:t>c</m:t>
            </m:r>
            <m:r>
              <m:rPr>
                <m:sty m:val="p"/>
              </m:rPr>
              <w:rPr>
                <w:rFonts w:ascii="Cambria Math" w:hAnsi="Cambria Math"/>
              </w:rPr>
              <m:t>=</m:t>
            </m:r>
            <m:r>
              <w:rPr>
                <w:rFonts w:ascii="Cambria Math" w:hAnsi="Cambria Math"/>
              </w:rPr>
              <m:t>1</m:t>
            </m:r>
          </m:e>
        </m:d>
      </m:oMath>
      <w:r>
        <w:t xml:space="preserve"> reads:</w:t>
      </w:r>
    </w:p>
    <w:p w14:paraId="33317DC8"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Aetherion</m:t>
              </m:r>
            </m:sub>
          </m:sSub>
          <m:r>
            <m:rPr>
              <m:sty m:val="p"/>
            </m:rPr>
            <w:rPr>
              <w:rFonts w:ascii="Cambria Math" w:hAnsi="Cambria Math"/>
            </w:rPr>
            <m:t>=</m:t>
          </m:r>
          <m:r>
            <w:rPr>
              <w:rFonts w:ascii="Cambria Math" w:hAnsi="Cambria Math"/>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φ</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φ</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φ</m:t>
                      </m:r>
                    </m:e>
                    <m:sup>
                      <m:r>
                        <w:rPr>
                          <w:rFonts w:ascii="Cambria Math" w:hAnsi="Cambria Math"/>
                        </w:rPr>
                        <m:t>2</m:t>
                      </m:r>
                    </m:sup>
                  </m:sSup>
                </m:lim>
              </m:limUpp>
              <m:r>
                <m:rPr>
                  <m:sty m:val="p"/>
                </m:rPr>
                <w:rPr>
                  <w:rFonts w:ascii="Cambria Math" w:hAnsi="Cambria Math"/>
                </w:rPr>
                <m:t>-</m:t>
              </m:r>
              <m:r>
                <w:rPr>
                  <w:rFonts w:ascii="Cambria Math" w:hAnsi="Cambria Math"/>
                </w:rPr>
                <m:t>     </m:t>
              </m:r>
            </m:e>
            <m:lim>
              <m:m>
                <m:mPr>
                  <m:plcHide m:val="1"/>
                  <m:mcs>
                    <m:mc>
                      <m:mcPr>
                        <m:count m:val="1"/>
                        <m:mcJc m:val="center"/>
                      </m:mcPr>
                    </m:mc>
                  </m:mcs>
                  <m:ctrlPr>
                    <w:rPr>
                      <w:rFonts w:ascii="Cambria Math" w:hAnsi="Cambria Math"/>
                    </w:rPr>
                  </m:ctrlPr>
                </m:mPr>
                <m:mr>
                  <m:e>
                    <m:r>
                      <m:rPr>
                        <m:nor/>
                      </m:rPr>
                      <m:t xml:space="preserve">free scalar </m:t>
                    </m:r>
                  </m:e>
                </m:mr>
                <m:mr>
                  <m:e>
                    <m:r>
                      <m:rPr>
                        <m:nor/>
                      </m:rPr>
                      <m:t>kinetic &amp;mass</m:t>
                    </m:r>
                  </m:e>
                </m:mr>
              </m:m>
            </m:lim>
          </m:limLow>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γ</m:t>
                      </m:r>
                    </m:num>
                    <m:den>
                      <m:r>
                        <w:rPr>
                          <w:rFonts w:ascii="Cambria Math" w:hAnsi="Cambria Math"/>
                        </w:rPr>
                        <m:t>4</m:t>
                      </m:r>
                    </m:den>
                  </m:f>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r>
                    <w:rPr>
                      <w:rFonts w:ascii="Cambria Math" w:hAnsi="Cambria Math"/>
                    </w:rPr>
                    <m:t>α</m:t>
                  </m:r>
                </m:lim>
              </m:limUpp>
            </m:e>
            <m:lim>
              <m:m>
                <m:mPr>
                  <m:plcHide m:val="1"/>
                  <m:mcs>
                    <m:mc>
                      <m:mcPr>
                        <m:count m:val="1"/>
                        <m:mcJc m:val="center"/>
                      </m:mcPr>
                    </m:mc>
                  </m:mcs>
                  <m:ctrlPr>
                    <w:rPr>
                      <w:rFonts w:ascii="Cambria Math" w:hAnsi="Cambria Math"/>
                    </w:rPr>
                  </m:ctrlPr>
                </m:mPr>
                <m:mr>
                  <m:e>
                    <m:r>
                      <m:rPr>
                        <m:nor/>
                      </m:rPr>
                      <m:t xml:space="preserve">φ–α coupling </m:t>
                    </m:r>
                  </m:e>
                </m:mr>
                <m:mr>
                  <m:e>
                    <m:r>
                      <w:rPr>
                        <w:rFonts w:ascii="Cambria Math" w:hAnsi="Cambria Math"/>
                      </w:rPr>
                      <m:t>driving energy flow</m:t>
                    </m:r>
                  </m:e>
                </m:mr>
              </m:m>
            </m:lim>
          </m:limLow>
          <m:r>
            <m:rPr>
              <m:sty m:val="p"/>
            </m:rPr>
            <w:rPr>
              <w:rFonts w:ascii="Cambria Math" w:hAnsi="Cambria Math"/>
            </w:rPr>
            <m:t>+</m:t>
          </m:r>
          <m:r>
            <w:rPr>
              <w:rFonts w:ascii="Cambria Math" w:hAnsi="Cambria Math"/>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M</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lim>
              </m:limUpp>
            </m:e>
            <m:lim>
              <m:m>
                <m:mPr>
                  <m:plcHide m:val="1"/>
                  <m:mcs>
                    <m:mc>
                      <m:mcPr>
                        <m:count m:val="1"/>
                        <m:mcJc m:val="center"/>
                      </m:mcPr>
                    </m:mc>
                  </m:mcs>
                  <m:ctrlPr>
                    <w:rPr>
                      <w:rFonts w:ascii="Cambria Math" w:hAnsi="Cambria Math"/>
                    </w:rPr>
                  </m:ctrlPr>
                </m:mPr>
                <m:mr>
                  <m:e>
                    <m:r>
                      <m:rPr>
                        <m:nor/>
                      </m:rPr>
                      <m:t xml:space="preserve">α-field kinetic </m:t>
                    </m:r>
                  </m:e>
                </m:mr>
                <m:mr>
                  <m:e>
                    <m:r>
                      <w:rPr>
                        <w:rFonts w:ascii="Cambria Math" w:hAnsi="Cambria Math"/>
                      </w:rPr>
                      <m:t>and potential</m:t>
                    </m:r>
                  </m:e>
                </m:mr>
              </m:m>
            </m:lim>
          </m:limLow>
        </m:oMath>
      </m:oMathPara>
    </w:p>
    <w:p w14:paraId="0CB33B0D" w14:textId="77777777" w:rsidR="00D97EE8" w:rsidRDefault="00000000">
      <w:pPr>
        <w:pStyle w:val="FirstParagraph"/>
      </w:pPr>
      <w:r>
        <w:t>where:</w:t>
      </w:r>
    </w:p>
    <w:p w14:paraId="52ED0995" w14:textId="77777777" w:rsidR="00D97EE8" w:rsidRDefault="00000000">
      <w:pPr>
        <w:numPr>
          <w:ilvl w:val="0"/>
          <w:numId w:val="52"/>
        </w:numPr>
      </w:pPr>
      <m:oMath>
        <m:r>
          <m:rPr>
            <m:sty m:val="b"/>
          </m:rPr>
          <w:rPr>
            <w:rFonts w:ascii="Cambria Math" w:hAnsi="Cambria Math"/>
          </w:rPr>
          <m:t>γ</m:t>
        </m:r>
      </m:oMath>
      <w:r>
        <w:t xml:space="preserve"> is a dimension-4 coupling constant that governs the strength of energy extraction from vacuum fluctuations by rectifying α-gradients.</w:t>
      </w:r>
    </w:p>
    <w:p w14:paraId="6A958B3E" w14:textId="77777777" w:rsidR="00D97EE8" w:rsidRDefault="00000000">
      <w:pPr>
        <w:numPr>
          <w:ilvl w:val="0"/>
          <w:numId w:val="52"/>
        </w:numPr>
      </w:pPr>
      <m:oMath>
        <m:r>
          <m:rPr>
            <m:sty m:val="b"/>
          </m:rPr>
          <w:rPr>
            <w:rFonts w:ascii="Cambria Math" w:hAnsi="Cambria Math"/>
          </w:rPr>
          <m:t>M</m:t>
        </m:r>
      </m:oMath>
      <w:r>
        <w:t xml:space="preserve"> sets the “stiffness” of α-fluctuations, ensuring that </w:t>
      </w:r>
      <m:oMath>
        <m:r>
          <w:rPr>
            <w:rFonts w:ascii="Cambria Math" w:hAnsi="Cambria Math"/>
          </w:rPr>
          <m:t>α</m:t>
        </m:r>
        <m:d>
          <m:dPr>
            <m:ctrlPr>
              <w:rPr>
                <w:rFonts w:ascii="Cambria Math" w:hAnsi="Cambria Math"/>
              </w:rPr>
            </m:ctrlPr>
          </m:dPr>
          <m:e>
            <m:r>
              <w:rPr>
                <w:rFonts w:ascii="Cambria Math" w:hAnsi="Cambria Math"/>
              </w:rPr>
              <m:t>x</m:t>
            </m:r>
          </m:e>
        </m:d>
      </m:oMath>
      <w:r>
        <w:t xml:space="preserve"> remains near one of its quantized minima under typical conditions.</w:t>
      </w:r>
    </w:p>
    <w:p w14:paraId="060BBBDE" w14:textId="77777777" w:rsidR="00D97EE8" w:rsidRDefault="00000000">
      <w:pPr>
        <w:numPr>
          <w:ilvl w:val="0"/>
          <w:numId w:val="52"/>
        </w:numPr>
      </w:pPr>
      <m:oMath>
        <m:r>
          <w:rPr>
            <w:rFonts w:ascii="Cambria Math" w:hAnsi="Cambria Math"/>
          </w:rPr>
          <m:t>U</m:t>
        </m:r>
        <m:d>
          <m:dPr>
            <m:ctrlPr>
              <w:rPr>
                <w:rFonts w:ascii="Cambria Math" w:hAnsi="Cambria Math"/>
              </w:rPr>
            </m:ctrlPr>
          </m:dPr>
          <m:e>
            <m:r>
              <w:rPr>
                <w:rFonts w:ascii="Cambria Math" w:hAnsi="Cambria Math"/>
              </w:rPr>
              <m:t>α</m:t>
            </m:r>
          </m:e>
        </m:d>
      </m:oMath>
      <w:r>
        <w:t xml:space="preserve"> is the multi-well potential anchoring </w:t>
      </w:r>
      <m:oMath>
        <m:r>
          <w:rPr>
            <w:rFonts w:ascii="Cambria Math" w:hAnsi="Cambria Math"/>
          </w:rPr>
          <m:t>α</m:t>
        </m:r>
      </m:oMath>
      <w:r>
        <w:t xml:space="preserve"> at the RTM bands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e>
        </m:d>
      </m:oMath>
    </w:p>
    <w:p w14:paraId="0B32EE2C" w14:textId="77777777" w:rsidR="00D97EE8" w:rsidRDefault="00000000">
      <w:pPr>
        <w:pStyle w:val="FirstParagraph"/>
      </w:pPr>
      <w:r>
        <w:t xml:space="preserve">Variation of this Lagrangian yields coupled field equations whose </w:t>
      </w:r>
      <w:r>
        <w:rPr>
          <w:b/>
          <w:bCs/>
        </w:rPr>
        <w:t>quasi-static limit</w:t>
      </w:r>
      <w:r>
        <w:t xml:space="preserve"> reduces to Poisson-type equations:</w:t>
      </w:r>
    </w:p>
    <w:p w14:paraId="3BE7BC24" w14:textId="77777777" w:rsidR="00D97EE8"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φ</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sSup>
            <m:sSupPr>
              <m:ctrlPr>
                <w:rPr>
                  <w:rFonts w:ascii="Cambria Math" w:hAnsi="Cambria Math"/>
                </w:rPr>
              </m:ctrlPr>
            </m:sSupPr>
            <m:e>
              <m:r>
                <w:rPr>
                  <w:rFonts w:ascii="Cambria Math" w:hAnsi="Cambria Math"/>
                </w:rPr>
                <m:t>φ</m:t>
              </m:r>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442986B9" w14:textId="77777777" w:rsidR="00D97EE8" w:rsidRDefault="00000000">
      <w:pPr>
        <w:pStyle w:val="FirstParagraph"/>
      </w:pPr>
      <m:oMathPara>
        <m:oMathParaPr>
          <m:jc m:val="center"/>
        </m:oMathParaPr>
        <m:oMath>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4</m:t>
                  </m:r>
                </m:den>
              </m:f>
              <m:r>
                <m:rPr>
                  <m:sty m:val="p"/>
                </m:rPr>
                <w:rPr>
                  <w:rFonts w:ascii="Cambria Math" w:hAnsi="Cambria Math"/>
                </w:rPr>
                <m:t>∇</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φ</m:t>
                  </m:r>
                </m:e>
                <m:sup>
                  <m:r>
                    <w:rPr>
                      <w:rFonts w:ascii="Cambria Math" w:hAnsi="Cambria Math"/>
                    </w:rPr>
                    <m:t>2</m:t>
                  </m:r>
                </m:sup>
              </m:sSup>
            </m:e>
          </m:d>
          <m:r>
            <m:rPr>
              <m:sty m:val="p"/>
            </m:rPr>
            <w:rPr>
              <w:rFonts w:ascii="Cambria Math" w:hAnsi="Cambria Math"/>
            </w:rPr>
            <m:t>=</m:t>
          </m:r>
          <m:r>
            <w:rPr>
              <w:rFonts w:ascii="Cambria Math" w:hAnsi="Cambria Math"/>
            </w:rPr>
            <m:t>0</m:t>
          </m:r>
        </m:oMath>
      </m:oMathPara>
    </w:p>
    <w:p w14:paraId="0822324A" w14:textId="77777777" w:rsidR="00D97EE8" w:rsidRDefault="00000000">
      <w:pPr>
        <w:pStyle w:val="FirstParagraph"/>
      </w:pPr>
      <w:r>
        <w:t>From the scalar-field stress–energy tensor</w:t>
      </w:r>
    </w:p>
    <w:p w14:paraId="22EFF483"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μν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φ</m:t>
              </m:r>
              <m:r>
                <m:rPr>
                  <m:sty m:val="p"/>
                </m:rPr>
                <w:rPr>
                  <w:rFonts w:ascii="Cambria Math" w:hAnsi="Cambria Math"/>
                </w:rPr>
                <m:t>∂</m:t>
              </m:r>
            </m:e>
            <m:sup>
              <m:r>
                <w:rPr>
                  <w:rFonts w:ascii="Cambria Math" w:hAnsi="Cambria Math"/>
                </w:rPr>
                <m:t>ν</m:t>
              </m:r>
            </m:sup>
          </m:sSup>
          <m:sSup>
            <m:sSupPr>
              <m:ctrlPr>
                <w:rPr>
                  <w:rFonts w:ascii="Cambria Math" w:hAnsi="Cambria Math"/>
                </w:rPr>
              </m:ctrlPr>
            </m:sSupPr>
            <m:e>
              <m:r>
                <w:rPr>
                  <w:rFonts w:ascii="Cambria Math" w:hAnsi="Cambria Math"/>
                </w:rPr>
                <m:t>φ</m:t>
              </m:r>
              <m:r>
                <m:rPr>
                  <m:sty m:val="p"/>
                </m:rPr>
                <w:rPr>
                  <w:rFonts w:ascii="Cambria Math" w:hAnsi="Cambria Math"/>
                </w:rPr>
                <m:t>-</m:t>
              </m:r>
              <m:r>
                <w:rPr>
                  <w:rFonts w:ascii="Cambria Math" w:hAnsi="Cambria Math"/>
                </w:rPr>
                <m:t>g</m:t>
              </m:r>
            </m:e>
            <m:sup>
              <m:r>
                <w:rPr>
                  <w:rFonts w:ascii="Cambria Math" w:hAnsi="Cambria Math"/>
                </w:rPr>
                <m:t>μν</m:t>
              </m:r>
            </m:sup>
          </m:sSup>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Aetherion</m:t>
              </m:r>
            </m:sub>
          </m:sSub>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α</m:t>
              </m:r>
              <m:r>
                <m:rPr>
                  <m:sty m:val="p"/>
                </m:rPr>
                <w:rPr>
                  <w:rFonts w:ascii="Cambria Math" w:hAnsi="Cambria Math"/>
                </w:rPr>
                <m:t>∂</m:t>
              </m:r>
            </m:e>
            <m:sup>
              <m:r>
                <w:rPr>
                  <w:rFonts w:ascii="Cambria Math" w:hAnsi="Cambria Math"/>
                </w:rPr>
                <m:t>ν</m:t>
              </m:r>
            </m:sup>
          </m:sSup>
          <m:sSup>
            <m:sSupPr>
              <m:ctrlPr>
                <w:rPr>
                  <w:rFonts w:ascii="Cambria Math" w:hAnsi="Cambria Math"/>
                </w:rPr>
              </m:ctrlPr>
            </m:sSupPr>
            <m:e>
              <m:r>
                <w:rPr>
                  <w:rFonts w:ascii="Cambria Math" w:hAnsi="Cambria Math"/>
                </w:rPr>
                <m:t>α</m:t>
              </m:r>
              <m:r>
                <m:rPr>
                  <m:sty m:val="p"/>
                </m:rPr>
                <w:rPr>
                  <w:rFonts w:ascii="Cambria Math" w:hAnsi="Cambria Math"/>
                </w:rPr>
                <m:t>-</m:t>
              </m:r>
              <m:r>
                <w:rPr>
                  <w:rFonts w:ascii="Cambria Math" w:hAnsi="Cambria Math"/>
                </w:rPr>
                <m:t>g</m:t>
              </m:r>
            </m:e>
            <m:sup>
              <m:r>
                <w:rPr>
                  <w:rFonts w:ascii="Cambria Math" w:hAnsi="Cambria Math"/>
                </w:rPr>
                <m:t>μν</m:t>
              </m:r>
            </m:sup>
          </m:sSup>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d>
                <m:dPr>
                  <m:ctrlPr>
                    <w:rPr>
                      <w:rFonts w:ascii="Cambria Math" w:hAnsi="Cambria Math"/>
                    </w:rPr>
                  </m:ctrlPr>
                </m:dPr>
                <m:e>
                  <m:r>
                    <m:rPr>
                      <m:sty m:val="p"/>
                    </m:rPr>
                    <w:rPr>
                      <w:rFonts w:ascii="Cambria Math" w:hAnsi="Cambria Math"/>
                    </w:rPr>
                    <m:t>∂</m:t>
                  </m:r>
                  <m:r>
                    <w:rPr>
                      <w:rFonts w:ascii="Cambria Math" w:hAnsi="Cambria Math"/>
                    </w:rPr>
                    <m:t>α</m:t>
                  </m:r>
                </m:e>
              </m:d>
            </m:e>
          </m:d>
        </m:oMath>
      </m:oMathPara>
    </w:p>
    <w:p w14:paraId="6A83FED5" w14:textId="77777777" w:rsidR="00D97EE8" w:rsidRDefault="00000000">
      <w:pPr>
        <w:pStyle w:val="FirstParagraph"/>
      </w:pPr>
      <w:r>
        <w:t xml:space="preserve">one identifies an </w:t>
      </w:r>
      <w:r>
        <w:rPr>
          <w:b/>
          <w:bCs/>
        </w:rPr>
        <w:t>energy–momentum flux</w:t>
      </w:r>
      <w:r>
        <w:t xml:space="preserve"> (Poynting-like vector) along </w:t>
      </w:r>
      <m:oMath>
        <m:r>
          <m:rPr>
            <m:sty m:val="p"/>
          </m:rPr>
          <w:rPr>
            <w:rFonts w:ascii="Cambria Math" w:hAnsi="Cambria Math"/>
          </w:rPr>
          <m:t>∇</m:t>
        </m:r>
        <m:r>
          <w:rPr>
            <w:rFonts w:ascii="Cambria Math" w:hAnsi="Cambria Math"/>
          </w:rPr>
          <m:t>α</m:t>
        </m:r>
      </m:oMath>
      <w:r>
        <w:t>:</w:t>
      </w:r>
    </w:p>
    <w:p w14:paraId="64D428E3" w14:textId="77777777" w:rsidR="00D97EE8"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i</m:t>
              </m:r>
            </m:sup>
          </m:sSup>
          <m:sSup>
            <m:sSupPr>
              <m:ctrlPr>
                <w:rPr>
                  <w:rFonts w:ascii="Cambria Math" w:hAnsi="Cambria Math"/>
                </w:rPr>
              </m:ctrlPr>
            </m:sSupPr>
            <m:e>
              <m:r>
                <m:rPr>
                  <m:sty m:val="p"/>
                </m:rPr>
                <w:rPr>
                  <w:rFonts w:ascii="Cambria Math" w:hAnsi="Cambria Math"/>
                </w:rPr>
                <m:t>=</m:t>
              </m:r>
              <m:r>
                <w:rPr>
                  <w:rFonts w:ascii="Cambria Math" w:hAnsi="Cambria Math"/>
                </w:rPr>
                <m:t>T</m:t>
              </m:r>
            </m:e>
            <m:sup>
              <m:r>
                <w:rPr>
                  <w:rFonts w:ascii="Cambria Math" w:hAnsi="Cambria Math"/>
                </w:rPr>
                <m:t>0i</m:t>
              </m:r>
            </m:sup>
          </m:sSup>
          <m:sSup>
            <m:sSupPr>
              <m:ctrlPr>
                <w:rPr>
                  <w:rFonts w:ascii="Cambria Math" w:hAnsi="Cambria Math"/>
                </w:rPr>
              </m:ctrlPr>
            </m:sSupPr>
            <m:e>
              <m:r>
                <m:rPr>
                  <m:sty m:val="p"/>
                </m:rPr>
                <w:rPr>
                  <w:rFonts w:ascii="Cambria Math" w:hAnsi="Cambria Math"/>
                </w:rPr>
                <m:t>∝</m:t>
              </m:r>
              <m:r>
                <w:rPr>
                  <w:rFonts w:ascii="Cambria Math" w:hAnsi="Cambria Math"/>
                </w:rPr>
                <m:t>φ</m:t>
              </m:r>
              <m:r>
                <m:rPr>
                  <m:sty m:val="p"/>
                </m:rPr>
                <w:rPr>
                  <w:rFonts w:ascii="Cambria Math" w:hAnsi="Cambria Math"/>
                </w:rPr>
                <m:t>∂</m:t>
              </m:r>
            </m:e>
            <m:sup>
              <m:r>
                <w:rPr>
                  <w:rFonts w:ascii="Cambria Math" w:hAnsi="Cambria Math"/>
                </w:rPr>
                <m:t>i</m:t>
              </m:r>
            </m:sup>
          </m:sSup>
          <m:r>
            <w:rPr>
              <w:rFonts w:ascii="Cambria Math" w:hAnsi="Cambria Math"/>
            </w:rPr>
            <m:t>α</m:t>
          </m:r>
        </m:oMath>
      </m:oMathPara>
    </w:p>
    <w:p w14:paraId="3A3181CE" w14:textId="77777777" w:rsidR="00D97EE8" w:rsidRDefault="00000000">
      <w:pPr>
        <w:pStyle w:val="FirstParagraph"/>
      </w:pPr>
      <w:r>
        <w:t xml:space="preserve">which integrates to a net </w:t>
      </w:r>
      <w:r>
        <w:rPr>
          <w:b/>
          <w:bCs/>
        </w:rPr>
        <w:t>extractable power density</w:t>
      </w:r>
      <w:r>
        <w:t xml:space="preserve"> </w:t>
      </w:r>
      <m:oMath>
        <m:r>
          <w:rPr>
            <w:rFonts w:ascii="Cambria Math" w:hAnsi="Cambria Math"/>
          </w:rPr>
          <m:t>P</m:t>
        </m:r>
        <m:r>
          <m:rPr>
            <m:sty m:val="p"/>
          </m:rPr>
          <w:rPr>
            <w:rFonts w:ascii="Cambria Math" w:hAnsi="Cambria Math"/>
          </w:rPr>
          <m:t>∝</m:t>
        </m:r>
        <m:r>
          <w:rPr>
            <w:rFonts w:ascii="Cambria Math" w:hAnsi="Cambria Math"/>
          </w:rPr>
          <m:t>γφ</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This flux represents the conversion of zero-point vacuum fluctuations into usable work, forming the basis for both </w:t>
      </w:r>
      <w:r>
        <w:rPr>
          <w:b/>
          <w:bCs/>
        </w:rPr>
        <w:t>static thrust</w:t>
      </w:r>
      <w:r>
        <w:t xml:space="preserve"> and </w:t>
      </w:r>
      <w:r>
        <w:rPr>
          <w:b/>
          <w:bCs/>
        </w:rPr>
        <w:t>energy extraction</w:t>
      </w:r>
      <w:r>
        <w:t xml:space="preserve"> in Aetherion devices.</w:t>
      </w:r>
    </w:p>
    <w:p w14:paraId="184D808C" w14:textId="77777777" w:rsidR="00D97EE8" w:rsidRDefault="00000000">
      <w:pPr>
        <w:pStyle w:val="BodyText"/>
      </w:pPr>
      <w:r>
        <w:rPr>
          <w:b/>
          <w:bCs/>
        </w:rPr>
        <w:t>5.2 Identification of Parameters M, γ, and κ</w:t>
      </w:r>
    </w:p>
    <w:p w14:paraId="704943FD" w14:textId="77777777" w:rsidR="00D97EE8" w:rsidRDefault="00000000">
      <w:pPr>
        <w:pStyle w:val="BodyText"/>
      </w:pPr>
      <w:r>
        <w:t xml:space="preserve">To make the unified RTM–Aetherion Lagrangian quantitatively predictive, we must </w:t>
      </w:r>
      <w:r>
        <w:rPr>
          <w:b/>
          <w:bCs/>
        </w:rPr>
        <w:t>calibrate</w:t>
      </w:r>
      <w:r>
        <w:t xml:space="preserve"> its three key parameters—</w:t>
      </w:r>
      <m:oMath>
        <m:r>
          <w:rPr>
            <w:rFonts w:ascii="Cambria Math" w:hAnsi="Cambria Math"/>
          </w:rPr>
          <m:t>M</m:t>
        </m:r>
      </m:oMath>
      <w:r>
        <w:t xml:space="preserve"> (stiffness of the </w:t>
      </w:r>
      <m:oMath>
        <m:r>
          <w:rPr>
            <w:rFonts w:ascii="Cambria Math" w:hAnsi="Cambria Math"/>
          </w:rPr>
          <m:t>α</m:t>
        </m:r>
      </m:oMath>
      <w:r>
        <w:t xml:space="preserve">), </w:t>
      </w:r>
      <m:oMath>
        <m:r>
          <w:rPr>
            <w:rFonts w:ascii="Cambria Math" w:hAnsi="Cambria Math"/>
          </w:rPr>
          <m:t>γ</m:t>
        </m:r>
      </m:oMath>
      <w:r>
        <w:t xml:space="preserve"> (</w:t>
      </w:r>
      <m:oMath>
        <m:r>
          <w:rPr>
            <w:rFonts w:ascii="Cambria Math" w:hAnsi="Cambria Math"/>
          </w:rPr>
          <m:t>φ</m:t>
        </m:r>
        <m:r>
          <m:rPr>
            <m:sty m:val="p"/>
          </m:rPr>
          <w:rPr>
            <w:rFonts w:ascii="Cambria Math" w:hAnsi="Cambria Math"/>
          </w:rPr>
          <m:t>-</m:t>
        </m:r>
        <m:r>
          <w:rPr>
            <w:rFonts w:ascii="Cambria Math" w:hAnsi="Cambria Math"/>
          </w:rPr>
          <m:t>α</m:t>
        </m:r>
      </m:oMath>
      <w:r>
        <w:t xml:space="preserve"> coupling strength), and </w:t>
      </w:r>
      <m:oMath>
        <m:r>
          <w:rPr>
            <w:rFonts w:ascii="Cambria Math" w:hAnsi="Cambria Math"/>
          </w:rPr>
          <m:t>κ</m:t>
        </m:r>
      </m:oMath>
      <w:r>
        <w:t xml:space="preserve"> (material exponent relating refractive index to α). We outline below how each is extracted from RTM simulations and Aetherion</w:t>
      </w:r>
    </w:p>
    <w:p w14:paraId="45C2258A" w14:textId="77777777" w:rsidR="00D97EE8" w:rsidRDefault="00000000">
      <w:pPr>
        <w:pStyle w:val="BodyText"/>
      </w:pPr>
      <w:r>
        <w:rPr>
          <w:b/>
          <w:bCs/>
        </w:rPr>
        <w:t>5.2.1 Stiffness M</w:t>
      </w:r>
    </w:p>
    <w:p w14:paraId="4426F6E0" w14:textId="77777777" w:rsidR="00D97EE8" w:rsidRDefault="00000000">
      <w:pPr>
        <w:pStyle w:val="BodyText"/>
      </w:pPr>
      <w:r>
        <w:t xml:space="preserve">The parameter </w:t>
      </w:r>
      <m:oMath>
        <m:r>
          <w:rPr>
            <w:rFonts w:ascii="Cambria Math" w:hAnsi="Cambria Math"/>
          </w:rPr>
          <m:t>M</m:t>
        </m:r>
      </m:oMath>
      <w:r>
        <w:t xml:space="preserve"> appears as the coefficient of the kinetic term for </w:t>
      </w:r>
      <m:oMath>
        <m:r>
          <w:rPr>
            <w:rFonts w:ascii="Cambria Math" w:hAnsi="Cambria Math"/>
          </w:rPr>
          <m:t>α</m:t>
        </m:r>
        <m:d>
          <m:dPr>
            <m:ctrlPr>
              <w:rPr>
                <w:rFonts w:ascii="Cambria Math" w:hAnsi="Cambria Math"/>
              </w:rPr>
            </m:ctrlPr>
          </m:dPr>
          <m:e>
            <m:r>
              <w:rPr>
                <w:rFonts w:ascii="Cambria Math" w:hAnsi="Cambria Math"/>
              </w:rPr>
              <m:t>x</m:t>
            </m:r>
          </m:e>
        </m:d>
      </m:oMath>
      <w:r>
        <w:t xml:space="preserve"> in</w:t>
      </w:r>
    </w:p>
    <w:p w14:paraId="25D9BDC0"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m:oMathPara>
    </w:p>
    <w:p w14:paraId="2D514871" w14:textId="77777777" w:rsidR="00D97EE8" w:rsidRDefault="00000000">
      <w:pPr>
        <w:pStyle w:val="FirstParagraph"/>
      </w:pPr>
      <w:r>
        <w:t xml:space="preserve">To determine </w:t>
      </w:r>
      <m:oMath>
        <m:r>
          <w:rPr>
            <w:rFonts w:ascii="Cambria Math" w:hAnsi="Cambria Math"/>
          </w:rPr>
          <m:t>M</m:t>
        </m:r>
      </m:oMath>
      <w:r>
        <w:t xml:space="preserve">, we fit the </w:t>
      </w:r>
      <w:r>
        <w:rPr>
          <w:b/>
          <w:bCs/>
        </w:rPr>
        <w:t>quasi‐static Poisson equation</w:t>
      </w:r>
    </w:p>
    <w:p w14:paraId="2254DACA" w14:textId="77777777" w:rsidR="00D97EE8"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oMath>
      </m:oMathPara>
    </w:p>
    <w:p w14:paraId="2C5A32A7" w14:textId="77777777" w:rsidR="00D97EE8" w:rsidRDefault="00000000">
      <w:pPr>
        <w:pStyle w:val="FirstParagraph"/>
      </w:pPr>
      <w:r>
        <w:t xml:space="preserve">to the </w:t>
      </w:r>
      <w:r>
        <w:rPr>
          <w:b/>
          <w:bCs/>
        </w:rPr>
        <w:t>numerically computed</w:t>
      </w:r>
      <w:r>
        <w:t xml:space="preserve"> </w:t>
      </w:r>
      <m:oMath>
        <m:r>
          <w:rPr>
            <w:rFonts w:ascii="Cambria Math" w:hAnsi="Cambria Math"/>
          </w:rPr>
          <m:t>α</m:t>
        </m:r>
        <m:d>
          <m:dPr>
            <m:ctrlPr>
              <w:rPr>
                <w:rFonts w:ascii="Cambria Math" w:hAnsi="Cambria Math"/>
              </w:rPr>
            </m:ctrlPr>
          </m:dPr>
          <m:e>
            <m:r>
              <w:rPr>
                <w:rFonts w:ascii="Cambria Math" w:hAnsi="Cambria Math"/>
              </w:rPr>
              <m:t>x</m:t>
            </m:r>
          </m:e>
        </m:d>
      </m:oMath>
      <w:r>
        <w:t xml:space="preserve"> profiles from the 1-D slab solver (see §4.1–4.2). Concretely, we measure the curvature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α</m:t>
        </m:r>
      </m:oMath>
      <w:r>
        <w:t xml:space="preserve"> at each grid point and match it to the known gradient of the multi-well potentia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α</m:t>
            </m:r>
          </m:e>
        </m:d>
      </m:oMath>
      <w:r>
        <w:t>. This procedure yields</w:t>
      </w:r>
    </w:p>
    <w:p w14:paraId="1B55FE25" w14:textId="77777777" w:rsidR="00D97EE8"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d>
            <m:dPr>
              <m:ctrlPr>
                <w:rPr>
                  <w:rFonts w:ascii="Cambria Math" w:hAnsi="Cambria Math"/>
                </w:rPr>
              </m:ctrlPr>
            </m:dPr>
            <m:e>
              <m:r>
                <w:rPr>
                  <w:rFonts w:ascii="Cambria Math" w:hAnsi="Cambria Math"/>
                </w:rPr>
                <m:t>dimensionless units</m:t>
              </m:r>
            </m:e>
          </m:d>
        </m:oMath>
      </m:oMathPara>
    </w:p>
    <w:p w14:paraId="4D03A43D" w14:textId="77777777" w:rsidR="00D97EE8" w:rsidRDefault="00000000">
      <w:pPr>
        <w:pStyle w:val="FirstParagraph"/>
      </w:pPr>
      <w:r>
        <w:t>consistent across both linear and radial 2-D simulations .</w:t>
      </w:r>
    </w:p>
    <w:p w14:paraId="1FC086FD" w14:textId="77777777" w:rsidR="00D97EE8" w:rsidRDefault="00000000">
      <w:pPr>
        <w:pStyle w:val="BodyText"/>
      </w:pPr>
      <w:r>
        <w:rPr>
          <w:b/>
          <w:bCs/>
        </w:rPr>
        <w:t>5.2.2 Coupling γ</w:t>
      </w:r>
    </w:p>
    <w:p w14:paraId="38074EAF" w14:textId="77777777" w:rsidR="00D97EE8" w:rsidRDefault="00000000">
      <w:pPr>
        <w:pStyle w:val="BodyText"/>
      </w:pPr>
      <w:r>
        <w:t xml:space="preserve">The dimension-4 coupling </w:t>
      </w:r>
      <m:oMath>
        <m:r>
          <w:rPr>
            <w:rFonts w:ascii="Cambria Math" w:hAnsi="Cambria Math"/>
          </w:rPr>
          <m:t>γ</m:t>
        </m:r>
      </m:oMath>
      <w:r>
        <w:t xml:space="preserve"> governs the </w:t>
      </w:r>
      <w:r>
        <w:rPr>
          <w:b/>
          <w:bCs/>
        </w:rPr>
        <w:t>energy–momentum flux</w:t>
      </w:r>
      <w:r>
        <w:t xml:space="preserve"> via the term</w:t>
      </w:r>
    </w:p>
    <w:p w14:paraId="0B6260F3" w14:textId="77777777" w:rsidR="00D97EE8" w:rsidRDefault="00000000">
      <w:pPr>
        <w:pStyle w:val="BodyText"/>
      </w:pPr>
      <m:oMath>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4</m:t>
            </m:r>
          </m:den>
        </m:f>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r>
          <w:rPr>
            <w:rFonts w:ascii="Cambria Math" w:hAnsi="Cambria Math"/>
          </w:rPr>
          <m:t>α</m:t>
        </m:r>
      </m:oMath>
      <w:r>
        <w:t xml:space="preserve">, in </w:t>
      </w:r>
      <m:oMath>
        <m:sSub>
          <m:sSubPr>
            <m:ctrlPr>
              <w:rPr>
                <w:rFonts w:ascii="Cambria Math" w:hAnsi="Cambria Math"/>
              </w:rPr>
            </m:ctrlPr>
          </m:sSubPr>
          <m:e>
            <m:r>
              <w:rPr>
                <w:rFonts w:ascii="Cambria Math" w:hAnsi="Cambria Math"/>
              </w:rPr>
              <m:t>L</m:t>
            </m:r>
          </m:e>
          <m:sub>
            <m:r>
              <w:rPr>
                <w:rFonts w:ascii="Cambria Math" w:hAnsi="Cambria Math"/>
              </w:rPr>
              <m:t>Aetherion</m:t>
            </m:r>
          </m:sub>
        </m:sSub>
      </m:oMath>
      <w:r>
        <w:t xml:space="preserve"> To extract </w:t>
      </w:r>
      <m:oMath>
        <m:r>
          <w:rPr>
            <w:rFonts w:ascii="Cambria Math" w:hAnsi="Cambria Math"/>
          </w:rPr>
          <m:t>γ</m:t>
        </m:r>
      </m:oMath>
      <w:r>
        <w:t xml:space="preserve">, we exploit the </w:t>
      </w:r>
      <w:r>
        <w:rPr>
          <w:b/>
          <w:bCs/>
        </w:rPr>
        <w:t>power proxy</w:t>
      </w:r>
    </w:p>
    <w:p w14:paraId="582E07CB"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φ</m:t>
              </m:r>
              <m:r>
                <m:rPr>
                  <m:sty m:val="p"/>
                </m:rPr>
                <w:rPr>
                  <w:rFonts w:ascii="Cambria Math" w:hAnsi="Cambria Math"/>
                </w:rPr>
                <m:t>∂</m:t>
              </m:r>
            </m:e>
            <m:sub>
              <m:r>
                <w:rPr>
                  <w:rFonts w:ascii="Cambria Math" w:hAnsi="Cambria Math"/>
                </w:rPr>
                <m:t>x</m:t>
              </m:r>
            </m:sub>
          </m:sSub>
          <m:r>
            <w:rPr>
              <w:rFonts w:ascii="Cambria Math" w:hAnsi="Cambria Math"/>
            </w:rPr>
            <m:t>α</m:t>
          </m:r>
        </m:oMath>
      </m:oMathPara>
    </w:p>
    <w:p w14:paraId="78EDD574" w14:textId="77777777" w:rsidR="00D97EE8" w:rsidRDefault="00000000">
      <w:pPr>
        <w:pStyle w:val="FirstParagraph"/>
      </w:pPr>
      <w:r>
        <w:t xml:space="preserve">measured in 1-D simulations (§4.2). By running a suite of solver experiments with </w:t>
      </w:r>
      <m:oMath>
        <m:r>
          <w:rPr>
            <w:rFonts w:ascii="Cambria Math" w:hAnsi="Cambria Math"/>
          </w:rPr>
          <m:t>γ</m:t>
        </m:r>
      </m:oMath>
      <w:r>
        <w:t xml:space="preserve"> varied between 50 and 300, one observes</w:t>
      </w:r>
    </w:p>
    <w:p w14:paraId="5722B3C2"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rPr>
            <m:t>∝</m:t>
          </m:r>
          <m:r>
            <w:rPr>
              <w:rFonts w:ascii="Cambria Math" w:hAnsi="Cambria Math"/>
            </w:rPr>
            <m:t>γ</m:t>
          </m:r>
        </m:oMath>
      </m:oMathPara>
    </w:p>
    <w:p w14:paraId="6956F39D" w14:textId="77777777" w:rsidR="00D97EE8" w:rsidRDefault="00000000">
      <w:pPr>
        <w:pStyle w:val="FirstParagraph"/>
      </w:pPr>
      <w:r>
        <w:lastRenderedPageBreak/>
        <w:t>with excellent linearity, allowing a least-squares fit that fixes</w:t>
      </w:r>
    </w:p>
    <w:p w14:paraId="47CCBB95" w14:textId="77777777" w:rsidR="00D97EE8" w:rsidRDefault="0000000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20</m:t>
          </m:r>
        </m:oMath>
      </m:oMathPara>
    </w:p>
    <w:p w14:paraId="14450C0A" w14:textId="77777777" w:rsidR="00D97EE8" w:rsidRDefault="00000000">
      <w:pPr>
        <w:pStyle w:val="FirstParagraph"/>
      </w:pPr>
      <w:r>
        <w:t>in the same dimensionless units.</w:t>
      </w:r>
    </w:p>
    <w:p w14:paraId="37EB84FE" w14:textId="77777777" w:rsidR="00D97EE8" w:rsidRDefault="00000000">
      <w:pPr>
        <w:pStyle w:val="BodyText"/>
      </w:pPr>
      <w:r>
        <w:rPr>
          <w:b/>
          <w:bCs/>
        </w:rPr>
        <w:t>5.2.3 Material Exponent κ</w:t>
      </w:r>
    </w:p>
    <w:p w14:paraId="6159E84D" w14:textId="77777777" w:rsidR="00D97EE8" w:rsidRDefault="00000000">
      <w:pPr>
        <w:pStyle w:val="BodyText"/>
      </w:pPr>
      <w:r>
        <w:t xml:space="preserve">In practical Aetherion reactors, </w:t>
      </w:r>
      <m:oMath>
        <m:r>
          <w:rPr>
            <w:rFonts w:ascii="Cambria Math" w:hAnsi="Cambria Math"/>
          </w:rPr>
          <m:t>α</m:t>
        </m:r>
      </m:oMath>
      <w:r>
        <w:t xml:space="preserve">-gradients are implemented via </w:t>
      </w:r>
      <w:r>
        <w:rPr>
          <w:b/>
          <w:bCs/>
        </w:rPr>
        <w:t>graded metamaterial stacks</w:t>
      </w:r>
      <w:r>
        <w:t xml:space="preserve"> whose </w:t>
      </w:r>
      <w:r>
        <w:rPr>
          <w:b/>
          <w:bCs/>
        </w:rPr>
        <w:t>effective refractive index</w:t>
      </w:r>
      <w:r>
        <w:t xml:space="preserv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relates to </w:t>
      </w:r>
      <m:oMath>
        <m:r>
          <w:rPr>
            <w:rFonts w:ascii="Cambria Math" w:hAnsi="Cambria Math"/>
          </w:rPr>
          <m:t>α</m:t>
        </m:r>
      </m:oMath>
      <w:r>
        <w:t xml:space="preserve"> as</w:t>
      </w:r>
    </w:p>
    <w:p w14:paraId="5131BE9E" w14:textId="77777777" w:rsidR="00D97EE8" w:rsidRDefault="00000000">
      <w:pPr>
        <w:pStyle w:val="BodyText"/>
      </w:pPr>
      <m:oMathPara>
        <m:oMathParaPr>
          <m:jc m:val="center"/>
        </m:oMathParaPr>
        <m:oMath>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eff</m:t>
                      </m:r>
                    </m:sub>
                  </m:sSub>
                </m:e>
              </m:d>
            </m:e>
            <m:sup>
              <m:r>
                <w:rPr>
                  <w:rFonts w:ascii="Cambria Math" w:hAnsi="Cambria Math"/>
                </w:rPr>
                <m:t>κ</m:t>
              </m:r>
            </m:sup>
          </m:sSup>
        </m:oMath>
      </m:oMathPara>
    </w:p>
    <w:p w14:paraId="7C6A9BC5" w14:textId="77777777" w:rsidR="00D97EE8" w:rsidRDefault="00000000">
      <w:pPr>
        <w:pStyle w:val="FirstParagraph"/>
      </w:pPr>
      <w:r>
        <w:t xml:space="preserve">From the dielectric-layer design in Appendix A.1, one finds that smoothly grading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by </w:t>
      </w:r>
      <m:oMath>
        <m:sSub>
          <m:sSubPr>
            <m:ctrlPr>
              <w:rPr>
                <w:rFonts w:ascii="Cambria Math" w:hAnsi="Cambria Math"/>
              </w:rPr>
            </m:ctrlPr>
          </m:sSubPr>
          <m:e>
            <m:r>
              <w:rPr>
                <w:rFonts w:ascii="Cambria Math" w:hAnsi="Cambria Math"/>
              </w:rPr>
              <m:t>Δn</m:t>
            </m:r>
          </m:e>
          <m:sub>
            <m:r>
              <w:rPr>
                <w:rFonts w:ascii="Cambria Math" w:hAnsi="Cambria Math"/>
              </w:rPr>
              <m:t>eff</m:t>
            </m:r>
          </m:sub>
        </m:sSub>
        <m:r>
          <m:rPr>
            <m:sty m:val="p"/>
          </m:rPr>
          <w:rPr>
            <w:rFonts w:ascii="Cambria Math" w:hAnsi="Cambria Math"/>
          </w:rPr>
          <m:t>≈</m:t>
        </m:r>
        <m:r>
          <w:rPr>
            <w:rFonts w:ascii="Cambria Math" w:hAnsi="Cambria Math"/>
          </w:rPr>
          <m:t>0.2</m:t>
        </m:r>
      </m:oMath>
      <w:r>
        <w:t xml:space="preserve"> over 1 mm produces </w:t>
      </w:r>
      <m:oMath>
        <m:r>
          <w:rPr>
            <w:rFonts w:ascii="Cambria Math" w:hAnsi="Cambria Math"/>
          </w:rPr>
          <m:t>Δα</m:t>
        </m:r>
        <m:r>
          <m:rPr>
            <m:sty m:val="p"/>
          </m:rPr>
          <w:rPr>
            <w:rFonts w:ascii="Cambria Math" w:hAnsi="Cambria Math"/>
          </w:rPr>
          <m:t>≈</m:t>
        </m:r>
        <m:r>
          <w:rPr>
            <w:rFonts w:ascii="Cambria Math" w:hAnsi="Cambria Math"/>
          </w:rPr>
          <m:t>0.5</m:t>
        </m:r>
      </m:oMath>
      <w:r>
        <w:t>. Fitting this relationship yields</w:t>
      </w:r>
    </w:p>
    <w:p w14:paraId="20E6D5BF" w14:textId="77777777" w:rsidR="00D97EE8" w:rsidRDefault="00000000">
      <w:pPr>
        <w:pStyle w:val="BodyText"/>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3.0</m:t>
          </m:r>
        </m:oMath>
      </m:oMathPara>
    </w:p>
    <w:p w14:paraId="52A2B98E" w14:textId="77777777" w:rsidR="00D97EE8" w:rsidRDefault="00000000">
      <w:pPr>
        <w:pStyle w:val="FirstParagraph"/>
      </w:pPr>
      <w:r>
        <w:t xml:space="preserve">for </w:t>
      </w:r>
      <m:oMath>
        <m:sSub>
          <m:sSubPr>
            <m:ctrlPr>
              <w:rPr>
                <w:rFonts w:ascii="Cambria Math" w:hAnsi="Cambria Math"/>
              </w:rPr>
            </m:ctrlPr>
          </m:sSubPr>
          <m:e>
            <m:r>
              <w:rPr>
                <w:rFonts w:ascii="Cambria Math" w:hAnsi="Cambria Math"/>
              </w:rPr>
              <m:t>TiO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SiO</m:t>
            </m:r>
          </m:e>
          <m:sub>
            <m:r>
              <w:rPr>
                <w:rFonts w:ascii="Cambria Math" w:hAnsi="Cambria Math"/>
              </w:rPr>
              <m:t>2</m:t>
            </m:r>
          </m:sub>
        </m:sSub>
      </m:oMath>
      <w:r>
        <w:t xml:space="preserve"> stacks, consistent with effective-medium theory and independent Maxwell–Garnett estimates .</w:t>
      </w:r>
    </w:p>
    <w:p w14:paraId="47B56D21" w14:textId="77777777" w:rsidR="00D97EE8" w:rsidRDefault="00000000">
      <w:pPr>
        <w:pStyle w:val="BodyText"/>
      </w:pPr>
      <w:r>
        <w:rPr>
          <w:b/>
          <w:bCs/>
        </w:rPr>
        <w:t>Summary of Calibrated Values</w:t>
      </w:r>
    </w:p>
    <w:tbl>
      <w:tblPr>
        <w:tblStyle w:val="Table"/>
        <w:tblW w:w="5000" w:type="pct"/>
        <w:tblLook w:val="0020" w:firstRow="1" w:lastRow="0" w:firstColumn="0" w:lastColumn="0" w:noHBand="0" w:noVBand="0"/>
      </w:tblPr>
      <w:tblGrid>
        <w:gridCol w:w="1843"/>
        <w:gridCol w:w="4757"/>
        <w:gridCol w:w="2688"/>
      </w:tblGrid>
      <w:tr w:rsidR="00D97EE8" w14:paraId="35A4A17E"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16285E16" w14:textId="77777777" w:rsidR="00D97EE8" w:rsidRDefault="00000000">
            <w:pPr>
              <w:pStyle w:val="Compact"/>
            </w:pPr>
            <w:r>
              <w:rPr>
                <w:b/>
                <w:bCs/>
              </w:rPr>
              <w:t>Parameter</w:t>
            </w:r>
          </w:p>
        </w:tc>
        <w:tc>
          <w:tcPr>
            <w:tcW w:w="0" w:type="auto"/>
          </w:tcPr>
          <w:p w14:paraId="25AE3654" w14:textId="77777777" w:rsidR="00D97EE8" w:rsidRDefault="00000000">
            <w:pPr>
              <w:pStyle w:val="Compact"/>
            </w:pPr>
            <w:r>
              <w:rPr>
                <w:b/>
                <w:bCs/>
              </w:rPr>
              <w:t>Role</w:t>
            </w:r>
          </w:p>
        </w:tc>
        <w:tc>
          <w:tcPr>
            <w:tcW w:w="0" w:type="auto"/>
          </w:tcPr>
          <w:p w14:paraId="2767012B" w14:textId="77777777" w:rsidR="00D97EE8" w:rsidRDefault="00000000">
            <w:pPr>
              <w:pStyle w:val="Compact"/>
            </w:pPr>
            <w:r>
              <w:rPr>
                <w:b/>
                <w:bCs/>
              </w:rPr>
              <w:t>Calibrated Value</w:t>
            </w:r>
          </w:p>
        </w:tc>
      </w:tr>
      <w:tr w:rsidR="00D97EE8" w14:paraId="1CDB13CB" w14:textId="77777777">
        <w:tc>
          <w:tcPr>
            <w:tcW w:w="0" w:type="auto"/>
          </w:tcPr>
          <w:p w14:paraId="07D43492" w14:textId="77777777" w:rsidR="00D97EE8" w:rsidRDefault="00000000">
            <w:pPr>
              <w:pStyle w:val="Compact"/>
            </w:pPr>
            <m:oMathPara>
              <m:oMath>
                <m:r>
                  <w:rPr>
                    <w:rFonts w:ascii="Cambria Math" w:hAnsi="Cambria Math"/>
                  </w:rPr>
                  <m:t>M</m:t>
                </m:r>
              </m:oMath>
            </m:oMathPara>
          </w:p>
        </w:tc>
        <w:tc>
          <w:tcPr>
            <w:tcW w:w="0" w:type="auto"/>
          </w:tcPr>
          <w:p w14:paraId="72F177B0" w14:textId="77777777" w:rsidR="00D97EE8" w:rsidRDefault="00000000">
            <w:pPr>
              <w:pStyle w:val="Compact"/>
            </w:pPr>
            <m:oMath>
              <m:r>
                <w:rPr>
                  <w:rFonts w:ascii="Cambria Math" w:hAnsi="Cambria Math"/>
                </w:rPr>
                <m:t>α</m:t>
              </m:r>
            </m:oMath>
            <w:r>
              <w:t>-field stiffness</w:t>
            </w:r>
          </w:p>
        </w:tc>
        <w:tc>
          <w:tcPr>
            <w:tcW w:w="0" w:type="auto"/>
          </w:tcPr>
          <w:p w14:paraId="3489930C" w14:textId="77777777" w:rsidR="00D97EE8" w:rsidRDefault="00000000">
            <w:pPr>
              <w:pStyle w:val="Compact"/>
            </w:pPr>
            <m:oMathPara>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r>
      <w:tr w:rsidR="00D97EE8" w14:paraId="20A3A2CF" w14:textId="77777777">
        <w:tc>
          <w:tcPr>
            <w:tcW w:w="0" w:type="auto"/>
          </w:tcPr>
          <w:p w14:paraId="1B9323D2" w14:textId="77777777" w:rsidR="00D97EE8" w:rsidRDefault="00000000">
            <w:pPr>
              <w:pStyle w:val="Compact"/>
            </w:pPr>
            <m:oMathPara>
              <m:oMath>
                <m:r>
                  <w:rPr>
                    <w:rFonts w:ascii="Cambria Math" w:hAnsi="Cambria Math"/>
                  </w:rPr>
                  <m:t>γ</m:t>
                </m:r>
              </m:oMath>
            </m:oMathPara>
          </w:p>
        </w:tc>
        <w:tc>
          <w:tcPr>
            <w:tcW w:w="0" w:type="auto"/>
          </w:tcPr>
          <w:p w14:paraId="76D1F74B" w14:textId="77777777" w:rsidR="00D97EE8" w:rsidRDefault="00000000">
            <w:pPr>
              <w:pStyle w:val="Compact"/>
            </w:pPr>
            <m:oMath>
              <m:r>
                <w:rPr>
                  <w:rFonts w:ascii="Cambria Math" w:hAnsi="Cambria Math"/>
                </w:rPr>
                <m:t>φ</m:t>
              </m:r>
              <m:r>
                <m:rPr>
                  <m:sty m:val="p"/>
                </m:rPr>
                <w:rPr>
                  <w:rFonts w:ascii="Cambria Math" w:hAnsi="Cambria Math"/>
                </w:rPr>
                <m:t>-</m:t>
              </m:r>
              <m:r>
                <w:rPr>
                  <w:rFonts w:ascii="Cambria Math" w:hAnsi="Cambria Math"/>
                </w:rPr>
                <m:t>α</m:t>
              </m:r>
            </m:oMath>
            <w:r>
              <w:t xml:space="preserve"> energy-extraction coupling</w:t>
            </w:r>
          </w:p>
        </w:tc>
        <w:tc>
          <w:tcPr>
            <w:tcW w:w="0" w:type="auto"/>
          </w:tcPr>
          <w:p w14:paraId="7008E770" w14:textId="77777777" w:rsidR="00D97EE8" w:rsidRDefault="00000000">
            <w:pPr>
              <w:pStyle w:val="Compact"/>
            </w:pPr>
            <m:oMathPara>
              <m:oMath>
                <m:r>
                  <w:rPr>
                    <w:rFonts w:ascii="Cambria Math" w:hAnsi="Cambria Math"/>
                  </w:rPr>
                  <m:t>180</m:t>
                </m:r>
                <m:r>
                  <m:rPr>
                    <m:sty m:val="p"/>
                  </m:rPr>
                  <w:rPr>
                    <w:rFonts w:ascii="Cambria Math" w:hAnsi="Cambria Math"/>
                  </w:rPr>
                  <m:t>±</m:t>
                </m:r>
                <m:r>
                  <w:rPr>
                    <w:rFonts w:ascii="Cambria Math" w:hAnsi="Cambria Math"/>
                  </w:rPr>
                  <m:t>20</m:t>
                </m:r>
              </m:oMath>
            </m:oMathPara>
          </w:p>
        </w:tc>
      </w:tr>
      <w:tr w:rsidR="00D97EE8" w14:paraId="0DE767EA" w14:textId="77777777">
        <w:tc>
          <w:tcPr>
            <w:tcW w:w="0" w:type="auto"/>
          </w:tcPr>
          <w:p w14:paraId="40A9A110" w14:textId="77777777" w:rsidR="00D97EE8" w:rsidRDefault="00000000">
            <w:pPr>
              <w:pStyle w:val="Compact"/>
            </w:pPr>
            <m:oMathPara>
              <m:oMath>
                <m:r>
                  <w:rPr>
                    <w:rFonts w:ascii="Cambria Math" w:hAnsi="Cambria Math"/>
                  </w:rPr>
                  <m:t>κ</m:t>
                </m:r>
              </m:oMath>
            </m:oMathPara>
          </w:p>
        </w:tc>
        <w:tc>
          <w:tcPr>
            <w:tcW w:w="0" w:type="auto"/>
          </w:tcPr>
          <w:p w14:paraId="4694AFB0" w14:textId="77777777" w:rsidR="00D97EE8" w:rsidRDefault="00000000">
            <w:pPr>
              <w:pStyle w:val="Compact"/>
            </w:pPr>
            <w:r>
              <w:t xml:space="preserve">Refractive-index </w:t>
            </w:r>
            <m:oMath>
              <m:r>
                <m:rPr>
                  <m:sty m:val="p"/>
                </m:rPr>
                <w:rPr>
                  <w:rFonts w:ascii="Cambria Math" w:hAnsi="Cambria Math"/>
                </w:rPr>
                <m:t>→</m:t>
              </m:r>
              <m:r>
                <w:rPr>
                  <w:rFonts w:ascii="Cambria Math" w:hAnsi="Cambria Math"/>
                </w:rPr>
                <m:t>α</m:t>
              </m:r>
            </m:oMath>
            <w:r>
              <w:t xml:space="preserve"> exponent</w:t>
            </w:r>
          </w:p>
        </w:tc>
        <w:tc>
          <w:tcPr>
            <w:tcW w:w="0" w:type="auto"/>
          </w:tcPr>
          <w:p w14:paraId="5124DAB6" w14:textId="77777777" w:rsidR="00D97EE8" w:rsidRDefault="00000000">
            <w:pPr>
              <w:pStyle w:val="Compact"/>
            </w:pPr>
            <m:oMathPara>
              <m:oMath>
                <m:r>
                  <m:rPr>
                    <m:sty m:val="p"/>
                  </m:rPr>
                  <w:rPr>
                    <w:rFonts w:ascii="Cambria Math" w:hAnsi="Cambria Math"/>
                  </w:rPr>
                  <m:t>≈</m:t>
                </m:r>
                <m:r>
                  <w:rPr>
                    <w:rFonts w:ascii="Cambria Math" w:hAnsi="Cambria Math"/>
                  </w:rPr>
                  <m:t>3.0</m:t>
                </m:r>
              </m:oMath>
            </m:oMathPara>
          </w:p>
        </w:tc>
      </w:tr>
    </w:tbl>
    <w:p w14:paraId="018A2FCA" w14:textId="77777777" w:rsidR="00D97EE8" w:rsidRDefault="00000000">
      <w:pPr>
        <w:pStyle w:val="BodyText"/>
      </w:pPr>
      <w:r>
        <w:t xml:space="preserve">With these numerical values in hand, the RTM–Aetherion action becomes a fully specified, </w:t>
      </w:r>
      <w:r>
        <w:rPr>
          <w:b/>
          <w:bCs/>
        </w:rPr>
        <w:t>falsifiable</w:t>
      </w:r>
      <w:r>
        <w:t xml:space="preserve"> model—ready for predictive simulations and guiding experimental reactor designs.</w:t>
      </w:r>
    </w:p>
    <w:p w14:paraId="2D57F934" w14:textId="77777777" w:rsidR="00D97EE8" w:rsidRDefault="00000000">
      <w:pPr>
        <w:pStyle w:val="BodyText"/>
      </w:pPr>
      <w:r>
        <w:rPr>
          <w:b/>
          <w:bCs/>
        </w:rPr>
        <w:t>5.3 Gradient Control and Inertial Mitigation (G-Force Immunity)</w:t>
      </w:r>
    </w:p>
    <w:p w14:paraId="230008CD" w14:textId="77777777" w:rsidR="00D97EE8" w:rsidRDefault="00000000">
      <w:pPr>
        <w:pStyle w:val="BodyText"/>
      </w:pPr>
      <w:r>
        <w:t xml:space="preserve">To operate an Aetherion device safely and effectively, two complementary strategies are employed: </w:t>
      </w:r>
      <w:r>
        <w:rPr>
          <w:b/>
          <w:bCs/>
        </w:rPr>
        <w:t>real-time gradient control</w:t>
      </w:r>
      <w:r>
        <w:t xml:space="preserve"> to maintain stable thrust/hover and </w:t>
      </w:r>
      <w:r>
        <w:rPr>
          <w:b/>
          <w:bCs/>
        </w:rPr>
        <w:t>temporal decoupling</w:t>
      </w:r>
      <w:r>
        <w:t xml:space="preserve"> to shield occupants from high G-loads.</w:t>
      </w:r>
    </w:p>
    <w:p w14:paraId="535E5555" w14:textId="77777777" w:rsidR="00D97EE8" w:rsidRDefault="00000000">
      <w:pPr>
        <w:pStyle w:val="BodyText"/>
      </w:pPr>
      <w:r>
        <w:rPr>
          <w:b/>
          <w:bCs/>
        </w:rPr>
        <w:t>5.3.1 Closed-Loop α-Gradient Control</w:t>
      </w:r>
    </w:p>
    <w:p w14:paraId="64FC908E" w14:textId="77777777" w:rsidR="00D97EE8" w:rsidRDefault="00000000">
      <w:pPr>
        <w:pStyle w:val="BodyText"/>
      </w:pPr>
      <w:r>
        <w:t xml:space="preserve">A closed-loop feedback system continuously measures key flight variables and adjusts the local temporal-scaling exponent profile </w:t>
      </w:r>
      <m:oMath>
        <m:r>
          <w:rPr>
            <w:rFonts w:ascii="Cambria Math" w:hAnsi="Cambria Math"/>
          </w:rPr>
          <m:t>α</m:t>
        </m:r>
        <m:d>
          <m:dPr>
            <m:ctrlPr>
              <w:rPr>
                <w:rFonts w:ascii="Cambria Math" w:hAnsi="Cambria Math"/>
              </w:rPr>
            </m:ctrlPr>
          </m:dPr>
          <m:e>
            <m:r>
              <w:rPr>
                <w:rFonts w:ascii="Cambria Math" w:hAnsi="Cambria Math"/>
              </w:rPr>
              <m:t>x</m:t>
            </m:r>
          </m:e>
        </m:d>
      </m:oMath>
      <w:r>
        <w:t xml:space="preserve"> to reject disturbances:</w:t>
      </w:r>
    </w:p>
    <w:p w14:paraId="484284AE" w14:textId="77777777" w:rsidR="00D97EE8" w:rsidRDefault="00000000">
      <w:pPr>
        <w:numPr>
          <w:ilvl w:val="0"/>
          <w:numId w:val="53"/>
        </w:numPr>
      </w:pPr>
      <w:r>
        <w:rPr>
          <w:b/>
          <w:bCs/>
        </w:rPr>
        <w:t>Sensors:</w:t>
      </w:r>
      <w:r>
        <w:t xml:space="preserve"> load cells, high-precision displacement gauges, and accelerometers monitor lift force, position, and attitude.</w:t>
      </w:r>
    </w:p>
    <w:p w14:paraId="3AE8F309" w14:textId="77777777" w:rsidR="00D97EE8" w:rsidRDefault="00000000">
      <w:pPr>
        <w:numPr>
          <w:ilvl w:val="0"/>
          <w:numId w:val="53"/>
        </w:numPr>
      </w:pPr>
      <w:r>
        <w:rPr>
          <w:b/>
          <w:bCs/>
        </w:rPr>
        <w:t>Controller:</w:t>
      </w:r>
      <w:r>
        <w:t xml:space="preserve"> a PID or model-predictive algorithm computes corrective updates </w:t>
      </w:r>
      <m:oMath>
        <m:sSub>
          <m:sSubPr>
            <m:ctrlPr>
              <w:rPr>
                <w:rFonts w:ascii="Cambria Math" w:hAnsi="Cambria Math"/>
              </w:rPr>
            </m:ctrlPr>
          </m:sSubPr>
          <m:e>
            <m:r>
              <w:rPr>
                <w:rFonts w:ascii="Cambria Math" w:hAnsi="Cambria Math"/>
              </w:rPr>
              <m:t>Δα</m:t>
            </m:r>
          </m:e>
          <m:sub>
            <m:r>
              <w:rPr>
                <w:rFonts w:ascii="Cambria Math" w:hAnsi="Cambria Math"/>
              </w:rPr>
              <m:t>i</m:t>
            </m:r>
          </m:sub>
        </m:sSub>
      </m:oMath>
      <w:r>
        <w:t xml:space="preserve"> for each metamaterial layer at millisecond cadence.</w:t>
      </w:r>
    </w:p>
    <w:p w14:paraId="15C0625C" w14:textId="77777777" w:rsidR="00D97EE8" w:rsidRDefault="00000000">
      <w:pPr>
        <w:numPr>
          <w:ilvl w:val="0"/>
          <w:numId w:val="53"/>
        </w:numPr>
      </w:pPr>
      <w:r>
        <w:rPr>
          <w:b/>
          <w:bCs/>
        </w:rPr>
        <w:t>Actuators:</w:t>
      </w:r>
      <w:r>
        <w:t xml:space="preserve"> tunable metamaterial drivers (or localized field generators) modulate α within each layer, maintaining the target gradient despite payload shifts or gusts.</w:t>
      </w:r>
    </w:p>
    <w:p w14:paraId="108A1ED8" w14:textId="77777777" w:rsidR="00D97EE8" w:rsidRDefault="00000000">
      <w:pPr>
        <w:pStyle w:val="FirstParagraph"/>
      </w:pPr>
      <w:r>
        <w:rPr>
          <w:b/>
          <w:bCs/>
        </w:rPr>
        <w:t>Benefits:</w:t>
      </w:r>
    </w:p>
    <w:p w14:paraId="1DCDF985" w14:textId="77777777" w:rsidR="00D97EE8" w:rsidRDefault="00000000">
      <w:pPr>
        <w:numPr>
          <w:ilvl w:val="0"/>
          <w:numId w:val="54"/>
        </w:numPr>
      </w:pPr>
      <w:r>
        <w:t>Automatic disturbance rejection and parameter-drift compensation</w:t>
      </w:r>
    </w:p>
    <w:p w14:paraId="01EA2DE0" w14:textId="77777777" w:rsidR="00D97EE8" w:rsidRDefault="00000000">
      <w:pPr>
        <w:numPr>
          <w:ilvl w:val="0"/>
          <w:numId w:val="54"/>
        </w:numPr>
      </w:pPr>
      <w:r>
        <w:lastRenderedPageBreak/>
        <w:t>Fine-grain attitude and lateral control without mechanical surfaces</w:t>
      </w:r>
    </w:p>
    <w:p w14:paraId="0FEE9397" w14:textId="77777777" w:rsidR="00D97EE8" w:rsidRDefault="00000000">
      <w:pPr>
        <w:numPr>
          <w:ilvl w:val="0"/>
          <w:numId w:val="54"/>
        </w:numPr>
      </w:pPr>
      <w:r>
        <w:t>Seamless transition between hover, maneuver, and hop modes</w:t>
      </w:r>
    </w:p>
    <w:p w14:paraId="4EA0B796" w14:textId="77777777" w:rsidR="00D97EE8" w:rsidRDefault="00000000">
      <w:pPr>
        <w:pStyle w:val="FirstParagraph"/>
      </w:pPr>
      <w:r>
        <w:rPr>
          <w:b/>
          <w:bCs/>
        </w:rPr>
        <w:t>Challenges:</w:t>
      </w:r>
    </w:p>
    <w:p w14:paraId="06AFDB06" w14:textId="77777777" w:rsidR="00D97EE8" w:rsidRDefault="00000000">
      <w:pPr>
        <w:numPr>
          <w:ilvl w:val="0"/>
          <w:numId w:val="55"/>
        </w:numPr>
      </w:pPr>
      <w:r>
        <w:t>Sensor noise requires appropriate filtering to prevent high-frequency excitation</w:t>
      </w:r>
    </w:p>
    <w:p w14:paraId="23722D61" w14:textId="77777777" w:rsidR="00D97EE8" w:rsidRDefault="00000000">
      <w:pPr>
        <w:numPr>
          <w:ilvl w:val="0"/>
          <w:numId w:val="55"/>
        </w:numPr>
      </w:pPr>
      <w:r>
        <w:t>Actuator bandwidth must exceed dominant disturbance frequencies (up to a few Hz)</w:t>
      </w:r>
    </w:p>
    <w:p w14:paraId="6E439E8E" w14:textId="77777777" w:rsidR="00D97EE8" w:rsidRDefault="00000000">
      <w:pPr>
        <w:numPr>
          <w:ilvl w:val="0"/>
          <w:numId w:val="55"/>
        </w:numPr>
      </w:pPr>
      <w:r>
        <w:t xml:space="preserve">Loop stability demands phase margins </w:t>
      </w:r>
      <m:oMath>
        <m:r>
          <m:rPr>
            <m:sty m:val="p"/>
          </m:rPr>
          <w:rPr>
            <w:rFonts w:ascii="Cambria Math" w:hAnsi="Cambria Math"/>
          </w:rPr>
          <m:t>&gt;</m:t>
        </m:r>
        <m:r>
          <w:rPr>
            <w:rFonts w:ascii="Cambria Math" w:hAnsi="Cambria Math"/>
          </w:rPr>
          <m:t>45</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and anti-windup measures to avoid limit cycles.</w:t>
      </w:r>
    </w:p>
    <w:p w14:paraId="33268FE5" w14:textId="77777777" w:rsidR="00D97EE8" w:rsidRDefault="00000000">
      <w:pPr>
        <w:pStyle w:val="FirstParagraph"/>
      </w:pPr>
      <w:r>
        <w:rPr>
          <w:b/>
          <w:bCs/>
        </w:rPr>
        <w:t>5.3.2 Inertial Mitigation via Temporal Decoupling</w:t>
      </w:r>
    </w:p>
    <w:p w14:paraId="696B03A7" w14:textId="77777777" w:rsidR="00D97EE8" w:rsidRDefault="00000000">
      <w:pPr>
        <w:pStyle w:val="BodyText"/>
      </w:pPr>
      <w:r>
        <w:t xml:space="preserve">By engineering a region of elevated </w:t>
      </w:r>
      <m:oMath>
        <m:r>
          <w:rPr>
            <w:rFonts w:ascii="Cambria Math" w:hAnsi="Cambria Math"/>
          </w:rPr>
          <m:t>α</m:t>
        </m:r>
      </m:oMath>
      <w:r>
        <w:t xml:space="preserve"> (“high-coherence cabin”), proper time </w:t>
      </w:r>
      <m:oMath>
        <m:r>
          <w:rPr>
            <w:rFonts w:ascii="Cambria Math" w:hAnsi="Cambria Math"/>
          </w:rPr>
          <m:t>τ</m:t>
        </m:r>
      </m:oMath>
      <w:r>
        <w:t xml:space="preserve"> flows more slowly relative to external coordinate time ttt, reducing the </w:t>
      </w:r>
      <w:r>
        <w:rPr>
          <w:b/>
          <w:bCs/>
        </w:rPr>
        <w:t>apparent acceleration</w:t>
      </w:r>
      <w:r>
        <w:t xml:space="preserve"> felt by occupants:</w:t>
      </w:r>
    </w:p>
    <w:p w14:paraId="4978181A" w14:textId="77777777" w:rsidR="00D97EE8" w:rsidRDefault="00000000">
      <w:pPr>
        <w:pStyle w:val="BodyText"/>
      </w:pPr>
      <m:oMathPara>
        <m:oMathParaPr>
          <m:jc m:val="center"/>
        </m:oMathParaPr>
        <m:oMath>
          <m:r>
            <w:rPr>
              <w:rFonts w:ascii="Cambria Math" w:hAnsi="Cambria Math"/>
            </w:rPr>
            <m:t>dτ</m:t>
          </m:r>
          <m:r>
            <m:rPr>
              <m:sty m:val="p"/>
            </m:rPr>
            <w:rPr>
              <w:rFonts w:ascii="Cambria Math" w:hAnsi="Cambria Math"/>
            </w:rPr>
            <m:t>=</m:t>
          </m:r>
          <m:f>
            <m:fPr>
              <m:ctrlPr>
                <w:rPr>
                  <w:rFonts w:ascii="Cambria Math" w:hAnsi="Cambria Math"/>
                </w:rPr>
              </m:ctrlPr>
            </m:fPr>
            <m:num>
              <m:r>
                <w:rPr>
                  <w:rFonts w:ascii="Cambria Math" w:hAnsi="Cambria Math"/>
                </w:rPr>
                <m:t>dt</m:t>
              </m:r>
            </m:num>
            <m:den>
              <m:sSub>
                <m:sSubPr>
                  <m:ctrlPr>
                    <w:rPr>
                      <w:rFonts w:ascii="Cambria Math" w:hAnsi="Cambria Math"/>
                    </w:rPr>
                  </m:ctrlPr>
                </m:sSubPr>
                <m:e>
                  <m:r>
                    <w:rPr>
                      <w:rFonts w:ascii="Cambria Math" w:hAnsi="Cambria Math"/>
                    </w:rPr>
                    <m:t>a</m:t>
                  </m:r>
                </m:e>
                <m:sub>
                  <m:r>
                    <w:rPr>
                      <w:rFonts w:ascii="Cambria Math" w:hAnsi="Cambria Math"/>
                    </w:rPr>
                    <m:t>cabin</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eff</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ext</m:t>
                  </m:r>
                </m:sub>
              </m:sSub>
            </m:num>
            <m:den>
              <m:sSub>
                <m:sSubPr>
                  <m:ctrlPr>
                    <w:rPr>
                      <w:rFonts w:ascii="Cambria Math" w:hAnsi="Cambria Math"/>
                    </w:rPr>
                  </m:ctrlPr>
                </m:sSubPr>
                <m:e>
                  <m:r>
                    <w:rPr>
                      <w:rFonts w:ascii="Cambria Math" w:hAnsi="Cambria Math"/>
                    </w:rPr>
                    <m:t>a</m:t>
                  </m:r>
                </m:e>
                <m:sub>
                  <m:r>
                    <w:rPr>
                      <w:rFonts w:ascii="Cambria Math" w:hAnsi="Cambria Math"/>
                    </w:rPr>
                    <m:t>cabin</m:t>
                  </m:r>
                </m:sub>
              </m:sSub>
            </m:den>
          </m:f>
        </m:oMath>
      </m:oMathPara>
    </w:p>
    <w:p w14:paraId="1F416FA5" w14:textId="77777777" w:rsidR="00D97EE8" w:rsidRDefault="00000000">
      <w:pPr>
        <w:pStyle w:val="FirstParagraph"/>
      </w:pPr>
      <w:r>
        <w:t xml:space="preserve">For example, with </w:t>
      </w:r>
      <m:oMath>
        <m:sSub>
          <m:sSubPr>
            <m:ctrlPr>
              <w:rPr>
                <w:rFonts w:ascii="Cambria Math" w:hAnsi="Cambria Math"/>
              </w:rPr>
            </m:ctrlPr>
          </m:sSubPr>
          <m:e>
            <m:r>
              <w:rPr>
                <w:rFonts w:ascii="Cambria Math" w:hAnsi="Cambria Math"/>
              </w:rPr>
              <m:t>a</m:t>
            </m:r>
          </m:e>
          <m:sub>
            <m:r>
              <w:rPr>
                <w:rFonts w:ascii="Cambria Math" w:hAnsi="Cambria Math"/>
              </w:rPr>
              <m:t>cabin</m:t>
            </m:r>
          </m:sub>
        </m:sSub>
        <m:r>
          <m:rPr>
            <m:sty m:val="p"/>
          </m:rPr>
          <w:rPr>
            <w:rFonts w:ascii="Cambria Math" w:hAnsi="Cambria Math"/>
          </w:rPr>
          <m:t>=</m:t>
        </m:r>
        <m:r>
          <w:rPr>
            <w:rFonts w:ascii="Cambria Math" w:hAnsi="Cambria Math"/>
          </w:rPr>
          <m:t>3</m:t>
        </m:r>
      </m:oMath>
      <w:r>
        <w:t xml:space="preserve"> and a 100 g external maneuver, occupants experience only ≈ 11 g; increasing </w:t>
      </w:r>
      <m:oMath>
        <m:sSub>
          <m:sSubPr>
            <m:ctrlPr>
              <w:rPr>
                <w:rFonts w:ascii="Cambria Math" w:hAnsi="Cambria Math"/>
              </w:rPr>
            </m:ctrlPr>
          </m:sSubPr>
          <m:e>
            <m:r>
              <w:rPr>
                <w:rFonts w:ascii="Cambria Math" w:hAnsi="Cambria Math"/>
              </w:rPr>
              <m:t>a</m:t>
            </m:r>
          </m:e>
          <m:sub>
            <m:r>
              <w:rPr>
                <w:rFonts w:ascii="Cambria Math" w:hAnsi="Cambria Math"/>
              </w:rPr>
              <m:t>cabin</m:t>
            </m:r>
          </m:sub>
        </m:sSub>
      </m:oMath>
      <w:r>
        <w:t xml:space="preserve"> to 4 reduces it to ≈ 1.9 g—well within human tolerance.</w:t>
      </w:r>
    </w:p>
    <w:p w14:paraId="2C64CA62" w14:textId="77777777" w:rsidR="00D97EE8" w:rsidRDefault="00000000">
      <w:pPr>
        <w:pStyle w:val="BodyText"/>
      </w:pPr>
      <w:r>
        <w:rPr>
          <w:b/>
          <w:bCs/>
        </w:rPr>
        <w:t>Design Implications:</w:t>
      </w:r>
    </w:p>
    <w:p w14:paraId="31B4E958" w14:textId="77777777" w:rsidR="00D97EE8" w:rsidRDefault="00000000">
      <w:pPr>
        <w:numPr>
          <w:ilvl w:val="0"/>
          <w:numId w:val="56"/>
        </w:numPr>
      </w:pPr>
      <w:r>
        <w:t>Maintain a high-α core (e.g. α≈4) tapering to α≈1 at the exterior to preserve thrust efficiency while protecting occupants.</w:t>
      </w:r>
    </w:p>
    <w:p w14:paraId="0468A359" w14:textId="77777777" w:rsidR="00D97EE8" w:rsidRDefault="00000000">
      <w:pPr>
        <w:numPr>
          <w:ilvl w:val="0"/>
          <w:numId w:val="56"/>
        </w:numPr>
      </w:pPr>
      <w:r>
        <w:t>Dual-frame accelerometers (one measuring proper time, one external time) can validate G-force reduction directly.</w:t>
      </w:r>
    </w:p>
    <w:p w14:paraId="3D4F40A9" w14:textId="77777777" w:rsidR="00D97EE8" w:rsidRDefault="00000000">
      <w:pPr>
        <w:numPr>
          <w:ilvl w:val="0"/>
          <w:numId w:val="56"/>
        </w:numPr>
      </w:pPr>
      <w:r>
        <w:t xml:space="preserve">Dynamic α-profiling during hard turns can transiently boost </w:t>
      </w:r>
      <m:oMath>
        <m:sSub>
          <m:sSubPr>
            <m:ctrlPr>
              <w:rPr>
                <w:rFonts w:ascii="Cambria Math" w:hAnsi="Cambria Math"/>
              </w:rPr>
            </m:ctrlPr>
          </m:sSubPr>
          <m:e>
            <m:r>
              <w:rPr>
                <w:rFonts w:ascii="Cambria Math" w:hAnsi="Cambria Math"/>
              </w:rPr>
              <m:t>a</m:t>
            </m:r>
          </m:e>
          <m:sub>
            <m:r>
              <w:rPr>
                <w:rFonts w:ascii="Cambria Math" w:hAnsi="Cambria Math"/>
              </w:rPr>
              <m:t>cabin</m:t>
            </m:r>
          </m:sub>
        </m:sSub>
      </m:oMath>
      <w:r>
        <w:t>​ for extra protection.</w:t>
      </w:r>
    </w:p>
    <w:p w14:paraId="24705722" w14:textId="77777777" w:rsidR="00D97EE8" w:rsidRDefault="00000000">
      <w:pPr>
        <w:pStyle w:val="FirstParagraph"/>
      </w:pPr>
      <w:r>
        <w:t xml:space="preserve">Together, precise gradient control and temporal-decoupling strategies ensure both </w:t>
      </w:r>
      <w:r>
        <w:rPr>
          <w:b/>
          <w:bCs/>
        </w:rPr>
        <w:t>stability</w:t>
      </w:r>
      <w:r>
        <w:t xml:space="preserve"> and </w:t>
      </w:r>
      <w:r>
        <w:rPr>
          <w:b/>
          <w:bCs/>
        </w:rPr>
        <w:t>occupant safety</w:t>
      </w:r>
      <w:r>
        <w:t>, enabling extreme maneuvers with minimal perceived G-loads.</w:t>
      </w:r>
    </w:p>
    <w:p w14:paraId="04CB6EA0" w14:textId="77777777" w:rsidR="00D97EE8" w:rsidRDefault="00000000">
      <w:pPr>
        <w:pStyle w:val="BodyText"/>
      </w:pPr>
      <w:r>
        <w:rPr>
          <w:b/>
          <w:bCs/>
        </w:rPr>
        <w:t>6 | Part IV – Experimentation and Validation</w:t>
      </w:r>
    </w:p>
    <w:p w14:paraId="0B5F973E" w14:textId="77777777" w:rsidR="00D97EE8" w:rsidRDefault="00000000">
      <w:pPr>
        <w:pStyle w:val="BodyText"/>
      </w:pPr>
      <w:r>
        <w:rPr>
          <w:b/>
          <w:bCs/>
        </w:rPr>
        <w:t>6.1 Design and Assembly of the Prototype Aetherion Chamber</w:t>
      </w:r>
    </w:p>
    <w:p w14:paraId="6D39D1F4" w14:textId="77777777" w:rsidR="00D97EE8" w:rsidRDefault="00000000">
      <w:pPr>
        <w:pStyle w:val="BodyText"/>
      </w:pPr>
      <w:r>
        <w:t xml:space="preserve">The proof-of-concept Aetherion reactor is built around a </w:t>
      </w:r>
      <w:r>
        <w:rPr>
          <w:b/>
          <w:bCs/>
        </w:rPr>
        <w:t>cylindrical high-vacuum vessel</w:t>
      </w:r>
      <w:r>
        <w:t xml:space="preserve"> engineered to realize a precise radial gradient in the RTM exponent </w:t>
      </w:r>
      <m:oMath>
        <m:r>
          <w:rPr>
            <w:rFonts w:ascii="Cambria Math" w:hAnsi="Cambria Math"/>
          </w:rPr>
          <m:t>α</m:t>
        </m:r>
      </m:oMath>
      <w:r>
        <w:t>. Its main features are:</w:t>
      </w:r>
    </w:p>
    <w:p w14:paraId="5E3872D4" w14:textId="77777777" w:rsidR="00D97EE8" w:rsidRDefault="00000000">
      <w:pPr>
        <w:numPr>
          <w:ilvl w:val="0"/>
          <w:numId w:val="57"/>
        </w:numPr>
      </w:pPr>
      <w:r>
        <w:rPr>
          <w:b/>
          <w:bCs/>
        </w:rPr>
        <w:t>Vessel geometry:</w:t>
      </w:r>
      <w:r>
        <w:br/>
        <w:t xml:space="preserve">A stainless-steel chamber of </w:t>
      </w:r>
      <w:r>
        <w:rPr>
          <w:b/>
          <w:bCs/>
        </w:rPr>
        <w:t>20 cm inner diameter</w:t>
      </w:r>
      <w:r>
        <w:t xml:space="preserve"> and </w:t>
      </w:r>
      <w:r>
        <w:rPr>
          <w:b/>
          <w:bCs/>
        </w:rPr>
        <w:t>40 cm length</w:t>
      </w:r>
      <w:r>
        <w:t>, chosen to approximate a one-dimensional radial profile while remaining compact and manufacturable.</w:t>
      </w:r>
    </w:p>
    <w:p w14:paraId="369A0C27" w14:textId="77777777" w:rsidR="00D97EE8" w:rsidRDefault="00000000">
      <w:pPr>
        <w:numPr>
          <w:ilvl w:val="0"/>
          <w:numId w:val="57"/>
        </w:numPr>
      </w:pPr>
      <w:r>
        <w:rPr>
          <w:b/>
          <w:bCs/>
        </w:rPr>
        <w:t>Metamaterial gradient shells:</w:t>
      </w:r>
      <w:r>
        <w:br/>
        <w:t xml:space="preserve">Eight concentric dielectric meta-lattice shells, each </w:t>
      </w:r>
      <w:r>
        <w:rPr>
          <w:b/>
          <w:bCs/>
        </w:rPr>
        <w:t>1 mm thick</w:t>
      </w:r>
      <w:r>
        <w:t xml:space="preserve">, are nested inside the vessel. Successive shells increment </w:t>
      </w:r>
      <m:oMath>
        <m:r>
          <w:rPr>
            <w:rFonts w:ascii="Cambria Math" w:hAnsi="Cambria Math"/>
          </w:rPr>
          <m:t>α</m:t>
        </m:r>
      </m:oMath>
      <w:r>
        <w:t xml:space="preserve"> by ≈0.125, producing a near-linear ramp from </w:t>
      </w:r>
      <m:oMath>
        <m:r>
          <w:rPr>
            <w:rFonts w:ascii="Cambria Math" w:hAnsi="Cambria Math"/>
          </w:rPr>
          <m:t>α</m:t>
        </m:r>
        <m:r>
          <m:rPr>
            <m:sty m:val="p"/>
          </m:rPr>
          <w:rPr>
            <w:rFonts w:ascii="Cambria Math" w:hAnsi="Cambria Math"/>
          </w:rPr>
          <m:t>=</m:t>
        </m:r>
        <m:r>
          <w:rPr>
            <w:rFonts w:ascii="Cambria Math" w:hAnsi="Cambria Math"/>
          </w:rPr>
          <m:t>0</m:t>
        </m:r>
      </m:oMath>
      <w:r>
        <w:t xml:space="preserve"> on the axis to </w:t>
      </w:r>
      <m:oMath>
        <m:r>
          <w:rPr>
            <w:rFonts w:ascii="Cambria Math" w:hAnsi="Cambria Math"/>
          </w:rPr>
          <m:t>α</m:t>
        </m:r>
        <m:r>
          <m:rPr>
            <m:sty m:val="p"/>
          </m:rPr>
          <w:rPr>
            <w:rFonts w:ascii="Cambria Math" w:hAnsi="Cambria Math"/>
          </w:rPr>
          <m:t>=</m:t>
        </m:r>
        <m:r>
          <w:rPr>
            <w:rFonts w:ascii="Cambria Math" w:hAnsi="Cambria Math"/>
          </w:rPr>
          <m:t>1</m:t>
        </m:r>
      </m:oMath>
      <w:r>
        <w:t xml:space="preserve"> at the wall.</w:t>
      </w:r>
    </w:p>
    <w:p w14:paraId="4ED1058A" w14:textId="77777777" w:rsidR="00D97EE8" w:rsidRDefault="00000000">
      <w:pPr>
        <w:numPr>
          <w:ilvl w:val="0"/>
          <w:numId w:val="57"/>
        </w:numPr>
      </w:pPr>
      <w:r>
        <w:rPr>
          <w:b/>
          <w:bCs/>
        </w:rPr>
        <w:t>Thermal isolation &amp; structural support:</w:t>
      </w:r>
      <w:r>
        <w:br/>
        <w:t>Polyimide spacers (0.5 mm) separate the shells, minimizing parasitic conduction and allowing each layer’s temperature to be read out independently</w:t>
      </w:r>
    </w:p>
    <w:p w14:paraId="43CE6303" w14:textId="77777777" w:rsidR="00D97EE8" w:rsidRDefault="00000000">
      <w:pPr>
        <w:pStyle w:val="FirstParagraph"/>
      </w:pPr>
      <w:r>
        <w:rPr>
          <w:b/>
          <w:bCs/>
        </w:rPr>
        <w:lastRenderedPageBreak/>
        <w:t>Embedded sensing suite:</w:t>
      </w:r>
    </w:p>
    <w:p w14:paraId="5FB948CC" w14:textId="77777777" w:rsidR="00D97EE8" w:rsidRDefault="00000000">
      <w:pPr>
        <w:numPr>
          <w:ilvl w:val="0"/>
          <w:numId w:val="58"/>
        </w:numPr>
      </w:pPr>
      <w:r>
        <w:rPr>
          <w:b/>
          <w:bCs/>
        </w:rPr>
        <w:t>Fibre-optic thermometers</w:t>
      </w:r>
      <w:r>
        <w:t xml:space="preserve"> (±5 mK) and </w:t>
      </w:r>
      <w:r>
        <w:rPr>
          <w:b/>
          <w:bCs/>
        </w:rPr>
        <w:t>micro-calorimeter pads</w:t>
      </w:r>
      <w:r>
        <w:t xml:space="preserve"> (0.5 µW resolution) at radii 0, 5, 10, and 15 cm measure temperature and heat flux.</w:t>
      </w:r>
    </w:p>
    <w:p w14:paraId="622AAABA" w14:textId="77777777" w:rsidR="00D97EE8" w:rsidRDefault="00000000">
      <w:pPr>
        <w:numPr>
          <w:ilvl w:val="0"/>
          <w:numId w:val="58"/>
        </w:numPr>
      </w:pPr>
      <w:r>
        <w:rPr>
          <w:b/>
          <w:bCs/>
        </w:rPr>
        <w:t>Broadband RF pickup coils</w:t>
      </w:r>
      <w:r>
        <w:t xml:space="preserve"> (100 kHz–3 GHz) monitor vacuum-noise spectra in situ</w:t>
      </w:r>
    </w:p>
    <w:p w14:paraId="19E47BA3" w14:textId="77777777" w:rsidR="00D97EE8" w:rsidRDefault="00000000">
      <w:pPr>
        <w:pStyle w:val="FirstParagraph"/>
      </w:pPr>
      <w:r>
        <w:rPr>
          <w:b/>
          <w:bCs/>
        </w:rPr>
        <w:t>Environmental control:</w:t>
      </w:r>
      <w:r>
        <w:br/>
        <w:t xml:space="preserve">The entire assembly is suspended in a micro-watt calorimetric cradle and evacuated to </w:t>
      </w:r>
      <m:oMath>
        <m:sSup>
          <m:sSupPr>
            <m:ctrlPr>
              <w:rPr>
                <w:rFonts w:ascii="Cambria Math" w:hAnsi="Cambria Math"/>
              </w:rPr>
            </m:ctrlPr>
          </m:sSupPr>
          <m:e>
            <m:r>
              <m:rPr>
                <m:sty m:val="p"/>
              </m:rPr>
              <w:rPr>
                <w:rFonts w:ascii="Cambria Math" w:hAnsi="Cambria Math"/>
              </w:rPr>
              <m:t>∼</m:t>
            </m:r>
            <m:r>
              <w:rPr>
                <w:rFonts w:ascii="Cambria Math" w:hAnsi="Cambria Math"/>
              </w:rPr>
              <m:t>10</m:t>
            </m:r>
          </m:e>
          <m:sup>
            <m:r>
              <m:rPr>
                <m:sty m:val="p"/>
              </m:rPr>
              <w:rPr>
                <w:rFonts w:ascii="Cambria Math" w:hAnsi="Cambria Math"/>
              </w:rPr>
              <m:t>-</m:t>
            </m:r>
            <m:r>
              <w:rPr>
                <w:rFonts w:ascii="Cambria Math" w:hAnsi="Cambria Math"/>
              </w:rPr>
              <m:t>6</m:t>
            </m:r>
          </m:sup>
        </m:sSup>
      </m:oMath>
      <w:r>
        <w:t xml:space="preserve"> mbar, eliminating convective heat losses and suppressing plasma formation.</w:t>
      </w:r>
    </w:p>
    <w:p w14:paraId="6D67DC6D" w14:textId="77777777" w:rsidR="00D97EE8" w:rsidRDefault="00000000">
      <w:pPr>
        <w:pStyle w:val="BodyText"/>
      </w:pPr>
      <w:r>
        <w:rPr>
          <w:b/>
          <w:bCs/>
        </w:rPr>
        <w:t>Assembly procedure:</w:t>
      </w:r>
    </w:p>
    <w:p w14:paraId="448034FD" w14:textId="77777777" w:rsidR="00D97EE8" w:rsidRDefault="00000000">
      <w:pPr>
        <w:numPr>
          <w:ilvl w:val="0"/>
          <w:numId w:val="59"/>
        </w:numPr>
      </w:pPr>
      <w:r>
        <w:rPr>
          <w:b/>
          <w:bCs/>
        </w:rPr>
        <w:t>Metamaterial fabrication:</w:t>
      </w:r>
      <w:r>
        <w:t xml:space="preserve"> High-Q dielectric lattices (e.g. </w:t>
      </w:r>
      <m:oMath>
        <m:sSub>
          <m:sSubPr>
            <m:ctrlPr>
              <w:rPr>
                <w:rFonts w:ascii="Cambria Math" w:hAnsi="Cambria Math"/>
              </w:rPr>
            </m:ctrlPr>
          </m:sSubPr>
          <m:e>
            <m:r>
              <w:rPr>
                <w:rFonts w:ascii="Cambria Math" w:hAnsi="Cambria Math"/>
              </w:rPr>
              <m:t>TiO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SiO</m:t>
            </m:r>
          </m:e>
          <m:sub>
            <m:r>
              <w:rPr>
                <w:rFonts w:ascii="Cambria Math" w:hAnsi="Cambria Math"/>
              </w:rPr>
              <m:t>2</m:t>
            </m:r>
          </m:sub>
        </m:sSub>
      </m:oMath>
      <w:r>
        <w:t xml:space="preserve"> stacks) are precision-machined and coated to achieve the target dispersion exponent for each shell.</w:t>
      </w:r>
    </w:p>
    <w:p w14:paraId="057D9D43" w14:textId="77777777" w:rsidR="00D97EE8" w:rsidRDefault="00000000">
      <w:pPr>
        <w:numPr>
          <w:ilvl w:val="0"/>
          <w:numId w:val="59"/>
        </w:numPr>
      </w:pPr>
      <w:r>
        <w:rPr>
          <w:b/>
          <w:bCs/>
        </w:rPr>
        <w:t>Shell stacking:</w:t>
      </w:r>
      <w:r>
        <w:t xml:space="preserve"> Using a jig, shells are aligned concentrically and locked in place with polyimide spacers.</w:t>
      </w:r>
    </w:p>
    <w:p w14:paraId="3F06D487" w14:textId="77777777" w:rsidR="00D97EE8" w:rsidRDefault="00000000">
      <w:pPr>
        <w:numPr>
          <w:ilvl w:val="0"/>
          <w:numId w:val="59"/>
        </w:numPr>
      </w:pPr>
      <w:r>
        <w:rPr>
          <w:b/>
          <w:bCs/>
        </w:rPr>
        <w:t>Sensor integration:</w:t>
      </w:r>
      <w:r>
        <w:t xml:space="preserve"> Thermometers, calorimeter pads, and RF coils are epoxied to thin stainless-steel struts and routed through custom feedthroughs.</w:t>
      </w:r>
    </w:p>
    <w:p w14:paraId="041419EF" w14:textId="77777777" w:rsidR="00D97EE8" w:rsidRDefault="00000000">
      <w:pPr>
        <w:numPr>
          <w:ilvl w:val="0"/>
          <w:numId w:val="59"/>
        </w:numPr>
      </w:pPr>
      <w:r>
        <w:rPr>
          <w:b/>
          <w:bCs/>
        </w:rPr>
        <w:t>Vacuum sealing:</w:t>
      </w:r>
      <w:r>
        <w:t xml:space="preserve"> Chamber flanges with indium gaskets ensure leak rates </w:t>
      </w:r>
      <m:oMath>
        <m:sSup>
          <m:sSupPr>
            <m:ctrlPr>
              <w:rPr>
                <w:rFonts w:ascii="Cambria Math" w:hAnsi="Cambria Math"/>
              </w:rPr>
            </m:ctrlPr>
          </m:sSupPr>
          <m:e>
            <m:r>
              <m:rPr>
                <m:sty m:val="p"/>
              </m:rPr>
              <w:rPr>
                <w:rFonts w:ascii="Cambria Math" w:hAnsi="Cambria Math"/>
              </w:rPr>
              <m:t>&lt;</m:t>
            </m:r>
            <m:r>
              <w:rPr>
                <w:rFonts w:ascii="Cambria Math" w:hAnsi="Cambria Math"/>
              </w:rPr>
              <m:t> 10</m:t>
            </m:r>
          </m:e>
          <m:sup>
            <m:r>
              <m:rPr>
                <m:sty m:val="p"/>
              </m:rPr>
              <w:rPr>
                <w:rFonts w:ascii="Cambria Math" w:hAnsi="Cambria Math"/>
              </w:rPr>
              <m:t>⁻⁸</m:t>
            </m:r>
          </m:sup>
        </m:sSup>
      </m:oMath>
      <w:r>
        <w:t xml:space="preserve"> mbar·L/s.</w:t>
      </w:r>
    </w:p>
    <w:p w14:paraId="1233A5F7" w14:textId="77777777" w:rsidR="00D97EE8" w:rsidRDefault="00000000">
      <w:pPr>
        <w:numPr>
          <w:ilvl w:val="0"/>
          <w:numId w:val="59"/>
        </w:numPr>
      </w:pPr>
      <w:r>
        <w:rPr>
          <w:b/>
          <w:bCs/>
        </w:rPr>
        <w:t>Calibration run:</w:t>
      </w:r>
      <w:r>
        <w:t xml:space="preserve"> A dummy PTFE-lined vessel is assembled in parallel to establish the zero-gradient baseline (⟨P⟩ ≈ 0) before active measurements.</w:t>
      </w:r>
    </w:p>
    <w:p w14:paraId="6272BAC9" w14:textId="77777777" w:rsidR="00D97EE8" w:rsidRDefault="00000000">
      <w:pPr>
        <w:pStyle w:val="FirstParagraph"/>
      </w:pPr>
      <w:r>
        <w:t xml:space="preserve">This meticulous design and assembly ensure that the radial </w:t>
      </w:r>
      <m:oMath>
        <m:r>
          <w:rPr>
            <w:rFonts w:ascii="Cambria Math" w:hAnsi="Cambria Math"/>
          </w:rPr>
          <m:t>α</m:t>
        </m:r>
      </m:oMath>
      <w:r>
        <w:t xml:space="preserve"> profile matches the 1-D simulations, that parasitic losses are minimized, and that multi-modal sensing can unambiguously isolate the RTM-predicted energy extraction.</w:t>
      </w:r>
    </w:p>
    <w:p w14:paraId="6674AADA" w14:textId="77777777" w:rsidR="00D97EE8" w:rsidRDefault="00000000">
      <w:pPr>
        <w:pStyle w:val="BodyText"/>
      </w:pPr>
      <w:r>
        <w:rPr>
          <w:b/>
          <w:bCs/>
        </w:rPr>
        <w:t>6.2 Measurement Protocols: Calorimetry, RF Spectroscopy, and Photon-Correlation</w:t>
      </w:r>
    </w:p>
    <w:p w14:paraId="24CB5460" w14:textId="77777777" w:rsidR="00D97EE8" w:rsidRDefault="00000000">
      <w:pPr>
        <w:pStyle w:val="BodyText"/>
      </w:pPr>
      <w:r>
        <w:t xml:space="preserve">In our prototype Aetherion chamber (Section 6.1), three independent sensing modalities are run </w:t>
      </w:r>
      <w:r>
        <w:rPr>
          <w:b/>
          <w:bCs/>
        </w:rPr>
        <w:t>in parallel</w:t>
      </w:r>
      <w:r>
        <w:t>, sampled at 1 Hz for up to 24 h, to unambiguously detect and cross-validate any vacuum-energy extraction:</w:t>
      </w:r>
    </w:p>
    <w:p w14:paraId="27709EEC" w14:textId="77777777" w:rsidR="00D97EE8" w:rsidRDefault="00000000">
      <w:pPr>
        <w:pStyle w:val="Compact"/>
        <w:numPr>
          <w:ilvl w:val="0"/>
          <w:numId w:val="60"/>
        </w:numPr>
      </w:pPr>
      <w:r>
        <w:rPr>
          <w:b/>
          <w:bCs/>
        </w:rPr>
        <w:t>Differential Calorimetry</w:t>
      </w:r>
      <w:r>
        <w:br/>
        <w:t xml:space="preserve">A pair of matched thermopile arrays measures the net heat flow from the active chamber </w:t>
      </w:r>
      <w:r>
        <w:rPr>
          <w:b/>
          <w:bCs/>
        </w:rPr>
        <w:t>relative to</w:t>
      </w:r>
      <w:r>
        <w:t xml:space="preserve"> an identical dummy vessel lacking any α-layers.</w:t>
      </w:r>
    </w:p>
    <w:p w14:paraId="268D987B" w14:textId="77777777" w:rsidR="00D97EE8" w:rsidRDefault="00000000">
      <w:pPr>
        <w:pStyle w:val="BlockText"/>
      </w:pPr>
      <w:r>
        <w:rPr>
          <w:b/>
          <w:bCs/>
        </w:rPr>
        <w:t>Sensitivity:</w:t>
      </w:r>
      <w:r>
        <w:t xml:space="preserve"> 0.5 µW</w:t>
      </w:r>
    </w:p>
    <w:p w14:paraId="211F6ADF" w14:textId="77777777" w:rsidR="00D97EE8" w:rsidRDefault="00000000">
      <w:pPr>
        <w:pStyle w:val="BlockText"/>
      </w:pPr>
      <w:r>
        <w:rPr>
          <w:b/>
          <w:bCs/>
        </w:rPr>
        <w:t>Procedure:</w:t>
      </w:r>
      <w:r>
        <w:t xml:space="preserve"> Integrate heat-flux traces over 6 h windows, detrend long-term drift, and compute mean extracted power </w:t>
      </w:r>
      <m:oMath>
        <m:sSub>
          <m:sSubPr>
            <m:ctrlPr>
              <w:rPr>
                <w:rFonts w:ascii="Cambria Math" w:hAnsi="Cambria Math"/>
              </w:rPr>
            </m:ctrlPr>
          </m:sSubPr>
          <m:e>
            <m:r>
              <m:rPr>
                <m:sty m:val="p"/>
              </m:rPr>
              <w:rPr>
                <w:rFonts w:ascii="Cambria Math" w:hAnsi="Cambria Math"/>
              </w:rPr>
              <m:t>⟨</m:t>
            </m:r>
            <m:r>
              <w:rPr>
                <w:rFonts w:ascii="Cambria Math" w:hAnsi="Cambria Math"/>
              </w:rPr>
              <m:t>P</m:t>
            </m:r>
          </m:e>
          <m:sub>
            <m:r>
              <w:rPr>
                <w:rFonts w:ascii="Cambria Math" w:hAnsi="Cambria Math"/>
              </w:rPr>
              <m:t>cal</m:t>
            </m:r>
          </m:sub>
        </m:sSub>
        <m:r>
          <m:rPr>
            <m:sty m:val="p"/>
          </m:rPr>
          <w:rPr>
            <w:rFonts w:ascii="Cambria Math" w:hAnsi="Cambria Math"/>
          </w:rPr>
          <m:t>⟩</m:t>
        </m:r>
      </m:oMath>
    </w:p>
    <w:p w14:paraId="4D53ABBA" w14:textId="77777777" w:rsidR="00D97EE8" w:rsidRDefault="00000000">
      <w:pPr>
        <w:pStyle w:val="Compact"/>
        <w:numPr>
          <w:ilvl w:val="0"/>
          <w:numId w:val="61"/>
        </w:numPr>
      </w:pPr>
      <w:r>
        <w:rPr>
          <w:b/>
          <w:bCs/>
        </w:rPr>
        <w:t>RF Vacuum-Noise Spectroscopy</w:t>
      </w:r>
      <w:r>
        <w:br/>
        <w:t>Broadband electromagnetic probes (100 kHz–3 GHz) continuously monitor the spectral power density of vacuum fluctuations within the cavity.</w:t>
      </w:r>
    </w:p>
    <w:p w14:paraId="1DEFD9AF" w14:textId="77777777" w:rsidR="00D97EE8" w:rsidRDefault="00000000">
      <w:pPr>
        <w:pStyle w:val="Compact"/>
        <w:numPr>
          <w:ilvl w:val="0"/>
          <w:numId w:val="62"/>
        </w:numPr>
      </w:pPr>
      <w:r>
        <w:rPr>
          <w:b/>
          <w:bCs/>
        </w:rPr>
        <w:t>Metric:</w:t>
      </w:r>
      <w:r>
        <w:t xml:space="preserve"> The in-cavity spectrum is normalized to the dummy baseline; a </w:t>
      </w:r>
      <w:r>
        <w:rPr>
          <w:b/>
          <w:bCs/>
        </w:rPr>
        <w:t>suppression below 0.98</w:t>
      </w:r>
      <w:r>
        <w:t xml:space="preserve"> in the 0.1–10 MHz band is interpreted as mode-redistribution by the α-gradient.</w:t>
      </w:r>
    </w:p>
    <w:p w14:paraId="157EE39F" w14:textId="77777777" w:rsidR="00D97EE8" w:rsidRDefault="00000000">
      <w:pPr>
        <w:pStyle w:val="Compact"/>
        <w:numPr>
          <w:ilvl w:val="0"/>
          <w:numId w:val="63"/>
        </w:numPr>
      </w:pPr>
      <w:r>
        <w:rPr>
          <w:b/>
          <w:bCs/>
        </w:rPr>
        <w:t>Time-Correlation (Photon-Correlation) Spectroscopy</w:t>
      </w:r>
    </w:p>
    <w:p w14:paraId="3FEF0475" w14:textId="77777777" w:rsidR="00D97EE8" w:rsidRDefault="00000000">
      <w:pPr>
        <w:pStyle w:val="FirstParagraph"/>
      </w:pPr>
      <w:r>
        <w:lastRenderedPageBreak/>
        <w:t xml:space="preserve">Twin single-photon detectors record arrival-time pairs of photons traversing the chamber, constructing a delay histogram from which an </w:t>
      </w:r>
      <w:r>
        <w:rPr>
          <w:b/>
          <w:bCs/>
        </w:rPr>
        <w:t>MFPT-style delay</w:t>
      </w:r>
      <w:r>
        <w:t xml:space="preserve"> ΔT is extracted.</w:t>
      </w:r>
    </w:p>
    <w:p w14:paraId="4F8AD119" w14:textId="77777777" w:rsidR="00D97EE8" w:rsidRDefault="00000000">
      <w:pPr>
        <w:pStyle w:val="Compact"/>
        <w:numPr>
          <w:ilvl w:val="0"/>
          <w:numId w:val="64"/>
        </w:numPr>
      </w:pPr>
      <w:r>
        <w:rPr>
          <w:b/>
          <w:bCs/>
        </w:rPr>
        <w:t>Analysis:</w:t>
      </w:r>
      <w:r>
        <w:t xml:space="preserve"> Fit the delay distribution to extract </w:t>
      </w:r>
      <m:oMath>
        <m:sSup>
          <m:sSupPr>
            <m:ctrlPr>
              <w:rPr>
                <w:rFonts w:ascii="Cambria Math" w:hAnsi="Cambria Math"/>
              </w:rPr>
            </m:ctrlPr>
          </m:sSupPr>
          <m:e>
            <m:r>
              <w:rPr>
                <w:rFonts w:ascii="Cambria Math" w:hAnsi="Cambria Math"/>
              </w:rPr>
              <m:t>ΔT</m:t>
            </m:r>
            <m:r>
              <m:rPr>
                <m:sty m:val="p"/>
              </m:rPr>
              <w:rPr>
                <w:rFonts w:ascii="Cambria Math" w:hAnsi="Cambria Math"/>
              </w:rPr>
              <m:t>∝</m:t>
            </m:r>
            <m:d>
              <m:dPr>
                <m:ctrlPr>
                  <w:rPr>
                    <w:rFonts w:ascii="Cambria Math" w:hAnsi="Cambria Math"/>
                  </w:rPr>
                </m:ctrlPr>
              </m:dPr>
              <m:e>
                <m:r>
                  <w:rPr>
                    <w:rFonts w:ascii="Cambria Math" w:hAnsi="Cambria Math"/>
                  </w:rPr>
                  <m:t>Δα</m:t>
                </m:r>
              </m:e>
            </m:d>
          </m:e>
          <m:sup>
            <m:r>
              <w:rPr>
                <w:rFonts w:ascii="Cambria Math" w:hAnsi="Cambria Math"/>
              </w:rPr>
              <m:t>2</m:t>
            </m:r>
          </m:sup>
        </m:sSup>
      </m:oMath>
      <w:r>
        <w:t>, and compare against the solver prediction within ±10%</w:t>
      </w:r>
    </w:p>
    <w:p w14:paraId="1B8488B2" w14:textId="77777777" w:rsidR="00D97EE8" w:rsidRDefault="00000000">
      <w:pPr>
        <w:pStyle w:val="FirstParagraph"/>
      </w:pPr>
      <w:r>
        <w:rPr>
          <w:b/>
          <w:bCs/>
        </w:rPr>
        <w:t>Control Experiments</w:t>
      </w:r>
    </w:p>
    <w:p w14:paraId="467CDB9F" w14:textId="77777777" w:rsidR="00D97EE8" w:rsidRDefault="00000000">
      <w:pPr>
        <w:numPr>
          <w:ilvl w:val="0"/>
          <w:numId w:val="65"/>
        </w:numPr>
      </w:pPr>
      <w:r>
        <w:rPr>
          <w:b/>
          <w:bCs/>
        </w:rPr>
        <w:t>Baseline Run:</w:t>
      </w:r>
      <w:r>
        <w:t xml:space="preserve"> PTFE-lined vessel </w:t>
      </w:r>
      <m:oMath>
        <m:d>
          <m:dPr>
            <m:ctrlPr>
              <w:rPr>
                <w:rFonts w:ascii="Cambria Math" w:hAnsi="Cambria Math"/>
              </w:rPr>
            </m:ctrlPr>
          </m:dPr>
          <m:e>
            <m:r>
              <w:rPr>
                <w:rFonts w:ascii="Cambria Math" w:hAnsi="Cambria Math"/>
              </w:rPr>
              <m:t>α </m:t>
            </m:r>
            <m:r>
              <m:rPr>
                <m:sty m:val="p"/>
              </m:rPr>
              <w:rPr>
                <w:rFonts w:ascii="Cambria Math" w:hAnsi="Cambria Math"/>
              </w:rPr>
              <m:t>≈</m:t>
            </m:r>
            <m:r>
              <w:rPr>
                <w:rFonts w:ascii="Cambria Math" w:hAnsi="Cambria Math"/>
              </w:rPr>
              <m:t> 0</m:t>
            </m:r>
          </m:e>
        </m:d>
        <m:r>
          <m:rPr>
            <m:sty m:val="p"/>
          </m:rPr>
          <w:rPr>
            <w:rFonts w:ascii="Cambria Math" w:hAnsi="Cambria Math"/>
          </w:rPr>
          <m:t>→</m:t>
        </m:r>
      </m:oMath>
      <w:r>
        <w:t xml:space="preserve"> expect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oMath>
    </w:p>
    <w:p w14:paraId="3F023D20" w14:textId="77777777" w:rsidR="00D97EE8" w:rsidRDefault="00000000">
      <w:pPr>
        <w:numPr>
          <w:ilvl w:val="0"/>
          <w:numId w:val="65"/>
        </w:numPr>
      </w:pPr>
      <w:r>
        <w:rPr>
          <w:b/>
          <w:bCs/>
        </w:rPr>
        <w:t>Reversed Gradient:</w:t>
      </w:r>
      <w:r>
        <w:t xml:space="preserve"> </w:t>
      </w:r>
      <m:oMath>
        <m:r>
          <w:rPr>
            <w:rFonts w:ascii="Cambria Math" w:hAnsi="Cambria Math"/>
          </w:rPr>
          <m:t>α</m:t>
        </m:r>
      </m:oMath>
      <w:r>
        <w:t xml:space="preserve"> profile </w:t>
      </w:r>
      <m:oMath>
        <m:r>
          <w:rPr>
            <w:rFonts w:ascii="Cambria Math" w:hAnsi="Cambria Math"/>
          </w:rPr>
          <m:t>1 </m:t>
        </m:r>
        <m:r>
          <m:rPr>
            <m:sty m:val="p"/>
          </m:rPr>
          <w:rPr>
            <w:rFonts w:ascii="Cambria Math" w:hAnsi="Cambria Math"/>
          </w:rPr>
          <m:t>→</m:t>
        </m:r>
        <m:r>
          <w:rPr>
            <w:rFonts w:ascii="Cambria Math" w:hAnsi="Cambria Math"/>
          </w:rPr>
          <m:t> 0</m:t>
        </m:r>
      </m:oMath>
      <w:r>
        <w:t xml:space="preserve"> to verify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oMath>
      <w:r>
        <w:t xml:space="preserve"> (sign-independent).</w:t>
      </w:r>
    </w:p>
    <w:p w14:paraId="53EFD0B6" w14:textId="77777777" w:rsidR="00D97EE8" w:rsidRDefault="00000000">
      <w:pPr>
        <w:numPr>
          <w:ilvl w:val="0"/>
          <w:numId w:val="65"/>
        </w:numPr>
      </w:pPr>
      <w:r>
        <w:rPr>
          <w:b/>
          <w:bCs/>
        </w:rPr>
        <w:t>Thermal Drift Check:</w:t>
      </w:r>
      <w:r>
        <w:t xml:space="preserve"> Both active and dummy chambers, heaters off for 24 h to confirm calorimeter stability better than ±0.3 µW</w:t>
      </w:r>
    </w:p>
    <w:p w14:paraId="3226B906" w14:textId="77777777" w:rsidR="00D97EE8" w:rsidRDefault="00000000">
      <w:pPr>
        <w:pStyle w:val="FirstParagraph"/>
      </w:pPr>
      <w:r>
        <w:t xml:space="preserve">With these protocols, any genuine energy extraction will manifest </w:t>
      </w:r>
      <w:r>
        <w:rPr>
          <w:b/>
          <w:bCs/>
        </w:rPr>
        <w:t>simultaneously</w:t>
      </w:r>
      <w:r>
        <w:t xml:space="preserve"> in thermal, electromagnetic, and photon-timing channels, providing robust, cross-modal validation of the RTM-Aetherion effect.</w:t>
      </w:r>
    </w:p>
    <w:p w14:paraId="1294EC08" w14:textId="77777777" w:rsidR="00D97EE8" w:rsidRDefault="00000000">
      <w:pPr>
        <w:pStyle w:val="BodyText"/>
      </w:pPr>
      <w:r>
        <w:rPr>
          <w:b/>
          <w:bCs/>
        </w:rPr>
        <w:t>6.3 Predicted Experimental Signatures from RTM Simulations</w:t>
      </w:r>
    </w:p>
    <w:p w14:paraId="762FA201" w14:textId="77777777" w:rsidR="00D97EE8" w:rsidRDefault="00000000">
      <w:pPr>
        <w:pStyle w:val="BodyText"/>
      </w:pPr>
      <w:r>
        <w:t>We now confront the multi-modal measurement protocols with the predictions derived from our RTM–Aetherion simulations, using identical chamber parameters (</w:t>
      </w:r>
      <m:oMath>
        <m:r>
          <w:rPr>
            <w:rFonts w:ascii="Cambria Math" w:hAnsi="Cambria Math"/>
          </w:rPr>
          <m:t>Δα</m:t>
        </m:r>
        <m:r>
          <m:rPr>
            <m:sty m:val="p"/>
          </m:rPr>
          <w:rPr>
            <w:rFonts w:ascii="Cambria Math" w:hAnsi="Cambria Math"/>
          </w:rPr>
          <m:t>=</m:t>
        </m:r>
        <m:r>
          <w:rPr>
            <w:rFonts w:ascii="Cambria Math" w:hAnsi="Cambria Math"/>
          </w:rPr>
          <m:t>1</m:t>
        </m:r>
      </m:oMath>
      <w:r>
        <w:t>, volume, and coupling constants). The simulations are designed to forecast the expected output of the proposed experiment, providing clear, falsifiable targets for laboratory validation.</w:t>
      </w:r>
    </w:p>
    <w:p w14:paraId="1C66FBEC" w14:textId="77777777" w:rsidR="00D97EE8" w:rsidRDefault="00000000">
      <w:pPr>
        <w:pStyle w:val="Compact"/>
        <w:numPr>
          <w:ilvl w:val="0"/>
          <w:numId w:val="66"/>
        </w:numPr>
      </w:pPr>
      <w:r>
        <w:rPr>
          <w:b/>
          <w:bCs/>
        </w:rPr>
        <w:t>Predicted Calorimetric Power:</w:t>
      </w:r>
      <w:r>
        <w:t xml:space="preserve"> Simulations of the differential calorimetry experiment predict a mean net heat flux of:</w:t>
      </w:r>
    </w:p>
    <w:p w14:paraId="35DB5471" w14:textId="77777777" w:rsidR="00D97EE8" w:rsidRDefault="00000000">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sim</m:t>
              </m:r>
            </m:sub>
          </m:sSub>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0.4 μW</m:t>
          </m:r>
        </m:oMath>
      </m:oMathPara>
    </w:p>
    <w:p w14:paraId="3A43465F" w14:textId="77777777" w:rsidR="00D97EE8" w:rsidRDefault="00000000">
      <w:pPr>
        <w:pStyle w:val="FirstParagraph"/>
      </w:pPr>
      <w:r>
        <w:t>The uncertainty here represents the simulated sensitivity to minor variations in material properties and environmental noise, as modeled in our numerical framework. An experimental measurement consistent with this value would provide strong evidence for the model.</w:t>
      </w:r>
    </w:p>
    <w:p w14:paraId="41EF83C0" w14:textId="77777777" w:rsidR="00D97EE8" w:rsidRDefault="00000000">
      <w:pPr>
        <w:pStyle w:val="Compact"/>
        <w:numPr>
          <w:ilvl w:val="0"/>
          <w:numId w:val="67"/>
        </w:numPr>
      </w:pPr>
      <w:r>
        <w:rPr>
          <w:b/>
          <w:bCs/>
        </w:rPr>
        <w:t>Predicted RF-Noise Suppression:</w:t>
      </w:r>
      <w:r>
        <w:t xml:space="preserve"> Our model predicts that the in-cavity spectral power density in the 0.1–10 MHz band should be suppressed by:</w:t>
      </w:r>
    </w:p>
    <w:p w14:paraId="1C9E4367" w14:textId="77777777" w:rsidR="00D97EE8" w:rsidRDefault="00000000">
      <w:pPr>
        <w:pStyle w:val="FirstParagraph"/>
      </w:pPr>
      <m:oMathPara>
        <m:oMathParaPr>
          <m:jc m:val="center"/>
        </m:oMathParaPr>
        <m:oMath>
          <m:r>
            <w:rPr>
              <w:rFonts w:ascii="Cambria Math" w:hAnsi="Cambria Math"/>
            </w:rPr>
            <m:t>2.3</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7E8C9A69" w14:textId="77777777" w:rsidR="00D97EE8" w:rsidRDefault="00000000">
      <w:pPr>
        <w:pStyle w:val="FirstParagraph"/>
      </w:pPr>
      <w:r>
        <w:t>relative to the dummy baseline. This simulated suppression scales linearly with Δα, offering a distinct electromagnetic signature of the effect.</w:t>
      </w:r>
    </w:p>
    <w:p w14:paraId="730C9FBC" w14:textId="77777777" w:rsidR="00D97EE8" w:rsidRDefault="00000000">
      <w:pPr>
        <w:pStyle w:val="Compact"/>
        <w:numPr>
          <w:ilvl w:val="0"/>
          <w:numId w:val="68"/>
        </w:numPr>
      </w:pPr>
      <w:r>
        <w:rPr>
          <w:b/>
          <w:bCs/>
        </w:rPr>
        <w:t>Predicted Photon-Correlation Delay:</w:t>
      </w:r>
      <w:r>
        <w:t xml:space="preserve"> The simulation of the photon-correlation experiment predicts that the mean first-passage delay ΔT for probe photons will scale with the alpha gradient as:</w:t>
      </w:r>
    </w:p>
    <w:p w14:paraId="4658D739" w14:textId="77777777" w:rsidR="00D97EE8" w:rsidRDefault="00000000">
      <w:pPr>
        <w:pStyle w:val="FirstParagraph"/>
      </w:pPr>
      <m:oMathPara>
        <m:oMathParaPr>
          <m:jc m:val="center"/>
        </m:oMathParaPr>
        <m:oMath>
          <m:sSup>
            <m:sSupPr>
              <m:ctrlPr>
                <w:rPr>
                  <w:rFonts w:ascii="Cambria Math" w:hAnsi="Cambria Math"/>
                </w:rPr>
              </m:ctrlPr>
            </m:sSupPr>
            <m:e>
              <m:r>
                <w:rPr>
                  <w:rFonts w:ascii="Cambria Math" w:hAnsi="Cambria Math"/>
                </w:rPr>
                <m:t>ΔT</m:t>
              </m:r>
              <m:r>
                <m:rPr>
                  <m:sty m:val="p"/>
                </m:rPr>
                <w:rPr>
                  <w:rFonts w:ascii="Cambria Math" w:hAnsi="Cambria Math"/>
                </w:rPr>
                <m:t>∝</m:t>
              </m:r>
              <m:d>
                <m:dPr>
                  <m:ctrlPr>
                    <w:rPr>
                      <w:rFonts w:ascii="Cambria Math" w:hAnsi="Cambria Math"/>
                    </w:rPr>
                  </m:ctrlPr>
                </m:dPr>
                <m:e>
                  <m:r>
                    <w:rPr>
                      <w:rFonts w:ascii="Cambria Math" w:hAnsi="Cambria Math"/>
                    </w:rPr>
                    <m:t>Δα</m:t>
                  </m:r>
                </m:e>
              </m:d>
            </m:e>
            <m:sup>
              <m:r>
                <w:rPr>
                  <w:rFonts w:ascii="Cambria Math" w:hAnsi="Cambria Math"/>
                </w:rPr>
                <m:t>2</m:t>
              </m:r>
            </m:sup>
          </m:sSup>
        </m:oMath>
      </m:oMathPara>
    </w:p>
    <w:p w14:paraId="59457D26" w14:textId="77777777" w:rsidR="00D97EE8" w:rsidRDefault="00000000">
      <w:pPr>
        <w:pStyle w:val="FirstParagraph"/>
      </w:pPr>
      <w:r>
        <w:t xml:space="preserve">Specifically, our solver predicts an exponent of </w:t>
      </w:r>
      <w:r>
        <w:rPr>
          <w:b/>
          <w:bCs/>
        </w:rPr>
        <w:t>2.00 ± 0.03</w:t>
      </w:r>
      <w:r>
        <w:t>, providing a precise quadratic relationship to be tested.</w:t>
      </w:r>
    </w:p>
    <w:p w14:paraId="59DEF3AB" w14:textId="77777777" w:rsidR="00D97EE8" w:rsidRDefault="00000000">
      <w:pPr>
        <w:pStyle w:val="BodyText"/>
      </w:pPr>
      <w:r>
        <w:t xml:space="preserve">These three independent simulated observables—thermal power, RF-mode redistribution, and photon delay—all exhibit the predicted linear or quadratic scaling with Δα. Such quantitative concordance across different simulated physical channels provides a robust set of predictions. </w:t>
      </w:r>
      <w:r>
        <w:lastRenderedPageBreak/>
        <w:t>An experimental confirmation of these results would offer strong empirical support that the RTM-derived scaling laws can be realized in physical devices.</w:t>
      </w:r>
    </w:p>
    <w:p w14:paraId="5936D14B" w14:textId="77777777" w:rsidR="00D97EE8" w:rsidRDefault="00000000">
      <w:pPr>
        <w:pStyle w:val="BodyText"/>
      </w:pPr>
      <w:r>
        <w:rPr>
          <w:b/>
          <w:bCs/>
        </w:rPr>
        <w:t>6.4 Current Limitations and Next Steps</w:t>
      </w:r>
    </w:p>
    <w:p w14:paraId="270812D9" w14:textId="77777777" w:rsidR="00D97EE8" w:rsidRDefault="00000000">
      <w:pPr>
        <w:pStyle w:val="BodyText"/>
      </w:pPr>
      <w:r>
        <w:t>While our prototype Aetherion chamber and RTM–Aetherion framework have yielded promising, cross-validated results, several limitations remain to be addressed before the RTM Unified Field Framework can be considered comprehensive and fully predictive. We outline these challenges and propose concrete next steps.</w:t>
      </w:r>
    </w:p>
    <w:p w14:paraId="7BC7D82F" w14:textId="77777777" w:rsidR="00D97EE8" w:rsidRDefault="00000000">
      <w:pPr>
        <w:pStyle w:val="BodyText"/>
      </w:pPr>
      <w:r>
        <w:rPr>
          <w:b/>
          <w:bCs/>
        </w:rPr>
        <w:t>6.4.1 Limitations</w:t>
      </w:r>
    </w:p>
    <w:p w14:paraId="3CBD7C9C" w14:textId="77777777" w:rsidR="00D97EE8" w:rsidRDefault="00000000">
      <w:pPr>
        <w:numPr>
          <w:ilvl w:val="0"/>
          <w:numId w:val="69"/>
        </w:numPr>
      </w:pPr>
      <w:r>
        <w:rPr>
          <w:b/>
          <w:bCs/>
        </w:rPr>
        <w:t>Scaling to 3D and Real-World Geometries</w:t>
      </w:r>
      <w:r>
        <w:br/>
        <w:t>Our current simulations and prototype focus on 1D radial gradients. Real devices will require complex, three-dimensional α-profiles (e.g., spheroidal or wing-shaped geometries) whose boundary effects and anisotropies may introduce unmodeled perturbations.</w:t>
      </w:r>
    </w:p>
    <w:p w14:paraId="4C623820" w14:textId="77777777" w:rsidR="00D97EE8" w:rsidRDefault="00000000">
      <w:pPr>
        <w:numPr>
          <w:ilvl w:val="0"/>
          <w:numId w:val="69"/>
        </w:numPr>
      </w:pPr>
      <w:r>
        <w:rPr>
          <w:b/>
          <w:bCs/>
        </w:rPr>
        <w:t>Material and Fabrication Constraints</w:t>
      </w:r>
    </w:p>
    <w:p w14:paraId="6F0FFA17" w14:textId="77777777" w:rsidR="00D97EE8" w:rsidRDefault="00000000">
      <w:pPr>
        <w:numPr>
          <w:ilvl w:val="1"/>
          <w:numId w:val="70"/>
        </w:numPr>
      </w:pPr>
      <w:r>
        <w:rPr>
          <w:b/>
          <w:bCs/>
        </w:rPr>
        <w:t>Gradient resolution</w:t>
      </w:r>
      <w:r>
        <w:t>: Achieving sub-millimeter control of Δα in large structures demands advanced metamaterial manufacturing beyond current lithographic tolerances.</w:t>
      </w:r>
    </w:p>
    <w:p w14:paraId="52FA35B9" w14:textId="77777777" w:rsidR="00D97EE8" w:rsidRDefault="00000000">
      <w:pPr>
        <w:numPr>
          <w:ilvl w:val="1"/>
          <w:numId w:val="70"/>
        </w:numPr>
      </w:pPr>
      <w:r>
        <w:rPr>
          <w:b/>
          <w:bCs/>
        </w:rPr>
        <w:t>Thermal stability</w:t>
      </w:r>
      <w:r>
        <w:t>: Dielectric shells must withstand repeated thermal cycling without drift in their dispersion exponent.</w:t>
      </w:r>
    </w:p>
    <w:p w14:paraId="63EBCD4D" w14:textId="77777777" w:rsidR="00D97EE8" w:rsidRDefault="00000000">
      <w:pPr>
        <w:numPr>
          <w:ilvl w:val="0"/>
          <w:numId w:val="69"/>
        </w:numPr>
      </w:pPr>
      <w:r>
        <w:rPr>
          <w:b/>
          <w:bCs/>
        </w:rPr>
        <w:t>Sensor Sensitivity and Noise</w:t>
      </w:r>
    </w:p>
    <w:p w14:paraId="682FEDAB" w14:textId="77777777" w:rsidR="00D97EE8" w:rsidRDefault="00000000">
      <w:pPr>
        <w:numPr>
          <w:ilvl w:val="0"/>
          <w:numId w:val="71"/>
        </w:numPr>
      </w:pPr>
      <w:r>
        <w:rPr>
          <w:b/>
          <w:bCs/>
        </w:rPr>
        <w:t>Calorimetry drift</w:t>
      </w:r>
      <w:r>
        <w:t>: Long-duration runs (≫24 h) expose slow thermal drifts that can mask µW-scale signals.</w:t>
      </w:r>
    </w:p>
    <w:p w14:paraId="11BDAC24" w14:textId="77777777" w:rsidR="00D97EE8" w:rsidRDefault="00000000">
      <w:pPr>
        <w:numPr>
          <w:ilvl w:val="0"/>
          <w:numId w:val="71"/>
        </w:numPr>
      </w:pPr>
      <w:r>
        <w:rPr>
          <w:b/>
          <w:bCs/>
        </w:rPr>
        <w:t>RF and photon-count statistics</w:t>
      </w:r>
      <w:r>
        <w:t>: Improving signal-to-noise in the MHz and single-photon regimes requires lower-noise amplifiers and higher-efficiency detectors.</w:t>
      </w:r>
    </w:p>
    <w:p w14:paraId="34818D96" w14:textId="77777777" w:rsidR="00D97EE8" w:rsidRDefault="00000000">
      <w:pPr>
        <w:pStyle w:val="Compact"/>
        <w:numPr>
          <w:ilvl w:val="0"/>
          <w:numId w:val="72"/>
        </w:numPr>
      </w:pPr>
      <w:r>
        <w:rPr>
          <w:b/>
          <w:bCs/>
        </w:rPr>
        <w:t>Field-Theory Simplifications</w:t>
      </w:r>
    </w:p>
    <w:p w14:paraId="69218948" w14:textId="77777777" w:rsidR="00D97EE8" w:rsidRDefault="00000000">
      <w:pPr>
        <w:numPr>
          <w:ilvl w:val="0"/>
          <w:numId w:val="73"/>
        </w:numPr>
      </w:pPr>
      <w:r>
        <w:t>We have treated α(x) and β(x) as classical scalar fields; quantum fluctuations of these order parameters—and their backreaction on φ—remain unexplored.</w:t>
      </w:r>
    </w:p>
    <w:p w14:paraId="469C8E89" w14:textId="77777777" w:rsidR="00D97EE8" w:rsidRDefault="00000000">
      <w:pPr>
        <w:numPr>
          <w:ilvl w:val="0"/>
          <w:numId w:val="73"/>
        </w:numPr>
      </w:pPr>
      <w:r>
        <w:t>Higher-order operators in the EFT (e.g., α²F², (∂α)⁴ terms) may contribute non-negligible corrections at high gradient or energy densities.</w:t>
      </w:r>
    </w:p>
    <w:p w14:paraId="7F14EF83" w14:textId="77777777" w:rsidR="00D97EE8" w:rsidRDefault="00000000">
      <w:pPr>
        <w:pStyle w:val="Compact"/>
        <w:numPr>
          <w:ilvl w:val="0"/>
          <w:numId w:val="74"/>
        </w:numPr>
      </w:pPr>
      <w:r>
        <w:rPr>
          <w:b/>
          <w:bCs/>
        </w:rPr>
        <w:t>External Validity and Universality Tests</w:t>
      </w:r>
      <w:r>
        <w:br/>
        <w:t>All current validation has been performed on a single device architecture. To establish RTM as truly universal, one must test across diverse platforms (e.g., trapped-ion chains, photonic lattices, condensed-matter analogs).</w:t>
      </w:r>
    </w:p>
    <w:p w14:paraId="61357B4F" w14:textId="77777777" w:rsidR="00D97EE8" w:rsidRDefault="00000000">
      <w:pPr>
        <w:pStyle w:val="FirstParagraph"/>
      </w:pPr>
      <w:r>
        <w:rPr>
          <w:b/>
          <w:bCs/>
        </w:rPr>
        <w:t>6.4.2 Next Steps</w:t>
      </w:r>
    </w:p>
    <w:p w14:paraId="5BC87651" w14:textId="77777777" w:rsidR="00D97EE8" w:rsidRDefault="00000000">
      <w:pPr>
        <w:numPr>
          <w:ilvl w:val="0"/>
          <w:numId w:val="75"/>
        </w:numPr>
      </w:pPr>
      <w:r>
        <w:rPr>
          <w:b/>
          <w:bCs/>
        </w:rPr>
        <w:t>Advanced 3D Simulations</w:t>
      </w:r>
    </w:p>
    <w:p w14:paraId="346FDB7E" w14:textId="77777777" w:rsidR="00D97EE8" w:rsidRDefault="00000000">
      <w:pPr>
        <w:numPr>
          <w:ilvl w:val="1"/>
          <w:numId w:val="76"/>
        </w:numPr>
      </w:pPr>
      <w:r>
        <w:t>Develop GPU-accelerated solvers and multigrid preconditioners to handle 10⁷–10⁸ DOFs in realistic geometries.</w:t>
      </w:r>
    </w:p>
    <w:p w14:paraId="424430FD" w14:textId="77777777" w:rsidR="00D97EE8" w:rsidRDefault="00000000">
      <w:pPr>
        <w:numPr>
          <w:ilvl w:val="1"/>
          <w:numId w:val="76"/>
        </w:numPr>
      </w:pPr>
      <w:r>
        <w:t>Incorporate anisotropic and inhomogeneous coupling tensors for φ–α interactions.</w:t>
      </w:r>
    </w:p>
    <w:p w14:paraId="4D1826F0" w14:textId="77777777" w:rsidR="00D97EE8" w:rsidRDefault="00000000">
      <w:pPr>
        <w:numPr>
          <w:ilvl w:val="0"/>
          <w:numId w:val="75"/>
        </w:numPr>
      </w:pPr>
      <w:r>
        <w:rPr>
          <w:b/>
          <w:bCs/>
        </w:rPr>
        <w:lastRenderedPageBreak/>
        <w:t>Material Innovation</w:t>
      </w:r>
    </w:p>
    <w:p w14:paraId="329A948A" w14:textId="77777777" w:rsidR="00D97EE8" w:rsidRDefault="00000000">
      <w:pPr>
        <w:numPr>
          <w:ilvl w:val="1"/>
          <w:numId w:val="77"/>
        </w:numPr>
      </w:pPr>
      <w:r>
        <w:t>Collaborate with metamaterials labs to prototype gradient-index ceramics or polymer composites with tunable α up to 5.</w:t>
      </w:r>
    </w:p>
    <w:p w14:paraId="6F413351" w14:textId="77777777" w:rsidR="00D97EE8" w:rsidRDefault="00000000">
      <w:pPr>
        <w:numPr>
          <w:ilvl w:val="1"/>
          <w:numId w:val="77"/>
        </w:numPr>
      </w:pPr>
      <w:r>
        <w:t>Explore additive-manufacturing techniques (e.g., two-photon lithography) for sub-100 µm gradient control.</w:t>
      </w:r>
    </w:p>
    <w:p w14:paraId="335AABAE" w14:textId="77777777" w:rsidR="00D97EE8" w:rsidRDefault="00000000">
      <w:pPr>
        <w:numPr>
          <w:ilvl w:val="0"/>
          <w:numId w:val="75"/>
        </w:numPr>
      </w:pPr>
      <w:r>
        <w:rPr>
          <w:b/>
          <w:bCs/>
        </w:rPr>
        <w:t>Enhanced Measurement Systems</w:t>
      </w:r>
    </w:p>
    <w:p w14:paraId="3878F26D" w14:textId="77777777" w:rsidR="00D97EE8" w:rsidRDefault="00000000">
      <w:pPr>
        <w:numPr>
          <w:ilvl w:val="1"/>
          <w:numId w:val="78"/>
        </w:numPr>
      </w:pPr>
      <w:r>
        <w:t>Design next-generation calorimeters with active thermal stabilization and drift-compensation algorithms.</w:t>
      </w:r>
    </w:p>
    <w:p w14:paraId="12F90CA1" w14:textId="77777777" w:rsidR="00D97EE8" w:rsidRDefault="00000000">
      <w:pPr>
        <w:numPr>
          <w:ilvl w:val="1"/>
          <w:numId w:val="78"/>
        </w:numPr>
      </w:pPr>
      <w:r>
        <w:t>Upgrade RF probe electronics for cryogenic operation to reduce Johnson noise.</w:t>
      </w:r>
    </w:p>
    <w:p w14:paraId="77662579" w14:textId="77777777" w:rsidR="00D97EE8" w:rsidRDefault="00000000">
      <w:pPr>
        <w:numPr>
          <w:ilvl w:val="1"/>
          <w:numId w:val="78"/>
        </w:numPr>
      </w:pPr>
      <w:r>
        <w:t>Integrate superconducting nanowire photon detectors for higher time-resolution in correlation spectroscopy.</w:t>
      </w:r>
    </w:p>
    <w:p w14:paraId="24B87A83" w14:textId="77777777" w:rsidR="00D97EE8" w:rsidRDefault="00000000">
      <w:pPr>
        <w:numPr>
          <w:ilvl w:val="0"/>
          <w:numId w:val="75"/>
        </w:numPr>
      </w:pPr>
      <w:r>
        <w:rPr>
          <w:b/>
          <w:bCs/>
        </w:rPr>
        <w:t>Quantum Field–Theory Extensions</w:t>
      </w:r>
    </w:p>
    <w:p w14:paraId="5440A843" w14:textId="77777777" w:rsidR="00D97EE8" w:rsidRDefault="00000000">
      <w:pPr>
        <w:numPr>
          <w:ilvl w:val="1"/>
          <w:numId w:val="79"/>
        </w:numPr>
      </w:pPr>
      <w:r>
        <w:t>Quantize the α and β fields and derive 1-loop corrections to U(α) and V(β), assessing stability of the multi-well potential under vacuum fluctuations.</w:t>
      </w:r>
    </w:p>
    <w:p w14:paraId="4F8406C7" w14:textId="77777777" w:rsidR="00D97EE8" w:rsidRDefault="00000000">
      <w:pPr>
        <w:numPr>
          <w:ilvl w:val="1"/>
          <w:numId w:val="79"/>
        </w:numPr>
      </w:pPr>
      <w:r>
        <w:t>Compute scattering amplitudes involving φ, α, and Standard Model fields to identify potential collider signatures of RTM dynamics.</w:t>
      </w:r>
    </w:p>
    <w:p w14:paraId="1704E47A" w14:textId="77777777" w:rsidR="00D97EE8" w:rsidRDefault="00000000">
      <w:pPr>
        <w:numPr>
          <w:ilvl w:val="0"/>
          <w:numId w:val="75"/>
        </w:numPr>
      </w:pPr>
      <w:r>
        <w:rPr>
          <w:b/>
          <w:bCs/>
        </w:rPr>
        <w:t>Cross-Platform Empirical Tests</w:t>
      </w:r>
    </w:p>
    <w:p w14:paraId="31BDCA2D" w14:textId="77777777" w:rsidR="00D97EE8" w:rsidRDefault="00000000">
      <w:pPr>
        <w:numPr>
          <w:ilvl w:val="1"/>
          <w:numId w:val="80"/>
        </w:numPr>
      </w:pPr>
      <w:r>
        <w:t>Implement RTM scaling experiments in trapped-ion arrays by varying chain length and measuring decoherence times.</w:t>
      </w:r>
    </w:p>
    <w:p w14:paraId="5902007B" w14:textId="77777777" w:rsidR="00D97EE8" w:rsidRDefault="00000000">
      <w:pPr>
        <w:numPr>
          <w:ilvl w:val="1"/>
          <w:numId w:val="80"/>
        </w:numPr>
      </w:pPr>
      <w:r>
        <w:t>Build photonic-crystal slabs with engineered α(x) profiles and probe light‐pulse delays as an optical analog.</w:t>
      </w:r>
    </w:p>
    <w:p w14:paraId="3CD94A3F" w14:textId="77777777" w:rsidR="00D97EE8" w:rsidRDefault="00000000">
      <w:pPr>
        <w:numPr>
          <w:ilvl w:val="1"/>
          <w:numId w:val="80"/>
        </w:numPr>
      </w:pPr>
      <w:r>
        <w:t>Compare results against the Aetherion reactor to confirm universality of the quantized α bands.</w:t>
      </w:r>
    </w:p>
    <w:p w14:paraId="77022B60" w14:textId="77777777" w:rsidR="00D97EE8" w:rsidRDefault="00000000">
      <w:pPr>
        <w:pStyle w:val="FirstParagraph"/>
      </w:pPr>
      <w:r>
        <w:t xml:space="preserve">By systematically addressing these limitations—through simulation, materials research, enhanced metrology, theoretical refinement, and cross-platform validation—we chart a clear path toward a </w:t>
      </w:r>
      <w:r>
        <w:rPr>
          <w:b/>
          <w:bCs/>
        </w:rPr>
        <w:t>robust, falsifiable Unified Field Program</w:t>
      </w:r>
      <w:r>
        <w:t xml:space="preserve"> grounded in Relativistic Temporal Multiscale principles.</w:t>
      </w:r>
    </w:p>
    <w:p w14:paraId="2946EF92" w14:textId="77777777" w:rsidR="00D97EE8" w:rsidRDefault="00000000">
      <w:pPr>
        <w:pStyle w:val="BodyText"/>
      </w:pPr>
      <w:r>
        <w:rPr>
          <w:b/>
          <w:bCs/>
        </w:rPr>
        <w:t>7 | Part VI – Roadmap toward a Falsifiable Unified Field Framework</w:t>
      </w:r>
    </w:p>
    <w:p w14:paraId="21618AE2" w14:textId="77777777" w:rsidR="00D97EE8" w:rsidRDefault="00000000">
      <w:pPr>
        <w:pStyle w:val="BodyText"/>
      </w:pPr>
      <w:r>
        <w:rPr>
          <w:b/>
          <w:bCs/>
        </w:rPr>
        <w:t>7.1 Theoretical and Experimental Milestone Roadmap</w:t>
      </w:r>
    </w:p>
    <w:p w14:paraId="3619C796" w14:textId="77777777" w:rsidR="00D97EE8" w:rsidRDefault="00000000">
      <w:pPr>
        <w:pStyle w:val="BodyText"/>
      </w:pPr>
      <w:r>
        <w:t>The following 18-month roadmap lays out parallel tracks of theory development, numerical validation, materials &amp; device engineering, and cross-platform experiments to drive RTM Unified Field Framework from foundational principles to broad empirical tests.</w:t>
      </w:r>
    </w:p>
    <w:tbl>
      <w:tblPr>
        <w:tblStyle w:val="Table"/>
        <w:tblW w:w="5000" w:type="pct"/>
        <w:tblLook w:val="0020" w:firstRow="1" w:lastRow="0" w:firstColumn="0" w:lastColumn="0" w:noHBand="0" w:noVBand="0"/>
      </w:tblPr>
      <w:tblGrid>
        <w:gridCol w:w="818"/>
        <w:gridCol w:w="1203"/>
        <w:gridCol w:w="4074"/>
        <w:gridCol w:w="3193"/>
      </w:tblGrid>
      <w:tr w:rsidR="00D97EE8" w14:paraId="7847AD09"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160A83E9" w14:textId="77777777" w:rsidR="00D97EE8" w:rsidRDefault="00000000">
            <w:pPr>
              <w:pStyle w:val="Compact"/>
            </w:pPr>
            <w:r>
              <w:rPr>
                <w:b/>
                <w:bCs/>
              </w:rPr>
              <w:t>Phase</w:t>
            </w:r>
          </w:p>
        </w:tc>
        <w:tc>
          <w:tcPr>
            <w:tcW w:w="0" w:type="auto"/>
          </w:tcPr>
          <w:p w14:paraId="2C7340E3" w14:textId="77777777" w:rsidR="00D97EE8" w:rsidRDefault="00000000">
            <w:pPr>
              <w:pStyle w:val="Compact"/>
            </w:pPr>
            <w:r>
              <w:rPr>
                <w:b/>
                <w:bCs/>
              </w:rPr>
              <w:t>Duration</w:t>
            </w:r>
          </w:p>
        </w:tc>
        <w:tc>
          <w:tcPr>
            <w:tcW w:w="0" w:type="auto"/>
          </w:tcPr>
          <w:p w14:paraId="5C8D03A1" w14:textId="77777777" w:rsidR="00D97EE8" w:rsidRDefault="00000000">
            <w:pPr>
              <w:pStyle w:val="Compact"/>
            </w:pPr>
            <w:r>
              <w:rPr>
                <w:b/>
                <w:bCs/>
              </w:rPr>
              <w:t>Milestone</w:t>
            </w:r>
          </w:p>
        </w:tc>
        <w:tc>
          <w:tcPr>
            <w:tcW w:w="0" w:type="auto"/>
          </w:tcPr>
          <w:p w14:paraId="28D1160D" w14:textId="77777777" w:rsidR="00D97EE8" w:rsidRDefault="00000000">
            <w:pPr>
              <w:pStyle w:val="Compact"/>
            </w:pPr>
            <w:r>
              <w:rPr>
                <w:b/>
                <w:bCs/>
              </w:rPr>
              <w:t>Deliverable</w:t>
            </w:r>
          </w:p>
        </w:tc>
      </w:tr>
      <w:tr w:rsidR="00D97EE8" w14:paraId="2F5A8CF1" w14:textId="77777777">
        <w:tc>
          <w:tcPr>
            <w:tcW w:w="0" w:type="auto"/>
          </w:tcPr>
          <w:p w14:paraId="70C63AF0" w14:textId="77777777" w:rsidR="00D97EE8" w:rsidRDefault="00000000">
            <w:pPr>
              <w:pStyle w:val="Compact"/>
            </w:pPr>
            <w:r>
              <w:rPr>
                <w:b/>
                <w:bCs/>
              </w:rPr>
              <w:t>A</w:t>
            </w:r>
          </w:p>
        </w:tc>
        <w:tc>
          <w:tcPr>
            <w:tcW w:w="0" w:type="auto"/>
          </w:tcPr>
          <w:p w14:paraId="7FCFEF03" w14:textId="77777777" w:rsidR="00D97EE8" w:rsidRDefault="00000000">
            <w:pPr>
              <w:pStyle w:val="Compact"/>
            </w:pPr>
            <w:r>
              <w:t>Months 0–3</w:t>
            </w:r>
          </w:p>
        </w:tc>
        <w:tc>
          <w:tcPr>
            <w:tcW w:w="0" w:type="auto"/>
          </w:tcPr>
          <w:p w14:paraId="67114098" w14:textId="77777777" w:rsidR="00D97EE8" w:rsidRDefault="00000000">
            <w:pPr>
              <w:pStyle w:val="Compact"/>
            </w:pPr>
            <w:r>
              <w:rPr>
                <w:b/>
                <w:bCs/>
              </w:rPr>
              <w:t>Finalize Core Theory</w:t>
            </w:r>
            <w:r>
              <w:t xml:space="preserve">• Complete full derivation of coupled field EOMs• Publish “Quantization of </w:t>
            </w:r>
            <m:oMath>
              <m:r>
                <w:rPr>
                  <w:rFonts w:ascii="Cambria Math" w:hAnsi="Cambria Math"/>
                </w:rPr>
                <m:t>α</m:t>
              </m:r>
            </m:oMath>
            <w:r>
              <w:t>” paper</w:t>
            </w:r>
          </w:p>
        </w:tc>
        <w:tc>
          <w:tcPr>
            <w:tcW w:w="0" w:type="auto"/>
          </w:tcPr>
          <w:p w14:paraId="1BE806D3" w14:textId="77777777" w:rsidR="00D97EE8" w:rsidRDefault="00000000">
            <w:pPr>
              <w:pStyle w:val="Compact"/>
            </w:pPr>
            <w:r>
              <w:t>RTM–Aetherion Lagrangian chapter (Ch. 3)Journal submission</w:t>
            </w:r>
          </w:p>
        </w:tc>
      </w:tr>
      <w:tr w:rsidR="00D97EE8" w14:paraId="7DF9808E" w14:textId="77777777">
        <w:tc>
          <w:tcPr>
            <w:tcW w:w="0" w:type="auto"/>
          </w:tcPr>
          <w:p w14:paraId="3FDDCD8C" w14:textId="77777777" w:rsidR="00D97EE8" w:rsidRDefault="00000000">
            <w:pPr>
              <w:pStyle w:val="Compact"/>
            </w:pPr>
            <w:r>
              <w:rPr>
                <w:b/>
                <w:bCs/>
              </w:rPr>
              <w:t>B</w:t>
            </w:r>
          </w:p>
        </w:tc>
        <w:tc>
          <w:tcPr>
            <w:tcW w:w="0" w:type="auto"/>
          </w:tcPr>
          <w:p w14:paraId="3B233F17" w14:textId="77777777" w:rsidR="00D97EE8" w:rsidRDefault="00000000">
            <w:pPr>
              <w:pStyle w:val="Compact"/>
            </w:pPr>
            <w:r>
              <w:t xml:space="preserve">Months </w:t>
            </w:r>
            <w:r>
              <w:lastRenderedPageBreak/>
              <w:t>3–6</w:t>
            </w:r>
          </w:p>
        </w:tc>
        <w:tc>
          <w:tcPr>
            <w:tcW w:w="0" w:type="auto"/>
          </w:tcPr>
          <w:p w14:paraId="523816EB" w14:textId="77777777" w:rsidR="00D97EE8" w:rsidRDefault="00000000">
            <w:pPr>
              <w:pStyle w:val="Compact"/>
            </w:pPr>
            <w:r>
              <w:rPr>
                <w:b/>
                <w:bCs/>
              </w:rPr>
              <w:lastRenderedPageBreak/>
              <w:t xml:space="preserve">Advanced Simulations &amp; </w:t>
            </w:r>
            <w:r>
              <w:rPr>
                <w:b/>
                <w:bCs/>
              </w:rPr>
              <w:lastRenderedPageBreak/>
              <w:t>Benchmarks</w:t>
            </w:r>
            <w:r>
              <w:t>• GPU-accelerated 3D solver prototype• Mesh-convergence in complex geometries</w:t>
            </w:r>
          </w:p>
        </w:tc>
        <w:tc>
          <w:tcPr>
            <w:tcW w:w="0" w:type="auto"/>
          </w:tcPr>
          <w:p w14:paraId="4CD40CBD" w14:textId="77777777" w:rsidR="00D97EE8" w:rsidRDefault="00000000">
            <w:pPr>
              <w:pStyle w:val="Compact"/>
            </w:pPr>
            <w:r>
              <w:lastRenderedPageBreak/>
              <w:t xml:space="preserve">Code repository &amp; performance </w:t>
            </w:r>
            <w:r>
              <w:lastRenderedPageBreak/>
              <w:t>report (Ch. 4)Benchmark tables &amp; plots</w:t>
            </w:r>
          </w:p>
        </w:tc>
      </w:tr>
      <w:tr w:rsidR="00D97EE8" w14:paraId="0A459F6D" w14:textId="77777777">
        <w:tc>
          <w:tcPr>
            <w:tcW w:w="0" w:type="auto"/>
          </w:tcPr>
          <w:p w14:paraId="67C5B5E1" w14:textId="77777777" w:rsidR="00D97EE8" w:rsidRDefault="00000000">
            <w:pPr>
              <w:pStyle w:val="Compact"/>
            </w:pPr>
            <w:r>
              <w:rPr>
                <w:b/>
                <w:bCs/>
              </w:rPr>
              <w:lastRenderedPageBreak/>
              <w:t>C</w:t>
            </w:r>
          </w:p>
        </w:tc>
        <w:tc>
          <w:tcPr>
            <w:tcW w:w="0" w:type="auto"/>
          </w:tcPr>
          <w:p w14:paraId="26DF60F7" w14:textId="77777777" w:rsidR="00D97EE8" w:rsidRDefault="00000000">
            <w:pPr>
              <w:pStyle w:val="Compact"/>
            </w:pPr>
            <w:r>
              <w:t>Months 6–9</w:t>
            </w:r>
          </w:p>
        </w:tc>
        <w:tc>
          <w:tcPr>
            <w:tcW w:w="0" w:type="auto"/>
          </w:tcPr>
          <w:p w14:paraId="6297B09B" w14:textId="77777777" w:rsidR="00D97EE8" w:rsidRDefault="00000000">
            <w:pPr>
              <w:pStyle w:val="Compact"/>
            </w:pPr>
            <w:r>
              <w:rPr>
                <w:b/>
                <w:bCs/>
              </w:rPr>
              <w:t>Materials &amp; Prototype Build</w:t>
            </w:r>
            <w:r>
              <w:t>• Fabricate gradient-index metamaterial shells• Assemble next-gen Aetherion chamber (3D)</w:t>
            </w:r>
          </w:p>
        </w:tc>
        <w:tc>
          <w:tcPr>
            <w:tcW w:w="0" w:type="auto"/>
          </w:tcPr>
          <w:p w14:paraId="705F1215" w14:textId="77777777" w:rsidR="00D97EE8" w:rsidRDefault="00000000">
            <w:pPr>
              <w:pStyle w:val="Compact"/>
            </w:pPr>
            <w:r>
              <w:t>Materials characterization reportAssembly protocol &amp; CAD drawings (Ch. 6.1)</w:t>
            </w:r>
          </w:p>
        </w:tc>
      </w:tr>
      <w:tr w:rsidR="00D97EE8" w14:paraId="354AECB0" w14:textId="77777777">
        <w:tc>
          <w:tcPr>
            <w:tcW w:w="0" w:type="auto"/>
          </w:tcPr>
          <w:p w14:paraId="2C01CC60" w14:textId="77777777" w:rsidR="00D97EE8" w:rsidRDefault="00000000">
            <w:pPr>
              <w:pStyle w:val="Compact"/>
            </w:pPr>
            <w:r>
              <w:rPr>
                <w:b/>
                <w:bCs/>
              </w:rPr>
              <w:t>D</w:t>
            </w:r>
          </w:p>
        </w:tc>
        <w:tc>
          <w:tcPr>
            <w:tcW w:w="0" w:type="auto"/>
          </w:tcPr>
          <w:p w14:paraId="5C0A460E" w14:textId="77777777" w:rsidR="00D97EE8" w:rsidRDefault="00000000">
            <w:pPr>
              <w:pStyle w:val="Compact"/>
            </w:pPr>
            <w:r>
              <w:t>Months 9–12</w:t>
            </w:r>
          </w:p>
        </w:tc>
        <w:tc>
          <w:tcPr>
            <w:tcW w:w="0" w:type="auto"/>
          </w:tcPr>
          <w:p w14:paraId="112E765C" w14:textId="77777777" w:rsidR="00D97EE8" w:rsidRDefault="00000000">
            <w:pPr>
              <w:pStyle w:val="Compact"/>
            </w:pPr>
            <w:r>
              <w:rPr>
                <w:b/>
                <w:bCs/>
              </w:rPr>
              <w:t>First Experimental Campaign</w:t>
            </w:r>
            <w:r>
              <w:t>• Run 72 h calorimetry + RF &amp; photon-corr tests• Compare to updated simulation suite</w:t>
            </w:r>
          </w:p>
        </w:tc>
        <w:tc>
          <w:tcPr>
            <w:tcW w:w="0" w:type="auto"/>
          </w:tcPr>
          <w:p w14:paraId="3E7F50C8" w14:textId="77777777" w:rsidR="00D97EE8" w:rsidRDefault="00000000">
            <w:pPr>
              <w:pStyle w:val="Compact"/>
            </w:pPr>
            <w:r>
              <w:t>Data set + initial analysis (Ch. 6.2–6.3)Joint paper “RTM–Aetherion: Theory vs. Experiments”</w:t>
            </w:r>
          </w:p>
        </w:tc>
      </w:tr>
      <w:tr w:rsidR="00D97EE8" w14:paraId="59AA73DB" w14:textId="77777777">
        <w:tc>
          <w:tcPr>
            <w:tcW w:w="0" w:type="auto"/>
          </w:tcPr>
          <w:p w14:paraId="1666E239" w14:textId="77777777" w:rsidR="00D97EE8" w:rsidRDefault="00000000">
            <w:pPr>
              <w:pStyle w:val="Compact"/>
            </w:pPr>
            <w:r>
              <w:rPr>
                <w:b/>
                <w:bCs/>
              </w:rPr>
              <w:t>E</w:t>
            </w:r>
          </w:p>
        </w:tc>
        <w:tc>
          <w:tcPr>
            <w:tcW w:w="0" w:type="auto"/>
          </w:tcPr>
          <w:p w14:paraId="040166B9" w14:textId="77777777" w:rsidR="00D97EE8" w:rsidRDefault="00000000">
            <w:pPr>
              <w:pStyle w:val="Compact"/>
            </w:pPr>
            <w:r>
              <w:t>Months 12–15</w:t>
            </w:r>
          </w:p>
        </w:tc>
        <w:tc>
          <w:tcPr>
            <w:tcW w:w="0" w:type="auto"/>
          </w:tcPr>
          <w:p w14:paraId="44CE7BA8" w14:textId="77777777" w:rsidR="00D97EE8" w:rsidRDefault="00000000">
            <w:pPr>
              <w:pStyle w:val="Compact"/>
            </w:pPr>
            <w:r>
              <w:rPr>
                <w:b/>
                <w:bCs/>
              </w:rPr>
              <w:t>Cross-Platform Validation</w:t>
            </w:r>
            <w:r>
              <w:t>• Trapped-ion chain decoherence experiments• Photonic-crystal pulse-delay measurements</w:t>
            </w:r>
          </w:p>
        </w:tc>
        <w:tc>
          <w:tcPr>
            <w:tcW w:w="0" w:type="auto"/>
          </w:tcPr>
          <w:p w14:paraId="406ABB91" w14:textId="77777777" w:rsidR="00D97EE8" w:rsidRDefault="00000000">
            <w:pPr>
              <w:pStyle w:val="Compact"/>
            </w:pPr>
            <w:r>
              <w:t>Experimental protocol &amp; resultsComparative study report</w:t>
            </w:r>
          </w:p>
        </w:tc>
      </w:tr>
      <w:tr w:rsidR="00D97EE8" w14:paraId="650806C2" w14:textId="77777777">
        <w:tc>
          <w:tcPr>
            <w:tcW w:w="0" w:type="auto"/>
          </w:tcPr>
          <w:p w14:paraId="7B2B6BA7" w14:textId="77777777" w:rsidR="00D97EE8" w:rsidRDefault="00000000">
            <w:pPr>
              <w:pStyle w:val="Compact"/>
            </w:pPr>
            <w:r>
              <w:rPr>
                <w:b/>
                <w:bCs/>
              </w:rPr>
              <w:t>F</w:t>
            </w:r>
          </w:p>
        </w:tc>
        <w:tc>
          <w:tcPr>
            <w:tcW w:w="0" w:type="auto"/>
          </w:tcPr>
          <w:p w14:paraId="4BCDD05E" w14:textId="77777777" w:rsidR="00D97EE8" w:rsidRDefault="00000000">
            <w:pPr>
              <w:pStyle w:val="Compact"/>
            </w:pPr>
            <w:r>
              <w:t>Months 15–18</w:t>
            </w:r>
          </w:p>
        </w:tc>
        <w:tc>
          <w:tcPr>
            <w:tcW w:w="0" w:type="auto"/>
          </w:tcPr>
          <w:p w14:paraId="31BF72CD" w14:textId="77777777" w:rsidR="00D97EE8" w:rsidRDefault="00000000">
            <w:pPr>
              <w:pStyle w:val="Compact"/>
            </w:pPr>
            <w:r>
              <w:rPr>
                <w:b/>
                <w:bCs/>
              </w:rPr>
              <w:t>Theory Refinement &amp; RTM Unified Field Framework Publication</w:t>
            </w:r>
            <w:r>
              <w:t xml:space="preserve">• Incorporate quantum corrections to </w:t>
            </w:r>
            <m:oMath>
              <m:r>
                <w:rPr>
                  <w:rFonts w:ascii="Cambria Math" w:hAnsi="Cambria Math"/>
                </w:rPr>
                <m:t>U</m:t>
              </m:r>
              <m:d>
                <m:dPr>
                  <m:ctrlPr>
                    <w:rPr>
                      <w:rFonts w:ascii="Cambria Math" w:hAnsi="Cambria Math"/>
                    </w:rPr>
                  </m:ctrlPr>
                </m:dPr>
                <m:e>
                  <m:r>
                    <w:rPr>
                      <w:rFonts w:ascii="Cambria Math" w:hAnsi="Cambria Math"/>
                    </w:rPr>
                    <m:t>α</m:t>
                  </m:r>
                </m:e>
              </m:d>
            </m:oMath>
            <w:r>
              <w:t xml:space="preserve"> &amp; </w:t>
            </w:r>
            <m:oMath>
              <m:r>
                <w:rPr>
                  <w:rFonts w:ascii="Cambria Math" w:hAnsi="Cambria Math"/>
                </w:rPr>
                <m:t>V</m:t>
              </m:r>
              <m:d>
                <m:dPr>
                  <m:ctrlPr>
                    <w:rPr>
                      <w:rFonts w:ascii="Cambria Math" w:hAnsi="Cambria Math"/>
                    </w:rPr>
                  </m:ctrlPr>
                </m:dPr>
                <m:e>
                  <m:r>
                    <w:rPr>
                      <w:rFonts w:ascii="Cambria Math" w:hAnsi="Cambria Math"/>
                    </w:rPr>
                    <m:t>β</m:t>
                  </m:r>
                </m:e>
              </m:d>
            </m:oMath>
            <w:r>
              <w:t>• Draft full RTM Unified Field Framework monograph</w:t>
            </w:r>
          </w:p>
        </w:tc>
        <w:tc>
          <w:tcPr>
            <w:tcW w:w="0" w:type="auto"/>
          </w:tcPr>
          <w:p w14:paraId="18A3F559" w14:textId="77777777" w:rsidR="00D97EE8" w:rsidRDefault="00000000">
            <w:pPr>
              <w:pStyle w:val="Compact"/>
            </w:pPr>
            <w:r>
              <w:t>EFT one-loop paperComplete manuscript for peer review</w:t>
            </w:r>
          </w:p>
        </w:tc>
      </w:tr>
    </w:tbl>
    <w:p w14:paraId="7FF83FDA" w14:textId="77777777" w:rsidR="00D97EE8" w:rsidRDefault="00000000">
      <w:pPr>
        <w:pStyle w:val="BodyText"/>
      </w:pPr>
      <w:r>
        <w:rPr>
          <w:b/>
          <w:bCs/>
        </w:rPr>
        <w:t>Key Dependencies &amp; Parallelization</w:t>
      </w:r>
    </w:p>
    <w:p w14:paraId="71B6864D" w14:textId="77777777" w:rsidR="00D97EE8" w:rsidRDefault="00000000">
      <w:pPr>
        <w:numPr>
          <w:ilvl w:val="0"/>
          <w:numId w:val="81"/>
        </w:numPr>
      </w:pPr>
      <w:r>
        <w:t>Phases A &amp; B run concurrently: theory refinements inform simulation design.</w:t>
      </w:r>
    </w:p>
    <w:p w14:paraId="024B3EC6" w14:textId="77777777" w:rsidR="00D97EE8" w:rsidRDefault="00000000">
      <w:pPr>
        <w:numPr>
          <w:ilvl w:val="0"/>
          <w:numId w:val="81"/>
        </w:numPr>
      </w:pPr>
      <w:r>
        <w:t>Phase C depends on finalized material specifications from B.</w:t>
      </w:r>
    </w:p>
    <w:p w14:paraId="1BB3DCB7" w14:textId="77777777" w:rsidR="00D97EE8" w:rsidRDefault="00000000">
      <w:pPr>
        <w:numPr>
          <w:ilvl w:val="0"/>
          <w:numId w:val="81"/>
        </w:numPr>
      </w:pPr>
      <w:r>
        <w:t>Phase D’s success hinges on both chamber build and solver predictions for optimal test protocols.</w:t>
      </w:r>
    </w:p>
    <w:p w14:paraId="5E272775" w14:textId="77777777" w:rsidR="00D97EE8" w:rsidRDefault="00000000">
      <w:pPr>
        <w:numPr>
          <w:ilvl w:val="0"/>
          <w:numId w:val="81"/>
        </w:numPr>
      </w:pPr>
      <w:r>
        <w:t>Phase E leverages collaborations in AMO (trapped ions) and photonics labs to test universality.</w:t>
      </w:r>
    </w:p>
    <w:p w14:paraId="1F218F38" w14:textId="77777777" w:rsidR="00D97EE8" w:rsidRDefault="00000000">
      <w:pPr>
        <w:numPr>
          <w:ilvl w:val="0"/>
          <w:numId w:val="81"/>
        </w:numPr>
      </w:pPr>
      <w:r>
        <w:t>Phase F synthesizes all results into a cohesive RTM Unified Field Framework document.</w:t>
      </w:r>
    </w:p>
    <w:p w14:paraId="65801768" w14:textId="77777777" w:rsidR="00D97EE8" w:rsidRDefault="00000000">
      <w:pPr>
        <w:pStyle w:val="FirstParagraph"/>
      </w:pPr>
      <w:r>
        <w:rPr>
          <w:b/>
          <w:bCs/>
        </w:rPr>
        <w:t>Falsifiability Gateways</w:t>
      </w:r>
      <w:r>
        <w:br/>
        <w:t>At the end of each major phase there is a “milestone checkpoint” where specific predictions are compared against data:</w:t>
      </w:r>
    </w:p>
    <w:p w14:paraId="7E0ED63B" w14:textId="77777777" w:rsidR="00D97EE8" w:rsidRDefault="00000000">
      <w:pPr>
        <w:numPr>
          <w:ilvl w:val="0"/>
          <w:numId w:val="82"/>
        </w:numPr>
      </w:pPr>
      <w:r>
        <w:t>End of Phase B: simulated α-band thresholds vs. numerical benchmarks.</w:t>
      </w:r>
    </w:p>
    <w:p w14:paraId="1A3D9364" w14:textId="77777777" w:rsidR="00D97EE8" w:rsidRDefault="00000000">
      <w:pPr>
        <w:numPr>
          <w:ilvl w:val="0"/>
          <w:numId w:val="82"/>
        </w:numPr>
      </w:pPr>
      <w:r>
        <w:t>End of Phase D: measured power, RF suppression, and photon delays vs. predicted scaling laws.</w:t>
      </w:r>
    </w:p>
    <w:p w14:paraId="474C23D7" w14:textId="77777777" w:rsidR="00D97EE8" w:rsidRDefault="00000000">
      <w:pPr>
        <w:numPr>
          <w:ilvl w:val="0"/>
          <w:numId w:val="82"/>
        </w:numPr>
      </w:pPr>
      <w:r>
        <w:t>End of Phase E: decoherence exponents and optical delays in independent platforms vs. RTM bands.</w:t>
      </w:r>
    </w:p>
    <w:p w14:paraId="4F07D801" w14:textId="77777777" w:rsidR="00D97EE8" w:rsidRDefault="00000000">
      <w:pPr>
        <w:pStyle w:val="FirstParagraph"/>
      </w:pPr>
      <w:r>
        <w:t>This structured roadmap ensures the RTM Unified Field Framework progresses through rigorous theoretical grounding, scalable computation, engineered prototypes, and diverse empirical tests—culminating in a truly falsifiable Theory of Everything.</w:t>
      </w:r>
    </w:p>
    <w:p w14:paraId="7AF68397" w14:textId="77777777" w:rsidR="00D97EE8" w:rsidRDefault="00000000">
      <w:pPr>
        <w:pStyle w:val="BodyText"/>
      </w:pPr>
      <w:r>
        <w:rPr>
          <w:b/>
          <w:bCs/>
        </w:rPr>
        <w:lastRenderedPageBreak/>
        <w:t>7.2 Extension Agenda: Cosmology, Consciousness, and Hierarchical Computation</w:t>
      </w:r>
    </w:p>
    <w:p w14:paraId="5E2320E7" w14:textId="77777777" w:rsidR="00D97EE8" w:rsidRDefault="00000000">
      <w:pPr>
        <w:pStyle w:val="BodyText"/>
      </w:pPr>
      <w:r>
        <w:t>Building on the core RTM Unified Field Framework framework and its Aetherion proof-of-concept, we identify three ambitious frontiers for extending and stress-testing the theory:</w:t>
      </w:r>
    </w:p>
    <w:p w14:paraId="04B2313D" w14:textId="77777777" w:rsidR="00D97EE8" w:rsidRDefault="00000000">
      <w:pPr>
        <w:pStyle w:val="BodyText"/>
      </w:pPr>
      <w:r>
        <w:rPr>
          <w:b/>
          <w:bCs/>
        </w:rPr>
        <w:t>7.2.1 Cosmological Applications</w:t>
      </w:r>
    </w:p>
    <w:p w14:paraId="4317932E" w14:textId="77777777" w:rsidR="00D97EE8" w:rsidRDefault="00000000">
      <w:pPr>
        <w:numPr>
          <w:ilvl w:val="0"/>
          <w:numId w:val="83"/>
        </w:numPr>
      </w:pPr>
      <w:r>
        <w:rPr>
          <w:b/>
          <w:bCs/>
        </w:rPr>
        <w:t>α-Quantized Multiverse Models</w:t>
      </w:r>
      <w:r>
        <w:br/>
        <w:t xml:space="preserve">Explore a landscape of “scale-quantized” universes, each characterized by a distinct vacuum-state exponent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Develop toy models of eternal inflation in which tunnelings between α-wells (branch-jumps in </w:t>
      </w:r>
      <m:oMath>
        <m:r>
          <w:rPr>
            <w:rFonts w:ascii="Cambria Math" w:hAnsi="Cambria Math"/>
          </w:rPr>
          <m:t>β</m:t>
        </m:r>
      </m:oMath>
      <w:r>
        <w:t>) seed “bubbles” with different temporal grammars.</w:t>
      </w:r>
    </w:p>
    <w:p w14:paraId="7A761104" w14:textId="77777777" w:rsidR="00D97EE8" w:rsidRDefault="00000000">
      <w:pPr>
        <w:numPr>
          <w:ilvl w:val="0"/>
          <w:numId w:val="83"/>
        </w:numPr>
      </w:pPr>
      <w:r>
        <w:rPr>
          <w:b/>
          <w:bCs/>
        </w:rPr>
        <w:t>Horizon Smoothing and Singularity Resolution</w:t>
      </w:r>
      <w:r>
        <w:br/>
        <w:t xml:space="preserve">Use the RTM multi-well potential to regularize black-hole singularities: as </w:t>
      </w: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near </w:t>
      </w:r>
      <m:oMath>
        <m:r>
          <w:rPr>
            <w:rFonts w:ascii="Cambria Math" w:hAnsi="Cambria Math"/>
          </w:rPr>
          <m:t>r</m:t>
        </m:r>
        <m:r>
          <m:rPr>
            <m:sty m:val="p"/>
          </m:rPr>
          <w:rPr>
            <w:rFonts w:ascii="Cambria Math" w:hAnsi="Cambria Math"/>
          </w:rPr>
          <m:t>→</m:t>
        </m:r>
        <m:r>
          <w:rPr>
            <w:rFonts w:ascii="Cambria Math" w:hAnsi="Cambria Math"/>
          </w:rPr>
          <m:t>0</m:t>
        </m:r>
      </m:oMath>
      <w:r>
        <w:t>, proper time freezes and information is stored in a finite-coherence “vault.” Derive modified Penrose diagrams incorporating α-dependent lapse functions.</w:t>
      </w:r>
    </w:p>
    <w:p w14:paraId="1E77C755" w14:textId="77777777" w:rsidR="00D97EE8" w:rsidRDefault="00000000">
      <w:pPr>
        <w:numPr>
          <w:ilvl w:val="0"/>
          <w:numId w:val="83"/>
        </w:numPr>
      </w:pPr>
      <w:r>
        <w:rPr>
          <w:b/>
          <w:bCs/>
        </w:rPr>
        <w:t>Early-Universe Rhythms</w:t>
      </w:r>
      <w:r>
        <w:br/>
        <w:t xml:space="preserve">Apply RTM scaling to cosmological perturbation theory: replace the standard scale factor </w:t>
      </w:r>
      <m:oMath>
        <m:r>
          <w:rPr>
            <w:rFonts w:ascii="Cambria Math" w:hAnsi="Cambria Math"/>
          </w:rPr>
          <m:t>a</m:t>
        </m:r>
        <m:d>
          <m:dPr>
            <m:ctrlPr>
              <w:rPr>
                <w:rFonts w:ascii="Cambria Math" w:hAnsi="Cambria Math"/>
              </w:rPr>
            </m:ctrlPr>
          </m:dPr>
          <m:e>
            <m:r>
              <w:rPr>
                <w:rFonts w:ascii="Cambria Math" w:hAnsi="Cambria Math"/>
              </w:rPr>
              <m:t>t</m:t>
            </m:r>
          </m:e>
        </m:d>
      </m:oMath>
      <w:r>
        <w:t xml:space="preserve"> with an effective temporal flow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a</m:t>
            </m:r>
          </m:e>
          <m:sup>
            <m:r>
              <w:rPr>
                <w:rFonts w:ascii="Cambria Math" w:hAnsi="Cambria Math"/>
              </w:rPr>
              <m:t>α</m:t>
            </m:r>
          </m:sup>
        </m:sSup>
      </m:oMath>
      <w:r>
        <w:t>, and investigate signatures in the cosmic microwave background and large-scale structure.</w:t>
      </w:r>
    </w:p>
    <w:p w14:paraId="7426CB89" w14:textId="77777777" w:rsidR="00D97EE8" w:rsidRDefault="00000000">
      <w:pPr>
        <w:pStyle w:val="FirstParagraph"/>
      </w:pPr>
      <w:r>
        <w:rPr>
          <w:b/>
          <w:bCs/>
        </w:rPr>
        <w:t>7.2.2 Consciousness and Neurodynamics</w:t>
      </w:r>
    </w:p>
    <w:p w14:paraId="0F5B47CD" w14:textId="77777777" w:rsidR="00D97EE8" w:rsidRDefault="00000000">
      <w:pPr>
        <w:numPr>
          <w:ilvl w:val="0"/>
          <w:numId w:val="84"/>
        </w:numPr>
      </w:pPr>
      <w:r>
        <w:rPr>
          <w:b/>
          <w:bCs/>
        </w:rPr>
        <w:t>Cortical α-Mapping</w:t>
      </w:r>
      <w:r>
        <w:br/>
        <w:t xml:space="preserve">Hypothesize that local field-potential rhythms in the brain emerge from nested RTM scales: micro-columns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2.3</m:t>
            </m:r>
          </m:e>
        </m:d>
      </m:oMath>
      <w:r>
        <w:t xml:space="preserve">, meso-circuits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2.5</m:t>
            </m:r>
          </m:e>
        </m:d>
      </m:oMath>
      <w:r>
        <w:t xml:space="preserve">, and large-scale networks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2.7</m:t>
            </m:r>
          </m:e>
        </m:d>
      </m:oMath>
      <w:r>
        <w:t>. Design EEG/MEG experiments to extract α exponents from autocorrelation times across spatial scales.</w:t>
      </w:r>
    </w:p>
    <w:p w14:paraId="3BDE2EDB" w14:textId="77777777" w:rsidR="00D97EE8" w:rsidRDefault="00000000">
      <w:pPr>
        <w:numPr>
          <w:ilvl w:val="0"/>
          <w:numId w:val="84"/>
        </w:numPr>
      </w:pPr>
      <w:r>
        <w:rPr>
          <w:b/>
          <w:bCs/>
        </w:rPr>
        <w:t>Temporal Binding and Qualia</w:t>
      </w:r>
      <w:r>
        <w:br/>
        <w:t>Model subjective “present moments” as finite-width kernels of elevated α within the global α-field. Simulate how dynamic α-gradients could underlie conscious binding windows (100 ms pulses) and test via psychophysical timing tasks.</w:t>
      </w:r>
    </w:p>
    <w:p w14:paraId="55B867EA" w14:textId="77777777" w:rsidR="00D97EE8" w:rsidRDefault="00000000">
      <w:pPr>
        <w:numPr>
          <w:ilvl w:val="0"/>
          <w:numId w:val="84"/>
        </w:numPr>
      </w:pPr>
      <w:r>
        <w:rPr>
          <w:b/>
          <w:bCs/>
        </w:rPr>
        <w:t>Disorders of Rhythm</w:t>
      </w:r>
      <w:r>
        <w:br/>
        <w:t>Frame pathologies—Parkinsonian tremor, epileptic discharges—as aberrant shifts in local α-bands. Predict that deep-brain stimulation tuned to restore healthy α gradients will normalize time-scale clustering and improve cognitive integration.</w:t>
      </w:r>
    </w:p>
    <w:p w14:paraId="1E776C7A" w14:textId="77777777" w:rsidR="00D97EE8" w:rsidRDefault="00000000">
      <w:pPr>
        <w:pStyle w:val="FirstParagraph"/>
      </w:pPr>
      <w:r>
        <w:rPr>
          <w:b/>
          <w:bCs/>
        </w:rPr>
        <w:t>7.2.3 Hierarchical Computation and Information Theory</w:t>
      </w:r>
    </w:p>
    <w:p w14:paraId="66895072" w14:textId="77777777" w:rsidR="00D97EE8" w:rsidRDefault="00000000">
      <w:pPr>
        <w:numPr>
          <w:ilvl w:val="0"/>
          <w:numId w:val="85"/>
        </w:numPr>
      </w:pPr>
      <w:r>
        <w:rPr>
          <w:b/>
          <w:bCs/>
        </w:rPr>
        <w:t>α-Driven Algorithmic Scaling</w:t>
      </w:r>
      <w:r>
        <w:br/>
        <w:t xml:space="preserve">Translate RTM scaling into algorithmic complexity: tasks executed on graphs of size </w:t>
      </w:r>
      <m:oMath>
        <m:r>
          <w:rPr>
            <w:rFonts w:ascii="Cambria Math" w:hAnsi="Cambria Math"/>
          </w:rPr>
          <m:t>N</m:t>
        </m:r>
      </m:oMath>
      <w:r>
        <w:t xml:space="preserve"> will incur runtimes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N</m:t>
            </m:r>
          </m:e>
          <m:sup>
            <m:r>
              <w:rPr>
                <w:rFonts w:ascii="Cambria Math" w:hAnsi="Cambria Math"/>
              </w:rPr>
              <m:t>α</m:t>
            </m:r>
            <m:r>
              <m:rPr>
                <m:sty m:val="p"/>
              </m:rPr>
              <w:rPr>
                <w:rFonts w:ascii="Cambria Math" w:hAnsi="Cambria Math"/>
              </w:rPr>
              <m:t>/</m:t>
            </m:r>
            <m:r>
              <w:rPr>
                <w:rFonts w:ascii="Cambria Math" w:hAnsi="Cambria Math"/>
              </w:rPr>
              <m:t>d</m:t>
            </m:r>
          </m:sup>
        </m:sSup>
      </m:oMath>
      <w:r>
        <w:t xml:space="preserve">, where </w:t>
      </w:r>
      <m:oMath>
        <m:r>
          <w:rPr>
            <w:rFonts w:ascii="Cambria Math" w:hAnsi="Cambria Math"/>
          </w:rPr>
          <m:t>d</m:t>
        </m:r>
      </m:oMath>
      <w:r>
        <w:t xml:space="preserve"> is effective computational dimensionality. Identify classes of problems (e.g., search, sampling) exhibiting sub-diffusive </w:t>
      </w:r>
      <m:oMath>
        <m:d>
          <m:dPr>
            <m:ctrlPr>
              <w:rPr>
                <w:rFonts w:ascii="Cambria Math" w:hAnsi="Cambria Math"/>
              </w:rPr>
            </m:ctrlPr>
          </m:dPr>
          <m:e>
            <m:r>
              <w:rPr>
                <w:rFonts w:ascii="Cambria Math" w:hAnsi="Cambria Math"/>
              </w:rPr>
              <m:t>α</m:t>
            </m:r>
            <m:r>
              <m:rPr>
                <m:sty m:val="p"/>
              </m:rPr>
              <w:rPr>
                <w:rFonts w:ascii="Cambria Math" w:hAnsi="Cambria Math"/>
              </w:rPr>
              <m:t>&lt;</m:t>
            </m:r>
            <m:r>
              <w:rPr>
                <w:rFonts w:ascii="Cambria Math" w:hAnsi="Cambria Math"/>
              </w:rPr>
              <m:t>2</m:t>
            </m:r>
          </m:e>
        </m:d>
      </m:oMath>
      <w:r>
        <w:t xml:space="preserve"> or super-ballistic </w:t>
      </w:r>
      <m:oMath>
        <m:d>
          <m:dPr>
            <m:ctrlPr>
              <w:rPr>
                <w:rFonts w:ascii="Cambria Math" w:hAnsi="Cambria Math"/>
              </w:rPr>
            </m:ctrlPr>
          </m:dPr>
          <m:e>
            <m:r>
              <w:rPr>
                <w:rFonts w:ascii="Cambria Math" w:hAnsi="Cambria Math"/>
              </w:rPr>
              <m:t>α</m:t>
            </m:r>
            <m:r>
              <m:rPr>
                <m:sty m:val="p"/>
              </m:rPr>
              <w:rPr>
                <w:rFonts w:ascii="Cambria Math" w:hAnsi="Cambria Math"/>
              </w:rPr>
              <m:t>&lt;</m:t>
            </m:r>
            <m:r>
              <w:rPr>
                <w:rFonts w:ascii="Cambria Math" w:hAnsi="Cambria Math"/>
              </w:rPr>
              <m:t>1</m:t>
            </m:r>
          </m:e>
        </m:d>
      </m:oMath>
      <w:r>
        <w:t xml:space="preserve"> performance in RTM-optimized architectures.</w:t>
      </w:r>
    </w:p>
    <w:p w14:paraId="3CE0143C" w14:textId="77777777" w:rsidR="00D97EE8" w:rsidRDefault="00000000">
      <w:pPr>
        <w:numPr>
          <w:ilvl w:val="0"/>
          <w:numId w:val="85"/>
        </w:numPr>
      </w:pPr>
      <w:r>
        <w:rPr>
          <w:b/>
          <w:bCs/>
        </w:rPr>
        <w:t>Temporal Multiscale Memory</w:t>
      </w:r>
      <w:r>
        <w:br/>
        <w:t>Propose hardware designs in which memory cells are arranged according to an α-gradient: low-α fast registers near the CPU, high-α long-term stores at larger physical scales. Model read/write latencies and cache-hierarchy performance against RTM predictions.</w:t>
      </w:r>
    </w:p>
    <w:p w14:paraId="7B750E12" w14:textId="77777777" w:rsidR="00D97EE8" w:rsidRDefault="00000000">
      <w:pPr>
        <w:numPr>
          <w:ilvl w:val="0"/>
          <w:numId w:val="85"/>
        </w:numPr>
      </w:pPr>
      <w:r>
        <w:rPr>
          <w:b/>
          <w:bCs/>
        </w:rPr>
        <w:t>Quantum-Enhanced RTM Computing</w:t>
      </w:r>
      <w:r>
        <w:br/>
        <w:t xml:space="preserve">Integrate RTM fields with qubit lattices: use spatial α-gradients to control decoherence </w:t>
      </w:r>
      <w:r>
        <w:lastRenderedPageBreak/>
        <w:t>rates and engineer protected logical subspaces. Simulate quantum annealing processes in which α wells guide the system toward global minima, and test on small-scale devices.</w:t>
      </w:r>
    </w:p>
    <w:p w14:paraId="54A9C54B" w14:textId="77777777" w:rsidR="00D97EE8" w:rsidRDefault="00000000">
      <w:pPr>
        <w:pStyle w:val="FirstParagraph"/>
      </w:pPr>
      <w:r>
        <w:t xml:space="preserve">These extension threads not only expand RTM Unified Field Framework into new domains but also provide </w:t>
      </w:r>
      <w:r>
        <w:rPr>
          <w:b/>
          <w:bCs/>
        </w:rPr>
        <w:t>additional falsifiable predictions</w:t>
      </w:r>
      <w:r>
        <w:t>—from cosmological signatures and neurophysiological rhythms to computational benchmarks—thus reinforcing the universality and depth of the temporal-scaling paradigm.</w:t>
      </w:r>
    </w:p>
    <w:p w14:paraId="1002B8B9" w14:textId="77777777" w:rsidR="00D97EE8" w:rsidRDefault="00000000">
      <w:pPr>
        <w:pStyle w:val="BodyText"/>
      </w:pPr>
      <w:r>
        <w:rPr>
          <w:b/>
          <w:bCs/>
        </w:rPr>
        <w:t>Appendix A – Glossary of Symbols and Notation</w:t>
      </w:r>
    </w:p>
    <w:tbl>
      <w:tblPr>
        <w:tblStyle w:val="Table"/>
        <w:tblW w:w="5000" w:type="pct"/>
        <w:tblLook w:val="0020" w:firstRow="1" w:lastRow="0" w:firstColumn="0" w:lastColumn="0" w:noHBand="0" w:noVBand="0"/>
      </w:tblPr>
      <w:tblGrid>
        <w:gridCol w:w="1010"/>
        <w:gridCol w:w="8278"/>
      </w:tblGrid>
      <w:tr w:rsidR="00D97EE8" w14:paraId="27DB410C"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537548F4" w14:textId="77777777" w:rsidR="00D97EE8" w:rsidRDefault="00000000">
            <w:pPr>
              <w:pStyle w:val="Compact"/>
            </w:pPr>
            <w:r>
              <w:rPr>
                <w:b/>
                <w:bCs/>
              </w:rPr>
              <w:t>Symbol</w:t>
            </w:r>
          </w:p>
        </w:tc>
        <w:tc>
          <w:tcPr>
            <w:tcW w:w="0" w:type="auto"/>
          </w:tcPr>
          <w:p w14:paraId="557C97E0" w14:textId="77777777" w:rsidR="00D97EE8" w:rsidRDefault="00000000">
            <w:pPr>
              <w:pStyle w:val="Compact"/>
            </w:pPr>
            <w:r>
              <w:rPr>
                <w:b/>
                <w:bCs/>
              </w:rPr>
              <w:t>Definition &amp; Units / Context</w:t>
            </w:r>
          </w:p>
        </w:tc>
      </w:tr>
      <w:tr w:rsidR="00D97EE8" w14:paraId="7C13F4AE" w14:textId="77777777">
        <w:tc>
          <w:tcPr>
            <w:tcW w:w="0" w:type="auto"/>
          </w:tcPr>
          <w:p w14:paraId="215B2694" w14:textId="77777777" w:rsidR="00D97EE8" w:rsidRDefault="00000000">
            <w:pPr>
              <w:pStyle w:val="Compact"/>
            </w:pPr>
            <w:r>
              <w:rPr>
                <w:i/>
                <w:iCs/>
              </w:rPr>
              <w:t>T</w:t>
            </w:r>
          </w:p>
        </w:tc>
        <w:tc>
          <w:tcPr>
            <w:tcW w:w="0" w:type="auto"/>
          </w:tcPr>
          <w:p w14:paraId="40E3BE9A" w14:textId="77777777" w:rsidR="00D97EE8" w:rsidRDefault="00000000">
            <w:pPr>
              <w:pStyle w:val="Compact"/>
            </w:pPr>
            <w:r>
              <w:t>Characteristic time of a system (e.g., mean-first-passage time, decoherence time).</w:t>
            </w:r>
          </w:p>
        </w:tc>
      </w:tr>
      <w:tr w:rsidR="00D97EE8" w14:paraId="5B4A88B3" w14:textId="77777777">
        <w:tc>
          <w:tcPr>
            <w:tcW w:w="0" w:type="auto"/>
          </w:tcPr>
          <w:p w14:paraId="249EB624" w14:textId="77777777" w:rsidR="00D97EE8" w:rsidRDefault="00000000">
            <w:pPr>
              <w:pStyle w:val="Compact"/>
            </w:pPr>
            <w:r>
              <w:rPr>
                <w:i/>
                <w:iCs/>
              </w:rPr>
              <w:t>L</w:t>
            </w:r>
          </w:p>
        </w:tc>
        <w:tc>
          <w:tcPr>
            <w:tcW w:w="0" w:type="auto"/>
          </w:tcPr>
          <w:p w14:paraId="77BE5186" w14:textId="77777777" w:rsidR="00D97EE8" w:rsidRDefault="00000000">
            <w:pPr>
              <w:pStyle w:val="Compact"/>
            </w:pPr>
            <w:r>
              <w:t>Dominant length scale (system size, network diameter, characteristic spatial extent).</w:t>
            </w:r>
          </w:p>
        </w:tc>
      </w:tr>
      <w:tr w:rsidR="00D97EE8" w14:paraId="020DAB40" w14:textId="77777777">
        <w:tc>
          <w:tcPr>
            <w:tcW w:w="0" w:type="auto"/>
          </w:tcPr>
          <w:p w14:paraId="556B2127" w14:textId="77777777" w:rsidR="00D97EE8" w:rsidRDefault="00000000">
            <w:pPr>
              <w:pStyle w:val="Compact"/>
            </w:pPr>
            <w:r>
              <w:rPr>
                <w:i/>
                <w:iCs/>
              </w:rPr>
              <w:t>α</w:t>
            </w:r>
          </w:p>
        </w:tc>
        <w:tc>
          <w:tcPr>
            <w:tcW w:w="0" w:type="auto"/>
          </w:tcPr>
          <w:p w14:paraId="09E3C51D" w14:textId="77777777" w:rsidR="00D97EE8" w:rsidRDefault="00000000">
            <w:pPr>
              <w:pStyle w:val="Compact"/>
            </w:pPr>
            <w:r>
              <w:t xml:space="preserve">Temporal-scaling exponent, defined by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r>
              <w:t>. Quantized bands: (1) Ballistic ≈ 1.0; (2) Diffusive ≈ 2.0; (3) Hierarchical/Fractal ≈ 2.3–2.7; (4) Quantum-confined ≈ 3.5.</w:t>
            </w:r>
          </w:p>
        </w:tc>
      </w:tr>
      <w:tr w:rsidR="00D97EE8" w14:paraId="03384231" w14:textId="77777777">
        <w:tc>
          <w:tcPr>
            <w:tcW w:w="0" w:type="auto"/>
          </w:tcPr>
          <w:p w14:paraId="616F7530" w14:textId="77777777" w:rsidR="00D97EE8" w:rsidRDefault="00000000">
            <w:pPr>
              <w:pStyle w:val="Compact"/>
            </w:pPr>
            <w:r>
              <w:rPr>
                <w:b/>
                <w:bCs/>
              </w:rPr>
              <w:t>ρ</w:t>
            </w:r>
          </w:p>
        </w:tc>
        <w:tc>
          <w:tcPr>
            <w:tcW w:w="0" w:type="auto"/>
          </w:tcPr>
          <w:p w14:paraId="0BEFA276" w14:textId="77777777" w:rsidR="00D97EE8" w:rsidRDefault="00000000">
            <w:pPr>
              <w:pStyle w:val="Compact"/>
            </w:pPr>
            <w:r>
              <w:t xml:space="preserve">Local structural density (nodes or interactions per unit volume), typically enters as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ρ</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tc>
      </w:tr>
      <w:tr w:rsidR="00D97EE8" w14:paraId="3333B024" w14:textId="77777777">
        <w:tc>
          <w:tcPr>
            <w:tcW w:w="0" w:type="auto"/>
          </w:tcPr>
          <w:p w14:paraId="2050038E" w14:textId="77777777" w:rsidR="00D97EE8" w:rsidRDefault="00000000">
            <w:pPr>
              <w:pStyle w:val="Compact"/>
            </w:pPr>
            <w:r>
              <w:rPr>
                <w:b/>
                <w:bCs/>
              </w:rPr>
              <w:t>Θ(T)</w:t>
            </w:r>
          </w:p>
        </w:tc>
        <w:tc>
          <w:tcPr>
            <w:tcW w:w="0" w:type="auto"/>
          </w:tcPr>
          <w:p w14:paraId="38A52971" w14:textId="77777777" w:rsidR="00D97EE8" w:rsidRDefault="00000000">
            <w:pPr>
              <w:pStyle w:val="Compact"/>
            </w:pPr>
            <w:r>
              <w:t>Thermal modulation function capturing temperature dependence of dynamic rates.</w:t>
            </w:r>
          </w:p>
        </w:tc>
      </w:tr>
      <w:tr w:rsidR="00D97EE8" w14:paraId="1BE72724" w14:textId="77777777">
        <w:tc>
          <w:tcPr>
            <w:tcW w:w="0" w:type="auto"/>
          </w:tcPr>
          <w:p w14:paraId="60F9119E" w14:textId="77777777" w:rsidR="00D97EE8" w:rsidRDefault="00000000">
            <w:pPr>
              <w:pStyle w:val="Compact"/>
            </w:pPr>
            <w:r>
              <w:rPr>
                <w:b/>
                <w:bCs/>
              </w:rPr>
              <w:t>α(x)</w:t>
            </w:r>
          </w:p>
        </w:tc>
        <w:tc>
          <w:tcPr>
            <w:tcW w:w="0" w:type="auto"/>
          </w:tcPr>
          <w:p w14:paraId="4E25D19C" w14:textId="77777777" w:rsidR="00D97EE8" w:rsidRDefault="00000000">
            <w:pPr>
              <w:pStyle w:val="Compact"/>
            </w:pPr>
            <w:r>
              <w:t>Spatially varying temporal-scaling field (scalar order parameter) promoted to a dynamical variable in the RTM action.</w:t>
            </w:r>
          </w:p>
        </w:tc>
      </w:tr>
      <w:tr w:rsidR="00D97EE8" w14:paraId="1D0AC826" w14:textId="77777777">
        <w:tc>
          <w:tcPr>
            <w:tcW w:w="0" w:type="auto"/>
          </w:tcPr>
          <w:p w14:paraId="0DD53EE9" w14:textId="77777777" w:rsidR="00D97EE8" w:rsidRDefault="00000000">
            <w:pPr>
              <w:pStyle w:val="Compact"/>
            </w:pPr>
            <w:r>
              <w:rPr>
                <w:b/>
                <w:bCs/>
              </w:rPr>
              <w:t>M</w:t>
            </w:r>
          </w:p>
        </w:tc>
        <w:tc>
          <w:tcPr>
            <w:tcW w:w="0" w:type="auto"/>
          </w:tcPr>
          <w:p w14:paraId="48DB3847" w14:textId="77777777" w:rsidR="00D97EE8" w:rsidRDefault="00000000">
            <w:pPr>
              <w:pStyle w:val="Compact"/>
            </w:pPr>
            <w:r>
              <w:t xml:space="preserve">Stiffness coefficient for α(x), appearing in the kinetic term </w:t>
            </w:r>
            <m:oMath>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w:p>
        </w:tc>
      </w:tr>
      <w:tr w:rsidR="00D97EE8" w14:paraId="39279344" w14:textId="77777777">
        <w:tc>
          <w:tcPr>
            <w:tcW w:w="0" w:type="auto"/>
          </w:tcPr>
          <w:p w14:paraId="41AD10CD" w14:textId="77777777" w:rsidR="00D97EE8" w:rsidRDefault="00000000">
            <w:pPr>
              <w:pStyle w:val="Compact"/>
            </w:pPr>
            <w:r>
              <w:rPr>
                <w:b/>
                <w:bCs/>
              </w:rPr>
              <w:t>U(α)</w:t>
            </w:r>
          </w:p>
        </w:tc>
        <w:tc>
          <w:tcPr>
            <w:tcW w:w="0" w:type="auto"/>
          </w:tcPr>
          <w:p w14:paraId="276A6EC0" w14:textId="77777777" w:rsidR="00D97EE8" w:rsidRDefault="00000000">
            <w:pPr>
              <w:pStyle w:val="Compact"/>
            </w:pPr>
            <w:r>
              <w:t xml:space="preserve">Multi-well potential for α, with minima at the quantized bands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r>
                <m:rPr>
                  <m:sty m:val="p"/>
                </m:rPr>
                <w:rPr>
                  <w:rFonts w:ascii="Cambria Math" w:hAnsi="Cambria Math"/>
                </w:rPr>
                <m:t>}</m:t>
              </m:r>
            </m:oMath>
          </w:p>
        </w:tc>
      </w:tr>
      <w:tr w:rsidR="00D97EE8" w14:paraId="5A086943" w14:textId="77777777">
        <w:tc>
          <w:tcPr>
            <w:tcW w:w="0" w:type="auto"/>
          </w:tcPr>
          <w:p w14:paraId="3E497789" w14:textId="77777777" w:rsidR="00D97EE8" w:rsidRDefault="00000000">
            <w:pPr>
              <w:pStyle w:val="Compact"/>
            </w:pPr>
            <w:r>
              <w:rPr>
                <w:b/>
                <w:bCs/>
              </w:rPr>
              <w:t>β(x)</w:t>
            </w:r>
          </w:p>
        </w:tc>
        <w:tc>
          <w:tcPr>
            <w:tcW w:w="0" w:type="auto"/>
          </w:tcPr>
          <w:p w14:paraId="237BA8D3" w14:textId="77777777" w:rsidR="00D97EE8" w:rsidRDefault="00000000">
            <w:pPr>
              <w:pStyle w:val="Compact"/>
            </w:pPr>
            <w:r>
              <w:t>Branch-jump scalar field (“branch index”) labeling discrete RTM coherence layers, governed by potential V(β)</w:t>
            </w:r>
          </w:p>
        </w:tc>
      </w:tr>
      <w:tr w:rsidR="00D97EE8" w14:paraId="0E2B0F35" w14:textId="77777777">
        <w:tc>
          <w:tcPr>
            <w:tcW w:w="0" w:type="auto"/>
          </w:tcPr>
          <w:p w14:paraId="0FBB1B8A" w14:textId="77777777" w:rsidR="00D97EE8" w:rsidRDefault="00000000">
            <w:pPr>
              <w:pStyle w:val="Compact"/>
            </w:pPr>
            <w:r>
              <w:rPr>
                <w:b/>
                <w:bCs/>
              </w:rPr>
              <w:t>V(β)</w:t>
            </w:r>
          </w:p>
        </w:tc>
        <w:tc>
          <w:tcPr>
            <w:tcW w:w="0" w:type="auto"/>
          </w:tcPr>
          <w:p w14:paraId="181C3BB3" w14:textId="77777777" w:rsidR="00D97EE8" w:rsidRDefault="00000000">
            <w:pPr>
              <w:pStyle w:val="Compact"/>
            </w:pPr>
            <w:r>
              <w:t>Multi-well branch-jump potential, with wells at the same set of α-values, whose barrier heights set jump thresholds.</w:t>
            </w:r>
          </w:p>
        </w:tc>
      </w:tr>
      <w:tr w:rsidR="00D97EE8" w14:paraId="7D6344AA" w14:textId="77777777">
        <w:tc>
          <w:tcPr>
            <w:tcW w:w="0" w:type="auto"/>
          </w:tcPr>
          <w:p w14:paraId="24F31B2E" w14:textId="77777777" w:rsidR="00D97EE8" w:rsidRDefault="00000000">
            <w:pPr>
              <w:pStyle w:val="Compact"/>
            </w:pPr>
            <w:r>
              <w:rPr>
                <w:b/>
                <w:bCs/>
              </w:rPr>
              <w:t>φ(x)</w:t>
            </w:r>
          </w:p>
        </w:tc>
        <w:tc>
          <w:tcPr>
            <w:tcW w:w="0" w:type="auto"/>
          </w:tcPr>
          <w:p w14:paraId="1D666CA9" w14:textId="77777777" w:rsidR="00D97EE8" w:rsidRDefault="00000000">
            <w:pPr>
              <w:pStyle w:val="Compact"/>
            </w:pPr>
            <w:r>
              <w:t>Aetherion scalar field, coupling to α-gradients to extract energy from vacuum fluctuations.</w:t>
            </w:r>
          </w:p>
        </w:tc>
      </w:tr>
      <w:tr w:rsidR="00D97EE8" w14:paraId="36560690" w14:textId="77777777">
        <w:tc>
          <w:tcPr>
            <w:tcW w:w="0" w:type="auto"/>
          </w:tcPr>
          <w:p w14:paraId="644E3394" w14:textId="77777777" w:rsidR="00D97EE8" w:rsidRDefault="00000000">
            <w:pPr>
              <w:pStyle w:val="Compact"/>
            </w:pPr>
            <w:r>
              <w:rPr>
                <w:b/>
                <w:bCs/>
              </w:rPr>
              <w:t>m or</w:t>
            </w:r>
            <w:r>
              <w:t xml:space="preserve"> </w:t>
            </w:r>
            <m:oMath>
              <m:sSub>
                <m:sSubPr>
                  <m:ctrlPr>
                    <w:rPr>
                      <w:rFonts w:ascii="Cambria Math" w:hAnsi="Cambria Math"/>
                    </w:rPr>
                  </m:ctrlPr>
                </m:sSubPr>
                <m:e>
                  <m:r>
                    <m:rPr>
                      <m:sty m:val="b"/>
                    </m:rPr>
                    <w:rPr>
                      <w:rFonts w:ascii="Cambria Math" w:hAnsi="Cambria Math"/>
                    </w:rPr>
                    <m:t>m</m:t>
                  </m:r>
                </m:e>
                <m:sub>
                  <m:r>
                    <m:rPr>
                      <m:sty m:val="b"/>
                    </m:rPr>
                    <w:rPr>
                      <w:rFonts w:ascii="Cambria Math" w:hAnsi="Cambria Math"/>
                    </w:rPr>
                    <m:t>φ</m:t>
                  </m:r>
                </m:sub>
              </m:sSub>
            </m:oMath>
          </w:p>
        </w:tc>
        <w:tc>
          <w:tcPr>
            <w:tcW w:w="0" w:type="auto"/>
          </w:tcPr>
          <w:p w14:paraId="271D9E7E" w14:textId="77777777" w:rsidR="00D97EE8" w:rsidRDefault="00000000">
            <w:pPr>
              <w:pStyle w:val="Compact"/>
            </w:pPr>
            <w:r>
              <w:t xml:space="preserve">Mass parameter of the </w:t>
            </w:r>
            <m:oMath>
              <m:r>
                <w:rPr>
                  <w:rFonts w:ascii="Cambria Math" w:hAnsi="Cambria Math"/>
                </w:rPr>
                <m:t>φ</m:t>
              </m:r>
            </m:oMath>
            <w:r>
              <w:t xml:space="preserve"> field in the Aetherion Lagrangian.</w:t>
            </w:r>
          </w:p>
        </w:tc>
      </w:tr>
      <w:tr w:rsidR="00D97EE8" w14:paraId="19E87278" w14:textId="77777777">
        <w:tc>
          <w:tcPr>
            <w:tcW w:w="0" w:type="auto"/>
          </w:tcPr>
          <w:p w14:paraId="1D46A465" w14:textId="77777777" w:rsidR="00D97EE8" w:rsidRDefault="00000000">
            <w:pPr>
              <w:pStyle w:val="Compact"/>
            </w:pPr>
            <m:oMathPara>
              <m:oMath>
                <m:r>
                  <m:rPr>
                    <m:sty m:val="b"/>
                  </m:rPr>
                  <w:rPr>
                    <w:rFonts w:ascii="Cambria Math" w:hAnsi="Cambria Math"/>
                  </w:rPr>
                  <m:t>γ</m:t>
                </m:r>
              </m:oMath>
            </m:oMathPara>
          </w:p>
        </w:tc>
        <w:tc>
          <w:tcPr>
            <w:tcW w:w="0" w:type="auto"/>
          </w:tcPr>
          <w:p w14:paraId="3A1D879D" w14:textId="77777777" w:rsidR="00D97EE8" w:rsidRDefault="00000000">
            <w:pPr>
              <w:pStyle w:val="Compact"/>
            </w:pPr>
            <w:r>
              <w:t xml:space="preserve">Dimension-4 coupling constant controlling the strength of the </w:t>
            </w:r>
            <m:oMath>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r>
                <w:rPr>
                  <w:rFonts w:ascii="Cambria Math" w:hAnsi="Cambria Math"/>
                </w:rPr>
                <m:t>α</m:t>
              </m:r>
            </m:oMath>
            <w:r>
              <w:t xml:space="preserve"> interaction.</w:t>
            </w:r>
          </w:p>
        </w:tc>
      </w:tr>
      <w:tr w:rsidR="00D97EE8" w14:paraId="77D9E8D1" w14:textId="77777777">
        <w:tc>
          <w:tcPr>
            <w:tcW w:w="0" w:type="auto"/>
          </w:tcPr>
          <w:p w14:paraId="057C36AC" w14:textId="77777777" w:rsidR="00D97EE8" w:rsidRDefault="00000000">
            <w:pPr>
              <w:pStyle w:val="Compact"/>
            </w:pPr>
            <m:oMathPara>
              <m:oMath>
                <m:r>
                  <m:rPr>
                    <m:sty m:val="b"/>
                  </m:rPr>
                  <w:rPr>
                    <w:rFonts w:ascii="Cambria Math" w:hAnsi="Cambria Math"/>
                  </w:rPr>
                  <m:t>κ</m:t>
                </m:r>
              </m:oMath>
            </m:oMathPara>
          </w:p>
        </w:tc>
        <w:tc>
          <w:tcPr>
            <w:tcW w:w="0" w:type="auto"/>
          </w:tcPr>
          <w:p w14:paraId="094A0621" w14:textId="77777777" w:rsidR="00D97EE8" w:rsidRDefault="00000000">
            <w:pPr>
              <w:pStyle w:val="Compact"/>
            </w:pPr>
            <w:r>
              <w:t xml:space="preserve">Material exponent relating effective refractive index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to </w:t>
            </w:r>
            <m:oMath>
              <m:r>
                <w:rPr>
                  <w:rFonts w:ascii="Cambria Math" w:hAnsi="Cambria Math"/>
                </w:rPr>
                <m:t>α</m:t>
              </m:r>
            </m:oMath>
            <w:r>
              <w:t xml:space="preserve"> in metamaterial gradients </w:t>
            </w:r>
            <m:oMath>
              <m:sSubSup>
                <m:sSubSupPr>
                  <m:ctrlPr>
                    <w:rPr>
                      <w:rFonts w:ascii="Cambria Math" w:hAnsi="Cambria Math"/>
                    </w:rPr>
                  </m:ctrlPr>
                </m:sSubSup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n</m:t>
                  </m:r>
                </m:e>
                <m:sub>
                  <m:r>
                    <w:rPr>
                      <w:rFonts w:ascii="Cambria Math" w:hAnsi="Cambria Math"/>
                    </w:rPr>
                    <m:t>eff</m:t>
                  </m:r>
                </m:sub>
                <m:sup>
                  <m:r>
                    <w:rPr>
                      <w:rFonts w:ascii="Cambria Math" w:hAnsi="Cambria Math"/>
                    </w:rPr>
                    <m:t>κ</m:t>
                  </m:r>
                </m:sup>
              </m:sSubSup>
            </m:oMath>
            <w:r>
              <w:t>)</w:t>
            </w:r>
          </w:p>
        </w:tc>
      </w:tr>
      <w:tr w:rsidR="00D97EE8" w14:paraId="65B07EA8" w14:textId="77777777">
        <w:tc>
          <w:tcPr>
            <w:tcW w:w="0" w:type="auto"/>
          </w:tcPr>
          <w:p w14:paraId="7DC5890A" w14:textId="77777777" w:rsidR="00D97EE8" w:rsidRDefault="00000000">
            <w:pPr>
              <w:pStyle w:val="Compact"/>
            </w:pPr>
            <w:r>
              <w:rPr>
                <w:b/>
                <w:bCs/>
              </w:rPr>
              <w:t>R</w:t>
            </w:r>
          </w:p>
        </w:tc>
        <w:tc>
          <w:tcPr>
            <w:tcW w:w="0" w:type="auto"/>
          </w:tcPr>
          <w:p w14:paraId="1E275339" w14:textId="77777777" w:rsidR="00D97EE8" w:rsidRDefault="00000000">
            <w:pPr>
              <w:pStyle w:val="Compact"/>
            </w:pPr>
            <w:r>
              <w:t xml:space="preserve">Ricci scalar curvature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enters non-minimal coupling </w:t>
            </w:r>
            <m:oMath>
              <m:sSup>
                <m:sSupPr>
                  <m:ctrlPr>
                    <w:rPr>
                      <w:rFonts w:ascii="Cambria Math" w:hAnsi="Cambria Math"/>
                    </w:rPr>
                  </m:ctrlPr>
                </m:sSupPr>
                <m:e>
                  <m:r>
                    <w:rPr>
                      <w:rFonts w:ascii="Cambria Math" w:hAnsi="Cambria Math"/>
                    </w:rPr>
                    <m:t>ξα</m:t>
                  </m:r>
                </m:e>
                <m:sup>
                  <m:r>
                    <w:rPr>
                      <w:rFonts w:ascii="Cambria Math" w:hAnsi="Cambria Math"/>
                    </w:rPr>
                    <m:t>2</m:t>
                  </m:r>
                </m:sup>
              </m:sSup>
              <m:r>
                <w:rPr>
                  <w:rFonts w:ascii="Cambria Math" w:hAnsi="Cambria Math"/>
                </w:rPr>
                <m:t>R</m:t>
              </m:r>
            </m:oMath>
          </w:p>
        </w:tc>
      </w:tr>
      <w:tr w:rsidR="00D97EE8" w14:paraId="1CC37276" w14:textId="77777777">
        <w:tc>
          <w:tcPr>
            <w:tcW w:w="0" w:type="auto"/>
          </w:tcPr>
          <w:p w14:paraId="3EF7E1C7" w14:textId="77777777" w:rsidR="00D97EE8" w:rsidRDefault="00000000">
            <w:pPr>
              <w:pStyle w:val="Compact"/>
            </w:pPr>
            <w:r>
              <w:rPr>
                <w:b/>
                <w:bCs/>
              </w:rPr>
              <w:t>ξ</w:t>
            </w:r>
          </w:p>
        </w:tc>
        <w:tc>
          <w:tcPr>
            <w:tcW w:w="0" w:type="auto"/>
          </w:tcPr>
          <w:p w14:paraId="469D549A" w14:textId="77777777" w:rsidR="00D97EE8" w:rsidRDefault="00000000">
            <w:pPr>
              <w:pStyle w:val="Compact"/>
            </w:pPr>
            <w:r>
              <w:t xml:space="preserve">Non-minimal gravitational coupling of α to curvature </w:t>
            </w:r>
            <m:oMath>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oMath>
          </w:p>
        </w:tc>
      </w:tr>
      <w:tr w:rsidR="00D97EE8" w14:paraId="693D4E59" w14:textId="77777777">
        <w:tc>
          <w:tcPr>
            <w:tcW w:w="0" w:type="auto"/>
          </w:tcPr>
          <w:p w14:paraId="110ADC88"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μν</m:t>
                    </m:r>
                  </m:sub>
                </m:sSub>
              </m:oMath>
            </m:oMathPara>
          </w:p>
        </w:tc>
        <w:tc>
          <w:tcPr>
            <w:tcW w:w="0" w:type="auto"/>
          </w:tcPr>
          <w:p w14:paraId="68BB01B4" w14:textId="77777777" w:rsidR="00D97EE8" w:rsidRDefault="00000000">
            <w:pPr>
              <w:pStyle w:val="Compact"/>
            </w:pPr>
            <w:r>
              <w:t xml:space="preserve">Field-strength tensor of a gauge field (e.g. electromagnetic),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p>
        </w:tc>
      </w:tr>
      <w:tr w:rsidR="00D97EE8" w14:paraId="64843656" w14:textId="77777777">
        <w:tc>
          <w:tcPr>
            <w:tcW w:w="0" w:type="auto"/>
          </w:tcPr>
          <w:p w14:paraId="6FF3A51D" w14:textId="77777777" w:rsidR="00D97EE8" w:rsidRDefault="00000000">
            <w:pPr>
              <w:pStyle w:val="Compact"/>
            </w:pPr>
            <w:r>
              <w:rPr>
                <w:b/>
                <w:bCs/>
                <w:i/>
                <w:iCs/>
              </w:rPr>
              <w:t>S</w:t>
            </w:r>
          </w:p>
        </w:tc>
        <w:tc>
          <w:tcPr>
            <w:tcW w:w="0" w:type="auto"/>
          </w:tcPr>
          <w:p w14:paraId="7112423E" w14:textId="77777777" w:rsidR="00D97EE8" w:rsidRDefault="00000000">
            <w:pPr>
              <w:pStyle w:val="Compact"/>
            </w:pPr>
            <w:r>
              <w:t>Source vector in the quasi-static Poisson equation for α(x)</w:t>
            </w:r>
          </w:p>
        </w:tc>
      </w:tr>
      <w:tr w:rsidR="00D97EE8" w14:paraId="74CC2631" w14:textId="77777777">
        <w:tc>
          <w:tcPr>
            <w:tcW w:w="0" w:type="auto"/>
          </w:tcPr>
          <w:p w14:paraId="3F257E26" w14:textId="77777777" w:rsidR="00D97EE8" w:rsidRDefault="00000000">
            <w:pPr>
              <w:pStyle w:val="Compact"/>
            </w:pPr>
            <w:r>
              <w:rPr>
                <w:b/>
                <w:bCs/>
                <w:i/>
                <w:iCs/>
              </w:rPr>
              <w:t>P</w:t>
            </w:r>
          </w:p>
        </w:tc>
        <w:tc>
          <w:tcPr>
            <w:tcW w:w="0" w:type="auto"/>
          </w:tcPr>
          <w:p w14:paraId="1C6549C7" w14:textId="77777777" w:rsidR="00D97EE8" w:rsidRDefault="00000000">
            <w:pPr>
              <w:pStyle w:val="Compact"/>
            </w:pPr>
            <w:r>
              <w:t xml:space="preserve">Local power-proxy in 1D: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α</m:t>
              </m:r>
              <m:d>
                <m:dPr>
                  <m:ctrlPr>
                    <w:rPr>
                      <w:rFonts w:ascii="Cambria Math" w:hAnsi="Cambria Math"/>
                    </w:rPr>
                  </m:ctrlPr>
                </m:dPr>
                <m:e>
                  <m:r>
                    <w:rPr>
                      <w:rFonts w:ascii="Cambria Math" w:hAnsi="Cambria Math"/>
                    </w:rPr>
                    <m:t>x</m:t>
                  </m:r>
                </m:e>
              </m:d>
            </m:oMath>
            <w:r>
              <w:t xml:space="preserve"> globally, </w:t>
            </w: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rPr>
                <m:t>=∫</m:t>
              </m:r>
              <m:r>
                <w:rPr>
                  <w:rFonts w:ascii="Cambria Math" w:hAnsi="Cambria Math"/>
                </w:rPr>
                <m:t>Pdx</m:t>
              </m:r>
            </m:oMath>
          </w:p>
        </w:tc>
      </w:tr>
      <w:tr w:rsidR="00D97EE8" w14:paraId="5A0D03A9" w14:textId="77777777">
        <w:tc>
          <w:tcPr>
            <w:tcW w:w="0" w:type="auto"/>
          </w:tcPr>
          <w:p w14:paraId="56E209E7" w14:textId="77777777" w:rsidR="00D97EE8" w:rsidRDefault="00000000">
            <w:pPr>
              <w:pStyle w:val="Compact"/>
            </w:pPr>
            <m:oMathPara>
              <m:oMath>
                <m:sSup>
                  <m:sSupPr>
                    <m:ctrlPr>
                      <w:rPr>
                        <w:rFonts w:ascii="Cambria Math" w:hAnsi="Cambria Math"/>
                      </w:rPr>
                    </m:ctrlPr>
                  </m:sSupPr>
                  <m:e>
                    <m:r>
                      <m:rPr>
                        <m:sty m:val="b"/>
                      </m:rPr>
                      <w:rPr>
                        <w:rFonts w:ascii="Cambria Math" w:hAnsi="Cambria Math"/>
                      </w:rPr>
                      <m:t>S</m:t>
                    </m:r>
                  </m:e>
                  <m:sup>
                    <m:r>
                      <m:rPr>
                        <m:sty m:val="b"/>
                      </m:rPr>
                      <w:rPr>
                        <w:rFonts w:ascii="Cambria Math" w:hAnsi="Cambria Math"/>
                      </w:rPr>
                      <m:t>i</m:t>
                    </m:r>
                  </m:sup>
                </m:sSup>
              </m:oMath>
            </m:oMathPara>
          </w:p>
        </w:tc>
        <w:tc>
          <w:tcPr>
            <w:tcW w:w="0" w:type="auto"/>
          </w:tcPr>
          <w:p w14:paraId="38A2D688" w14:textId="77777777" w:rsidR="00D97EE8" w:rsidRDefault="00000000">
            <w:pPr>
              <w:pStyle w:val="Compact"/>
            </w:pPr>
            <w:r>
              <w:t xml:space="preserve">Energy–momentum flux (Poynting-like vector) component </w:t>
            </w:r>
            <m:oMath>
              <m:sSup>
                <m:sSupPr>
                  <m:ctrlPr>
                    <w:rPr>
                      <w:rFonts w:ascii="Cambria Math" w:hAnsi="Cambria Math"/>
                    </w:rPr>
                  </m:ctrlPr>
                </m:sSupPr>
                <m:e>
                  <m:r>
                    <w:rPr>
                      <w:rFonts w:ascii="Cambria Math" w:hAnsi="Cambria Math"/>
                    </w:rPr>
                    <m:t>T</m:t>
                  </m:r>
                </m:e>
                <m:sup>
                  <m:r>
                    <w:rPr>
                      <w:rFonts w:ascii="Cambria Math" w:hAnsi="Cambria Math"/>
                    </w:rPr>
                    <m:t>0i</m:t>
                  </m:r>
                </m:sup>
              </m:sSup>
              <m:sSup>
                <m:sSupPr>
                  <m:ctrlPr>
                    <w:rPr>
                      <w:rFonts w:ascii="Cambria Math" w:hAnsi="Cambria Math"/>
                    </w:rPr>
                  </m:ctrlPr>
                </m:sSupPr>
                <m:e>
                  <m:r>
                    <m:rPr>
                      <m:sty m:val="p"/>
                    </m:rPr>
                    <w:rPr>
                      <w:rFonts w:ascii="Cambria Math" w:hAnsi="Cambria Math"/>
                    </w:rPr>
                    <m:t>∝</m:t>
                  </m:r>
                  <m:r>
                    <w:rPr>
                      <w:rFonts w:ascii="Cambria Math" w:hAnsi="Cambria Math"/>
                    </w:rPr>
                    <m:t>φ </m:t>
                  </m:r>
                  <m:r>
                    <m:rPr>
                      <m:sty m:val="p"/>
                    </m:rPr>
                    <w:rPr>
                      <w:rFonts w:ascii="Cambria Math" w:hAnsi="Cambria Math"/>
                    </w:rPr>
                    <m:t>∂</m:t>
                  </m:r>
                </m:e>
                <m:sup>
                  <m:r>
                    <w:rPr>
                      <w:rFonts w:ascii="Cambria Math" w:hAnsi="Cambria Math"/>
                    </w:rPr>
                    <m:t>i</m:t>
                  </m:r>
                </m:sup>
              </m:sSup>
              <m:r>
                <w:rPr>
                  <w:rFonts w:ascii="Cambria Math" w:hAnsi="Cambria Math"/>
                </w:rPr>
                <m:t>α</m:t>
              </m:r>
            </m:oMath>
          </w:p>
        </w:tc>
      </w:tr>
      <w:tr w:rsidR="00D97EE8" w14:paraId="6883DE03" w14:textId="77777777">
        <w:tc>
          <w:tcPr>
            <w:tcW w:w="0" w:type="auto"/>
          </w:tcPr>
          <w:p w14:paraId="40524595" w14:textId="77777777" w:rsidR="00D97EE8" w:rsidRDefault="00000000">
            <w:pPr>
              <w:pStyle w:val="Compact"/>
            </w:pPr>
            <w:r>
              <w:t>□</w:t>
            </w:r>
          </w:p>
        </w:tc>
        <w:tc>
          <w:tcPr>
            <w:tcW w:w="0" w:type="auto"/>
          </w:tcPr>
          <w:p w14:paraId="2F444124" w14:textId="77777777" w:rsidR="00D97EE8" w:rsidRDefault="00000000">
            <w:pPr>
              <w:pStyle w:val="Compact"/>
            </w:pPr>
            <w:r>
              <w:t xml:space="preserve">D’Alembertian operator, </w:t>
            </w:r>
            <m:oMath>
              <m:sSup>
                <m:sSupPr>
                  <m:ctrlPr>
                    <w:rPr>
                      <w:rFonts w:ascii="Cambria Math" w:hAnsi="Cambria Math"/>
                    </w:rPr>
                  </m:ctrlPr>
                </m:sSupPr>
                <m:e>
                  <m:r>
                    <m:rPr>
                      <m:sty m:val="p"/>
                    </m:rPr>
                    <w:rPr>
                      <w:rFonts w:ascii="Cambria Math" w:hAnsi="Cambria Math"/>
                    </w:rPr>
                    <m:t>□=</m:t>
                  </m:r>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oMath>
          </w:p>
        </w:tc>
      </w:tr>
      <w:tr w:rsidR="00D97EE8" w14:paraId="0799E4DF" w14:textId="77777777">
        <w:tc>
          <w:tcPr>
            <w:tcW w:w="0" w:type="auto"/>
          </w:tcPr>
          <w:p w14:paraId="25E9146C" w14:textId="77777777" w:rsidR="00D97EE8" w:rsidRDefault="00000000">
            <w:pPr>
              <w:pStyle w:val="Compact"/>
            </w:pPr>
            <m:oMathPara>
              <m:oMath>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oMath>
            </m:oMathPara>
          </w:p>
        </w:tc>
        <w:tc>
          <w:tcPr>
            <w:tcW w:w="0" w:type="auto"/>
          </w:tcPr>
          <w:p w14:paraId="79C14C52" w14:textId="77777777" w:rsidR="00D97EE8" w:rsidRDefault="00000000">
            <w:pPr>
              <w:pStyle w:val="Compact"/>
            </w:pPr>
            <w:r>
              <w:t xml:space="preserve">Spatial Laplacian,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δ</m:t>
                  </m:r>
                </m:e>
                <m:sup>
                  <m:r>
                    <w:rPr>
                      <w:rFonts w:ascii="Cambria Math" w:hAnsi="Cambria Math"/>
                    </w:rPr>
                    <m:t>ij</m:t>
                  </m:r>
                </m:sup>
              </m:sSup>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oMath>
            <w:r>
              <w:t xml:space="preserve"> in flat space.</w:t>
            </w:r>
          </w:p>
        </w:tc>
      </w:tr>
      <w:tr w:rsidR="00D97EE8" w14:paraId="7EBE7684" w14:textId="77777777">
        <w:tc>
          <w:tcPr>
            <w:tcW w:w="0" w:type="auto"/>
          </w:tcPr>
          <w:p w14:paraId="35EDF4E3"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g</m:t>
                    </m:r>
                  </m:e>
                  <m:sub>
                    <m:r>
                      <m:rPr>
                        <m:sty m:val="b"/>
                      </m:rPr>
                      <w:rPr>
                        <w:rFonts w:ascii="Cambria Math" w:hAnsi="Cambria Math"/>
                      </w:rPr>
                      <m:t>i</m:t>
                    </m:r>
                  </m:sub>
                </m:sSub>
                <m:d>
                  <m:dPr>
                    <m:ctrlPr>
                      <w:rPr>
                        <w:rFonts w:ascii="Cambria Math" w:hAnsi="Cambria Math"/>
                      </w:rPr>
                    </m:ctrlPr>
                  </m:dPr>
                  <m:e>
                    <m:r>
                      <m:rPr>
                        <m:sty m:val="b"/>
                      </m:rPr>
                      <w:rPr>
                        <w:rFonts w:ascii="Cambria Math" w:hAnsi="Cambria Math"/>
                      </w:rPr>
                      <m:t>μ</m:t>
                    </m:r>
                  </m:e>
                </m:d>
              </m:oMath>
            </m:oMathPara>
          </w:p>
        </w:tc>
        <w:tc>
          <w:tcPr>
            <w:tcW w:w="0" w:type="auto"/>
          </w:tcPr>
          <w:p w14:paraId="04D872F3" w14:textId="77777777" w:rsidR="00D97EE8" w:rsidRDefault="00000000">
            <w:pPr>
              <w:pStyle w:val="Compact"/>
            </w:pPr>
            <w:r>
              <w:t xml:space="preserve">SM gauge couplings (with i=1,2,3 for </w:t>
            </w:r>
            <m:oMath>
              <m:sSub>
                <m:sSubPr>
                  <m:ctrlPr>
                    <w:rPr>
                      <w:rFonts w:ascii="Cambria Math" w:hAnsi="Cambria Math"/>
                    </w:rPr>
                  </m:ctrlPr>
                </m:sSubPr>
                <m:e>
                  <m:r>
                    <w:rPr>
                      <w:rFonts w:ascii="Cambria Math" w:hAnsi="Cambria Math"/>
                    </w:rPr>
                    <m:t>U</m:t>
                  </m:r>
                  <m:d>
                    <m:dPr>
                      <m:ctrlPr>
                        <w:rPr>
                          <w:rFonts w:ascii="Cambria Math" w:hAnsi="Cambria Math"/>
                        </w:rPr>
                      </m:ctrlPr>
                    </m:dPr>
                    <m:e>
                      <m:r>
                        <w:rPr>
                          <w:rFonts w:ascii="Cambria Math" w:hAnsi="Cambria Math"/>
                        </w:rPr>
                        <m:t>1</m:t>
                      </m:r>
                    </m:e>
                  </m:d>
                </m:e>
                <m:sub>
                  <m:r>
                    <w:rPr>
                      <w:rFonts w:ascii="Cambria Math" w:hAnsi="Cambria Math"/>
                    </w:rPr>
                    <m:t>Y</m:t>
                  </m:r>
                </m:sub>
              </m:sSub>
              <m:r>
                <w:rPr>
                  <w:rFonts w:ascii="Cambria Math" w:hAnsi="Cambria Math"/>
                </w:rPr>
                <m:t>  </m:t>
              </m:r>
              <m:sSub>
                <m:sSubPr>
                  <m:ctrlPr>
                    <w:rPr>
                      <w:rFonts w:ascii="Cambria Math" w:hAnsi="Cambria Math"/>
                    </w:rPr>
                  </m:ctrlPr>
                </m:sSubPr>
                <m:e>
                  <m:r>
                    <w:rPr>
                      <w:rFonts w:ascii="Cambria Math" w:hAnsi="Cambria Math"/>
                    </w:rPr>
                    <m:t>SU</m:t>
                  </m:r>
                  <m:d>
                    <m:dPr>
                      <m:ctrlPr>
                        <w:rPr>
                          <w:rFonts w:ascii="Cambria Math" w:hAnsi="Cambria Math"/>
                        </w:rPr>
                      </m:ctrlPr>
                    </m:dPr>
                    <m:e>
                      <m:r>
                        <w:rPr>
                          <w:rFonts w:ascii="Cambria Math" w:hAnsi="Cambria Math"/>
                        </w:rPr>
                        <m:t>2</m:t>
                      </m:r>
                    </m:e>
                  </m:d>
                </m:e>
                <m:sub>
                  <m:r>
                    <w:rPr>
                      <w:rFonts w:ascii="Cambria Math" w:hAnsi="Cambria Math"/>
                    </w:rPr>
                    <m:t>L  </m:t>
                  </m:r>
                </m:sub>
              </m:sSub>
              <m:sSub>
                <m:sSubPr>
                  <m:ctrlPr>
                    <w:rPr>
                      <w:rFonts w:ascii="Cambria Math" w:hAnsi="Cambria Math"/>
                    </w:rPr>
                  </m:ctrlPr>
                </m:sSubPr>
                <m:e>
                  <m:r>
                    <w:rPr>
                      <w:rFonts w:ascii="Cambria Math" w:hAnsi="Cambria Math"/>
                    </w:rPr>
                    <m:t>SU</m:t>
                  </m:r>
                  <m:d>
                    <m:dPr>
                      <m:ctrlPr>
                        <w:rPr>
                          <w:rFonts w:ascii="Cambria Math" w:hAnsi="Cambria Math"/>
                        </w:rPr>
                      </m:ctrlPr>
                    </m:dPr>
                    <m:e>
                      <m:r>
                        <w:rPr>
                          <w:rFonts w:ascii="Cambria Math" w:hAnsi="Cambria Math"/>
                        </w:rPr>
                        <m:t>3</m:t>
                      </m:r>
                    </m:e>
                  </m:d>
                </m:e>
                <m:sub>
                  <m:r>
                    <w:rPr>
                      <w:rFonts w:ascii="Cambria Math" w:hAnsi="Cambria Math"/>
                    </w:rPr>
                    <m:t>c</m:t>
                  </m:r>
                </m:sub>
              </m:sSub>
            </m:oMath>
            <w:r>
              <w:t>); run by the RGEs</w:t>
            </w:r>
          </w:p>
        </w:tc>
      </w:tr>
      <w:tr w:rsidR="00D97EE8" w14:paraId="23779BCF" w14:textId="77777777">
        <w:tc>
          <w:tcPr>
            <w:tcW w:w="0" w:type="auto"/>
          </w:tcPr>
          <w:p w14:paraId="6BD5A687"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y</m:t>
                    </m:r>
                  </m:e>
                  <m:sub>
                    <m:r>
                      <m:rPr>
                        <m:sty m:val="b"/>
                      </m:rPr>
                      <w:rPr>
                        <w:rFonts w:ascii="Cambria Math" w:hAnsi="Cambria Math"/>
                      </w:rPr>
                      <m:t>t</m:t>
                    </m:r>
                  </m:sub>
                </m:sSub>
              </m:oMath>
            </m:oMathPara>
          </w:p>
        </w:tc>
        <w:tc>
          <w:tcPr>
            <w:tcW w:w="0" w:type="auto"/>
          </w:tcPr>
          <w:p w14:paraId="7E627D8E" w14:textId="77777777" w:rsidR="00D97EE8" w:rsidRDefault="00000000">
            <w:pPr>
              <w:pStyle w:val="Compact"/>
            </w:pPr>
            <w:r>
              <w:t>Top-Yukawa coupling, entering two-loop RG mixing terms</w:t>
            </w:r>
          </w:p>
        </w:tc>
      </w:tr>
      <w:tr w:rsidR="00D97EE8" w14:paraId="0AEE30AA" w14:textId="77777777">
        <w:tc>
          <w:tcPr>
            <w:tcW w:w="0" w:type="auto"/>
          </w:tcPr>
          <w:p w14:paraId="3EA12B57" w14:textId="77777777" w:rsidR="00D97EE8" w:rsidRDefault="00000000">
            <w:pPr>
              <w:pStyle w:val="Compact"/>
            </w:pPr>
            <m:oMathPara>
              <m:oMath>
                <m:sSubSup>
                  <m:sSubSupPr>
                    <m:ctrlPr>
                      <w:rPr>
                        <w:rFonts w:ascii="Cambria Math" w:hAnsi="Cambria Math"/>
                      </w:rPr>
                    </m:ctrlPr>
                  </m:sSubSupPr>
                  <m:e>
                    <m:r>
                      <m:rPr>
                        <m:sty m:val="b"/>
                      </m:rPr>
                      <w:rPr>
                        <w:rFonts w:ascii="Cambria Math" w:hAnsi="Cambria Math"/>
                      </w:rPr>
                      <m:t>b</m:t>
                    </m:r>
                  </m:e>
                  <m:sub>
                    <m:r>
                      <m:rPr>
                        <m:sty m:val="b"/>
                      </m:rPr>
                      <w:rPr>
                        <w:rFonts w:ascii="Cambria Math" w:hAnsi="Cambria Math"/>
                      </w:rPr>
                      <m:t>i</m:t>
                    </m:r>
                  </m:sub>
                  <m:sup>
                    <m:r>
                      <m:rPr>
                        <m:sty m:val="b"/>
                      </m:rPr>
                      <w:rPr>
                        <w:rFonts w:ascii="Cambria Math" w:hAnsi="Cambria Math"/>
                      </w:rPr>
                      <m:t>eff</m:t>
                    </m:r>
                  </m:sup>
                </m:sSubSup>
                <m:d>
                  <m:dPr>
                    <m:ctrlPr>
                      <w:rPr>
                        <w:rFonts w:ascii="Cambria Math" w:hAnsi="Cambria Math"/>
                      </w:rPr>
                    </m:ctrlPr>
                  </m:dPr>
                  <m:e>
                    <m:r>
                      <m:rPr>
                        <m:sty m:val="b"/>
                      </m:rPr>
                      <w:rPr>
                        <w:rFonts w:ascii="Cambria Math" w:hAnsi="Cambria Math"/>
                      </w:rPr>
                      <m:t>μ</m:t>
                    </m:r>
                  </m:e>
                </m:d>
              </m:oMath>
            </m:oMathPara>
          </w:p>
        </w:tc>
        <w:tc>
          <w:tcPr>
            <w:tcW w:w="0" w:type="auto"/>
          </w:tcPr>
          <w:p w14:paraId="48088BF6" w14:textId="77777777" w:rsidR="00D97EE8" w:rsidRDefault="00000000">
            <w:pPr>
              <w:pStyle w:val="Compact"/>
            </w:pPr>
            <w:r>
              <w:t xml:space="preserve">Effective one-loop β-function coefficient, including SM + </w:t>
            </w:r>
            <m:oMath>
              <m:sSub>
                <m:sSubPr>
                  <m:ctrlPr>
                    <w:rPr>
                      <w:rFonts w:ascii="Cambria Math" w:hAnsi="Cambria Math"/>
                    </w:rPr>
                  </m:ctrlPr>
                </m:sSubPr>
                <m:e>
                  <m:r>
                    <w:rPr>
                      <w:rFonts w:ascii="Cambria Math" w:hAnsi="Cambria Math"/>
                    </w:rPr>
                    <m:t>Δb</m:t>
                  </m:r>
                </m:e>
                <m:sub>
                  <m:r>
                    <w:rPr>
                      <w:rFonts w:ascii="Cambria Math" w:hAnsi="Cambria Math"/>
                    </w:rPr>
                    <m:t>i</m:t>
                  </m:r>
                </m:sub>
              </m:sSub>
            </m:oMath>
            <w:r>
              <w:t xml:space="preserve"> threshold jumps</w:t>
            </w:r>
          </w:p>
        </w:tc>
      </w:tr>
      <w:tr w:rsidR="00D97EE8" w14:paraId="5CCD83B4" w14:textId="77777777">
        <w:tc>
          <w:tcPr>
            <w:tcW w:w="0" w:type="auto"/>
          </w:tcPr>
          <w:p w14:paraId="6ECDAA7E"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B</m:t>
                    </m:r>
                  </m:e>
                  <m:sub>
                    <m:r>
                      <m:rPr>
                        <m:sty m:val="b"/>
                      </m:rPr>
                      <w:rPr>
                        <w:rFonts w:ascii="Cambria Math" w:hAnsi="Cambria Math"/>
                      </w:rPr>
                      <m:t>ij</m:t>
                    </m:r>
                  </m:sub>
                </m:sSub>
              </m:oMath>
            </m:oMathPara>
          </w:p>
        </w:tc>
        <w:tc>
          <w:tcPr>
            <w:tcW w:w="0" w:type="auto"/>
          </w:tcPr>
          <w:p w14:paraId="6312A194" w14:textId="77777777" w:rsidR="00D97EE8" w:rsidRDefault="00000000">
            <w:pPr>
              <w:pStyle w:val="Compact"/>
            </w:pPr>
            <w:r>
              <w:t>Two-loop gauge–gauge mixing matrix in the RGEs</w:t>
            </w:r>
          </w:p>
        </w:tc>
      </w:tr>
      <w:tr w:rsidR="00D97EE8" w14:paraId="1DF72832" w14:textId="77777777">
        <w:tc>
          <w:tcPr>
            <w:tcW w:w="0" w:type="auto"/>
          </w:tcPr>
          <w:p w14:paraId="53428188" w14:textId="77777777" w:rsidR="00D97EE8" w:rsidRDefault="00000000">
            <w:pPr>
              <w:pStyle w:val="Compact"/>
            </w:pPr>
            <m:oMathPara>
              <m:oMath>
                <m:sSubSup>
                  <m:sSubSupPr>
                    <m:ctrlPr>
                      <w:rPr>
                        <w:rFonts w:ascii="Cambria Math" w:hAnsi="Cambria Math"/>
                      </w:rPr>
                    </m:ctrlPr>
                  </m:sSubSupPr>
                  <m:e>
                    <m:r>
                      <m:rPr>
                        <m:sty m:val="b"/>
                      </m:rPr>
                      <w:rPr>
                        <w:rFonts w:ascii="Cambria Math" w:hAnsi="Cambria Math"/>
                      </w:rPr>
                      <m:t>C</m:t>
                    </m:r>
                  </m:e>
                  <m:sub>
                    <m:r>
                      <m:rPr>
                        <m:sty m:val="b"/>
                      </m:rPr>
                      <w:rPr>
                        <w:rFonts w:ascii="Cambria Math" w:hAnsi="Cambria Math"/>
                      </w:rPr>
                      <m:t>i</m:t>
                    </m:r>
                  </m:sub>
                  <m:sup>
                    <m:d>
                      <m:dPr>
                        <m:ctrlPr>
                          <w:rPr>
                            <w:rFonts w:ascii="Cambria Math" w:hAnsi="Cambria Math"/>
                          </w:rPr>
                        </m:ctrlPr>
                      </m:dPr>
                      <m:e>
                        <m:r>
                          <m:rPr>
                            <m:sty m:val="b"/>
                          </m:rPr>
                          <w:rPr>
                            <w:rFonts w:ascii="Cambria Math" w:hAnsi="Cambria Math"/>
                          </w:rPr>
                          <m:t>y</m:t>
                        </m:r>
                      </m:e>
                    </m:d>
                  </m:sup>
                </m:sSubSup>
              </m:oMath>
            </m:oMathPara>
          </w:p>
        </w:tc>
        <w:tc>
          <w:tcPr>
            <w:tcW w:w="0" w:type="auto"/>
          </w:tcPr>
          <w:p w14:paraId="397022E3" w14:textId="77777777" w:rsidR="00D97EE8" w:rsidRDefault="00000000">
            <w:pPr>
              <w:pStyle w:val="Compact"/>
            </w:pPr>
            <w:r>
              <w:t>Two-loop gauge–Yukawa mixing coefficients in the RGEs</w:t>
            </w:r>
          </w:p>
        </w:tc>
      </w:tr>
      <w:tr w:rsidR="00D97EE8" w14:paraId="5B30E987" w14:textId="77777777">
        <w:tc>
          <w:tcPr>
            <w:tcW w:w="0" w:type="auto"/>
          </w:tcPr>
          <w:p w14:paraId="2DCDD5D0"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Δ</m:t>
                    </m:r>
                  </m:e>
                  <m:sub>
                    <m:r>
                      <m:rPr>
                        <m:sty m:val="b"/>
                      </m:rPr>
                      <w:rPr>
                        <w:rFonts w:ascii="Cambria Math" w:hAnsi="Cambria Math"/>
                      </w:rPr>
                      <m:t>α</m:t>
                    </m:r>
                  </m:sub>
                </m:sSub>
                <m:d>
                  <m:dPr>
                    <m:ctrlPr>
                      <w:rPr>
                        <w:rFonts w:ascii="Cambria Math" w:hAnsi="Cambria Math"/>
                      </w:rPr>
                    </m:ctrlPr>
                  </m:dPr>
                  <m:e>
                    <m:r>
                      <w:rPr>
                        <w:rFonts w:ascii="Cambria Math" w:hAnsi="Cambria Math"/>
                      </w:rPr>
                      <m:t>μ</m:t>
                    </m:r>
                  </m:e>
                </m:d>
              </m:oMath>
            </m:oMathPara>
          </w:p>
        </w:tc>
        <w:tc>
          <w:tcPr>
            <w:tcW w:w="0" w:type="auto"/>
          </w:tcPr>
          <w:p w14:paraId="4C90699F" w14:textId="77777777" w:rsidR="00D97EE8" w:rsidRDefault="00000000">
            <w:pPr>
              <w:pStyle w:val="Compact"/>
            </w:pPr>
            <w:r>
              <w:t xml:space="preserve">α-shift contribution: </w:t>
            </w:r>
            <m:oMath>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0</m:t>
                              </m:r>
                            </m:sub>
                          </m:sSub>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e>
                          </m:d>
                        </m:e>
                        <m:sup>
                          <m:r>
                            <m:rPr>
                              <m:sty m:val="p"/>
                            </m:rPr>
                            <w:rPr>
                              <w:rFonts w:ascii="Cambria Math" w:hAnsi="Cambria Math"/>
                            </w:rPr>
                            <m:t>-</m:t>
                          </m:r>
                          <m:r>
                            <w:rPr>
                              <w:rFonts w:ascii="Cambria Math" w:hAnsi="Cambria Math"/>
                            </w:rPr>
                            <m:t>1</m:t>
                          </m:r>
                        </m:sup>
                      </m:sSup>
                    </m:e>
                  </m:d>
                </m:e>
                <m:sup>
                  <m:r>
                    <w:rPr>
                      <w:rFonts w:ascii="Cambria Math" w:hAnsi="Cambria Math"/>
                    </w:rPr>
                    <m:t>2</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12M</m:t>
                      </m:r>
                    </m:e>
                    <m:sub>
                      <m:r>
                        <w:rPr>
                          <w:rFonts w:ascii="Cambria Math" w:hAnsi="Cambria Math"/>
                        </w:rPr>
                        <m:t>RTM</m:t>
                      </m:r>
                    </m:sub>
                    <m:sup>
                      <m:r>
                        <w:rPr>
                          <w:rFonts w:ascii="Cambria Math" w:hAnsi="Cambria Math"/>
                        </w:rPr>
                        <m:t>2</m:t>
                      </m:r>
                    </m:sup>
                  </m:sSubSup>
                </m:e>
              </m:d>
            </m:oMath>
          </w:p>
        </w:tc>
      </w:tr>
      <w:tr w:rsidR="00D97EE8" w14:paraId="00CF86BC" w14:textId="77777777">
        <w:tc>
          <w:tcPr>
            <w:tcW w:w="0" w:type="auto"/>
          </w:tcPr>
          <w:p w14:paraId="7E7BC80A"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g</m:t>
                    </m:r>
                  </m:e>
                  <m:sub>
                    <m:r>
                      <m:rPr>
                        <m:sty m:val="b"/>
                      </m:rPr>
                      <w:rPr>
                        <w:rFonts w:ascii="Cambria Math" w:hAnsi="Cambria Math"/>
                      </w:rPr>
                      <m:t>⋆</m:t>
                    </m:r>
                  </m:sub>
                </m:sSub>
              </m:oMath>
            </m:oMathPara>
          </w:p>
        </w:tc>
        <w:tc>
          <w:tcPr>
            <w:tcW w:w="0" w:type="auto"/>
          </w:tcPr>
          <w:p w14:paraId="6DB62C54" w14:textId="77777777" w:rsidR="00D97EE8" w:rsidRDefault="00000000">
            <w:pPr>
              <w:pStyle w:val="Compact"/>
            </w:pPr>
            <w:r>
              <w:t xml:space="preserve">Unified gauge coupling at the threshold scale </w:t>
            </w:r>
            <m:oMath>
              <m:sSub>
                <m:sSubPr>
                  <m:ctrlPr>
                    <w:rPr>
                      <w:rFonts w:ascii="Cambria Math" w:hAnsi="Cambria Math"/>
                    </w:rPr>
                  </m:ctrlPr>
                </m:sSubPr>
                <m:e>
                  <m:r>
                    <w:rPr>
                      <w:rFonts w:ascii="Cambria Math" w:hAnsi="Cambria Math"/>
                    </w:rPr>
                    <m:t>μ</m:t>
                  </m:r>
                </m:e>
                <m:sub>
                  <m:r>
                    <m:rPr>
                      <m:sty m:val="p"/>
                    </m:rPr>
                    <w:rPr>
                      <w:rFonts w:ascii="Cambria Math" w:hAnsi="Cambria Math"/>
                    </w:rPr>
                    <m:t>⋆</m:t>
                  </m:r>
                </m:sub>
              </m:sSub>
            </m:oMath>
          </w:p>
        </w:tc>
      </w:tr>
      <w:tr w:rsidR="00D97EE8" w14:paraId="71172E24" w14:textId="77777777">
        <w:tc>
          <w:tcPr>
            <w:tcW w:w="0" w:type="auto"/>
          </w:tcPr>
          <w:p w14:paraId="34708349" w14:textId="77777777" w:rsidR="00D97EE8" w:rsidRDefault="00000000">
            <w:pPr>
              <w:pStyle w:val="Compact"/>
            </w:pPr>
            <m:oMathPara>
              <m:oMath>
                <m:sSub>
                  <m:sSubPr>
                    <m:ctrlPr>
                      <w:rPr>
                        <w:rFonts w:ascii="Cambria Math" w:hAnsi="Cambria Math"/>
                      </w:rPr>
                    </m:ctrlPr>
                  </m:sSubPr>
                  <m:e>
                    <m:r>
                      <m:rPr>
                        <m:sty m:val="b"/>
                      </m:rPr>
                      <w:rPr>
                        <w:rFonts w:ascii="Cambria Math" w:hAnsi="Cambria Math"/>
                      </w:rPr>
                      <m:t>μ</m:t>
                    </m:r>
                  </m:e>
                  <m:sub>
                    <m:r>
                      <m:rPr>
                        <m:sty m:val="b"/>
                      </m:rPr>
                      <w:rPr>
                        <w:rFonts w:ascii="Cambria Math" w:hAnsi="Cambria Math"/>
                      </w:rPr>
                      <m:t>⋆</m:t>
                    </m:r>
                  </m:sub>
                </m:sSub>
              </m:oMath>
            </m:oMathPara>
          </w:p>
        </w:tc>
        <w:tc>
          <w:tcPr>
            <w:tcW w:w="0" w:type="auto"/>
          </w:tcPr>
          <w:p w14:paraId="5B6948B5" w14:textId="77777777" w:rsidR="00D97EE8" w:rsidRDefault="00000000">
            <w:pPr>
              <w:pStyle w:val="Compact"/>
            </w:pPr>
            <w:r>
              <w:t>Unification (“threshold”) scale where all forces meet</w:t>
            </w:r>
          </w:p>
        </w:tc>
      </w:tr>
      <w:tr w:rsidR="00D97EE8" w14:paraId="0DB9527B" w14:textId="77777777">
        <w:tc>
          <w:tcPr>
            <w:tcW w:w="0" w:type="auto"/>
          </w:tcPr>
          <w:p w14:paraId="21521045" w14:textId="77777777" w:rsidR="00D97EE8" w:rsidRDefault="00000000">
            <w:pPr>
              <w:pStyle w:val="Compact"/>
            </w:pPr>
            <m:oMathPara>
              <m:oMath>
                <m:r>
                  <m:rPr>
                    <m:sty m:val="b"/>
                  </m:rPr>
                  <w:rPr>
                    <w:rFonts w:ascii="Cambria Math" w:hAnsi="Cambria Math"/>
                  </w:rPr>
                  <m:t>η</m:t>
                </m:r>
              </m:oMath>
            </m:oMathPara>
          </w:p>
        </w:tc>
        <w:tc>
          <w:tcPr>
            <w:tcW w:w="0" w:type="auto"/>
          </w:tcPr>
          <w:p w14:paraId="6446DDD6" w14:textId="77777777" w:rsidR="00D97EE8" w:rsidRDefault="00000000">
            <w:pPr>
              <w:pStyle w:val="Compact"/>
            </w:pPr>
            <w:r>
              <w:t>Power-law exponent controlling the α-shift ansatz</w:t>
            </w:r>
          </w:p>
        </w:tc>
      </w:tr>
      <w:tr w:rsidR="00D97EE8" w14:paraId="429FAB6A" w14:textId="77777777">
        <w:tc>
          <w:tcPr>
            <w:tcW w:w="0" w:type="auto"/>
          </w:tcPr>
          <w:p w14:paraId="199DF634" w14:textId="77777777" w:rsidR="00D97EE8" w:rsidRDefault="00000000">
            <w:pPr>
              <w:pStyle w:val="Compact"/>
            </w:pPr>
            <m:oMathPara>
              <m:oMath>
                <m:sSup>
                  <m:sSupPr>
                    <m:ctrlPr>
                      <w:rPr>
                        <w:rFonts w:ascii="Cambria Math" w:hAnsi="Cambria Math"/>
                      </w:rPr>
                    </m:ctrlPr>
                  </m:sSupPr>
                  <m:e>
                    <m:r>
                      <m:rPr>
                        <m:sty m:val="b"/>
                      </m:rPr>
                      <w:rPr>
                        <w:rFonts w:ascii="Cambria Math" w:hAnsi="Cambria Math"/>
                      </w:rPr>
                      <m:t>χ</m:t>
                    </m:r>
                  </m:e>
                  <m:sup>
                    <m:r>
                      <m:rPr>
                        <m:sty m:val="b"/>
                      </m:rPr>
                      <w:rPr>
                        <w:rFonts w:ascii="Cambria Math" w:hAnsi="Cambria Math"/>
                      </w:rPr>
                      <m:t>2</m:t>
                    </m:r>
                  </m:sup>
                </m:sSup>
              </m:oMath>
            </m:oMathPara>
          </w:p>
        </w:tc>
        <w:tc>
          <w:tcPr>
            <w:tcW w:w="0" w:type="auto"/>
          </w:tcPr>
          <w:p w14:paraId="5BFAE13C" w14:textId="77777777" w:rsidR="00D97EE8" w:rsidRDefault="00000000">
            <w:pPr>
              <w:pStyle w:val="Compact"/>
            </w:pPr>
            <w:r>
              <w:t xml:space="preserve">Global goodness-of-fit statistic comparing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oMath>
            <w:r>
              <w:t xml:space="preserve"> predictions to PDG values</w:t>
            </w:r>
          </w:p>
        </w:tc>
      </w:tr>
    </w:tbl>
    <w:p w14:paraId="027FDB93" w14:textId="77777777" w:rsidR="00D97EE8" w:rsidRDefault="00000000">
      <w:pPr>
        <w:pStyle w:val="BodyText"/>
      </w:pPr>
      <w:r>
        <w:rPr>
          <w:i/>
          <w:iCs/>
        </w:rPr>
        <w:t>Notes:</w:t>
      </w:r>
    </w:p>
    <w:p w14:paraId="7E17569D" w14:textId="77777777" w:rsidR="00D97EE8" w:rsidRDefault="00000000">
      <w:pPr>
        <w:numPr>
          <w:ilvl w:val="0"/>
          <w:numId w:val="86"/>
        </w:numPr>
      </w:pPr>
      <w:r>
        <w:t xml:space="preserve">All fields are expressed in natural units </w:t>
      </w:r>
      <m:oMath>
        <m:r>
          <m:rPr>
            <m:sty m:val="p"/>
          </m:rPr>
          <w:rPr>
            <w:rFonts w:ascii="Cambria Math" w:hAnsi="Cambria Math"/>
          </w:rPr>
          <m:t>ℏ=</m:t>
        </m:r>
        <m:r>
          <w:rPr>
            <w:rFonts w:ascii="Cambria Math" w:hAnsi="Cambria Math"/>
          </w:rPr>
          <m:t>c</m:t>
        </m:r>
        <m:r>
          <m:rPr>
            <m:sty m:val="p"/>
          </m:rPr>
          <w:rPr>
            <w:rFonts w:ascii="Cambria Math" w:hAnsi="Cambria Math"/>
          </w:rPr>
          <m:t>=</m:t>
        </m:r>
        <m:r>
          <w:rPr>
            <w:rFonts w:ascii="Cambria Math" w:hAnsi="Cambria Math"/>
          </w:rPr>
          <m:t>1</m:t>
        </m:r>
      </m:oMath>
      <w:r>
        <w:t xml:space="preserve"> unless specified otherwise.</w:t>
      </w:r>
    </w:p>
    <w:p w14:paraId="6062B86D" w14:textId="77777777" w:rsidR="00D97EE8" w:rsidRDefault="00000000">
      <w:pPr>
        <w:numPr>
          <w:ilvl w:val="0"/>
          <w:numId w:val="86"/>
        </w:numPr>
      </w:pPr>
      <w:r>
        <w:t xml:space="preserve">Dimensionless units are used throughout numerical simulations; physical units may be reinstated via characteristic scales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and coupling constants calibrated in Section 5.2.</w:t>
      </w:r>
    </w:p>
    <w:p w14:paraId="464A1406" w14:textId="77777777" w:rsidR="00D97EE8" w:rsidRDefault="00000000">
      <w:pPr>
        <w:pStyle w:val="FirstParagraph"/>
      </w:pPr>
      <w:r>
        <w:rPr>
          <w:b/>
          <w:bCs/>
        </w:rPr>
        <w:t>8 General Conclusions and Outlook</w:t>
      </w:r>
    </w:p>
    <w:p w14:paraId="22EF0FA2" w14:textId="77777777" w:rsidR="00D97EE8" w:rsidRDefault="00000000">
      <w:pPr>
        <w:pStyle w:val="BodyText"/>
      </w:pPr>
      <w:r>
        <w:rPr>
          <w:b/>
          <w:bCs/>
        </w:rPr>
        <w:t>8.1 Summary of Main Results</w:t>
      </w:r>
    </w:p>
    <w:p w14:paraId="48379171" w14:textId="77777777" w:rsidR="00D97EE8" w:rsidRDefault="00000000">
      <w:pPr>
        <w:pStyle w:val="BodyText"/>
      </w:pPr>
      <w:r>
        <w:t xml:space="preserve">We have shown that the RTM Unified Field Framework—built on a two-loop Standard Model backbone plus an α-shift mechanism—can achieve precise unification of the three SM gauge couplings once a physically motivated set of new states is included. By computing </w:t>
      </w:r>
      <w:r>
        <w:rPr>
          <w:b/>
          <w:bCs/>
        </w:rPr>
        <w:t>exact one-loop threshold corrections</w:t>
      </w:r>
      <w:r>
        <w:t xml:space="preserve"> at each particle’s mass and performing a </w:t>
      </w:r>
      <w:r>
        <w:rPr>
          <w:b/>
          <w:bCs/>
        </w:rPr>
        <w:t>bottom-up RG fit</w:t>
      </w:r>
      <w:r>
        <w:t xml:space="preserve"> from </w:t>
      </w:r>
      <m:oMath>
        <m:sSub>
          <m:sSubPr>
            <m:ctrlPr>
              <w:rPr>
                <w:rFonts w:ascii="Cambria Math" w:hAnsi="Cambria Math"/>
              </w:rPr>
            </m:ctrlPr>
          </m:sSubPr>
          <m:e>
            <m:r>
              <w:rPr>
                <w:rFonts w:ascii="Cambria Math" w:hAnsi="Cambria Math"/>
              </w:rPr>
              <m:t>M</m:t>
            </m:r>
          </m:e>
          <m:sub>
            <m:r>
              <w:rPr>
                <w:rFonts w:ascii="Cambria Math" w:hAnsi="Cambria Math"/>
              </w:rPr>
              <m:t>Z</m:t>
            </m:r>
          </m:sub>
        </m:sSub>
      </m:oMath>
      <w:r>
        <w:t xml:space="preserve"> we found</w:t>
      </w:r>
    </w:p>
    <w:p w14:paraId="16D382DB"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0.542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 GeV</m:t>
          </m:r>
          <m:r>
            <m:rPr>
              <m:sty m:val="p"/>
            </m:rPr>
            <w:rPr>
              <w:rFonts w:ascii="Cambria Math" w:hAnsi="Cambria Math"/>
            </w:rPr>
            <m:t>,</m:t>
          </m:r>
          <m:r>
            <w:rPr>
              <w:rFonts w:ascii="Cambria Math" w:hAnsi="Cambria Math"/>
            </w:rPr>
            <m:t>        η</m:t>
          </m:r>
          <m:r>
            <m:rPr>
              <m:sty m:val="p"/>
            </m:rPr>
            <w:rPr>
              <w:rFonts w:ascii="Cambria Math" w:hAnsi="Cambria Math"/>
            </w:rPr>
            <m:t>=</m:t>
          </m:r>
          <m:r>
            <w:rPr>
              <w:rFonts w:ascii="Cambria Math" w:hAnsi="Cambria Math"/>
            </w:rPr>
            <m:t>0.082</m:t>
          </m:r>
          <m:r>
            <m:rPr>
              <m:sty m:val="p"/>
            </m:rPr>
            <w:rPr>
              <w:rFonts w:ascii="Cambria Math" w:hAnsi="Cambria Math"/>
            </w:rPr>
            <m:t>,</m:t>
          </m:r>
        </m:oMath>
      </m:oMathPara>
    </w:p>
    <w:p w14:paraId="4B4FC720" w14:textId="77777777" w:rsidR="00D97EE8" w:rsidRDefault="00000000">
      <w:pPr>
        <w:pStyle w:val="FirstParagraph"/>
      </w:pPr>
      <w:r>
        <w:t>which yields</w:t>
      </w:r>
    </w:p>
    <w:p w14:paraId="4E96FFF9"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0.365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0.649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1.215</m:t>
          </m:r>
          <m:r>
            <m:rPr>
              <m:sty m:val="p"/>
            </m:rPr>
            <w:rPr>
              <w:rFonts w:ascii="Cambria Math" w:hAnsi="Cambria Math"/>
            </w:rPr>
            <m:t>,</m:t>
          </m:r>
        </m:oMath>
      </m:oMathPara>
    </w:p>
    <w:p w14:paraId="11E6DC23" w14:textId="77777777" w:rsidR="00D97EE8" w:rsidRDefault="00000000">
      <w:pPr>
        <w:pStyle w:val="FirstParagraph"/>
      </w:pPr>
      <w:r>
        <w:t xml:space="preserve">all within </w:t>
      </w:r>
      <m:oMath>
        <m:r>
          <w:rPr>
            <w:rFonts w:ascii="Cambria Math" w:hAnsi="Cambria Math"/>
          </w:rPr>
          <m:t>1σ</m:t>
        </m:r>
      </m:oMath>
      <w:r>
        <w:t xml:space="preserve"> of experimental values </w:t>
      </w:r>
      <m:oMath>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1.9</m:t>
            </m:r>
          </m:e>
        </m:d>
      </m:oMath>
      <w:r>
        <w:t xml:space="preserve"> This closes the last gap in the gauge-coupling unification analysis.</w:t>
      </w:r>
    </w:p>
    <w:p w14:paraId="6097D4AC" w14:textId="77777777" w:rsidR="00D97EE8" w:rsidRDefault="00000000">
      <w:pPr>
        <w:pStyle w:val="BodyText"/>
      </w:pPr>
      <w:r>
        <w:rPr>
          <w:b/>
          <w:bCs/>
        </w:rPr>
        <w:t>8.2 Implications and Significance</w:t>
      </w:r>
    </w:p>
    <w:p w14:paraId="3BC6BFE6" w14:textId="77777777" w:rsidR="00D97EE8" w:rsidRDefault="00000000">
      <w:pPr>
        <w:numPr>
          <w:ilvl w:val="0"/>
          <w:numId w:val="87"/>
        </w:numPr>
      </w:pPr>
      <w:r>
        <w:rPr>
          <w:b/>
          <w:bCs/>
        </w:rPr>
        <w:t>Demonstrated falsifiability</w:t>
      </w:r>
      <w:r>
        <w:t>: RTM Unified Field Framework makes concrete predictions for new particles in the 150–1500 GeV range, offering clear targets for collider searches.</w:t>
      </w:r>
    </w:p>
    <w:p w14:paraId="52BCA63B" w14:textId="77777777" w:rsidR="00D97EE8" w:rsidRDefault="00000000">
      <w:pPr>
        <w:numPr>
          <w:ilvl w:val="0"/>
          <w:numId w:val="87"/>
        </w:numPr>
      </w:pPr>
      <w:r>
        <w:rPr>
          <w:b/>
          <w:bCs/>
        </w:rPr>
        <w:t>Robustness of the α-shift mechanism</w:t>
      </w:r>
      <w:r>
        <w:t>: A moderate power-law ansatz sufficed once realistic thresholds were included, underscoring the internal consistency of the RTM dynamical field.</w:t>
      </w:r>
    </w:p>
    <w:p w14:paraId="2A4210CF" w14:textId="77777777" w:rsidR="00D97EE8" w:rsidRDefault="00000000">
      <w:pPr>
        <w:numPr>
          <w:ilvl w:val="0"/>
          <w:numId w:val="87"/>
        </w:numPr>
      </w:pPr>
      <w:r>
        <w:rPr>
          <w:b/>
          <w:bCs/>
        </w:rPr>
        <w:t>Blueprint for human–AI collaboration</w:t>
      </w:r>
      <w:r>
        <w:t>: This work exemplifies how iterative interplay between human insight and AI-driven calculation can tackle front-line theory problems.</w:t>
      </w:r>
    </w:p>
    <w:p w14:paraId="438B93D7" w14:textId="77777777" w:rsidR="00D97EE8" w:rsidRDefault="00000000">
      <w:pPr>
        <w:pStyle w:val="FirstParagraph"/>
      </w:pPr>
      <w:r>
        <w:rPr>
          <w:b/>
          <w:bCs/>
        </w:rPr>
        <w:t>8.3 Future Directions</w:t>
      </w:r>
    </w:p>
    <w:p w14:paraId="5CB37340" w14:textId="77777777" w:rsidR="00D97EE8" w:rsidRDefault="00000000">
      <w:pPr>
        <w:pStyle w:val="Compact"/>
        <w:numPr>
          <w:ilvl w:val="0"/>
          <w:numId w:val="88"/>
        </w:numPr>
      </w:pPr>
      <w:r>
        <w:rPr>
          <w:b/>
          <w:bCs/>
        </w:rPr>
        <w:lastRenderedPageBreak/>
        <w:t>Dynamical</w:t>
      </w:r>
      <w:r>
        <w:t xml:space="preserve"> </w:t>
      </w:r>
      <m:oMath>
        <m:r>
          <m:rPr>
            <m:sty m:val="b"/>
          </m:rPr>
          <w:rPr>
            <w:rFonts w:ascii="Cambria Math" w:hAnsi="Cambria Math"/>
          </w:rPr>
          <m:t>α</m:t>
        </m:r>
        <m:d>
          <m:dPr>
            <m:ctrlPr>
              <w:rPr>
                <w:rFonts w:ascii="Cambria Math" w:hAnsi="Cambria Math"/>
              </w:rPr>
            </m:ctrlPr>
          </m:dPr>
          <m:e>
            <m:r>
              <m:rPr>
                <m:sty m:val="b"/>
              </m:rPr>
              <w:rPr>
                <w:rFonts w:ascii="Cambria Math" w:hAnsi="Cambria Math"/>
              </w:rPr>
              <m:t>μ</m:t>
            </m:r>
          </m:e>
        </m:d>
      </m:oMath>
      <w:r>
        <w:t xml:space="preserve"> </w:t>
      </w:r>
      <w:r>
        <w:rPr>
          <w:b/>
          <w:bCs/>
        </w:rPr>
        <w:t>evolution</w:t>
      </w:r>
    </w:p>
    <w:p w14:paraId="6B59376A" w14:textId="77777777" w:rsidR="00D97EE8" w:rsidRDefault="00000000">
      <w:pPr>
        <w:pStyle w:val="BlockText"/>
      </w:pPr>
      <w:r>
        <w:t xml:space="preserve">Replace the phenomenological power-law ansatz with the full RG equation for </w:t>
      </w:r>
      <m:oMath>
        <m:r>
          <w:rPr>
            <w:rFonts w:ascii="Cambria Math" w:hAnsi="Cambria Math"/>
          </w:rPr>
          <m:t>α</m:t>
        </m:r>
      </m:oMath>
      <w:r>
        <w:t>, coupling it self-consistently to the gauge and Yukawa sectors.</w:t>
      </w:r>
    </w:p>
    <w:p w14:paraId="58AFBD31" w14:textId="77777777" w:rsidR="00D97EE8" w:rsidRDefault="00000000">
      <w:pPr>
        <w:numPr>
          <w:ilvl w:val="0"/>
          <w:numId w:val="89"/>
        </w:numPr>
      </w:pPr>
      <w:r>
        <w:rPr>
          <w:b/>
          <w:bCs/>
        </w:rPr>
        <w:t>Two-loop threshold corrections</w:t>
      </w:r>
      <w:r>
        <w:br/>
        <w:t xml:space="preserve">Extend our matching to two loops where available, reducing residual uncertainty in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below unity.</w:t>
      </w:r>
    </w:p>
    <w:p w14:paraId="68F9D8FD" w14:textId="77777777" w:rsidR="00D97EE8" w:rsidRDefault="00000000">
      <w:pPr>
        <w:numPr>
          <w:ilvl w:val="0"/>
          <w:numId w:val="89"/>
        </w:numPr>
      </w:pPr>
      <w:r>
        <w:rPr>
          <w:b/>
          <w:bCs/>
        </w:rPr>
        <w:t>Bottom-up fit including Yukawa and Higgs</w:t>
      </w:r>
    </w:p>
    <w:p w14:paraId="54065A18" w14:textId="77777777" w:rsidR="00D97EE8" w:rsidRDefault="00000000">
      <w:pPr>
        <w:pStyle w:val="FirstParagraph"/>
      </w:pPr>
      <w:r>
        <w:t xml:space="preserve">Incorporate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in the simultaneous fit to ensure full SM-sector consistency.</w:t>
      </w:r>
    </w:p>
    <w:p w14:paraId="12BB320C" w14:textId="77777777" w:rsidR="00D97EE8" w:rsidRDefault="00000000">
      <w:pPr>
        <w:pStyle w:val="Compact"/>
        <w:numPr>
          <w:ilvl w:val="0"/>
          <w:numId w:val="90"/>
        </w:numPr>
      </w:pPr>
      <w:r>
        <w:rPr>
          <w:b/>
          <w:bCs/>
        </w:rPr>
        <w:t>Non-perturbative studies</w:t>
      </w:r>
      <w:r>
        <w:br/>
        <w:t>Use lattice methods or functional RG to validate threshold masses and the behavior of RTM excitations in the non-perturbative regime.</w:t>
      </w:r>
    </w:p>
    <w:p w14:paraId="327BBC58" w14:textId="77777777" w:rsidR="00D97EE8" w:rsidRDefault="00000000">
      <w:pPr>
        <w:pStyle w:val="FirstParagraph"/>
      </w:pPr>
      <w:r>
        <w:t>By pursuing these avenues, RTM Unified Field Framework can mature into a fully predictive and testable framework, bringing us closer to a truly unified description of fundamental interactions.</w:t>
      </w:r>
    </w:p>
    <w:p w14:paraId="4FF54878" w14:textId="77777777" w:rsidR="00D97EE8" w:rsidRDefault="00000000">
      <w:pPr>
        <w:pStyle w:val="BodyText"/>
      </w:pPr>
      <w:r>
        <w:rPr>
          <w:b/>
          <w:bCs/>
        </w:rPr>
        <w:t>Appendix B – Supplemental Derivations</w:t>
      </w:r>
    </w:p>
    <w:p w14:paraId="0FEA0EE5" w14:textId="77777777" w:rsidR="00D97EE8" w:rsidRDefault="00000000">
      <w:pPr>
        <w:pStyle w:val="BodyText"/>
      </w:pPr>
      <w:r>
        <w:rPr>
          <w:b/>
          <w:bCs/>
        </w:rPr>
        <w:t>B.1 Correction to α in String Theory</w:t>
      </w:r>
    </w:p>
    <w:p w14:paraId="214A1EDE" w14:textId="77777777" w:rsidR="00D97EE8" w:rsidRDefault="00000000">
      <w:pPr>
        <w:pStyle w:val="BodyText"/>
      </w:pPr>
      <w:r>
        <w:t xml:space="preserve">In perturbative string theory, the effective temporal-scaling exponent </w:t>
      </w:r>
      <m:oMath>
        <m:r>
          <w:rPr>
            <w:rFonts w:ascii="Cambria Math" w:hAnsi="Cambria Math"/>
          </w:rPr>
          <m:t>α</m:t>
        </m:r>
      </m:oMath>
      <w:r>
        <w:t xml:space="preserve"> receives contributions from compactified extra dimensions. Starting from the Nambu–Goto action with </w:t>
      </w:r>
      <m:oMath>
        <m:r>
          <w:rPr>
            <w:rFonts w:ascii="Cambria Math" w:hAnsi="Cambria Math"/>
          </w:rPr>
          <m:t>D</m:t>
        </m:r>
      </m:oMath>
      <w:r>
        <w:t xml:space="preserve">-dimensional target space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compact dimensions of size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one finds an effective scaling dimension for a system of macroscopic size </w:t>
      </w:r>
      <m:oMath>
        <m:r>
          <w:rPr>
            <w:rFonts w:ascii="Cambria Math" w:hAnsi="Cambria Math"/>
          </w:rPr>
          <m:t>L</m:t>
        </m:r>
      </m:oMath>
      <w:r>
        <w:t xml:space="preserve"> given by</w:t>
      </w:r>
    </w:p>
    <w:p w14:paraId="338EDC8D" w14:textId="77777777" w:rsidR="00D97EE8"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ext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Δd</m:t>
                  </m:r>
                </m:e>
                <m:sub>
                  <m:r>
                    <w:rPr>
                      <w:rFonts w:ascii="Cambria Math" w:hAnsi="Cambria Math"/>
                    </w:rPr>
                    <m:t>i</m:t>
                  </m:r>
                </m:sub>
              </m:sSub>
              <m:r>
                <w:rPr>
                  <w:rFonts w:ascii="Cambria Math" w:hAnsi="Cambria Math"/>
                </w:rPr>
                <m:t>     with     </m:t>
              </m:r>
              <m:sSub>
                <m:sSubPr>
                  <m:ctrlPr>
                    <w:rPr>
                      <w:rFonts w:ascii="Cambria Math" w:hAnsi="Cambria Math"/>
                    </w:rPr>
                  </m:ctrlPr>
                </m:sSubPr>
                <m:e>
                  <m:r>
                    <w:rPr>
                      <w:rFonts w:ascii="Cambria Math" w:hAnsi="Cambria Math"/>
                    </w:rPr>
                    <m:t>Δd</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rPr>
                        <m:t>/</m:t>
                      </m:r>
                      <m:r>
                        <w:rPr>
                          <w:rFonts w:ascii="Cambria Math" w:hAnsi="Cambria Math"/>
                        </w:rPr>
                        <m:t>R</m:t>
                      </m:r>
                    </m:e>
                    <m:sub>
                      <m:r>
                        <w:rPr>
                          <w:rFonts w:ascii="Cambria Math" w:hAnsi="Cambria Math"/>
                        </w:rPr>
                        <m:t>i</m:t>
                      </m:r>
                    </m:sub>
                  </m:sSub>
                </m:e>
              </m:d>
            </m:num>
            <m:den>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rPr>
                        <m:t>/</m:t>
                      </m:r>
                      <m:r>
                        <w:rPr>
                          <w:rFonts w:ascii="Cambria Math" w:hAnsi="Cambria Math"/>
                        </w:rPr>
                        <m:t>L</m:t>
                      </m:r>
                    </m:e>
                    <m:sub>
                      <m:r>
                        <w:rPr>
                          <w:rFonts w:ascii="Cambria Math" w:hAnsi="Cambria Math"/>
                        </w:rPr>
                        <m:t>0</m:t>
                      </m:r>
                    </m:sub>
                  </m:sSub>
                </m:e>
              </m:d>
            </m:den>
          </m:f>
        </m:oMath>
      </m:oMathPara>
    </w:p>
    <w:p w14:paraId="0AAFE604" w14:textId="77777777" w:rsidR="00D97EE8"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ext</m:t>
            </m:r>
          </m:sub>
        </m:sSub>
      </m:oMath>
      <w:r>
        <w:t xml:space="preserve"> is the number of large (noncompact) dimensions,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the compactification radii, and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 reference length scale. In the weak‐coupling regime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oMath>
      <w:r>
        <w:t>) and for uniform compactification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R</m:t>
        </m:r>
      </m:oMath>
      <w:r>
        <w:t>), this simplifies to</w:t>
      </w:r>
    </w:p>
    <w:p w14:paraId="1917E44C" w14:textId="77777777" w:rsidR="00D97EE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D</m:t>
              </m:r>
            </m:e>
            <m:sub>
              <m:r>
                <w:rPr>
                  <w:rFonts w:ascii="Cambria Math" w:hAnsi="Cambria Math"/>
                </w:rPr>
                <m:t>ext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m:t>
                  </m:r>
                </m:sub>
              </m:sSub>
            </m:num>
            <m:den>
              <m:r>
                <w:rPr>
                  <w:rFonts w:ascii="Cambria Math" w:hAnsi="Cambria Math"/>
                </w:rPr>
                <m:t>2</m:t>
              </m:r>
            </m:den>
          </m:f>
          <m:r>
            <w:rPr>
              <w:rFonts w:ascii="Cambria Math" w:hAnsi="Cambria Math"/>
            </w:rPr>
            <m:t>   </m:t>
          </m:r>
          <m:limUpp>
            <m:limUppPr>
              <m:ctrlPr>
                <w:rPr>
                  <w:rFonts w:ascii="Cambria Math" w:hAnsi="Cambria Math"/>
                </w:rPr>
              </m:ctrlPr>
            </m:limUppPr>
            <m:e>
              <m:r>
                <m:rPr>
                  <m:sty m:val="p"/>
                </m:rPr>
                <w:rPr>
                  <w:rFonts w:ascii="Cambria Math" w:hAnsi="Cambria Math"/>
                </w:rPr>
                <m:t>→</m:t>
              </m:r>
            </m:e>
            <m:lim>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ext</m:t>
                      </m:r>
                    </m:sub>
                  </m:sSub>
                  <m:r>
                    <m:rPr>
                      <m:nor/>
                    </m:rPr>
                    <m:t xml:space="preserve">=3, </m:t>
                  </m:r>
                  <m:sSub>
                    <m:sSubPr>
                      <m:ctrlPr>
                        <w:rPr>
                          <w:rFonts w:ascii="Cambria Math" w:hAnsi="Cambria Math"/>
                        </w:rPr>
                      </m:ctrlPr>
                    </m:sSubPr>
                    <m:e>
                      <m:r>
                        <w:rPr>
                          <w:rFonts w:ascii="Cambria Math" w:hAnsi="Cambria Math"/>
                        </w:rPr>
                        <m:t>N</m:t>
                      </m:r>
                    </m:e>
                    <m:sub>
                      <m:r>
                        <w:rPr>
                          <w:rFonts w:ascii="Cambria Math" w:hAnsi="Cambria Math"/>
                        </w:rPr>
                        <m:t>comp</m:t>
                      </m:r>
                    </m:sub>
                  </m:sSub>
                  <m:r>
                    <m:rPr>
                      <m:nor/>
                    </m:rPr>
                    <m:t>=6</m:t>
                  </m:r>
                </m:e>
              </m:d>
            </m:lim>
          </m:limUpp>
          <m:r>
            <w:rPr>
              <w:rFonts w:ascii="Cambria Math" w:hAnsi="Cambria Math"/>
            </w:rPr>
            <m:t>   3</m:t>
          </m:r>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6</m:t>
          </m:r>
        </m:oMath>
      </m:oMathPara>
    </w:p>
    <w:p w14:paraId="449DFDF8" w14:textId="77777777" w:rsidR="00D97EE8" w:rsidRDefault="00000000">
      <w:pPr>
        <w:pStyle w:val="FirstParagraph"/>
      </w:pPr>
      <w:r>
        <w:t xml:space="preserve">which, when combined with quantum‐gravity corrections and renormalization‐group running, reduces to the familiar </w:t>
      </w:r>
      <m:oMath>
        <m:r>
          <w:rPr>
            <w:rFonts w:ascii="Cambria Math" w:hAnsi="Cambria Math"/>
          </w:rPr>
          <m:t>α</m:t>
        </m:r>
        <m:r>
          <m:rPr>
            <m:sty m:val="p"/>
          </m:rPr>
          <w:rPr>
            <w:rFonts w:ascii="Cambria Math" w:hAnsi="Cambria Math"/>
          </w:rPr>
          <m:t>≈</m:t>
        </m:r>
        <m:r>
          <w:rPr>
            <w:rFonts w:ascii="Cambria Math" w:hAnsi="Cambria Math"/>
          </w:rPr>
          <m:t>3.5</m:t>
        </m:r>
      </m:oMath>
      <w:r>
        <w:t xml:space="preserve"> band observed in holographic and loop‐quantum‐gravity contexts.</w:t>
      </w:r>
    </w:p>
    <w:p w14:paraId="7C24DC12" w14:textId="77777777" w:rsidR="00D97EE8" w:rsidRDefault="00000000">
      <w:pPr>
        <w:pStyle w:val="BodyText"/>
      </w:pPr>
      <w:r>
        <w:rPr>
          <w:b/>
          <w:bCs/>
        </w:rPr>
        <w:t>B.2 Generalized Bekenstein Bound</w:t>
      </w:r>
    </w:p>
    <w:p w14:paraId="2D1B9B99" w14:textId="77777777" w:rsidR="00D97EE8" w:rsidRDefault="00000000">
      <w:pPr>
        <w:pStyle w:val="BodyText"/>
      </w:pPr>
      <w:r>
        <w:t xml:space="preserve">The classical Bekenstein bound limits the entropy </w:t>
      </w:r>
      <m:oMath>
        <m:r>
          <w:rPr>
            <w:rFonts w:ascii="Cambria Math" w:hAnsi="Cambria Math"/>
          </w:rPr>
          <m:t>S</m:t>
        </m:r>
      </m:oMath>
      <w:r>
        <w:t xml:space="preserve"> of a gravitating system of energy </w:t>
      </w:r>
      <m:oMath>
        <m:r>
          <w:rPr>
            <w:rFonts w:ascii="Cambria Math" w:hAnsi="Cambria Math"/>
          </w:rPr>
          <m:t>E</m:t>
        </m:r>
      </m:oMath>
      <w:r>
        <w:t xml:space="preserve"> and radius </w:t>
      </w:r>
      <m:oMath>
        <m:r>
          <w:rPr>
            <w:rFonts w:ascii="Cambria Math" w:hAnsi="Cambria Math"/>
          </w:rPr>
          <m:t>R</m:t>
        </m:r>
      </m:oMath>
      <w:r>
        <w:t xml:space="preserve"> by</w:t>
      </w:r>
    </w:p>
    <w:p w14:paraId="172CF634" w14:textId="77777777" w:rsidR="00D97EE8"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2πk</m:t>
                  </m:r>
                </m:e>
                <m:sub>
                  <m:r>
                    <w:rPr>
                      <w:rFonts w:ascii="Cambria Math" w:hAnsi="Cambria Math"/>
                    </w:rPr>
                    <m:t>B</m:t>
                  </m:r>
                </m:sub>
              </m:sSub>
              <m:r>
                <w:rPr>
                  <w:rFonts w:ascii="Cambria Math" w:hAnsi="Cambria Math"/>
                </w:rPr>
                <m:t>ER</m:t>
              </m:r>
            </m:num>
            <m:den>
              <m:r>
                <m:rPr>
                  <m:sty m:val="p"/>
                </m:rPr>
                <w:rPr>
                  <w:rFonts w:ascii="Cambria Math" w:hAnsi="Cambria Math"/>
                </w:rPr>
                <m:t>ℏ</m:t>
              </m:r>
              <m:r>
                <w:rPr>
                  <w:rFonts w:ascii="Cambria Math" w:hAnsi="Cambria Math"/>
                </w:rPr>
                <m:t>c</m:t>
              </m:r>
            </m:den>
          </m:f>
        </m:oMath>
      </m:oMathPara>
    </w:p>
    <w:p w14:paraId="32EDF684" w14:textId="77777777" w:rsidR="00D97EE8" w:rsidRDefault="00000000">
      <w:pPr>
        <w:pStyle w:val="FirstParagraph"/>
      </w:pPr>
      <w:r>
        <w:t xml:space="preserve">Extending this bound to </w:t>
      </w:r>
      <w:r>
        <w:rPr>
          <w:b/>
          <w:bCs/>
        </w:rPr>
        <w:t>non‐gravitational</w:t>
      </w:r>
      <w:r>
        <w:t xml:space="preserve"> and multiscale RTM systems replaces the gravitational coupling with a dominant interaction strength </w:t>
      </w:r>
      <m:oMath>
        <m:r>
          <w:rPr>
            <w:rFonts w:ascii="Cambria Math" w:hAnsi="Cambria Math"/>
          </w:rPr>
          <m:t>g</m:t>
        </m:r>
      </m:oMath>
      <w:r>
        <w:t xml:space="preserve"> and the temporal exponent </w:t>
      </w:r>
      <m:oMath>
        <m:r>
          <w:rPr>
            <w:rFonts w:ascii="Cambria Math" w:hAnsi="Cambria Math"/>
          </w:rPr>
          <m:t>α</m:t>
        </m:r>
      </m:oMath>
      <w:r>
        <w:t xml:space="preserve">. One obtains a </w:t>
      </w:r>
      <w:r>
        <w:rPr>
          <w:b/>
          <w:bCs/>
        </w:rPr>
        <w:t>generalized bound</w:t>
      </w:r>
      <w:r>
        <w:t>:</w:t>
      </w:r>
    </w:p>
    <w:p w14:paraId="6E1706AF" w14:textId="77777777" w:rsidR="00D97EE8" w:rsidRDefault="00000000">
      <w:pPr>
        <w:pStyle w:val="BodyText"/>
      </w:pPr>
      <m:oMathPara>
        <m:oMathParaPr>
          <m:jc m:val="center"/>
        </m:oMathParaPr>
        <m:oMath>
          <m:r>
            <w:rPr>
              <w:rFonts w:ascii="Cambria Math" w:hAnsi="Cambria Math"/>
            </w:rPr>
            <w:lastRenderedPageBreak/>
            <m:t>S</m:t>
          </m:r>
          <m:r>
            <m:rPr>
              <m:sty m:val="p"/>
            </m:rPr>
            <w:rPr>
              <w:rFonts w:ascii="Cambria Math" w:hAnsi="Cambria Math"/>
            </w:rPr>
            <m:t>≤</m:t>
          </m:r>
          <m:sSub>
            <m:sSubPr>
              <m:ctrlPr>
                <w:rPr>
                  <w:rFonts w:ascii="Cambria Math" w:hAnsi="Cambria Math"/>
                </w:rPr>
              </m:ctrlPr>
            </m:sSubPr>
            <m:e>
              <m:r>
                <w:rPr>
                  <w:rFonts w:ascii="Cambria Math" w:hAnsi="Cambria Math"/>
                </w:rPr>
                <m:t>2πk</m:t>
              </m:r>
            </m:e>
            <m:sub>
              <m:r>
                <w:rPr>
                  <w:rFonts w:ascii="Cambria Math" w:hAnsi="Cambria Math"/>
                </w:rPr>
                <m:t>B</m:t>
              </m:r>
            </m:sub>
          </m:sSub>
          <m:f>
            <m:fPr>
              <m:ctrlPr>
                <w:rPr>
                  <w:rFonts w:ascii="Cambria Math" w:hAnsi="Cambria Math"/>
                </w:rPr>
              </m:ctrlPr>
            </m:fPr>
            <m:num>
              <m:r>
                <w:rPr>
                  <w:rFonts w:ascii="Cambria Math" w:hAnsi="Cambria Math"/>
                </w:rPr>
                <m:t>EL</m:t>
              </m:r>
            </m:num>
            <m:den>
              <m:r>
                <m:rPr>
                  <m:sty m:val="p"/>
                </m:rPr>
                <w:rPr>
                  <w:rFonts w:ascii="Cambria Math" w:hAnsi="Cambria Math"/>
                </w:rPr>
                <m:t>ℏ</m:t>
              </m:r>
              <m:r>
                <w:rPr>
                  <w:rFonts w:ascii="Cambria Math" w:hAnsi="Cambria Math"/>
                </w:rPr>
                <m:t>c</m:t>
              </m:r>
            </m:den>
          </m:f>
          <m:sSup>
            <m:sSupPr>
              <m:ctrlPr>
                <w:rPr>
                  <w:rFonts w:ascii="Cambria Math" w:hAnsi="Cambria Math"/>
                </w:rPr>
              </m:ctrlPr>
            </m:sSupPr>
            <m:e>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e>
            <m:sup>
              <m:r>
                <m:rPr>
                  <m:sty m:val="p"/>
                </m:rPr>
                <w:rPr>
                  <w:rFonts w:ascii="Cambria Math" w:hAnsi="Cambria Math"/>
                </w:rPr>
                <m:t>-</m:t>
              </m:r>
              <m:r>
                <w:rPr>
                  <w:rFonts w:ascii="Cambria Math" w:hAnsi="Cambria Math"/>
                </w:rPr>
                <m:t>1</m:t>
              </m:r>
            </m:sup>
          </m:sSup>
        </m:oMath>
      </m:oMathPara>
    </w:p>
    <w:p w14:paraId="04685486" w14:textId="77777777" w:rsidR="00D97EE8" w:rsidRDefault="00000000">
      <w:pPr>
        <w:pStyle w:val="FirstParagraph"/>
      </w:pPr>
      <w:r>
        <w:t xml:space="preserve">where </w:t>
      </w:r>
      <m:oMath>
        <m:r>
          <w:rPr>
            <w:rFonts w:ascii="Cambria Math" w:hAnsi="Cambria Math"/>
          </w:rPr>
          <m:t>L</m:t>
        </m:r>
      </m:oMath>
      <w:r>
        <w:t xml:space="preserve"> is the system’s characteristic scale and </w:t>
      </w:r>
      <m:oMath>
        <m:r>
          <w:rPr>
            <w:rFonts w:ascii="Cambria Math" w:hAnsi="Cambria Math"/>
          </w:rPr>
          <m:t>α</m:t>
        </m:r>
        <m:d>
          <m:dPr>
            <m:ctrlPr>
              <w:rPr>
                <w:rFonts w:ascii="Cambria Math" w:hAnsi="Cambria Math"/>
              </w:rPr>
            </m:ctrlPr>
          </m:dPr>
          <m:e>
            <m:r>
              <w:rPr>
                <w:rFonts w:ascii="Cambria Math" w:hAnsi="Cambria Math"/>
              </w:rPr>
              <m:t>L</m:t>
            </m:r>
          </m:e>
        </m:d>
      </m:oMath>
      <w:r>
        <w:t xml:space="preserve"> its RTM exponent. Physically, this reflects that higher </w:t>
      </w:r>
      <m:oMath>
        <m:r>
          <w:rPr>
            <w:rFonts w:ascii="Cambria Math" w:hAnsi="Cambria Math"/>
          </w:rPr>
          <m:t>α</m:t>
        </m:r>
      </m:oMath>
      <w:r>
        <w:t xml:space="preserve"> (slower temporal flow) reduces the maximum information—or entropy—storable within a given energy and size budget. In the limit </w:t>
      </w:r>
      <m:oMath>
        <m:r>
          <w:rPr>
            <w:rFonts w:ascii="Cambria Math" w:hAnsi="Cambria Math"/>
          </w:rPr>
          <m:t>α</m:t>
        </m:r>
        <m:r>
          <m:rPr>
            <m:sty m:val="p"/>
          </m:rPr>
          <w:rPr>
            <w:rFonts w:ascii="Cambria Math" w:hAnsi="Cambria Math"/>
          </w:rPr>
          <m:t>→</m:t>
        </m:r>
        <m:r>
          <w:rPr>
            <w:rFonts w:ascii="Cambria Math" w:hAnsi="Cambria Math"/>
          </w:rPr>
          <m:t>1</m:t>
        </m:r>
      </m:oMath>
      <w:r>
        <w:t xml:space="preserve">, one recovers the standard gravitational form; for </w:t>
      </w:r>
      <m:oMath>
        <m:r>
          <w:rPr>
            <w:rFonts w:ascii="Cambria Math" w:hAnsi="Cambria Math"/>
          </w:rPr>
          <m:t>α</m:t>
        </m:r>
        <m:r>
          <m:rPr>
            <m:sty m:val="p"/>
          </m:rPr>
          <w:rPr>
            <w:rFonts w:ascii="Cambria Math" w:hAnsi="Cambria Math"/>
          </w:rPr>
          <m:t>&gt;</m:t>
        </m:r>
        <m:r>
          <w:rPr>
            <w:rFonts w:ascii="Cambria Math" w:hAnsi="Cambria Math"/>
          </w:rPr>
          <m:t>1</m:t>
        </m:r>
      </m:oMath>
      <w:r>
        <w:t>, the bound tightens proportionally, enforcing stricter limits on energy-extraction schemes and branch-jump transitions.</w:t>
      </w:r>
    </w:p>
    <w:p w14:paraId="317F505A" w14:textId="77777777" w:rsidR="00D97EE8" w:rsidRDefault="00000000">
      <w:pPr>
        <w:pStyle w:val="BodyText"/>
      </w:pPr>
      <w:r>
        <w:rPr>
          <w:b/>
          <w:bCs/>
        </w:rPr>
        <w:t>Appendix C – Materials, Fabrication, and Δα Gradient Tolerances</w:t>
      </w:r>
    </w:p>
    <w:p w14:paraId="7C3A64F5" w14:textId="77777777" w:rsidR="00D97EE8" w:rsidRDefault="00000000">
      <w:pPr>
        <w:pStyle w:val="BodyText"/>
      </w:pPr>
      <w:r>
        <w:t>This appendix details the materials, manufacturing processes, and allowable tolerances for constructing the graded-α metamaterial shells used in the Aetherion prototype (see §6.1).</w:t>
      </w:r>
    </w:p>
    <w:p w14:paraId="67400A28" w14:textId="77777777" w:rsidR="00D97EE8" w:rsidRDefault="00000000">
      <w:pPr>
        <w:pStyle w:val="BodyText"/>
      </w:pPr>
      <w:r>
        <w:rPr>
          <w:b/>
          <w:bCs/>
        </w:rPr>
        <w:t>C.1 Material Selection</w:t>
      </w:r>
    </w:p>
    <w:tbl>
      <w:tblPr>
        <w:tblStyle w:val="Table"/>
        <w:tblW w:w="5000" w:type="pct"/>
        <w:tblLook w:val="0020" w:firstRow="1" w:lastRow="0" w:firstColumn="0" w:lastColumn="0" w:noHBand="0" w:noVBand="0"/>
      </w:tblPr>
      <w:tblGrid>
        <w:gridCol w:w="3423"/>
        <w:gridCol w:w="3332"/>
        <w:gridCol w:w="2533"/>
      </w:tblGrid>
      <w:tr w:rsidR="00D97EE8" w14:paraId="4FC05101"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1ED283D0" w14:textId="77777777" w:rsidR="00D97EE8" w:rsidRDefault="00000000">
            <w:pPr>
              <w:pStyle w:val="Compact"/>
            </w:pPr>
            <w:r>
              <w:rPr>
                <w:b/>
                <w:bCs/>
              </w:rPr>
              <w:t>Component</w:t>
            </w:r>
          </w:p>
        </w:tc>
        <w:tc>
          <w:tcPr>
            <w:tcW w:w="0" w:type="auto"/>
          </w:tcPr>
          <w:p w14:paraId="0D178FE4" w14:textId="77777777" w:rsidR="00D97EE8" w:rsidRDefault="00000000">
            <w:pPr>
              <w:pStyle w:val="Compact"/>
            </w:pPr>
            <w:r>
              <w:rPr>
                <w:b/>
                <w:bCs/>
              </w:rPr>
              <w:t>Material</w:t>
            </w:r>
          </w:p>
        </w:tc>
        <w:tc>
          <w:tcPr>
            <w:tcW w:w="0" w:type="auto"/>
          </w:tcPr>
          <w:p w14:paraId="5BF7E2B0" w14:textId="77777777" w:rsidR="00D97EE8" w:rsidRDefault="00000000">
            <w:pPr>
              <w:pStyle w:val="Compact"/>
            </w:pPr>
            <w:r>
              <w:rPr>
                <w:b/>
                <w:bCs/>
              </w:rPr>
              <w:t>Key Properties</w:t>
            </w:r>
          </w:p>
        </w:tc>
      </w:tr>
      <w:tr w:rsidR="00D97EE8" w14:paraId="2D2EA483" w14:textId="77777777">
        <w:tc>
          <w:tcPr>
            <w:tcW w:w="0" w:type="auto"/>
          </w:tcPr>
          <w:p w14:paraId="1FF06FC1" w14:textId="77777777" w:rsidR="00D97EE8" w:rsidRDefault="00000000">
            <w:pPr>
              <w:pStyle w:val="Compact"/>
            </w:pPr>
            <w:r>
              <w:t>Dielectric lattice shells</w:t>
            </w:r>
          </w:p>
        </w:tc>
        <w:tc>
          <w:tcPr>
            <w:tcW w:w="0" w:type="auto"/>
          </w:tcPr>
          <w:p w14:paraId="65FBF12A" w14:textId="77777777" w:rsidR="00D97EE8" w:rsidRDefault="00000000">
            <w:pPr>
              <w:pStyle w:val="Compact"/>
            </w:pPr>
            <w:r>
              <w:t>TiO₂/SiO₂ multilayers</w:t>
            </w:r>
          </w:p>
        </w:tc>
        <w:tc>
          <w:tcPr>
            <w:tcW w:w="0" w:type="auto"/>
          </w:tcPr>
          <w:p w14:paraId="0D5FBEFD" w14:textId="77777777" w:rsidR="00D97EE8" w:rsidRDefault="00D97EE8">
            <w:pPr>
              <w:pStyle w:val="Compact"/>
            </w:pPr>
          </w:p>
        </w:tc>
      </w:tr>
    </w:tbl>
    <w:p w14:paraId="7169FCB2" w14:textId="77777777" w:rsidR="00D97EE8" w:rsidRDefault="00000000">
      <w:pPr>
        <w:numPr>
          <w:ilvl w:val="0"/>
          <w:numId w:val="91"/>
        </w:numPr>
      </w:pPr>
      <w:r>
        <w:t>Tunable refractive index (n: 1.45→2.50)</w:t>
      </w:r>
    </w:p>
    <w:p w14:paraId="0A1020F8" w14:textId="77777777" w:rsidR="00D97EE8" w:rsidRDefault="00000000">
      <w:pPr>
        <w:numPr>
          <w:ilvl w:val="0"/>
          <w:numId w:val="91"/>
        </w:numPr>
      </w:pPr>
      <w:r>
        <w:t>Low loss (tan δ &lt; 10⁻⁴ at GHz)</w:t>
      </w:r>
    </w:p>
    <w:p w14:paraId="27CD7794" w14:textId="77777777" w:rsidR="00D97EE8" w:rsidRDefault="00000000">
      <w:pPr>
        <w:numPr>
          <w:ilvl w:val="0"/>
          <w:numId w:val="91"/>
        </w:numPr>
      </w:pPr>
      <w:r>
        <w:t>Thermal stability (Δn/ΔT &lt; 10⁻⁶/K) |</w:t>
      </w:r>
      <w:r>
        <w:br/>
        <w:t>| Structural spacers | Polyimide (Kapton) |</w:t>
      </w:r>
    </w:p>
    <w:p w14:paraId="1071260F" w14:textId="77777777" w:rsidR="00D97EE8" w:rsidRDefault="00000000">
      <w:pPr>
        <w:numPr>
          <w:ilvl w:val="0"/>
          <w:numId w:val="91"/>
        </w:numPr>
      </w:pPr>
      <w:r>
        <w:t>Dielectric constant ε_r≈3.4</w:t>
      </w:r>
    </w:p>
    <w:p w14:paraId="5FCDD741" w14:textId="77777777" w:rsidR="00D97EE8" w:rsidRDefault="00000000">
      <w:pPr>
        <w:numPr>
          <w:ilvl w:val="0"/>
          <w:numId w:val="91"/>
        </w:numPr>
      </w:pPr>
      <w:r>
        <w:t>Thermal conductivity κ≈0.12 W/m·K</w:t>
      </w:r>
    </w:p>
    <w:p w14:paraId="76C7AF3A" w14:textId="77777777" w:rsidR="00D97EE8" w:rsidRDefault="00000000">
      <w:pPr>
        <w:numPr>
          <w:ilvl w:val="0"/>
          <w:numId w:val="91"/>
        </w:numPr>
      </w:pPr>
      <w:r>
        <w:t>Thickness control ±0.01 mm |</w:t>
      </w:r>
      <w:r>
        <w:br/>
        <w:t>| Sensor mounts &amp; struts | 304 stainless steel |</w:t>
      </w:r>
    </w:p>
    <w:p w14:paraId="659A435F" w14:textId="77777777" w:rsidR="00D97EE8" w:rsidRDefault="00000000">
      <w:pPr>
        <w:numPr>
          <w:ilvl w:val="0"/>
          <w:numId w:val="91"/>
        </w:numPr>
      </w:pPr>
      <w:r>
        <w:t>High stiffness (E≈200 GPa)</w:t>
      </w:r>
    </w:p>
    <w:p w14:paraId="6A1784BA" w14:textId="77777777" w:rsidR="00D97EE8" w:rsidRDefault="00000000">
      <w:pPr>
        <w:numPr>
          <w:ilvl w:val="0"/>
          <w:numId w:val="91"/>
        </w:numPr>
      </w:pPr>
      <w:r>
        <w:t>Vacuum compatibility</w:t>
      </w:r>
    </w:p>
    <w:p w14:paraId="234BBF05" w14:textId="77777777" w:rsidR="00D97EE8" w:rsidRDefault="00000000">
      <w:pPr>
        <w:numPr>
          <w:ilvl w:val="0"/>
          <w:numId w:val="91"/>
        </w:numPr>
      </w:pPr>
      <w:r>
        <w:t>Machinable to ±0.02 mm |</w:t>
      </w:r>
      <w:r>
        <w:br/>
        <w:t>| Feedthrough insulators | Alumina ceramic (Al₂O₃) |</w:t>
      </w:r>
    </w:p>
    <w:p w14:paraId="2BEBE86D" w14:textId="77777777" w:rsidR="00D97EE8" w:rsidRDefault="00000000">
      <w:pPr>
        <w:numPr>
          <w:ilvl w:val="0"/>
          <w:numId w:val="91"/>
        </w:numPr>
      </w:pPr>
      <w:r>
        <w:t>Dielectric strength &gt; 10 kV/mm</w:t>
      </w:r>
    </w:p>
    <w:p w14:paraId="14406DA0" w14:textId="77777777" w:rsidR="00D97EE8" w:rsidRDefault="00000000">
      <w:pPr>
        <w:numPr>
          <w:ilvl w:val="0"/>
          <w:numId w:val="91"/>
        </w:numPr>
      </w:pPr>
      <w:r>
        <w:t>Leak-tight in UHV (&lt;10⁻⁹ mbar·L/s) |</w:t>
      </w:r>
    </w:p>
    <w:p w14:paraId="06BA464E" w14:textId="77777777" w:rsidR="00D97EE8" w:rsidRDefault="00000000">
      <w:pPr>
        <w:pStyle w:val="FirstParagraph"/>
      </w:pPr>
      <w:r>
        <w:rPr>
          <w:b/>
          <w:bCs/>
        </w:rPr>
        <w:t>C.2 Gradient Fabrication Process</w:t>
      </w:r>
    </w:p>
    <w:p w14:paraId="3327D423" w14:textId="77777777" w:rsidR="00D97EE8" w:rsidRDefault="00000000">
      <w:pPr>
        <w:numPr>
          <w:ilvl w:val="0"/>
          <w:numId w:val="92"/>
        </w:numPr>
      </w:pPr>
      <w:r>
        <w:rPr>
          <w:b/>
          <w:bCs/>
        </w:rPr>
        <w:t>Deposition of Dielectric Layers</w:t>
      </w:r>
    </w:p>
    <w:p w14:paraId="1A02063A" w14:textId="77777777" w:rsidR="00D97EE8" w:rsidRDefault="00000000">
      <w:pPr>
        <w:numPr>
          <w:ilvl w:val="1"/>
          <w:numId w:val="93"/>
        </w:numPr>
      </w:pPr>
      <w:r>
        <w:rPr>
          <w:b/>
          <w:bCs/>
        </w:rPr>
        <w:t>Method:</w:t>
      </w:r>
      <w:r>
        <w:t xml:space="preserve"> Ion-beam sputtering of alternating TiO₂ and SiO₂ at controlled thicknesses.</w:t>
      </w:r>
    </w:p>
    <w:p w14:paraId="5AB5ABCC" w14:textId="77777777" w:rsidR="00D97EE8" w:rsidRDefault="00000000">
      <w:pPr>
        <w:numPr>
          <w:ilvl w:val="1"/>
          <w:numId w:val="93"/>
        </w:numPr>
      </w:pPr>
      <w:r>
        <w:rPr>
          <w:b/>
          <w:bCs/>
        </w:rPr>
        <w:t>Layer thickness:</w:t>
      </w:r>
      <w:r>
        <w:t xml:space="preserve"> 50 nm per layer, stacked to achieve an effective n_eff step of Δn≈0.025 per shell.</w:t>
      </w:r>
    </w:p>
    <w:p w14:paraId="068C8AF4" w14:textId="77777777" w:rsidR="00D97EE8" w:rsidRDefault="00000000">
      <w:pPr>
        <w:numPr>
          <w:ilvl w:val="1"/>
          <w:numId w:val="93"/>
        </w:numPr>
      </w:pPr>
      <w:r>
        <w:rPr>
          <w:b/>
          <w:bCs/>
        </w:rPr>
        <w:t>Uniformity:</w:t>
      </w:r>
      <w:r>
        <w:t xml:space="preserve"> ±2% across 1 mm shell (measured by spectroscopic ellipsometry).</w:t>
      </w:r>
    </w:p>
    <w:p w14:paraId="58BB5DF3" w14:textId="77777777" w:rsidR="00D97EE8" w:rsidRDefault="00000000">
      <w:pPr>
        <w:numPr>
          <w:ilvl w:val="0"/>
          <w:numId w:val="92"/>
        </w:numPr>
      </w:pPr>
      <w:r>
        <w:rPr>
          <w:b/>
          <w:bCs/>
        </w:rPr>
        <w:t>Shell Machining and Polishing</w:t>
      </w:r>
    </w:p>
    <w:p w14:paraId="27100CAB" w14:textId="77777777" w:rsidR="00D97EE8" w:rsidRDefault="00000000">
      <w:pPr>
        <w:numPr>
          <w:ilvl w:val="1"/>
          <w:numId w:val="94"/>
        </w:numPr>
      </w:pPr>
      <w:r>
        <w:rPr>
          <w:b/>
          <w:bCs/>
        </w:rPr>
        <w:lastRenderedPageBreak/>
        <w:t>Outer diameter tolerance:</w:t>
      </w:r>
      <w:r>
        <w:t xml:space="preserve"> ±0.01 mm to ensure concentric alignment.</w:t>
      </w:r>
    </w:p>
    <w:p w14:paraId="2DC2CA59" w14:textId="77777777" w:rsidR="00D97EE8" w:rsidRDefault="00000000">
      <w:pPr>
        <w:numPr>
          <w:ilvl w:val="1"/>
          <w:numId w:val="94"/>
        </w:numPr>
      </w:pPr>
      <w:r>
        <w:rPr>
          <w:b/>
          <w:bCs/>
        </w:rPr>
        <w:t>Flatness:</w:t>
      </w:r>
      <w:r>
        <w:t xml:space="preserve"> 5 µm over 20 cm diameter, verified by optical interferometry.</w:t>
      </w:r>
    </w:p>
    <w:p w14:paraId="24D98416" w14:textId="77777777" w:rsidR="00D97EE8" w:rsidRDefault="00000000">
      <w:pPr>
        <w:numPr>
          <w:ilvl w:val="1"/>
          <w:numId w:val="94"/>
        </w:numPr>
      </w:pPr>
      <w:r>
        <w:rPr>
          <w:b/>
          <w:bCs/>
        </w:rPr>
        <w:t>Surface roughness:</w:t>
      </w:r>
      <w:r>
        <w:t xml:space="preserve"> Ra &lt; 5 nm to minimize scattering losses.</w:t>
      </w:r>
    </w:p>
    <w:p w14:paraId="47AD0BF8" w14:textId="77777777" w:rsidR="00D97EE8" w:rsidRDefault="00000000">
      <w:pPr>
        <w:numPr>
          <w:ilvl w:val="0"/>
          <w:numId w:val="92"/>
        </w:numPr>
      </w:pPr>
      <w:r>
        <w:rPr>
          <w:b/>
          <w:bCs/>
        </w:rPr>
        <w:t>Spacer Fabrication</w:t>
      </w:r>
    </w:p>
    <w:p w14:paraId="54B109FA" w14:textId="77777777" w:rsidR="00D97EE8" w:rsidRDefault="00000000">
      <w:pPr>
        <w:numPr>
          <w:ilvl w:val="1"/>
          <w:numId w:val="95"/>
        </w:numPr>
      </w:pPr>
      <w:r>
        <w:rPr>
          <w:b/>
          <w:bCs/>
        </w:rPr>
        <w:t>Thickness tolerance:</w:t>
      </w:r>
      <w:r>
        <w:t xml:space="preserve"> ±0.01 mm to hold dielectric shells at precise radial positions.</w:t>
      </w:r>
    </w:p>
    <w:p w14:paraId="26D89057" w14:textId="77777777" w:rsidR="00D97EE8" w:rsidRDefault="00000000">
      <w:pPr>
        <w:numPr>
          <w:ilvl w:val="1"/>
          <w:numId w:val="95"/>
        </w:numPr>
      </w:pPr>
      <w:r>
        <w:rPr>
          <w:b/>
          <w:bCs/>
        </w:rPr>
        <w:t>Flatness:</w:t>
      </w:r>
      <w:r>
        <w:t xml:space="preserve"> 10 µm to avoid tilt-induced α deviations.</w:t>
      </w:r>
    </w:p>
    <w:p w14:paraId="5D262F3F" w14:textId="77777777" w:rsidR="00D97EE8" w:rsidRDefault="00000000">
      <w:pPr>
        <w:numPr>
          <w:ilvl w:val="0"/>
          <w:numId w:val="92"/>
        </w:numPr>
      </w:pPr>
      <w:r>
        <w:rPr>
          <w:b/>
          <w:bCs/>
        </w:rPr>
        <w:t>Assembly and Alignment</w:t>
      </w:r>
    </w:p>
    <w:p w14:paraId="1CEF7555" w14:textId="77777777" w:rsidR="00D97EE8" w:rsidRDefault="00000000">
      <w:pPr>
        <w:numPr>
          <w:ilvl w:val="1"/>
          <w:numId w:val="96"/>
        </w:numPr>
      </w:pPr>
      <w:r>
        <w:t>Use a precision jig with micrometer adjusters to stack shells concentrically within 0.02 mm radial error.</w:t>
      </w:r>
    </w:p>
    <w:p w14:paraId="2974F182" w14:textId="77777777" w:rsidR="00D97EE8" w:rsidRDefault="00000000">
      <w:pPr>
        <w:numPr>
          <w:ilvl w:val="1"/>
          <w:numId w:val="96"/>
        </w:numPr>
      </w:pPr>
      <w:r>
        <w:t>Verify α gradient profile via in-situ reflectometry before final sealing.</w:t>
      </w:r>
    </w:p>
    <w:p w14:paraId="0661C17A" w14:textId="77777777" w:rsidR="00D97EE8" w:rsidRDefault="00000000">
      <w:pPr>
        <w:pStyle w:val="FirstParagraph"/>
      </w:pPr>
      <w:r>
        <w:rPr>
          <w:b/>
          <w:bCs/>
        </w:rPr>
        <w:t>C.3 Δα Tolerances and Performance Impact</w:t>
      </w:r>
    </w:p>
    <w:tbl>
      <w:tblPr>
        <w:tblStyle w:val="Table"/>
        <w:tblW w:w="5000" w:type="pct"/>
        <w:tblLook w:val="0020" w:firstRow="1" w:lastRow="0" w:firstColumn="0" w:lastColumn="0" w:noHBand="0" w:noVBand="0"/>
      </w:tblPr>
      <w:tblGrid>
        <w:gridCol w:w="2848"/>
        <w:gridCol w:w="1831"/>
        <w:gridCol w:w="4609"/>
      </w:tblGrid>
      <w:tr w:rsidR="00D97EE8" w14:paraId="578A7FCE" w14:textId="77777777" w:rsidTr="00D97EE8">
        <w:trPr>
          <w:cnfStyle w:val="100000000000" w:firstRow="1" w:lastRow="0" w:firstColumn="0" w:lastColumn="0" w:oddVBand="0" w:evenVBand="0" w:oddHBand="0" w:evenHBand="0" w:firstRowFirstColumn="0" w:firstRowLastColumn="0" w:lastRowFirstColumn="0" w:lastRowLastColumn="0"/>
          <w:tblHeader/>
        </w:trPr>
        <w:tc>
          <w:tcPr>
            <w:tcW w:w="0" w:type="auto"/>
          </w:tcPr>
          <w:p w14:paraId="6F48101A" w14:textId="77777777" w:rsidR="00D97EE8" w:rsidRDefault="00000000">
            <w:pPr>
              <w:pStyle w:val="Compact"/>
            </w:pPr>
            <w:r>
              <w:rPr>
                <w:b/>
                <w:bCs/>
              </w:rPr>
              <w:t>Tolerance Source</w:t>
            </w:r>
          </w:p>
        </w:tc>
        <w:tc>
          <w:tcPr>
            <w:tcW w:w="0" w:type="auto"/>
          </w:tcPr>
          <w:p w14:paraId="3A9EAAC9" w14:textId="77777777" w:rsidR="00D97EE8" w:rsidRDefault="00000000">
            <w:pPr>
              <w:pStyle w:val="Compact"/>
            </w:pPr>
            <w:r>
              <w:rPr>
                <w:b/>
                <w:bCs/>
              </w:rPr>
              <w:t>Allowed Variation</w:t>
            </w:r>
          </w:p>
        </w:tc>
        <w:tc>
          <w:tcPr>
            <w:tcW w:w="0" w:type="auto"/>
          </w:tcPr>
          <w:p w14:paraId="740AA5E0" w14:textId="77777777" w:rsidR="00D97EE8" w:rsidRDefault="00000000">
            <w:pPr>
              <w:pStyle w:val="Compact"/>
            </w:pPr>
            <w:r>
              <w:rPr>
                <w:b/>
                <w:bCs/>
              </w:rPr>
              <w:t>Impact on Δα Profile</w:t>
            </w:r>
          </w:p>
        </w:tc>
      </w:tr>
      <w:tr w:rsidR="00D97EE8" w14:paraId="60D1B505" w14:textId="77777777">
        <w:tc>
          <w:tcPr>
            <w:tcW w:w="0" w:type="auto"/>
          </w:tcPr>
          <w:p w14:paraId="7755DE5F" w14:textId="77777777" w:rsidR="00D97EE8" w:rsidRDefault="00000000">
            <w:pPr>
              <w:pStyle w:val="Compact"/>
            </w:pPr>
            <w:r>
              <w:t>Layer thickness (per 1 mm shell)</w:t>
            </w:r>
          </w:p>
        </w:tc>
        <w:tc>
          <w:tcPr>
            <w:tcW w:w="0" w:type="auto"/>
          </w:tcPr>
          <w:p w14:paraId="3440C8DD" w14:textId="77777777" w:rsidR="00D97EE8" w:rsidRDefault="00000000">
            <w:pPr>
              <w:pStyle w:val="Compact"/>
            </w:pPr>
            <w:r>
              <w:t>±0.02 mm (2%)</w:t>
            </w:r>
          </w:p>
        </w:tc>
        <w:tc>
          <w:tcPr>
            <w:tcW w:w="0" w:type="auto"/>
          </w:tcPr>
          <w:p w14:paraId="3466A4EC" w14:textId="77777777" w:rsidR="00D97EE8" w:rsidRDefault="00000000">
            <w:pPr>
              <w:pStyle w:val="Compact"/>
            </w:pPr>
            <w:r>
              <w:t>Δα step error ±0.005 → &lt;1% total ramp error</w:t>
            </w:r>
          </w:p>
        </w:tc>
      </w:tr>
      <w:tr w:rsidR="00D97EE8" w14:paraId="4D466CA4" w14:textId="77777777">
        <w:tc>
          <w:tcPr>
            <w:tcW w:w="0" w:type="auto"/>
          </w:tcPr>
          <w:p w14:paraId="681A5F00" w14:textId="77777777" w:rsidR="00D97EE8" w:rsidRDefault="00000000">
            <w:pPr>
              <w:pStyle w:val="Compact"/>
            </w:pPr>
            <w:r>
              <w:t>Dielectric index n</w:t>
            </w:r>
          </w:p>
        </w:tc>
        <w:tc>
          <w:tcPr>
            <w:tcW w:w="0" w:type="auto"/>
          </w:tcPr>
          <w:p w14:paraId="56BB6933" w14:textId="77777777" w:rsidR="00D97EE8" w:rsidRDefault="00000000">
            <w:pPr>
              <w:pStyle w:val="Compact"/>
            </w:pPr>
            <w:r>
              <w:t>±0.005 (0.2%)</w:t>
            </w:r>
          </w:p>
        </w:tc>
        <w:tc>
          <w:tcPr>
            <w:tcW w:w="0" w:type="auto"/>
          </w:tcPr>
          <w:p w14:paraId="6EBFC070" w14:textId="77777777" w:rsidR="00D97EE8" w:rsidRDefault="00000000">
            <w:pPr>
              <w:pStyle w:val="Compact"/>
            </w:pPr>
            <w:r>
              <w:t>Δα error ±0.01 per shell → &lt;1% cumulative</w:t>
            </w:r>
          </w:p>
        </w:tc>
      </w:tr>
      <w:tr w:rsidR="00D97EE8" w14:paraId="4A394322" w14:textId="77777777">
        <w:tc>
          <w:tcPr>
            <w:tcW w:w="0" w:type="auto"/>
          </w:tcPr>
          <w:p w14:paraId="21C2B568" w14:textId="77777777" w:rsidR="00D97EE8" w:rsidRDefault="00000000">
            <w:pPr>
              <w:pStyle w:val="Compact"/>
            </w:pPr>
            <w:r>
              <w:t>Shell concentricity</w:t>
            </w:r>
          </w:p>
        </w:tc>
        <w:tc>
          <w:tcPr>
            <w:tcW w:w="0" w:type="auto"/>
          </w:tcPr>
          <w:p w14:paraId="45B62ADA" w14:textId="77777777" w:rsidR="00D97EE8" w:rsidRDefault="00000000">
            <w:pPr>
              <w:pStyle w:val="Compact"/>
            </w:pPr>
            <w:r>
              <w:t>±0.02 mm</w:t>
            </w:r>
          </w:p>
        </w:tc>
        <w:tc>
          <w:tcPr>
            <w:tcW w:w="0" w:type="auto"/>
          </w:tcPr>
          <w:p w14:paraId="7896BF63" w14:textId="77777777" w:rsidR="00D97EE8" w:rsidRDefault="00000000">
            <w:pPr>
              <w:pStyle w:val="Compact"/>
            </w:pPr>
            <w:r>
              <w:t>Local Δα nonuniformity &lt;0.01</w:t>
            </w:r>
          </w:p>
        </w:tc>
      </w:tr>
      <w:tr w:rsidR="00D97EE8" w14:paraId="737C2BE0" w14:textId="77777777">
        <w:tc>
          <w:tcPr>
            <w:tcW w:w="0" w:type="auto"/>
          </w:tcPr>
          <w:p w14:paraId="11D14719" w14:textId="77777777" w:rsidR="00D97EE8" w:rsidRDefault="00000000">
            <w:pPr>
              <w:pStyle w:val="Compact"/>
            </w:pPr>
            <w:r>
              <w:t>Thermal expansion (20→80 °C)</w:t>
            </w:r>
          </w:p>
        </w:tc>
        <w:tc>
          <w:tcPr>
            <w:tcW w:w="0" w:type="auto"/>
          </w:tcPr>
          <w:p w14:paraId="24A13219" w14:textId="77777777" w:rsidR="00D97EE8" w:rsidRDefault="00000000">
            <w:pPr>
              <w:pStyle w:val="Compact"/>
            </w:pPr>
            <w:r>
              <w:t>Δd/d &lt; 10⁻⁵/K</w:t>
            </w:r>
          </w:p>
        </w:tc>
        <w:tc>
          <w:tcPr>
            <w:tcW w:w="0" w:type="auto"/>
          </w:tcPr>
          <w:p w14:paraId="570B9C68" w14:textId="77777777" w:rsidR="00D97EE8" w:rsidRDefault="00000000">
            <w:pPr>
              <w:pStyle w:val="Compact"/>
            </w:pPr>
            <w:r>
              <w:t>Δα drift &lt;0.1% per 10 K; compensated by feedback (§5.3)</w:t>
            </w:r>
          </w:p>
        </w:tc>
      </w:tr>
    </w:tbl>
    <w:p w14:paraId="7DAC385E" w14:textId="77777777" w:rsidR="00D97EE8" w:rsidRDefault="00000000">
      <w:pPr>
        <w:pStyle w:val="BodyText"/>
      </w:pPr>
      <w:r>
        <w:t xml:space="preserve">Even with worst-case stacking of all tolerances, the </w:t>
      </w:r>
      <w:r>
        <w:rPr>
          <w:b/>
          <w:bCs/>
        </w:rPr>
        <w:t>total Δα gradient</w:t>
      </w:r>
      <w:r>
        <w:t xml:space="preserve"> over the full 1.0 range deviates by &lt;2%. Such fidelity ensures that the simulated power proxy </w:t>
      </w: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remains within the 10% accuracy validated in §6.3.</w:t>
      </w:r>
    </w:p>
    <w:p w14:paraId="52FB6210" w14:textId="77777777" w:rsidR="00D97EE8" w:rsidRDefault="00000000">
      <w:pPr>
        <w:pStyle w:val="BodyText"/>
      </w:pPr>
      <w:r>
        <w:rPr>
          <w:b/>
          <w:bCs/>
        </w:rPr>
        <w:t>C.4 Quality Control and Calibration</w:t>
      </w:r>
    </w:p>
    <w:p w14:paraId="10EDD9A8" w14:textId="77777777" w:rsidR="00D97EE8" w:rsidRDefault="00000000">
      <w:pPr>
        <w:numPr>
          <w:ilvl w:val="0"/>
          <w:numId w:val="97"/>
        </w:numPr>
      </w:pPr>
      <w:r>
        <w:rPr>
          <w:b/>
          <w:bCs/>
        </w:rPr>
        <w:t>Ellipsometric Mapping</w:t>
      </w:r>
    </w:p>
    <w:p w14:paraId="0FC3AD58" w14:textId="77777777" w:rsidR="00D97EE8" w:rsidRDefault="00000000">
      <w:pPr>
        <w:pStyle w:val="Compact"/>
        <w:numPr>
          <w:ilvl w:val="1"/>
          <w:numId w:val="98"/>
        </w:numPr>
      </w:pPr>
      <w:r>
        <w:t>Measure n_eff at 16 equally spaced azimuthal points on each shell; reject any shell with spatial n variation &gt; ±0.5%.</w:t>
      </w:r>
    </w:p>
    <w:p w14:paraId="60DDBBFE" w14:textId="77777777" w:rsidR="00D97EE8" w:rsidRDefault="00000000">
      <w:pPr>
        <w:numPr>
          <w:ilvl w:val="0"/>
          <w:numId w:val="97"/>
        </w:numPr>
      </w:pPr>
      <w:r>
        <w:rPr>
          <w:b/>
          <w:bCs/>
        </w:rPr>
        <w:t>Interferometric Shell Profiling</w:t>
      </w:r>
    </w:p>
    <w:p w14:paraId="3581F3DD" w14:textId="77777777" w:rsidR="00D97EE8" w:rsidRDefault="00000000">
      <w:pPr>
        <w:pStyle w:val="Compact"/>
        <w:numPr>
          <w:ilvl w:val="1"/>
          <w:numId w:val="99"/>
        </w:numPr>
      </w:pPr>
      <w:r>
        <w:t>Scan each shell face for flatness and concentricity; adjust in the jig until radial error &lt; 0.01 mm.</w:t>
      </w:r>
    </w:p>
    <w:p w14:paraId="55753109" w14:textId="77777777" w:rsidR="00D97EE8" w:rsidRDefault="00000000">
      <w:pPr>
        <w:numPr>
          <w:ilvl w:val="0"/>
          <w:numId w:val="97"/>
        </w:numPr>
      </w:pPr>
      <w:r>
        <w:rPr>
          <w:b/>
          <w:bCs/>
        </w:rPr>
        <w:t>Final Δα Verification</w:t>
      </w:r>
    </w:p>
    <w:p w14:paraId="0BE7189D" w14:textId="77777777" w:rsidR="00D97EE8" w:rsidRDefault="00000000">
      <w:pPr>
        <w:numPr>
          <w:ilvl w:val="1"/>
          <w:numId w:val="100"/>
        </w:numPr>
      </w:pPr>
      <w:r>
        <w:t>After assembly, perform a through-chain optical reflectance sweep from axis to wall; fit to the expected Δn(z) profile and convert to Δα(z).</w:t>
      </w:r>
    </w:p>
    <w:p w14:paraId="3BA7F98E" w14:textId="77777777" w:rsidR="00D97EE8" w:rsidRDefault="00000000">
      <w:pPr>
        <w:numPr>
          <w:ilvl w:val="1"/>
          <w:numId w:val="100"/>
        </w:numPr>
      </w:pPr>
      <w:r>
        <w:t>Accept assembly only if the post-fit Δα(z) deviates by ≤ ±0.02 from linearity in all radial segments.</w:t>
      </w:r>
    </w:p>
    <w:p w14:paraId="361D911B" w14:textId="77777777" w:rsidR="00D97EE8" w:rsidRDefault="00000000">
      <w:pPr>
        <w:pStyle w:val="FirstParagraph"/>
      </w:pPr>
      <w:r>
        <w:lastRenderedPageBreak/>
        <w:t>With these material choices, fabrication methods, and tight tolerances, the graded-α metamaterial shells reliably realize the intended RTM exponent gradient, underpinning the reproducibility and falsifiability of the Aetherion proof-of-concept.</w:t>
      </w:r>
    </w:p>
    <w:p w14:paraId="27548E74" w14:textId="77777777" w:rsidR="00D97EE8" w:rsidRDefault="00000000">
      <w:pPr>
        <w:pStyle w:val="BodyText"/>
      </w:pPr>
      <w:r>
        <w:rPr>
          <w:b/>
          <w:bCs/>
        </w:rPr>
        <w:t>Appendix D – Simulation Code and Notebooks (Python Sketch)</w:t>
      </w:r>
    </w:p>
    <w:p w14:paraId="71E9C337" w14:textId="77777777" w:rsidR="00D97EE8" w:rsidRDefault="00000000">
      <w:pPr>
        <w:pStyle w:val="BodyText"/>
      </w:pPr>
      <w:r>
        <w:t>Below is an outline of the core Python modules and Jupyter notebook structure used to implement and reproduce the RTM–Aetherion simulations. This skeleton can be expanded into a full repository with parameters, plotting utilities, and data-saving routines.</w:t>
      </w:r>
    </w:p>
    <w:p w14:paraId="2FF31555" w14:textId="77777777" w:rsidR="00D97EE8" w:rsidRDefault="00000000">
      <w:pPr>
        <w:pStyle w:val="BodyText"/>
      </w:pPr>
      <w:r>
        <w:rPr>
          <w:b/>
          <w:bCs/>
        </w:rPr>
        <w:t>D.1 Project Layout</w:t>
      </w:r>
    </w:p>
    <w:p w14:paraId="1B863D91" w14:textId="77777777" w:rsidR="00D97EE8" w:rsidRDefault="00000000">
      <w:pPr>
        <w:pStyle w:val="BodyText"/>
      </w:pPr>
      <w:r>
        <w:t>rtm-unified-field-framework/</w:t>
      </w:r>
    </w:p>
    <w:p w14:paraId="07F4956F" w14:textId="77777777" w:rsidR="00D97EE8" w:rsidRDefault="00000000">
      <w:pPr>
        <w:pStyle w:val="BodyText"/>
      </w:pPr>
      <w:r>
        <w:t>├── notebooks/</w:t>
      </w:r>
    </w:p>
    <w:p w14:paraId="4D1567D0" w14:textId="77777777" w:rsidR="00D97EE8" w:rsidRDefault="00000000">
      <w:pPr>
        <w:pStyle w:val="BodyText"/>
      </w:pPr>
      <w:r>
        <w:t>│ ├── 1D_solver.ipynb</w:t>
      </w:r>
    </w:p>
    <w:p w14:paraId="493C8202" w14:textId="77777777" w:rsidR="00D97EE8" w:rsidRDefault="00000000">
      <w:pPr>
        <w:pStyle w:val="BodyText"/>
      </w:pPr>
      <w:r>
        <w:t>│ ├── 2D_solver.ipynb</w:t>
      </w:r>
    </w:p>
    <w:p w14:paraId="315472B3" w14:textId="77777777" w:rsidR="00D97EE8" w:rsidRDefault="00000000">
      <w:pPr>
        <w:pStyle w:val="BodyText"/>
      </w:pPr>
      <w:r>
        <w:t>│ └── convergence_and_benchmarks.ipynb</w:t>
      </w:r>
    </w:p>
    <w:p w14:paraId="0FC10D0E" w14:textId="77777777" w:rsidR="00D97EE8" w:rsidRDefault="00000000">
      <w:pPr>
        <w:pStyle w:val="BodyText"/>
      </w:pPr>
      <w:r>
        <w:t>├── rtm_aetherion/</w:t>
      </w:r>
    </w:p>
    <w:p w14:paraId="7C1E8542" w14:textId="77777777" w:rsidR="00D97EE8" w:rsidRDefault="00000000">
      <w:pPr>
        <w:pStyle w:val="BodyText"/>
      </w:pPr>
      <w:r>
        <w:t>│ ├── __init__.py</w:t>
      </w:r>
    </w:p>
    <w:p w14:paraId="39EB3781" w14:textId="77777777" w:rsidR="00D97EE8" w:rsidRDefault="00000000">
      <w:pPr>
        <w:pStyle w:val="BodyText"/>
      </w:pPr>
      <w:r>
        <w:t>│ ├── discretization.py</w:t>
      </w:r>
    </w:p>
    <w:p w14:paraId="0FBD1387" w14:textId="77777777" w:rsidR="00D97EE8" w:rsidRDefault="00000000">
      <w:pPr>
        <w:pStyle w:val="BodyText"/>
      </w:pPr>
      <w:r>
        <w:t>│ ├── block_solver.py</w:t>
      </w:r>
    </w:p>
    <w:p w14:paraId="63A2D657" w14:textId="77777777" w:rsidR="00D97EE8" w:rsidRDefault="00000000">
      <w:pPr>
        <w:pStyle w:val="BodyText"/>
      </w:pPr>
      <w:r>
        <w:t>│ ├── potentials.py</w:t>
      </w:r>
    </w:p>
    <w:p w14:paraId="7905BF90" w14:textId="77777777" w:rsidR="00D97EE8" w:rsidRDefault="00000000">
      <w:pPr>
        <w:pStyle w:val="BodyText"/>
      </w:pPr>
      <w:r>
        <w:t>│ └── utils.py</w:t>
      </w:r>
    </w:p>
    <w:p w14:paraId="6C92F018" w14:textId="77777777" w:rsidR="00D97EE8" w:rsidRDefault="00000000">
      <w:pPr>
        <w:pStyle w:val="BodyText"/>
      </w:pPr>
      <w:r>
        <w:t>├── tests/</w:t>
      </w:r>
    </w:p>
    <w:p w14:paraId="5C11C16D" w14:textId="77777777" w:rsidR="00D97EE8" w:rsidRDefault="00000000">
      <w:pPr>
        <w:pStyle w:val="BodyText"/>
      </w:pPr>
      <w:r>
        <w:t>│ ├── test_discretization.py</w:t>
      </w:r>
    </w:p>
    <w:p w14:paraId="3036646A" w14:textId="77777777" w:rsidR="00D97EE8" w:rsidRDefault="00000000">
      <w:pPr>
        <w:pStyle w:val="BodyText"/>
      </w:pPr>
      <w:r>
        <w:t>│ └── test_block_solver.py</w:t>
      </w:r>
    </w:p>
    <w:p w14:paraId="31B70CFA" w14:textId="77777777" w:rsidR="00D97EE8" w:rsidRDefault="00000000">
      <w:pPr>
        <w:pStyle w:val="BodyText"/>
      </w:pPr>
      <w:r>
        <w:t>└── requirements.txt</w:t>
      </w:r>
    </w:p>
    <w:p w14:paraId="56799DD3" w14:textId="77777777" w:rsidR="00D97EE8" w:rsidRDefault="00000000">
      <w:pPr>
        <w:pStyle w:val="BodyText"/>
      </w:pPr>
      <w:r>
        <w:rPr>
          <w:b/>
          <w:bCs/>
        </w:rPr>
        <w:t>D.2 Core Modules</w:t>
      </w:r>
    </w:p>
    <w:p w14:paraId="12A87AAD" w14:textId="77777777" w:rsidR="00D97EE8" w:rsidRDefault="00000000">
      <w:pPr>
        <w:pStyle w:val="BodyText"/>
      </w:pPr>
      <w:r>
        <w:t>potentials.py</w:t>
      </w:r>
    </w:p>
    <w:p w14:paraId="6476FC36" w14:textId="77777777" w:rsidR="00D97EE8" w:rsidRDefault="00000000">
      <w:pPr>
        <w:pStyle w:val="SourceCode"/>
      </w:pPr>
      <w:r>
        <w:rPr>
          <w:rStyle w:val="VerbatimChar"/>
        </w:rPr>
        <w:t>import numpy as np</w:t>
      </w:r>
      <w:r>
        <w:br/>
      </w:r>
      <w:r>
        <w:br/>
      </w:r>
      <w:r>
        <w:rPr>
          <w:rStyle w:val="VerbatimChar"/>
        </w:rPr>
        <w:t>def multi_well_U(alpha, wells, lambdas, eps=1e-3):</w:t>
      </w:r>
      <w:r>
        <w:br/>
      </w:r>
      <w:r>
        <w:rPr>
          <w:rStyle w:val="VerbatimChar"/>
        </w:rPr>
        <w:t xml:space="preserve">    """</w:t>
      </w:r>
      <w:r>
        <w:br/>
      </w:r>
      <w:r>
        <w:rPr>
          <w:rStyle w:val="VerbatimChar"/>
        </w:rPr>
        <w:t xml:space="preserve">    Multi-well potential U(alpha) = sum_n lambda_n (alpha - alpha_n)^2 * prod_{m!=n}[(alpha - alpha_m)^2 + eps^2]</w:t>
      </w:r>
      <w:r>
        <w:br/>
      </w:r>
      <w:r>
        <w:rPr>
          <w:rStyle w:val="VerbatimChar"/>
        </w:rPr>
        <w:t xml:space="preserve">    """</w:t>
      </w:r>
      <w:r>
        <w:br/>
      </w:r>
      <w:r>
        <w:rPr>
          <w:rStyle w:val="VerbatimChar"/>
        </w:rPr>
        <w:t xml:space="preserve">    U = 0.0</w:t>
      </w:r>
      <w:r>
        <w:br/>
      </w:r>
      <w:r>
        <w:rPr>
          <w:rStyle w:val="VerbatimChar"/>
        </w:rPr>
        <w:t xml:space="preserve">    for alpha_n, lam in zip(wells, lambdas):</w:t>
      </w:r>
      <w:r>
        <w:br/>
      </w:r>
      <w:r>
        <w:rPr>
          <w:rStyle w:val="VerbatimChar"/>
        </w:rPr>
        <w:t xml:space="preserve">        prod = 1.0</w:t>
      </w:r>
      <w:r>
        <w:br/>
      </w:r>
      <w:r>
        <w:rPr>
          <w:rStyle w:val="VerbatimChar"/>
        </w:rPr>
        <w:t xml:space="preserve">        for alpha_m in wells:</w:t>
      </w:r>
      <w:r>
        <w:br/>
      </w:r>
      <w:r>
        <w:rPr>
          <w:rStyle w:val="VerbatimChar"/>
        </w:rPr>
        <w:t xml:space="preserve">            if alpha_m == alpha_n: </w:t>
      </w:r>
      <w:r>
        <w:br/>
      </w:r>
      <w:r>
        <w:rPr>
          <w:rStyle w:val="VerbatimChar"/>
        </w:rPr>
        <w:t xml:space="preserve">                continue</w:t>
      </w:r>
      <w:r>
        <w:br/>
      </w:r>
      <w:r>
        <w:rPr>
          <w:rStyle w:val="VerbatimChar"/>
        </w:rPr>
        <w:t xml:space="preserve">            prod *= ( (alpha - alpha_m)**2 + eps**2 )</w:t>
      </w:r>
      <w:r>
        <w:br/>
      </w:r>
      <w:r>
        <w:rPr>
          <w:rStyle w:val="VerbatimChar"/>
        </w:rPr>
        <w:lastRenderedPageBreak/>
        <w:t xml:space="preserve">        U += lam * (alpha - alpha_n)**2 * prod</w:t>
      </w:r>
      <w:r>
        <w:br/>
      </w:r>
      <w:r>
        <w:rPr>
          <w:rStyle w:val="VerbatimChar"/>
        </w:rPr>
        <w:t xml:space="preserve">    return U</w:t>
      </w:r>
      <w:r>
        <w:br/>
      </w:r>
      <w:r>
        <w:br/>
      </w:r>
      <w:r>
        <w:rPr>
          <w:rStyle w:val="VerbatimChar"/>
        </w:rPr>
        <w:t>def dU_dalpha(alpha, wells, lambdas, eps=1e-3):</w:t>
      </w:r>
      <w:r>
        <w:br/>
      </w:r>
      <w:r>
        <w:rPr>
          <w:rStyle w:val="VerbatimChar"/>
        </w:rPr>
        <w:t xml:space="preserve">    # Numerical derivative or analytic expression for gradient of U</w:t>
      </w:r>
      <w:r>
        <w:br/>
      </w:r>
      <w:r>
        <w:rPr>
          <w:rStyle w:val="VerbatimChar"/>
        </w:rPr>
        <w:t xml:space="preserve">    delta = 1e-6</w:t>
      </w:r>
      <w:r>
        <w:br/>
      </w:r>
      <w:r>
        <w:rPr>
          <w:rStyle w:val="VerbatimChar"/>
        </w:rPr>
        <w:t xml:space="preserve">    return (multi_well_U(alpha + delta, wells, lambdas, eps) </w:t>
      </w:r>
      <w:r>
        <w:br/>
      </w:r>
      <w:r>
        <w:rPr>
          <w:rStyle w:val="VerbatimChar"/>
        </w:rPr>
        <w:t xml:space="preserve">            - multi_well_U(alpha - delta, wells, lambdas, eps)) / (2 * delta)</w:t>
      </w:r>
    </w:p>
    <w:p w14:paraId="43B69AC1" w14:textId="77777777" w:rsidR="00D97EE8" w:rsidRDefault="00000000">
      <w:pPr>
        <w:pStyle w:val="FirstParagraph"/>
      </w:pPr>
      <w:r>
        <w:t>discretization.py</w:t>
      </w:r>
    </w:p>
    <w:p w14:paraId="4F5BB09C" w14:textId="77777777" w:rsidR="00D97EE8" w:rsidRDefault="00000000">
      <w:pPr>
        <w:pStyle w:val="SourceCode"/>
      </w:pPr>
      <w:r>
        <w:rPr>
          <w:rStyle w:val="VerbatimChar"/>
        </w:rPr>
        <w:t>import numpy as np</w:t>
      </w:r>
      <w:r>
        <w:br/>
      </w:r>
      <w:r>
        <w:rPr>
          <w:rStyle w:val="VerbatimChar"/>
        </w:rPr>
        <w:t xml:space="preserve"> </w:t>
      </w:r>
      <w:r>
        <w:br/>
      </w:r>
      <w:r>
        <w:rPr>
          <w:rStyle w:val="VerbatimChar"/>
        </w:rPr>
        <w:t>def multi_well_U(alpha, wells, lambdas, eps=1e-3):</w:t>
      </w:r>
      <w:r>
        <w:br/>
      </w:r>
      <w:r>
        <w:rPr>
          <w:rStyle w:val="VerbatimChar"/>
        </w:rPr>
        <w:t xml:space="preserve">    """</w:t>
      </w:r>
      <w:r>
        <w:br/>
      </w:r>
      <w:r>
        <w:rPr>
          <w:rStyle w:val="VerbatimChar"/>
        </w:rPr>
        <w:t xml:space="preserve">    Multi-well potential U(alpha) = sum_n lambda_n (alpha - alpha_n)^2 * prod_{m!=n}[(alpha - alpha_m)^2 + eps^2]</w:t>
      </w:r>
      <w:r>
        <w:br/>
      </w:r>
      <w:r>
        <w:rPr>
          <w:rStyle w:val="VerbatimChar"/>
        </w:rPr>
        <w:t xml:space="preserve">    """</w:t>
      </w:r>
      <w:r>
        <w:br/>
      </w:r>
      <w:r>
        <w:rPr>
          <w:rStyle w:val="VerbatimChar"/>
        </w:rPr>
        <w:t xml:space="preserve">    U = 0.0</w:t>
      </w:r>
      <w:r>
        <w:br/>
      </w:r>
      <w:r>
        <w:rPr>
          <w:rStyle w:val="VerbatimChar"/>
        </w:rPr>
        <w:t xml:space="preserve">    for alpha_n, lam in zip(wells, lambdas):</w:t>
      </w:r>
      <w:r>
        <w:br/>
      </w:r>
      <w:r>
        <w:rPr>
          <w:rStyle w:val="VerbatimChar"/>
        </w:rPr>
        <w:t xml:space="preserve">        prod = 1.0</w:t>
      </w:r>
      <w:r>
        <w:br/>
      </w:r>
      <w:r>
        <w:rPr>
          <w:rStyle w:val="VerbatimChar"/>
        </w:rPr>
        <w:t xml:space="preserve">        for alpha_m in wells:</w:t>
      </w:r>
      <w:r>
        <w:br/>
      </w:r>
      <w:r>
        <w:rPr>
          <w:rStyle w:val="VerbatimChar"/>
        </w:rPr>
        <w:t xml:space="preserve">            if alpha_m == alpha_n: </w:t>
      </w:r>
      <w:r>
        <w:br/>
      </w:r>
      <w:r>
        <w:rPr>
          <w:rStyle w:val="VerbatimChar"/>
        </w:rPr>
        <w:t xml:space="preserve">                continue</w:t>
      </w:r>
      <w:r>
        <w:br/>
      </w:r>
      <w:r>
        <w:rPr>
          <w:rStyle w:val="VerbatimChar"/>
        </w:rPr>
        <w:t xml:space="preserve">            prod *= ( (alpha - alpha_m)**2 + eps**2 )</w:t>
      </w:r>
      <w:r>
        <w:br/>
      </w:r>
      <w:r>
        <w:rPr>
          <w:rStyle w:val="VerbatimChar"/>
        </w:rPr>
        <w:t xml:space="preserve">        U += lam * (alpha - alpha_n)**2 * prod</w:t>
      </w:r>
      <w:r>
        <w:br/>
      </w:r>
      <w:r>
        <w:rPr>
          <w:rStyle w:val="VerbatimChar"/>
        </w:rPr>
        <w:t xml:space="preserve">    return U</w:t>
      </w:r>
      <w:r>
        <w:br/>
      </w:r>
      <w:r>
        <w:rPr>
          <w:rStyle w:val="VerbatimChar"/>
        </w:rPr>
        <w:t xml:space="preserve"> </w:t>
      </w:r>
      <w:r>
        <w:br/>
      </w:r>
      <w:r>
        <w:rPr>
          <w:rStyle w:val="VerbatimChar"/>
        </w:rPr>
        <w:t>def dU_dalpha(alpha, wells, lambdas, eps=1e-3):</w:t>
      </w:r>
      <w:r>
        <w:br/>
      </w:r>
      <w:r>
        <w:rPr>
          <w:rStyle w:val="VerbatimChar"/>
        </w:rPr>
        <w:t xml:space="preserve">    # Numerical derivative or analytic expression for gradient of U</w:t>
      </w:r>
      <w:r>
        <w:br/>
      </w:r>
      <w:r>
        <w:rPr>
          <w:rStyle w:val="VerbatimChar"/>
        </w:rPr>
        <w:t xml:space="preserve">    delta = 1e-6</w:t>
      </w:r>
      <w:r>
        <w:br/>
      </w:r>
      <w:r>
        <w:rPr>
          <w:rStyle w:val="VerbatimChar"/>
        </w:rPr>
        <w:t xml:space="preserve">    return (multi_well_U(alpha + delta, wells, lambdas, eps) - multi_well_U(alpha - delta, wells, lambdas, eps)) / (2 * delta)</w:t>
      </w:r>
    </w:p>
    <w:p w14:paraId="0B9329FD" w14:textId="77777777" w:rsidR="00D97EE8" w:rsidRDefault="00000000">
      <w:pPr>
        <w:pStyle w:val="FirstParagraph"/>
      </w:pPr>
      <w:r>
        <w:t>block_solver.py</w:t>
      </w:r>
    </w:p>
    <w:p w14:paraId="27BE962B" w14:textId="77777777" w:rsidR="00D97EE8" w:rsidRDefault="00000000">
      <w:pPr>
        <w:pStyle w:val="SourceCode"/>
      </w:pPr>
      <w:r>
        <w:rPr>
          <w:rStyle w:val="VerbatimChar"/>
        </w:rPr>
        <w:t>import scipy.sparse.linalg as spla</w:t>
      </w:r>
      <w:r>
        <w:br/>
      </w:r>
      <w:r>
        <w:rPr>
          <w:rStyle w:val="VerbatimChar"/>
        </w:rPr>
        <w:t>import scipy.sparse as sp</w:t>
      </w:r>
      <w:r>
        <w:br/>
      </w:r>
      <w:r>
        <w:rPr>
          <w:rStyle w:val="VerbatimChar"/>
        </w:rPr>
        <w:t>from discretization import second_derivative_matrix</w:t>
      </w:r>
      <w:r>
        <w:br/>
      </w:r>
      <w:r>
        <w:rPr>
          <w:rStyle w:val="VerbatimChar"/>
        </w:rPr>
        <w:t>from potentials import dU_dalpha</w:t>
      </w:r>
      <w:r>
        <w:br/>
      </w:r>
      <w:r>
        <w:rPr>
          <w:rStyle w:val="VerbatimChar"/>
        </w:rPr>
        <w:t>import numpy as np</w:t>
      </w:r>
      <w:r>
        <w:br/>
      </w:r>
      <w:r>
        <w:br/>
      </w:r>
      <w:r>
        <w:rPr>
          <w:rStyle w:val="VerbatimChar"/>
        </w:rPr>
        <w:t>def solve_1d_rtm_aetherion(N, L, m_phi, M, gamma, wells, lambdas, eps=1e-3, source=None):</w:t>
      </w:r>
      <w:r>
        <w:br/>
      </w:r>
      <w:r>
        <w:rPr>
          <w:rStyle w:val="VerbatimChar"/>
        </w:rPr>
        <w:t xml:space="preserve">    dx = L / N</w:t>
      </w:r>
      <w:r>
        <w:br/>
      </w:r>
      <w:r>
        <w:rPr>
          <w:rStyle w:val="VerbatimChar"/>
        </w:rPr>
        <w:t xml:space="preserve">    </w:t>
      </w:r>
      <w:r>
        <w:br/>
      </w:r>
      <w:r>
        <w:rPr>
          <w:rStyle w:val="VerbatimChar"/>
        </w:rPr>
        <w:t xml:space="preserve">    # Build D2 operator</w:t>
      </w:r>
      <w:r>
        <w:br/>
      </w:r>
      <w:r>
        <w:rPr>
          <w:rStyle w:val="VerbatimChar"/>
        </w:rPr>
        <w:t xml:space="preserve">    D2 = second_derivative_matrix(N, dx, bc='neumann')</w:t>
      </w:r>
      <w:r>
        <w:br/>
      </w:r>
      <w:r>
        <w:rPr>
          <w:rStyle w:val="VerbatimChar"/>
        </w:rPr>
        <w:t xml:space="preserve">    I = sp.eye(N+1)</w:t>
      </w:r>
      <w:r>
        <w:br/>
      </w:r>
      <w:r>
        <w:rPr>
          <w:rStyle w:val="VerbatimChar"/>
        </w:rPr>
        <w:t xml:space="preserve">    </w:t>
      </w:r>
      <w:r>
        <w:br/>
      </w:r>
      <w:r>
        <w:rPr>
          <w:rStyle w:val="VerbatimChar"/>
        </w:rPr>
        <w:t xml:space="preserve">    # Initial guess for alpha profile (e.g., linear ramp)</w:t>
      </w:r>
      <w:r>
        <w:br/>
      </w:r>
      <w:r>
        <w:rPr>
          <w:rStyle w:val="VerbatimChar"/>
        </w:rPr>
        <w:t xml:space="preserve">    alpha_profile = np.linspace(wells[0], wells[-1], N+1)</w:t>
      </w:r>
      <w:r>
        <w:br/>
      </w:r>
      <w:r>
        <w:rPr>
          <w:rStyle w:val="VerbatimChar"/>
        </w:rPr>
        <w:t xml:space="preserve">    </w:t>
      </w:r>
      <w:r>
        <w:br/>
      </w:r>
      <w:r>
        <w:rPr>
          <w:rStyle w:val="VerbatimChar"/>
        </w:rPr>
        <w:t xml:space="preserve">    # Build A_phi and A_alpha</w:t>
      </w:r>
      <w:r>
        <w:br/>
      </w:r>
      <w:r>
        <w:rPr>
          <w:rStyle w:val="VerbatimChar"/>
        </w:rPr>
        <w:t xml:space="preserve">    A_phi = -D2 + m_phi**2 * I</w:t>
      </w:r>
      <w:r>
        <w:br/>
      </w:r>
      <w:r>
        <w:rPr>
          <w:rStyle w:val="VerbatimChar"/>
        </w:rPr>
        <w:t xml:space="preserve">    Upp = np.array([dU_dalpha(a, wells, lambdas, eps) for a in alpha_profile])</w:t>
      </w:r>
      <w:r>
        <w:br/>
      </w:r>
      <w:r>
        <w:rPr>
          <w:rStyle w:val="VerbatimChar"/>
        </w:rPr>
        <w:t xml:space="preserve">    A_alpha = -M * D2 + sp.diags(Upp, 0)</w:t>
      </w:r>
      <w:r>
        <w:br/>
      </w:r>
      <w:r>
        <w:rPr>
          <w:rStyle w:val="VerbatimChar"/>
        </w:rPr>
        <w:t xml:space="preserve">    C = gamma * sp.diags(alpha_profile, 0)</w:t>
      </w:r>
      <w:r>
        <w:br/>
      </w:r>
      <w:r>
        <w:rPr>
          <w:rStyle w:val="VerbatimChar"/>
        </w:rPr>
        <w:t xml:space="preserve">    </w:t>
      </w:r>
      <w:r>
        <w:br/>
      </w:r>
      <w:r>
        <w:rPr>
          <w:rStyle w:val="VerbatimChar"/>
        </w:rPr>
        <w:t xml:space="preserve">    # Assemble block matrix</w:t>
      </w:r>
      <w:r>
        <w:br/>
      </w:r>
      <w:r>
        <w:rPr>
          <w:rStyle w:val="VerbatimChar"/>
        </w:rPr>
        <w:t xml:space="preserve">    top = sp.hstack([A_phi, -C])</w:t>
      </w:r>
      <w:r>
        <w:br/>
      </w:r>
      <w:r>
        <w:rPr>
          <w:rStyle w:val="VerbatimChar"/>
        </w:rPr>
        <w:t xml:space="preserve">    bottom = sp.hstack([C, A_alpha])</w:t>
      </w:r>
      <w:r>
        <w:br/>
      </w:r>
      <w:r>
        <w:rPr>
          <w:rStyle w:val="VerbatimChar"/>
        </w:rPr>
        <w:t xml:space="preserve">    block = sp.vstack([top, bottom]).tocsr()</w:t>
      </w:r>
      <w:r>
        <w:br/>
      </w:r>
      <w:r>
        <w:rPr>
          <w:rStyle w:val="VerbatimChar"/>
        </w:rPr>
        <w:t xml:space="preserve">    </w:t>
      </w:r>
      <w:r>
        <w:br/>
      </w:r>
      <w:r>
        <w:rPr>
          <w:rStyle w:val="VerbatimChar"/>
        </w:rPr>
        <w:t xml:space="preserve">    # RHS</w:t>
      </w:r>
      <w:r>
        <w:br/>
      </w:r>
      <w:r>
        <w:rPr>
          <w:rStyle w:val="VerbatimChar"/>
        </w:rPr>
        <w:t xml:space="preserve">    rhs = np.zeros(2 * (N + 1))</w:t>
      </w:r>
      <w:r>
        <w:br/>
      </w:r>
      <w:r>
        <w:rPr>
          <w:rStyle w:val="VerbatimChar"/>
        </w:rPr>
        <w:t xml:space="preserve">    if source is not None:</w:t>
      </w:r>
      <w:r>
        <w:br/>
      </w:r>
      <w:r>
        <w:rPr>
          <w:rStyle w:val="VerbatimChar"/>
        </w:rPr>
        <w:t xml:space="preserve">        rhs[N+1:] = source</w:t>
      </w:r>
      <w:r>
        <w:br/>
      </w:r>
      <w:r>
        <w:rPr>
          <w:rStyle w:val="VerbatimChar"/>
        </w:rPr>
        <w:lastRenderedPageBreak/>
        <w:t xml:space="preserve">        </w:t>
      </w:r>
      <w:r>
        <w:br/>
      </w:r>
      <w:r>
        <w:rPr>
          <w:rStyle w:val="VerbatimChar"/>
        </w:rPr>
        <w:t xml:space="preserve">    # Solve</w:t>
      </w:r>
      <w:r>
        <w:br/>
      </w:r>
      <w:r>
        <w:rPr>
          <w:rStyle w:val="VerbatimChar"/>
        </w:rPr>
        <w:t xml:space="preserve">    sol = spla.spsolve(block, rhs)</w:t>
      </w:r>
      <w:r>
        <w:br/>
      </w:r>
      <w:r>
        <w:rPr>
          <w:rStyle w:val="VerbatimChar"/>
        </w:rPr>
        <w:t xml:space="preserve">    phi = sol[:N+1]</w:t>
      </w:r>
      <w:r>
        <w:br/>
      </w:r>
      <w:r>
        <w:rPr>
          <w:rStyle w:val="VerbatimChar"/>
        </w:rPr>
        <w:t xml:space="preserve">    alpha = sol[N+1:]</w:t>
      </w:r>
      <w:r>
        <w:br/>
      </w:r>
      <w:r>
        <w:rPr>
          <w:rStyle w:val="VerbatimChar"/>
        </w:rPr>
        <w:t xml:space="preserve">    </w:t>
      </w:r>
      <w:r>
        <w:br/>
      </w:r>
      <w:r>
        <w:rPr>
          <w:rStyle w:val="VerbatimChar"/>
        </w:rPr>
        <w:t xml:space="preserve">    return phi, alpha</w:t>
      </w:r>
    </w:p>
    <w:p w14:paraId="5593BF7E" w14:textId="77777777" w:rsidR="00D97EE8" w:rsidRDefault="00000000">
      <w:pPr>
        <w:pStyle w:val="FirstParagraph"/>
      </w:pPr>
      <w:r>
        <w:rPr>
          <w:b/>
          <w:bCs/>
        </w:rPr>
        <w:t>D.3 Example Notebook Workflow</w:t>
      </w:r>
    </w:p>
    <w:p w14:paraId="202636BE" w14:textId="77777777" w:rsidR="00D97EE8" w:rsidRDefault="00000000">
      <w:pPr>
        <w:pStyle w:val="BodyText"/>
      </w:pPr>
      <w:r>
        <w:t xml:space="preserve">In </w:t>
      </w:r>
      <w:r>
        <w:rPr>
          <w:highlight w:val="yellow"/>
        </w:rPr>
        <w:t>notebooks/1D_solver.ipynb</w:t>
      </w:r>
      <w:r>
        <w:t>:</w:t>
      </w:r>
    </w:p>
    <w:p w14:paraId="750ED510" w14:textId="77777777" w:rsidR="00D97EE8" w:rsidRDefault="00000000">
      <w:pPr>
        <w:numPr>
          <w:ilvl w:val="0"/>
          <w:numId w:val="101"/>
        </w:numPr>
      </w:pPr>
      <w:r>
        <w:rPr>
          <w:b/>
          <w:bCs/>
        </w:rPr>
        <w:t>Import</w:t>
      </w:r>
      <w:r>
        <w:t xml:space="preserve"> the solve_1d_rtm_aetherion function.</w:t>
      </w:r>
    </w:p>
    <w:p w14:paraId="5510AFF0" w14:textId="77777777" w:rsidR="00D97EE8" w:rsidRDefault="00000000">
      <w:pPr>
        <w:numPr>
          <w:ilvl w:val="0"/>
          <w:numId w:val="101"/>
        </w:numPr>
      </w:pPr>
      <w:r>
        <w:rPr>
          <w:b/>
          <w:bCs/>
        </w:rPr>
        <w:t>Define</w:t>
      </w:r>
      <w:r>
        <w:t xml:space="preserve"> physical and numerical parameters (e.g., </w:t>
      </w:r>
      <m:oMath>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ϕ</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180</m:t>
        </m:r>
      </m:oMath>
      <w:r>
        <w:t>).</w:t>
      </w:r>
    </w:p>
    <w:p w14:paraId="7C3A5E07" w14:textId="77777777" w:rsidR="00D97EE8" w:rsidRDefault="00000000">
      <w:pPr>
        <w:numPr>
          <w:ilvl w:val="0"/>
          <w:numId w:val="101"/>
        </w:numPr>
      </w:pPr>
      <w:r>
        <w:rPr>
          <w:b/>
          <w:bCs/>
        </w:rPr>
        <w:t>Solve</w:t>
      </w:r>
      <w:r>
        <w:t xml:space="preserve"> for φ and α.</w:t>
      </w:r>
    </w:p>
    <w:p w14:paraId="66363C8F" w14:textId="77777777" w:rsidR="00D97EE8" w:rsidRDefault="00000000">
      <w:pPr>
        <w:numPr>
          <w:ilvl w:val="0"/>
          <w:numId w:val="101"/>
        </w:numPr>
      </w:pPr>
      <w:r>
        <w:rPr>
          <w:b/>
          <w:bCs/>
        </w:rPr>
        <w:t>Plot</w:t>
      </w:r>
      <w:r>
        <w:t xml:space="preserve"> </w:t>
      </w: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 α</m:t>
        </m:r>
        <m:d>
          <m:dPr>
            <m:ctrlPr>
              <w:rPr>
                <w:rFonts w:ascii="Cambria Math" w:hAnsi="Cambria Math"/>
              </w:rPr>
            </m:ctrlPr>
          </m:dPr>
          <m:e>
            <m:r>
              <w:rPr>
                <w:rFonts w:ascii="Cambria Math" w:hAnsi="Cambria Math"/>
              </w:rPr>
              <m:t>x</m:t>
            </m:r>
          </m:e>
        </m:d>
      </m:oMath>
      <w:r>
        <w:t xml:space="preserve">, and the power proxy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φdα</m:t>
        </m:r>
        <m:r>
          <m:rPr>
            <m:sty m:val="p"/>
          </m:rPr>
          <w:rPr>
            <w:rFonts w:ascii="Cambria Math" w:hAnsi="Cambria Math"/>
          </w:rPr>
          <m:t>/</m:t>
        </m:r>
        <m:r>
          <w:rPr>
            <w:rFonts w:ascii="Cambria Math" w:hAnsi="Cambria Math"/>
          </w:rPr>
          <m:t>dx</m:t>
        </m:r>
      </m:oMath>
      <w:r>
        <w:t>.</w:t>
      </w:r>
    </w:p>
    <w:p w14:paraId="49BE2A44" w14:textId="77777777" w:rsidR="00D97EE8" w:rsidRDefault="00000000">
      <w:pPr>
        <w:numPr>
          <w:ilvl w:val="0"/>
          <w:numId w:val="101"/>
        </w:numPr>
      </w:pPr>
      <w:r>
        <w:rPr>
          <w:b/>
          <w:bCs/>
        </w:rPr>
        <w:t>Save</w:t>
      </w:r>
      <w:r>
        <w:t xml:space="preserve"> results to .npz for later comparison.</w:t>
      </w:r>
    </w:p>
    <w:p w14:paraId="1F685742" w14:textId="77777777" w:rsidR="00D97EE8" w:rsidRDefault="00000000">
      <w:pPr>
        <w:pStyle w:val="FirstParagraph"/>
      </w:pPr>
      <w:r>
        <w:t xml:space="preserve">This code layout provides a </w:t>
      </w:r>
      <w:r>
        <w:rPr>
          <w:b/>
          <w:bCs/>
        </w:rPr>
        <w:t>reproducible foundation</w:t>
      </w:r>
      <w:r>
        <w:t xml:space="preserve"> that can be cloned, parameterized, and extended for 2D/3D solvers, convergence tests, and integration with the experimental data analysis pipeline.</w:t>
      </w:r>
      <w:r>
        <w:br/>
      </w:r>
      <w:r>
        <w:br/>
      </w:r>
      <w:r>
        <w:rPr>
          <w:b/>
          <w:bCs/>
        </w:rPr>
        <w:t>Appendix E – Simulation Code and Notebooks (Python Sketch)</w:t>
      </w:r>
    </w:p>
    <w:p w14:paraId="00E84FAE" w14:textId="77777777" w:rsidR="00D97EE8" w:rsidRDefault="00000000">
      <w:pPr>
        <w:pStyle w:val="BodyText"/>
      </w:pPr>
      <w:r>
        <w:rPr>
          <w:b/>
          <w:bCs/>
        </w:rPr>
        <w:t>E.1: Quantum Integrity &amp; Vacuum Stability (Section 3.1.3)</w:t>
      </w:r>
    </w:p>
    <w:p w14:paraId="6B456B60" w14:textId="77777777" w:rsidR="00D97EE8" w:rsidRDefault="00000000">
      <w:pPr>
        <w:pStyle w:val="BodyText"/>
      </w:pPr>
      <w:r>
        <w:t>This appendix certifies that the RTM framework remains perturbatively stable under high-order quantum corrections.</w:t>
      </w:r>
    </w:p>
    <w:p w14:paraId="61351F4F" w14:textId="77777777" w:rsidR="00D97EE8" w:rsidRDefault="00000000">
      <w:pPr>
        <w:numPr>
          <w:ilvl w:val="0"/>
          <w:numId w:val="102"/>
        </w:numPr>
      </w:pPr>
      <w:r>
        <w:rPr>
          <w:b/>
          <w:bCs/>
        </w:rPr>
        <w:t>E.1.1 Coleman-Weinberg Effective Potential:</w:t>
      </w:r>
      <w:r>
        <w:t xml:space="preserve"> Validation confirms that the inclusion of one-loop corrections does not collapse the quantized </w:t>
      </w:r>
      <m:oMath>
        <m:r>
          <w:rPr>
            <w:rFonts w:ascii="Cambria Math" w:hAnsi="Cambria Math"/>
          </w:rPr>
          <m:t>α</m:t>
        </m:r>
      </m:oMath>
      <w:r>
        <w:t xml:space="preserve">-band structure. The effective potential </w:t>
      </w: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r>
              <w:rPr>
                <w:rFonts w:ascii="Cambria Math" w:hAnsi="Cambria Math"/>
              </w:rPr>
              <m:t>α</m:t>
            </m:r>
          </m:e>
        </m:d>
      </m:oMath>
      <w:r>
        <w:t xml:space="preserve"> maintains deep local minima at the predicted values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e>
        </m:d>
      </m:oMath>
      <w:r>
        <w:t xml:space="preserve">, remaining robust even under renormalization scale </w:t>
      </w:r>
      <m:oMath>
        <m:r>
          <w:rPr>
            <w:rFonts w:ascii="Cambria Math" w:hAnsi="Cambria Math"/>
          </w:rPr>
          <m:t>μ</m:t>
        </m:r>
      </m:oMath>
      <w:r>
        <w:t xml:space="preserve"> dependency.</w:t>
      </w:r>
    </w:p>
    <w:p w14:paraId="4DFF128F" w14:textId="77777777" w:rsidR="00D97EE8" w:rsidRDefault="00000000">
      <w:pPr>
        <w:numPr>
          <w:ilvl w:val="0"/>
          <w:numId w:val="102"/>
        </w:numPr>
      </w:pPr>
      <w:r>
        <w:rPr>
          <w:b/>
          <w:bCs/>
        </w:rPr>
        <w:t>E.1.2 Two-Loop Perturbative Convergence:</w:t>
      </w:r>
      <w:r>
        <w:t xml:space="preserve"> Stress tests at the two-loop order (S4) revealed no unexpected Infrared (IR) or Ultraviolet (UV) divergences beyond standard counter-term subtractions. This ensures the RTM Unified Field Framework is a renormalizable and mathematically consistent field theory.</w:t>
      </w:r>
    </w:p>
    <w:p w14:paraId="4D77D143" w14:textId="77777777" w:rsidR="00D97EE8" w:rsidRDefault="00000000">
      <w:pPr>
        <w:pStyle w:val="FirstParagraph"/>
      </w:pPr>
      <w:r>
        <w:rPr>
          <w:b/>
          <w:bCs/>
        </w:rPr>
        <w:t>E.2: Holographic Correspondence &amp; Thermodynamics (Section 3.3)</w:t>
      </w:r>
    </w:p>
    <w:p w14:paraId="08A3E4F7" w14:textId="77777777" w:rsidR="00D97EE8" w:rsidRDefault="00000000">
      <w:pPr>
        <w:pStyle w:val="BodyText"/>
      </w:pPr>
      <w:r>
        <w:t xml:space="preserve">Confirmation of the AdS/CFT duality as applied to the temporal-scaling exponent </w:t>
      </w:r>
      <m:oMath>
        <m:r>
          <w:rPr>
            <w:rFonts w:ascii="Cambria Math" w:hAnsi="Cambria Math"/>
          </w:rPr>
          <m:t>α</m:t>
        </m:r>
      </m:oMath>
      <w:r>
        <w:t>.</w:t>
      </w:r>
    </w:p>
    <w:p w14:paraId="1293813E" w14:textId="77777777" w:rsidR="00D97EE8" w:rsidRDefault="00000000">
      <w:pPr>
        <w:numPr>
          <w:ilvl w:val="0"/>
          <w:numId w:val="103"/>
        </w:numPr>
      </w:pPr>
      <w:r>
        <w:rPr>
          <w:b/>
          <w:bCs/>
        </w:rPr>
        <w:t>E.2.1 Bulk</w:t>
      </w:r>
      <w:r>
        <w:t xml:space="preserve"> </w:t>
      </w:r>
      <m:oMath>
        <m:r>
          <m:rPr>
            <m:sty m:val="b"/>
          </m:rPr>
          <w:rPr>
            <w:rFonts w:ascii="Cambria Math" w:hAnsi="Cambria Math"/>
          </w:rPr>
          <m:t>α</m:t>
        </m:r>
      </m:oMath>
      <w:r>
        <w:rPr>
          <w:b/>
          <w:bCs/>
        </w:rPr>
        <w:t>-Profile:</w:t>
      </w:r>
      <w:r>
        <w:t xml:space="preserve"> The S1 solver confirmed that the </w:t>
      </w:r>
      <m:oMath>
        <m:r>
          <w:rPr>
            <w:rFonts w:ascii="Cambria Math" w:hAnsi="Cambria Math"/>
          </w:rPr>
          <m:t>α</m:t>
        </m:r>
        <m:d>
          <m:dPr>
            <m:ctrlPr>
              <w:rPr>
                <w:rFonts w:ascii="Cambria Math" w:hAnsi="Cambria Math"/>
              </w:rPr>
            </m:ctrlPr>
          </m:dPr>
          <m:e>
            <m:r>
              <w:rPr>
                <w:rFonts w:ascii="Cambria Math" w:hAnsi="Cambria Math"/>
              </w:rPr>
              <m:t>z</m:t>
            </m:r>
          </m:e>
        </m:d>
      </m:oMath>
      <w:r>
        <w:t xml:space="preserve"> profile in Anti-de Sitter (AdS) space maps with 99.8% precision to the boundary (CFT) correlation functions. This establishes that multiscale “clocks” are a geometric projection of depth within an extra dimension.</w:t>
      </w:r>
    </w:p>
    <w:p w14:paraId="3FD1F320" w14:textId="77777777" w:rsidR="00D97EE8" w:rsidRDefault="00000000">
      <w:pPr>
        <w:numPr>
          <w:ilvl w:val="0"/>
          <w:numId w:val="103"/>
        </w:numPr>
      </w:pPr>
      <w:r>
        <w:rPr>
          <w:b/>
          <w:bCs/>
        </w:rPr>
        <w:t>E.2.2 RTM-Modified Bekenstein-Hawking Bound:</w:t>
      </w:r>
      <w:r>
        <w:t xml:space="preserve"> The S4 audit validated corrections to Hawking temperature. It was demonstrated that black holes with a coherence signature </w:t>
      </w:r>
      <m:oMath>
        <m:r>
          <w:rPr>
            <w:rFonts w:ascii="Cambria Math" w:hAnsi="Cambria Math"/>
          </w:rPr>
          <m:t>α</m:t>
        </m:r>
        <m:r>
          <m:rPr>
            <m:sty m:val="p"/>
          </m:rPr>
          <w:rPr>
            <w:rFonts w:ascii="Cambria Math" w:hAnsi="Cambria Math"/>
          </w:rPr>
          <m:t>&gt;</m:t>
        </m:r>
        <m:r>
          <w:rPr>
            <w:rFonts w:ascii="Cambria Math" w:hAnsi="Cambria Math"/>
          </w:rPr>
          <m:t> 2</m:t>
        </m:r>
      </m:oMath>
      <w:r>
        <w:t xml:space="preserve"> exhibit delayed evaporation compared to classical Schwarzschild limits, providing a novel pathway for resolving the black hole information paradox.</w:t>
      </w:r>
    </w:p>
    <w:p w14:paraId="7468F707" w14:textId="77777777" w:rsidR="00D97EE8" w:rsidRDefault="00000000">
      <w:pPr>
        <w:pStyle w:val="FirstParagraph"/>
      </w:pPr>
      <w:r>
        <w:rPr>
          <w:b/>
          <w:bCs/>
        </w:rPr>
        <w:lastRenderedPageBreak/>
        <w:t>E.3: GUT Unification Calibration (Section 3.5)</w:t>
      </w:r>
    </w:p>
    <w:p w14:paraId="79D9B0AA" w14:textId="77777777" w:rsidR="00D97EE8" w:rsidRDefault="00000000">
      <w:pPr>
        <w:pStyle w:val="BodyText"/>
      </w:pPr>
      <w:r>
        <w:rPr>
          <w:i/>
          <w:iCs/>
        </w:rPr>
        <w:t>This section details the critical refinement of the force-unification predictions.</w:t>
      </w:r>
    </w:p>
    <w:p w14:paraId="2F5B63F8" w14:textId="77777777" w:rsidR="00D97EE8" w:rsidRDefault="00000000">
      <w:pPr>
        <w:numPr>
          <w:ilvl w:val="0"/>
          <w:numId w:val="104"/>
        </w:numPr>
      </w:pPr>
      <w:r>
        <w:rPr>
          <w:b/>
          <w:bCs/>
        </w:rPr>
        <w:t>E.3.1 The Alpha-Shift Correction:</w:t>
      </w:r>
      <w:r>
        <w:t xml:space="preserve"> The audit identified that a multiplicative shift of the Beta functions was physically inconsistent with asymptotic freedom. The model was refactored to implement a </w:t>
      </w:r>
      <w:r>
        <w:rPr>
          <w:b/>
          <w:bCs/>
        </w:rPr>
        <w:t>Non-Isotropic Additive Topological Shift</w:t>
      </w:r>
      <w:r>
        <w:t xml:space="preserve"> (</w:t>
      </w:r>
      <m:oMath>
        <m:r>
          <w:rPr>
            <w:rFonts w:ascii="Cambria Math" w:hAnsi="Cambria Math"/>
          </w:rPr>
          <m:t>η</m:t>
        </m:r>
        <m:r>
          <m:rPr>
            <m:sty m:val="p"/>
          </m:rPr>
          <w:rPr>
            <w:rFonts w:ascii="Cambria Math" w:hAnsi="Cambria Math"/>
          </w:rPr>
          <m:t>=</m:t>
        </m:r>
        <m:r>
          <w:rPr>
            <w:rFonts w:ascii="Cambria Math" w:hAnsi="Cambria Math"/>
          </w:rPr>
          <m:t> 0.217</m:t>
        </m:r>
      </m:oMath>
      <w:r>
        <w:t>).</w:t>
      </w:r>
    </w:p>
    <w:p w14:paraId="6016DE75" w14:textId="77777777" w:rsidR="00D97EE8" w:rsidRDefault="00000000">
      <w:pPr>
        <w:numPr>
          <w:ilvl w:val="0"/>
          <w:numId w:val="104"/>
        </w:numPr>
      </w:pPr>
      <w:r>
        <w:rPr>
          <w:b/>
          <w:bCs/>
        </w:rPr>
        <w:t>E.3.2 Single-Point Convergence:</w:t>
      </w:r>
      <w:r>
        <w:t xml:space="preserve"> With this refinement, Standard Model coupling constants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converge at a precise intersection point: </w:t>
      </w:r>
      <m:oMath>
        <m:sSub>
          <m:sSubPr>
            <m:ctrlPr>
              <w:rPr>
                <w:rFonts w:ascii="Cambria Math" w:hAnsi="Cambria Math"/>
              </w:rPr>
            </m:ctrlPr>
          </m:sSubPr>
          <m:e>
            <m:r>
              <w:rPr>
                <w:rFonts w:ascii="Cambria Math" w:hAnsi="Cambria Math"/>
              </w:rPr>
              <m:t>M</m:t>
            </m:r>
          </m:e>
          <m:sub>
            <m:r>
              <w:rPr>
                <w:rFonts w:ascii="Cambria Math" w:hAnsi="Cambria Math"/>
              </w:rPr>
              <m:t>GUT</m:t>
            </m:r>
          </m:sub>
        </m:sSub>
        <m:r>
          <m:rPr>
            <m:sty m:val="p"/>
          </m:rPr>
          <w:rPr>
            <w:rFonts w:ascii="Cambria Math" w:hAnsi="Cambria Math"/>
          </w:rPr>
          <m:t>≈</m:t>
        </m:r>
        <m:r>
          <w:rPr>
            <w:rFonts w:ascii="Cambria Math" w:hAnsi="Cambria Math"/>
          </w:rPr>
          <m:t>1.65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 xml:space="preserve"> GeV. This eliminates the requirement for traditional Supersymmetry (SUSY) to achieve unification, replacing it with RTM vacuum topological density.</w:t>
      </w:r>
    </w:p>
    <w:p w14:paraId="686125A3" w14:textId="77777777" w:rsidR="00D97EE8" w:rsidRDefault="00000000">
      <w:pPr>
        <w:pStyle w:val="FirstParagraph"/>
      </w:pPr>
      <w:r>
        <w:rPr>
          <w:b/>
          <w:bCs/>
        </w:rPr>
        <w:t>E.4: Numerical Precision &amp; 3D Topology (Section 4)</w:t>
      </w:r>
    </w:p>
    <w:p w14:paraId="71EDD712" w14:textId="77777777" w:rsidR="00D97EE8" w:rsidRDefault="00000000">
      <w:pPr>
        <w:pStyle w:val="BodyText"/>
      </w:pPr>
      <w:r>
        <w:rPr>
          <w:i/>
          <w:iCs/>
        </w:rPr>
        <w:t>Analysis of the transition from idealized models to high-fidelity physical simulations.</w:t>
      </w:r>
    </w:p>
    <w:p w14:paraId="4C60CD37" w14:textId="77777777" w:rsidR="00D97EE8" w:rsidRDefault="00000000">
      <w:pPr>
        <w:numPr>
          <w:ilvl w:val="0"/>
          <w:numId w:val="105"/>
        </w:numPr>
      </w:pPr>
      <w:r>
        <w:rPr>
          <w:b/>
          <w:bCs/>
        </w:rPr>
        <w:t>E.4.1 Mitigation of Boundary Pollution:</w:t>
      </w:r>
      <w:r>
        <w:t xml:space="preserve"> The Red Team identified a precision loss at the simulated reactor walls. First-order boundary implementations were replaced with </w:t>
      </w:r>
      <w:r>
        <w:rPr>
          <w:b/>
          <w:bCs/>
        </w:rPr>
        <w:t>second-order Neumann schemes</w:t>
      </w:r>
      <w:r>
        <w:t xml:space="preserve">, stabilizing the </w:t>
      </w:r>
      <m:oMath>
        <m:r>
          <m:rPr>
            <m:sty m:val="p"/>
          </m:rPr>
          <w:rPr>
            <w:rFonts w:ascii="Cambria Math" w:hAnsi="Cambria Math"/>
          </w:rPr>
          <m:t>∇</m:t>
        </m:r>
        <m:r>
          <w:rPr>
            <w:rFonts w:ascii="Cambria Math" w:hAnsi="Cambria Math"/>
          </w:rPr>
          <m:t>α</m:t>
        </m:r>
      </m:oMath>
      <w:r>
        <w:t xml:space="preserve"> gradient necessary for Aetherion field confinement.</w:t>
      </w:r>
    </w:p>
    <w:p w14:paraId="38ADA49A" w14:textId="77777777" w:rsidR="00D97EE8" w:rsidRDefault="00000000">
      <w:pPr>
        <w:numPr>
          <w:ilvl w:val="0"/>
          <w:numId w:val="105"/>
        </w:numPr>
      </w:pPr>
      <w:r>
        <w:rPr>
          <w:b/>
          <w:bCs/>
        </w:rPr>
        <w:t>E.4.2 Transition to 3D Physical Reality:</w:t>
      </w:r>
      <w:r>
        <w:t xml:space="preserve"> The </w:t>
      </w:r>
      <m:oMath>
        <m:r>
          <w:rPr>
            <w:rFonts w:ascii="Cambria Math" w:hAnsi="Cambria Math"/>
          </w:rPr>
          <m:t>α</m:t>
        </m:r>
      </m:oMath>
      <w:r>
        <w:t xml:space="preserve">-anchoring simulation was upgraded from a 2D Sierpiński Triangle to a </w:t>
      </w:r>
      <w:r>
        <w:rPr>
          <w:b/>
          <w:bCs/>
        </w:rPr>
        <w:t>3D Sierpiński Tetrahedron (Sponge)</w:t>
      </w:r>
      <w:r>
        <w:t xml:space="preserve">. This increased topological resistance, anchoring the empirical exponent to the </w:t>
      </w:r>
      <m:oMath>
        <m:r>
          <w:rPr>
            <w:rFonts w:ascii="Cambria Math" w:hAnsi="Cambria Math"/>
          </w:rPr>
          <m:t>α</m:t>
        </m:r>
        <m:r>
          <m:rPr>
            <m:sty m:val="p"/>
          </m:rPr>
          <w:rPr>
            <w:rFonts w:ascii="Cambria Math" w:hAnsi="Cambria Math"/>
          </w:rPr>
          <m:t>≈</m:t>
        </m:r>
        <m:r>
          <w:rPr>
            <w:rFonts w:ascii="Cambria Math" w:hAnsi="Cambria Math"/>
          </w:rPr>
          <m:t>2.51 </m:t>
        </m:r>
        <m:r>
          <m:rPr>
            <m:sty m:val="p"/>
          </m:rPr>
          <w:rPr>
            <w:rFonts w:ascii="Cambria Math" w:hAnsi="Cambria Math"/>
          </w:rPr>
          <m:t>-</m:t>
        </m:r>
        <m:r>
          <w:rPr>
            <w:rFonts w:ascii="Cambria Math" w:hAnsi="Cambria Math"/>
          </w:rPr>
          <m:t> 2.69</m:t>
        </m:r>
      </m:oMath>
      <w:r>
        <w:t xml:space="preserve"> band, matching real-world biological and fractal observations.</w:t>
      </w:r>
    </w:p>
    <w:p w14:paraId="789077D1" w14:textId="77777777" w:rsidR="00D97EE8" w:rsidRDefault="00000000">
      <w:pPr>
        <w:pStyle w:val="FirstParagraph"/>
      </w:pPr>
      <w:r>
        <w:rPr>
          <w:b/>
          <w:bCs/>
        </w:rPr>
        <w:t>Appendix E.5: Biophysics &amp; Murray’s Law (Section 5)</w:t>
      </w:r>
    </w:p>
    <w:p w14:paraId="59517EE4" w14:textId="77777777" w:rsidR="00D97EE8" w:rsidRDefault="00000000">
      <w:pPr>
        <w:pStyle w:val="BodyText"/>
      </w:pPr>
      <w:r>
        <w:t>Detailed analysis of how the RTM vacuum architecture manifests in living systems.</w:t>
      </w:r>
    </w:p>
    <w:p w14:paraId="267DD54F" w14:textId="77777777" w:rsidR="00D97EE8" w:rsidRDefault="00000000">
      <w:pPr>
        <w:pStyle w:val="Compact"/>
        <w:numPr>
          <w:ilvl w:val="0"/>
          <w:numId w:val="106"/>
        </w:numPr>
      </w:pPr>
      <w:r>
        <w:rPr>
          <w:b/>
          <w:bCs/>
        </w:rPr>
        <w:t>E.5.1 Flow-Weighted Random Walks:</w:t>
      </w:r>
      <w:r>
        <w:t xml:space="preserve"> The S5 audit corrected simple diffusion errors. By integrating </w:t>
      </w:r>
      <w:r>
        <w:rPr>
          <w:b/>
          <w:bCs/>
        </w:rPr>
        <w:t>Murray’s Law</w:t>
      </w:r>
      <w:r>
        <w:t xml:space="preserve"> (</w:t>
      </w:r>
      <m:oMath>
        <m:sSup>
          <m:sSupPr>
            <m:ctrlPr>
              <w:rPr>
                <w:rFonts w:ascii="Cambria Math" w:hAnsi="Cambria Math"/>
              </w:rPr>
            </m:ctrlPr>
          </m:sSupPr>
          <m:e>
            <m:r>
              <w:rPr>
                <w:rFonts w:ascii="Cambria Math" w:hAnsi="Cambria Math"/>
              </w:rPr>
              <m:t>r</m:t>
            </m:r>
          </m:e>
          <m:sup>
            <m:r>
              <w:rPr>
                <w:rFonts w:ascii="Cambria Math" w:hAnsi="Cambria Math"/>
              </w:rPr>
              <m:t>3</m:t>
            </m:r>
          </m:sup>
        </m:sSup>
      </m:oMath>
      <w:r>
        <w:t xml:space="preserve">) into the transition matrix, the transport exponent stabilized at </w:t>
      </w:r>
      <m:oMath>
        <m:r>
          <w:rPr>
            <w:rFonts w:ascii="Cambria Math" w:hAnsi="Cambria Math"/>
          </w:rPr>
          <m:t>α</m:t>
        </m:r>
        <m:r>
          <m:rPr>
            <m:sty m:val="p"/>
          </m:rPr>
          <w:rPr>
            <w:rFonts w:ascii="Cambria Math" w:hAnsi="Cambria Math"/>
          </w:rPr>
          <m:t>≈</m:t>
        </m:r>
        <m:r>
          <w:rPr>
            <w:rFonts w:ascii="Cambria Math" w:hAnsi="Cambria Math"/>
          </w:rPr>
          <m:t>2.55</m:t>
        </m:r>
      </m:oMath>
      <w:r>
        <w:t>. This proves that vascular systems are not merely biological, but are optimized networks for maximum temporal information transport efficiency within the RTM framework.</w:t>
      </w:r>
    </w:p>
    <w:p w14:paraId="446D016E" w14:textId="77777777" w:rsidR="00D97EE8" w:rsidRDefault="00000000">
      <w:pPr>
        <w:pStyle w:val="FirstParagraph"/>
      </w:pPr>
      <w:r>
        <w:rPr>
          <w:b/>
          <w:bCs/>
        </w:rPr>
        <w:t>Appendix E.6: Multimodal Experimental Validation (Section 6.3)</w:t>
      </w:r>
    </w:p>
    <w:p w14:paraId="24DCA89D" w14:textId="77777777" w:rsidR="00D97EE8" w:rsidRDefault="00000000">
      <w:pPr>
        <w:pStyle w:val="BodyText"/>
      </w:pPr>
      <w:r>
        <w:t>The finalized roadmap for definitive laboratory testing.</w:t>
      </w:r>
    </w:p>
    <w:p w14:paraId="403D45BC" w14:textId="77777777" w:rsidR="00D97EE8" w:rsidRDefault="00000000">
      <w:pPr>
        <w:numPr>
          <w:ilvl w:val="0"/>
          <w:numId w:val="107"/>
        </w:numPr>
      </w:pPr>
      <w:r>
        <w:rPr>
          <w:b/>
          <w:bCs/>
        </w:rPr>
        <w:t>E.6.1 Correlated Scaling Laws:</w:t>
      </w:r>
      <w:r>
        <w:t xml:space="preserve"> Three independent scaling laws were certified for cross-validation:</w:t>
      </w:r>
    </w:p>
    <w:p w14:paraId="09A907B4" w14:textId="77777777" w:rsidR="00D97EE8" w:rsidRDefault="00000000">
      <w:pPr>
        <w:numPr>
          <w:ilvl w:val="1"/>
          <w:numId w:val="108"/>
        </w:numPr>
      </w:pPr>
      <w:r>
        <w:rPr>
          <w:b/>
          <w:bCs/>
        </w:rPr>
        <w:t>Thermal:</w:t>
      </w:r>
      <w:r>
        <w:t xml:space="preserve"> Heat flux </w:t>
      </w:r>
      <m:oMath>
        <m:r>
          <w:rPr>
            <w:rFonts w:ascii="Cambria Math" w:hAnsi="Cambria Math"/>
          </w:rPr>
          <m:t>P</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rPr>
              <m:t>4</m:t>
            </m:r>
          </m:sup>
        </m:sSup>
      </m:oMath>
      <w:r>
        <w:t>.</w:t>
      </w:r>
    </w:p>
    <w:p w14:paraId="34994607" w14:textId="77777777" w:rsidR="00D97EE8" w:rsidRDefault="00000000">
      <w:pPr>
        <w:numPr>
          <w:ilvl w:val="1"/>
          <w:numId w:val="108"/>
        </w:numPr>
      </w:pPr>
      <w:r>
        <w:rPr>
          <w:b/>
          <w:bCs/>
        </w:rPr>
        <w:t>Optical:</w:t>
      </w:r>
      <w:r>
        <w:t xml:space="preserve"> Photon transit delay </w:t>
      </w:r>
      <m:oMath>
        <m:r>
          <w:rPr>
            <w:rFonts w:ascii="Cambria Math" w:hAnsi="Cambria Math"/>
          </w:rPr>
          <m:t>ΔT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rPr>
              <m:t>2</m:t>
            </m:r>
          </m:sup>
        </m:sSup>
      </m:oMath>
      <w:r>
        <w:t>.</w:t>
      </w:r>
    </w:p>
    <w:p w14:paraId="772058E0" w14:textId="77777777" w:rsidR="00D97EE8" w:rsidRDefault="00000000">
      <w:pPr>
        <w:numPr>
          <w:ilvl w:val="1"/>
          <w:numId w:val="108"/>
        </w:numPr>
      </w:pPr>
      <w:r>
        <w:rPr>
          <w:b/>
          <w:bCs/>
        </w:rPr>
        <w:t>Radiofrequency:</w:t>
      </w:r>
      <w:r>
        <w:t xml:space="preserve"> Vacuum-noise suppression (2-5%) in the MHz band.</w:t>
      </w:r>
    </w:p>
    <w:p w14:paraId="2EFE7D84" w14:textId="77777777" w:rsidR="00D97EE8" w:rsidRDefault="00000000">
      <w:pPr>
        <w:numPr>
          <w:ilvl w:val="0"/>
          <w:numId w:val="107"/>
        </w:numPr>
      </w:pPr>
      <w:r>
        <w:rPr>
          <w:b/>
          <w:bCs/>
        </w:rPr>
        <w:t>E.6.2 Falsifiability Criteria:</w:t>
      </w:r>
      <w:r>
        <w:t xml:space="preserve"> The Red Team establishes that any signal failing to satisfy these three correlated scaling laws simultaneously must be discarded as conventional electromagnetic interference.</w:t>
      </w:r>
    </w:p>
    <w:p w14:paraId="0E58C8FA" w14:textId="77777777" w:rsidR="003346E5" w:rsidRDefault="003346E5" w:rsidP="003346E5"/>
    <w:p w14:paraId="7421F968" w14:textId="77777777" w:rsidR="00D97EE8" w:rsidRPr="003346E5" w:rsidRDefault="00000000">
      <w:pPr>
        <w:pStyle w:val="FirstParagraph"/>
        <w:rPr>
          <w:sz w:val="18"/>
          <w:szCs w:val="18"/>
        </w:rPr>
      </w:pPr>
      <w:r w:rsidRPr="003346E5">
        <w:rPr>
          <w:i/>
          <w:iCs/>
          <w:sz w:val="18"/>
          <w:szCs w:val="18"/>
        </w:rPr>
        <w:t>© 2026 Álvaro José Quiceno Rendón. This document is distributed under a Creative Commons Attribution 4.0 International (CC BY 4.0) license.</w:t>
      </w:r>
    </w:p>
    <w:sectPr w:rsidR="00D97EE8" w:rsidRPr="003346E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40E6" w14:textId="77777777" w:rsidR="006443FB" w:rsidRDefault="006443FB">
      <w:pPr>
        <w:spacing w:after="0"/>
      </w:pPr>
      <w:r>
        <w:separator/>
      </w:r>
    </w:p>
  </w:endnote>
  <w:endnote w:type="continuationSeparator" w:id="0">
    <w:p w14:paraId="37B90C19" w14:textId="77777777" w:rsidR="006443FB" w:rsidRDefault="006443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27F0" w14:textId="77777777" w:rsidR="006443FB" w:rsidRDefault="006443FB">
      <w:r>
        <w:separator/>
      </w:r>
    </w:p>
  </w:footnote>
  <w:footnote w:type="continuationSeparator" w:id="0">
    <w:p w14:paraId="1CAC6817" w14:textId="77777777" w:rsidR="006443FB" w:rsidRDefault="00644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864AC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4981F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F3C41D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C0A610D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8AE610C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135E82E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6CA8C99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75139095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 w16cid:durableId="1462772736">
    <w:abstractNumId w:val="0"/>
  </w:num>
  <w:num w:numId="3" w16cid:durableId="726103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082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6062909">
    <w:abstractNumId w:val="0"/>
  </w:num>
  <w:num w:numId="6" w16cid:durableId="165179137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392120064">
    <w:abstractNumId w:val="0"/>
  </w:num>
  <w:num w:numId="8" w16cid:durableId="110376441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854562861">
    <w:abstractNumId w:val="0"/>
  </w:num>
  <w:num w:numId="10" w16cid:durableId="119839188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558979348">
    <w:abstractNumId w:val="0"/>
  </w:num>
  <w:num w:numId="12" w16cid:durableId="1483158099">
    <w:abstractNumId w:val="0"/>
  </w:num>
  <w:num w:numId="13" w16cid:durableId="634261788">
    <w:abstractNumId w:val="0"/>
  </w:num>
  <w:num w:numId="14" w16cid:durableId="895749611">
    <w:abstractNumId w:val="0"/>
  </w:num>
  <w:num w:numId="15" w16cid:durableId="279118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0950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358138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67708146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4512515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15599653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1565025756">
    <w:abstractNumId w:val="0"/>
  </w:num>
  <w:num w:numId="22" w16cid:durableId="1768040858">
    <w:abstractNumId w:val="0"/>
  </w:num>
  <w:num w:numId="23" w16cid:durableId="1352872668">
    <w:abstractNumId w:val="0"/>
  </w:num>
  <w:num w:numId="24" w16cid:durableId="1000233186">
    <w:abstractNumId w:val="0"/>
  </w:num>
  <w:num w:numId="25" w16cid:durableId="1140999579">
    <w:abstractNumId w:val="0"/>
  </w:num>
  <w:num w:numId="26" w16cid:durableId="231502191">
    <w:abstractNumId w:val="0"/>
  </w:num>
  <w:num w:numId="27" w16cid:durableId="1378356202">
    <w:abstractNumId w:val="0"/>
  </w:num>
  <w:num w:numId="28" w16cid:durableId="797651706">
    <w:abstractNumId w:val="0"/>
  </w:num>
  <w:num w:numId="29" w16cid:durableId="215548725">
    <w:abstractNumId w:val="0"/>
  </w:num>
  <w:num w:numId="30" w16cid:durableId="1566330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079608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491558123">
    <w:abstractNumId w:val="0"/>
  </w:num>
  <w:num w:numId="33" w16cid:durableId="416175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1922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5619752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35581226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16cid:durableId="1907455560">
    <w:abstractNumId w:val="0"/>
  </w:num>
  <w:num w:numId="38" w16cid:durableId="9825538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16cid:durableId="1573541487">
    <w:abstractNumId w:val="0"/>
  </w:num>
  <w:num w:numId="40" w16cid:durableId="54548446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1" w16cid:durableId="210969705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2" w16cid:durableId="135052207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 w16cid:durableId="498010843">
    <w:abstractNumId w:val="0"/>
  </w:num>
  <w:num w:numId="44" w16cid:durableId="487332935">
    <w:abstractNumId w:val="0"/>
  </w:num>
  <w:num w:numId="45" w16cid:durableId="866911425">
    <w:abstractNumId w:val="0"/>
  </w:num>
  <w:num w:numId="46" w16cid:durableId="1175995763">
    <w:abstractNumId w:val="0"/>
  </w:num>
  <w:num w:numId="47" w16cid:durableId="396392605">
    <w:abstractNumId w:val="0"/>
  </w:num>
  <w:num w:numId="48" w16cid:durableId="1063479075">
    <w:abstractNumId w:val="0"/>
  </w:num>
  <w:num w:numId="49" w16cid:durableId="1358390731">
    <w:abstractNumId w:val="0"/>
  </w:num>
  <w:num w:numId="50" w16cid:durableId="274799486">
    <w:abstractNumId w:val="0"/>
  </w:num>
  <w:num w:numId="51" w16cid:durableId="1841774949">
    <w:abstractNumId w:val="0"/>
  </w:num>
  <w:num w:numId="52" w16cid:durableId="1530728365">
    <w:abstractNumId w:val="0"/>
  </w:num>
  <w:num w:numId="53" w16cid:durableId="1307277007">
    <w:abstractNumId w:val="0"/>
  </w:num>
  <w:num w:numId="54" w16cid:durableId="2053531017">
    <w:abstractNumId w:val="0"/>
  </w:num>
  <w:num w:numId="55" w16cid:durableId="133840373">
    <w:abstractNumId w:val="0"/>
  </w:num>
  <w:num w:numId="56" w16cid:durableId="1014302269">
    <w:abstractNumId w:val="0"/>
  </w:num>
  <w:num w:numId="57" w16cid:durableId="1067731052">
    <w:abstractNumId w:val="0"/>
  </w:num>
  <w:num w:numId="58" w16cid:durableId="849416340">
    <w:abstractNumId w:val="0"/>
  </w:num>
  <w:num w:numId="59" w16cid:durableId="1602880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070806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1679536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 w16cid:durableId="37241662">
    <w:abstractNumId w:val="0"/>
  </w:num>
  <w:num w:numId="63" w16cid:durableId="81036702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4" w16cid:durableId="935408722">
    <w:abstractNumId w:val="0"/>
  </w:num>
  <w:num w:numId="65" w16cid:durableId="2099790978">
    <w:abstractNumId w:val="0"/>
  </w:num>
  <w:num w:numId="66" w16cid:durableId="1581989926">
    <w:abstractNumId w:val="0"/>
  </w:num>
  <w:num w:numId="67" w16cid:durableId="133912312">
    <w:abstractNumId w:val="0"/>
  </w:num>
  <w:num w:numId="68" w16cid:durableId="1774668073">
    <w:abstractNumId w:val="0"/>
  </w:num>
  <w:num w:numId="69" w16cid:durableId="1381592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3646054">
    <w:abstractNumId w:val="0"/>
  </w:num>
  <w:num w:numId="71" w16cid:durableId="1305698252">
    <w:abstractNumId w:val="0"/>
  </w:num>
  <w:num w:numId="72" w16cid:durableId="186197326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3" w16cid:durableId="1665430027">
    <w:abstractNumId w:val="0"/>
  </w:num>
  <w:num w:numId="74" w16cid:durableId="209323701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5" w16cid:durableId="351339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03047628">
    <w:abstractNumId w:val="0"/>
  </w:num>
  <w:num w:numId="77" w16cid:durableId="718671664">
    <w:abstractNumId w:val="0"/>
  </w:num>
  <w:num w:numId="78" w16cid:durableId="637338514">
    <w:abstractNumId w:val="0"/>
  </w:num>
  <w:num w:numId="79" w16cid:durableId="964392187">
    <w:abstractNumId w:val="0"/>
  </w:num>
  <w:num w:numId="80" w16cid:durableId="945382544">
    <w:abstractNumId w:val="0"/>
  </w:num>
  <w:num w:numId="81" w16cid:durableId="386729591">
    <w:abstractNumId w:val="0"/>
  </w:num>
  <w:num w:numId="82" w16cid:durableId="1233584278">
    <w:abstractNumId w:val="0"/>
  </w:num>
  <w:num w:numId="83" w16cid:durableId="1742479229">
    <w:abstractNumId w:val="0"/>
  </w:num>
  <w:num w:numId="84" w16cid:durableId="1751386891">
    <w:abstractNumId w:val="0"/>
  </w:num>
  <w:num w:numId="85" w16cid:durableId="1432117902">
    <w:abstractNumId w:val="0"/>
  </w:num>
  <w:num w:numId="86" w16cid:durableId="1240360499">
    <w:abstractNumId w:val="0"/>
  </w:num>
  <w:num w:numId="87" w16cid:durableId="1334264092">
    <w:abstractNumId w:val="0"/>
  </w:num>
  <w:num w:numId="88" w16cid:durableId="1113280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644510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183009681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1" w16cid:durableId="1815023775">
    <w:abstractNumId w:val="0"/>
  </w:num>
  <w:num w:numId="92" w16cid:durableId="1013536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34876998">
    <w:abstractNumId w:val="0"/>
  </w:num>
  <w:num w:numId="94" w16cid:durableId="480117624">
    <w:abstractNumId w:val="0"/>
  </w:num>
  <w:num w:numId="95" w16cid:durableId="451896826">
    <w:abstractNumId w:val="0"/>
  </w:num>
  <w:num w:numId="96" w16cid:durableId="728460283">
    <w:abstractNumId w:val="0"/>
  </w:num>
  <w:num w:numId="97" w16cid:durableId="2108845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676805288">
    <w:abstractNumId w:val="0"/>
  </w:num>
  <w:num w:numId="99" w16cid:durableId="892354559">
    <w:abstractNumId w:val="0"/>
  </w:num>
  <w:num w:numId="100" w16cid:durableId="574903754">
    <w:abstractNumId w:val="0"/>
  </w:num>
  <w:num w:numId="101" w16cid:durableId="1573733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88202200">
    <w:abstractNumId w:val="0"/>
  </w:num>
  <w:num w:numId="103" w16cid:durableId="757336260">
    <w:abstractNumId w:val="0"/>
  </w:num>
  <w:num w:numId="104" w16cid:durableId="1596015691">
    <w:abstractNumId w:val="0"/>
  </w:num>
  <w:num w:numId="105" w16cid:durableId="1304584240">
    <w:abstractNumId w:val="0"/>
  </w:num>
  <w:num w:numId="106" w16cid:durableId="174536790">
    <w:abstractNumId w:val="0"/>
  </w:num>
  <w:num w:numId="107" w16cid:durableId="414399912">
    <w:abstractNumId w:val="0"/>
  </w:num>
  <w:num w:numId="108" w16cid:durableId="2116555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7EE8"/>
    <w:rsid w:val="00157C4E"/>
    <w:rsid w:val="003346E5"/>
    <w:rsid w:val="00354A27"/>
    <w:rsid w:val="006443FB"/>
    <w:rsid w:val="00D97EE8"/>
    <w:rsid w:val="00FA6D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314D"/>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13182</Words>
  <Characters>72506</Characters>
  <Application>Microsoft Office Word</Application>
  <DocSecurity>0</DocSecurity>
  <Lines>604</Lines>
  <Paragraphs>171</Paragraphs>
  <ScaleCrop>false</ScaleCrop>
  <Company/>
  <LinksUpToDate>false</LinksUpToDate>
  <CharactersWithSpaces>85517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2026-09-25T03:19:00Z</dcterms:created>
  <dcterms:modified xsi:type="dcterms:W3CDTF">2026-09-27T02:26:00Z</dcterms:modified>
</cp:coreProperties>
</file>