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A400C" w14:textId="77777777" w:rsidR="00321F2A" w:rsidRPr="00321F2A" w:rsidRDefault="00321F2A">
      <w:pPr>
        <w:pStyle w:val="Heading1"/>
        <w:jc w:val="center"/>
        <w:rPr>
          <w:sz w:val="48"/>
          <w:szCs w:val="48"/>
        </w:rPr>
      </w:pPr>
      <w:bookmarkStart w:id="0" w:name="scaleclock-geometry"/>
    </w:p>
    <w:p w14:paraId="0ACF740E" w14:textId="77777777" w:rsidR="00321F2A" w:rsidRPr="00321F2A" w:rsidRDefault="00321F2A">
      <w:pPr>
        <w:pStyle w:val="Heading1"/>
        <w:jc w:val="center"/>
        <w:rPr>
          <w:sz w:val="48"/>
          <w:szCs w:val="48"/>
        </w:rPr>
      </w:pPr>
    </w:p>
    <w:p w14:paraId="461E6A99" w14:textId="4A67CA7A" w:rsidR="00321F2A" w:rsidRDefault="00321F2A">
      <w:pPr>
        <w:pStyle w:val="Heading1"/>
        <w:jc w:val="center"/>
        <w:rPr>
          <w:sz w:val="44"/>
          <w:szCs w:val="44"/>
        </w:rPr>
      </w:pPr>
      <w:r>
        <w:rPr>
          <w:noProof/>
        </w:rPr>
        <w:drawing>
          <wp:inline distT="0" distB="0" distL="0" distR="0" wp14:anchorId="605ED3AB" wp14:editId="30EB4141">
            <wp:extent cx="1470660" cy="1569871"/>
            <wp:effectExtent l="0" t="0" r="0" b="0"/>
            <wp:docPr id="2609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21" cy="157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99460" w14:textId="593E4D0A" w:rsidR="00365352" w:rsidRPr="00321F2A" w:rsidRDefault="00000000">
      <w:pPr>
        <w:pStyle w:val="Heading1"/>
        <w:jc w:val="center"/>
        <w:rPr>
          <w:sz w:val="44"/>
          <w:szCs w:val="44"/>
        </w:rPr>
      </w:pPr>
      <w:r w:rsidRPr="00321F2A">
        <w:rPr>
          <w:sz w:val="44"/>
          <w:szCs w:val="44"/>
        </w:rPr>
        <w:t>Scale–Clock Geometry</w:t>
      </w:r>
    </w:p>
    <w:p w14:paraId="040DFC5F" w14:textId="77777777" w:rsidR="00365352" w:rsidRDefault="00000000">
      <w:pPr>
        <w:pStyle w:val="FirstParagraph"/>
        <w:jc w:val="center"/>
      </w:pPr>
      <w:r>
        <w:rPr>
          <w:b/>
          <w:bCs/>
        </w:rPr>
        <w:t>A Mathematical Foundation for RTM</w:t>
      </w:r>
    </w:p>
    <w:p w14:paraId="279785A8" w14:textId="77777777" w:rsidR="00365352" w:rsidRDefault="00000000">
      <w:pPr>
        <w:pStyle w:val="BodyText"/>
        <w:jc w:val="center"/>
      </w:pPr>
      <w:r>
        <w:t>Álvaro Quiceno</w:t>
      </w:r>
    </w:p>
    <w:bookmarkEnd w:id="0"/>
    <w:p w14:paraId="232269C6" w14:textId="77777777" w:rsidR="00321F2A" w:rsidRDefault="00321F2A">
      <w:pPr>
        <w:pStyle w:val="BodyText"/>
        <w:rPr>
          <w:b/>
          <w:bCs/>
        </w:rPr>
      </w:pPr>
    </w:p>
    <w:p w14:paraId="1D2661C7" w14:textId="77777777" w:rsidR="00321F2A" w:rsidRDefault="00321F2A">
      <w:pPr>
        <w:pStyle w:val="BodyText"/>
        <w:rPr>
          <w:b/>
          <w:bCs/>
        </w:rPr>
      </w:pPr>
    </w:p>
    <w:p w14:paraId="618CCC10" w14:textId="77777777" w:rsidR="00321F2A" w:rsidRDefault="00321F2A">
      <w:pPr>
        <w:pStyle w:val="BodyText"/>
        <w:rPr>
          <w:b/>
          <w:bCs/>
        </w:rPr>
      </w:pPr>
    </w:p>
    <w:p w14:paraId="752B798E" w14:textId="77777777" w:rsidR="00321F2A" w:rsidRDefault="00321F2A">
      <w:pPr>
        <w:pStyle w:val="BodyText"/>
        <w:rPr>
          <w:b/>
          <w:bCs/>
        </w:rPr>
      </w:pPr>
    </w:p>
    <w:p w14:paraId="6B6665B7" w14:textId="77777777" w:rsidR="00321F2A" w:rsidRDefault="00321F2A">
      <w:pPr>
        <w:pStyle w:val="BodyText"/>
        <w:rPr>
          <w:b/>
          <w:bCs/>
        </w:rPr>
      </w:pPr>
    </w:p>
    <w:p w14:paraId="3BE96188" w14:textId="77777777" w:rsidR="00321F2A" w:rsidRDefault="00321F2A">
      <w:pPr>
        <w:pStyle w:val="BodyText"/>
        <w:rPr>
          <w:b/>
          <w:bCs/>
        </w:rPr>
      </w:pPr>
    </w:p>
    <w:p w14:paraId="19DC0509" w14:textId="77777777" w:rsidR="00321F2A" w:rsidRDefault="00321F2A">
      <w:pPr>
        <w:pStyle w:val="BodyText"/>
        <w:rPr>
          <w:b/>
          <w:bCs/>
        </w:rPr>
      </w:pPr>
    </w:p>
    <w:p w14:paraId="0173836A" w14:textId="77777777" w:rsidR="00321F2A" w:rsidRDefault="00321F2A">
      <w:pPr>
        <w:pStyle w:val="BodyText"/>
        <w:rPr>
          <w:b/>
          <w:bCs/>
        </w:rPr>
      </w:pPr>
    </w:p>
    <w:p w14:paraId="5A245C57" w14:textId="77777777" w:rsidR="00321F2A" w:rsidRDefault="00321F2A">
      <w:pPr>
        <w:pStyle w:val="BodyText"/>
        <w:rPr>
          <w:b/>
          <w:bCs/>
        </w:rPr>
      </w:pPr>
    </w:p>
    <w:p w14:paraId="10B4D74D" w14:textId="77777777" w:rsidR="00321F2A" w:rsidRDefault="00321F2A">
      <w:pPr>
        <w:pStyle w:val="BodyText"/>
        <w:rPr>
          <w:b/>
          <w:bCs/>
        </w:rPr>
      </w:pPr>
    </w:p>
    <w:p w14:paraId="16391F60" w14:textId="77777777" w:rsidR="00321F2A" w:rsidRDefault="00321F2A">
      <w:pPr>
        <w:pStyle w:val="BodyText"/>
        <w:rPr>
          <w:b/>
          <w:bCs/>
        </w:rPr>
      </w:pPr>
    </w:p>
    <w:p w14:paraId="38988761" w14:textId="77777777" w:rsidR="00321F2A" w:rsidRDefault="00321F2A">
      <w:pPr>
        <w:pStyle w:val="BodyText"/>
        <w:rPr>
          <w:b/>
          <w:bCs/>
        </w:rPr>
      </w:pPr>
    </w:p>
    <w:p w14:paraId="45369412" w14:textId="77777777" w:rsidR="00321F2A" w:rsidRDefault="00321F2A">
      <w:pPr>
        <w:pStyle w:val="BodyText"/>
        <w:rPr>
          <w:b/>
          <w:bCs/>
        </w:rPr>
      </w:pPr>
    </w:p>
    <w:p w14:paraId="2938A2E3" w14:textId="77777777" w:rsidR="00321F2A" w:rsidRDefault="00321F2A">
      <w:pPr>
        <w:pStyle w:val="BodyText"/>
        <w:rPr>
          <w:b/>
          <w:bCs/>
        </w:rPr>
      </w:pPr>
    </w:p>
    <w:p w14:paraId="7AEF39E5" w14:textId="6646124B" w:rsidR="00365352" w:rsidRDefault="00000000">
      <w:pPr>
        <w:pStyle w:val="BodyText"/>
      </w:pPr>
      <w:r>
        <w:rPr>
          <w:b/>
          <w:bCs/>
        </w:rPr>
        <w:lastRenderedPageBreak/>
        <w:t>Abstract</w:t>
      </w:r>
    </w:p>
    <w:p w14:paraId="468D0B6A" w14:textId="77777777" w:rsidR="00365352" w:rsidRDefault="00000000">
      <w:pPr>
        <w:pStyle w:val="BodyText"/>
      </w:pPr>
      <w:r>
        <w:t xml:space="preserve">We develop a rigorous foundation for </w:t>
      </w:r>
      <w:r>
        <w:rPr>
          <w:b/>
          <w:bCs/>
        </w:rPr>
        <w:t>Multiscale Temporal Relativity (RTM)</w:t>
      </w:r>
      <w:r>
        <w:t xml:space="preserve"> as a mathematical theory of </w:t>
      </w:r>
      <w:r>
        <w:rPr>
          <w:b/>
          <w:bCs/>
        </w:rPr>
        <w:t>time–scale scaling</w:t>
      </w:r>
      <w:r>
        <w:t xml:space="preserve">. Starting from a scale–semigroup axiom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mild regularity, we derive the </w:t>
      </w:r>
      <w:r>
        <w:rPr>
          <w:b/>
          <w:bCs/>
        </w:rPr>
        <w:t>power law</w:t>
      </w:r>
      <w:r>
        <w:t xml:space="preserve">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, identifying the </w:t>
      </w:r>
      <w:r>
        <w:rPr>
          <w:b/>
          <w:bCs/>
        </w:rPr>
        <w:t>coherence exponent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as a </w:t>
      </w:r>
      <w:r>
        <w:rPr>
          <w:b/>
          <w:bCs/>
        </w:rPr>
        <w:t>clock-invariant</w:t>
      </w:r>
      <w:r>
        <w:t xml:space="preserve"> slope and </w:t>
      </w:r>
      <m:oMath>
        <m:r>
          <w:rPr>
            <w:rFonts w:ascii="Cambria Math" w:hAnsi="Cambria Math"/>
          </w:rPr>
          <m:t>κ</m:t>
        </m:r>
      </m:oMath>
      <w:r>
        <w:t xml:space="preserve"> as a gauge (clock) factor. We recast RTM in geometric form via the 1-form</w:t>
      </w:r>
    </w:p>
    <w:p w14:paraId="2BFBB9D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 α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159996" w14:textId="77777777" w:rsidR="00365352" w:rsidRDefault="00000000">
      <w:pPr>
        <w:pStyle w:val="FirstParagraph"/>
      </w:pPr>
      <w:r>
        <w:t xml:space="preserve">and prove that </w:t>
      </w:r>
      <w:r>
        <w:rPr>
          <w:b/>
          <w:bCs/>
        </w:rPr>
        <w:t>collapse</w:t>
      </w:r>
      <w:r>
        <w:t xml:space="preserve">, residual independence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from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is equivalent to </w:t>
      </w:r>
      <w:r>
        <w:rPr>
          <w:b/>
          <w:bCs/>
        </w:rPr>
        <w:t>exactness/flatness</w:t>
      </w:r>
      <w:r>
        <w:t xml:space="preserve"> of </w:t>
      </w:r>
      <m:oMath>
        <m:r>
          <w:rPr>
            <w:rFonts w:ascii="Cambria Math" w:hAnsi="Cambria Math"/>
          </w:rPr>
          <m:t>ω</m:t>
        </m:r>
      </m:oMath>
      <w:r>
        <w:t xml:space="preserve"> on a bin; regime mixing and non-power alternatives appear as </w:t>
      </w:r>
      <w:r>
        <w:rPr>
          <w:b/>
          <w:bCs/>
        </w:rPr>
        <w:t>holonomy/curvature</w:t>
      </w:r>
      <w:r>
        <w:t xml:space="preserve">. We embed RTM in </w:t>
      </w:r>
      <w:r>
        <w:rPr>
          <w:b/>
          <w:bCs/>
        </w:rPr>
        <w:t>regular variation</w:t>
      </w:r>
      <w:r>
        <w:t xml:space="preserve"> with </w:t>
      </w:r>
      <w:r>
        <w:rPr>
          <w:b/>
          <w:bCs/>
        </w:rPr>
        <w:t>variable exponents</w:t>
      </w:r>
      <w:r>
        <w:t xml:space="preserve">, quantifying finite-window bias and showing that collapse statistics scale with curvature. A </w:t>
      </w:r>
      <w:r>
        <w:rPr>
          <w:b/>
          <w:bCs/>
        </w:rPr>
        <w:t>renormalization</w:t>
      </w:r>
      <w:r>
        <w:t xml:space="preserve"> operator (scale dilation + re-gauge) has power laws as </w:t>
      </w:r>
      <w:r>
        <w:rPr>
          <w:b/>
          <w:bCs/>
        </w:rPr>
        <w:t>fixed points</w:t>
      </w:r>
      <w:r>
        <w:t xml:space="preserve"> and is </w:t>
      </w:r>
      <w:r>
        <w:rPr>
          <w:b/>
          <w:bCs/>
        </w:rPr>
        <w:t>contractive</w:t>
      </w:r>
      <w:r>
        <w:t xml:space="preserve"> in Hölder/Zygmund classes; slowly varying clocks lie on a </w:t>
      </w:r>
      <w:r>
        <w:rPr>
          <w:b/>
          <w:bCs/>
        </w:rPr>
        <w:t>center manifold</w:t>
      </w:r>
      <w:r>
        <w:t xml:space="preserve">, and slowly drifting exponents yield </w:t>
      </w:r>
      <w:r>
        <w:rPr>
          <w:b/>
          <w:bCs/>
        </w:rPr>
        <w:t>adiabatic attraction</w:t>
      </w:r>
      <w:r>
        <w:t xml:space="preserve">. In dynamics, RTM acts as a </w:t>
      </w:r>
      <w:r>
        <w:rPr>
          <w:b/>
          <w:bCs/>
        </w:rPr>
        <w:t>space-dependent clock</w:t>
      </w:r>
      <w:r>
        <w:t xml:space="preserve"> for diffusions and Dirichlet forms, giving similarity exponents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>
        <w:t xml:space="preserve"> and exit-time laws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with adiabatic error bounds. For inference under errors-in-variables, we show consistency of </w:t>
      </w:r>
      <w:r>
        <w:rPr>
          <w:b/>
          <w:bCs/>
        </w:rPr>
        <w:t>ODR/TLS</w:t>
      </w:r>
      <w:r>
        <w:t xml:space="preserve">, </w:t>
      </w:r>
      <w:r>
        <w:rPr>
          <w:b/>
          <w:bCs/>
        </w:rPr>
        <w:t>SIMEX</w:t>
      </w:r>
      <w:r>
        <w:t xml:space="preserve">, and </w:t>
      </w:r>
      <w:r>
        <w:rPr>
          <w:b/>
          <w:bCs/>
        </w:rPr>
        <w:t>Theil–Sen</w:t>
      </w:r>
      <w:r>
        <w:t xml:space="preserve"> for local </w:t>
      </w:r>
      <m:oMath>
        <m:r>
          <w:rPr>
            <w:rFonts w:ascii="Cambria Math" w:hAnsi="Cambria Math"/>
          </w:rPr>
          <m:t>α</m:t>
        </m:r>
      </m:oMath>
      <w:r>
        <w:t>, and formalize the collapse statistic as a specification test against curvature. A category-theoretic packaging makes clocks a gauge and slope the moduli invariant, clarifying functorial behavior under products and coarse-graining. We conclude with constructive counterexamples and open problems (holonomy tests, graph settings, inverse problems, heavy-tailed noise).</w:t>
      </w:r>
    </w:p>
    <w:p w14:paraId="1EB214F1" w14:textId="77777777" w:rsidR="00365352" w:rsidRDefault="00000000">
      <w:pPr>
        <w:pStyle w:val="Heading2"/>
      </w:pPr>
      <w:bookmarkStart w:id="1" w:name="introduction"/>
      <w:r>
        <w:t>1. Introduction</w:t>
      </w:r>
    </w:p>
    <w:p w14:paraId="30DA285C" w14:textId="77777777" w:rsidR="00365352" w:rsidRDefault="00000000">
      <w:pPr>
        <w:pStyle w:val="Heading3"/>
      </w:pPr>
      <w:bookmarkStart w:id="2" w:name="problem-and-viewpoint"/>
      <w:r>
        <w:t>1.1 Problem and viewpoint</w:t>
      </w:r>
    </w:p>
    <w:p w14:paraId="3C4B1DD9" w14:textId="77777777" w:rsidR="00365352" w:rsidRDefault="00000000">
      <w:pPr>
        <w:pStyle w:val="FirstParagraph"/>
      </w:pPr>
      <w:r>
        <w:t xml:space="preserve">Many systems exhibit a systematic relation between a </w:t>
      </w:r>
      <w:r>
        <w:rPr>
          <w:b/>
          <w:bCs/>
        </w:rPr>
        <w:t>characteristic time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and a </w:t>
      </w:r>
      <w:r>
        <w:rPr>
          <w:b/>
          <w:bCs/>
        </w:rPr>
        <w:t>scale proxy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: larger units operate on slower clocks, smaller units on faster clocks. RTM posits that </w:t>
      </w:r>
      <w:r>
        <w:rPr>
          <w:b/>
          <w:bCs/>
        </w:rPr>
        <w:t>inside a fixed environment</w:t>
      </w:r>
      <w:r>
        <w:t xml:space="preserve"> this relation is </w:t>
      </w:r>
      <w:r>
        <w:rPr>
          <w:b/>
          <w:bCs/>
        </w:rPr>
        <w:t>multiplicatively consistent</w:t>
      </w:r>
      <w:r>
        <w:t xml:space="preserve"> under rescaling of </w:t>
      </w:r>
      <m:oMath>
        <m:r>
          <w:rPr>
            <w:rFonts w:ascii="Cambria Math" w:hAnsi="Cambria Math"/>
          </w:rPr>
          <m:t>L</m:t>
        </m:r>
      </m:oMath>
      <w:r>
        <w:t xml:space="preserve">. The empirical practice, seen across physics, biology, and economics, is to examine the slope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</m:oMath>
      <w:r>
        <w:t xml:space="preserve"> vs. 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and test whether residuals “collapse” after detrending by that slope.</w:t>
      </w:r>
    </w:p>
    <w:p w14:paraId="28C4F22A" w14:textId="77777777" w:rsidR="00365352" w:rsidRDefault="00000000">
      <w:pPr>
        <w:pStyle w:val="BodyText"/>
      </w:pPr>
      <w:r>
        <w:t xml:space="preserve">This paper supplies a </w:t>
      </w:r>
      <w:r>
        <w:rPr>
          <w:b/>
          <w:bCs/>
        </w:rPr>
        <w:t>mathematical backbone</w:t>
      </w:r>
      <w:r>
        <w:t xml:space="preserve"> for that practice. Our central claim is that the </w:t>
      </w: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the structural object (invariant under clock changes), while </w:t>
      </w:r>
      <w:r>
        <w:rPr>
          <w:b/>
          <w:bCs/>
        </w:rPr>
        <w:t>clocks</w:t>
      </w:r>
      <w:r>
        <w:t xml:space="preserve"> are a gauge. With this separation, RTM becomes a clean theory linking: (i) functional equations → power laws, (ii) a </w:t>
      </w:r>
      <w:r>
        <w:rPr>
          <w:b/>
          <w:bCs/>
        </w:rPr>
        <w:t>1-form/connection</w:t>
      </w:r>
      <w:r>
        <w:t xml:space="preserve"> whose flatness encodes collapse, (iii) </w:t>
      </w:r>
      <w:r>
        <w:rPr>
          <w:b/>
          <w:bCs/>
        </w:rPr>
        <w:t>regular variation</w:t>
      </w:r>
      <w:r>
        <w:t xml:space="preserve"> with variable exponents to quantify finite-window effects, (iv) </w:t>
      </w:r>
      <w:r>
        <w:rPr>
          <w:b/>
          <w:bCs/>
        </w:rPr>
        <w:t>renormalization</w:t>
      </w:r>
      <w:r>
        <w:t xml:space="preserve"> as scale-dilation dynamics with power-law fixed points, (v) </w:t>
      </w:r>
      <w:r>
        <w:rPr>
          <w:b/>
          <w:bCs/>
        </w:rPr>
        <w:t>diffusions with space-dependent clocks</w:t>
      </w:r>
      <w:r>
        <w:t xml:space="preserve">, and (vi) </w:t>
      </w:r>
      <w:r>
        <w:rPr>
          <w:b/>
          <w:bCs/>
        </w:rPr>
        <w:t>statistical identifiability</w:t>
      </w:r>
      <w:r>
        <w:t xml:space="preserve"> under measurement error.</w:t>
      </w:r>
    </w:p>
    <w:p w14:paraId="268AF10D" w14:textId="77777777" w:rsidR="00365352" w:rsidRDefault="00000000">
      <w:pPr>
        <w:pStyle w:val="BlockText"/>
      </w:pPr>
      <w:r>
        <w:rPr>
          <w:b/>
          <w:bCs/>
        </w:rPr>
        <w:t>Scope note.</w:t>
      </w:r>
      <w:r>
        <w:t xml:space="preserve"> This document operates under Assumptions 1–6 of Doc 001 (Sec. 2.1): local density </w:t>
      </w:r>
      <m:oMath>
        <m:r>
          <w:rPr>
            <w:rFonts w:ascii="Cambria Math" w:hAnsi="Cambria Math"/>
          </w:rPr>
          <m:t>ρ</m:t>
        </m:r>
      </m:oMath>
      <w:r>
        <w:t xml:space="preserve"> and temperature </w:t>
      </w:r>
      <m:oMath>
        <m:r>
          <w:rPr>
            <w:rFonts w:ascii="Cambria Math" w:hAnsi="Cambria Math"/>
          </w:rPr>
          <m:t>Θ</m:t>
        </m:r>
      </m:oMath>
      <w:r>
        <w:t xml:space="preserve"> are uniform within each bin. Under these conditions, the full master law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ρ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rad>
      </m:oMath>
      <w:r>
        <w:t xml:space="preserve"> reduces to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. For treatment of variable </w:t>
      </w:r>
      <m:oMath>
        <m:r>
          <w:rPr>
            <w:rFonts w:ascii="Cambria Math" w:hAnsi="Cambria Math"/>
          </w:rPr>
          <m:t>ρ</m:t>
        </m:r>
      </m:oMath>
      <w:r>
        <w:t xml:space="preserve"> and </w:t>
      </w:r>
      <m:oMath>
        <m:r>
          <w:rPr>
            <w:rFonts w:ascii="Cambria Math" w:hAnsi="Cambria Math"/>
          </w:rPr>
          <m:t>Θ</m:t>
        </m:r>
      </m:oMath>
      <w:r>
        <w:t>, see Doc 001 Sec. 2.1–2.2. For empirical applications where these assumptions may be violated, the collapse test (Sec. 3.2, 7) provides a falsifiable diagnostic.</w:t>
      </w:r>
    </w:p>
    <w:p w14:paraId="3B4E579D" w14:textId="77777777" w:rsidR="00365352" w:rsidRDefault="00000000">
      <w:pPr>
        <w:pStyle w:val="Heading3"/>
      </w:pPr>
      <w:bookmarkStart w:id="3" w:name="contributions"/>
      <w:bookmarkEnd w:id="2"/>
      <w:r>
        <w:lastRenderedPageBreak/>
        <w:t>1.2 Contributions</w:t>
      </w:r>
    </w:p>
    <w:p w14:paraId="4783FE59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Semigroup → Power law (Sec. 2).</w:t>
      </w:r>
      <w:r>
        <w:br/>
        <w:t xml:space="preserve">From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measurable/continuous </w:t>
      </w:r>
      <m:oMath>
        <m:r>
          <w:rPr>
            <w:rFonts w:ascii="Cambria Math" w:hAnsi="Cambria Math"/>
          </w:rPr>
          <m:t>f</m:t>
        </m:r>
      </m:oMath>
      <w:r>
        <w:t xml:space="preserve">, we obtain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. The slope </w:t>
      </w:r>
      <m:oMath>
        <m:r>
          <w:rPr>
            <w:rFonts w:ascii="Cambria Math" w:hAnsi="Cambria Math"/>
          </w:rPr>
          <m:t>α</m:t>
        </m:r>
      </m:oMath>
      <w:r>
        <w:t xml:space="preserve"> is </w:t>
      </w:r>
      <w:r>
        <w:rPr>
          <w:b/>
          <w:bCs/>
        </w:rPr>
        <w:t>clock-invariant</w:t>
      </w:r>
      <w:r>
        <w:t xml:space="preserve">; intercept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κ</m:t>
        </m:r>
      </m:oMath>
      <w:r>
        <w:t xml:space="preserve"> is the clock.</w:t>
      </w:r>
    </w:p>
    <w:p w14:paraId="2DC16DC8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Scale–clock geometry (Sec. 3).</w:t>
      </w:r>
      <w:r>
        <w:br/>
        <w:t xml:space="preserve">With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, we prove</w:t>
      </w:r>
      <w:r>
        <w:br/>
      </w:r>
      <w:r>
        <w:rPr>
          <w:b/>
          <w:bCs/>
        </w:rPr>
        <w:t>collapse ⇔ exactness/flatness</w:t>
      </w:r>
      <w:r>
        <w:t xml:space="preserve"> of </w:t>
      </w:r>
      <m:oMath>
        <m:r>
          <w:rPr>
            <w:rFonts w:ascii="Cambria Math" w:hAnsi="Cambria Math"/>
          </w:rPr>
          <m:t>ω</m:t>
        </m:r>
      </m:oMath>
      <w:r>
        <w:t xml:space="preserve"> on a bin. Regime mixing and non-power behavior manifest as </w:t>
      </w:r>
      <w:r>
        <w:rPr>
          <w:b/>
          <w:bCs/>
        </w:rPr>
        <w:t>holonomy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∮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). We quantify </w:t>
      </w:r>
      <w:r>
        <w:rPr>
          <w:b/>
          <w:bCs/>
        </w:rPr>
        <w:t>adiabatic collapse</w:t>
      </w:r>
      <w:r>
        <w:t xml:space="preserve"> when </w:t>
      </w:r>
      <m:oMath>
        <m:r>
          <w:rPr>
            <w:rFonts w:ascii="Cambria Math" w:hAnsi="Cambria Math"/>
          </w:rPr>
          <m:t>α</m:t>
        </m:r>
      </m:oMath>
      <w:r>
        <w:t xml:space="preserve"> drifts slowly.</w:t>
      </w:r>
    </w:p>
    <w:p w14:paraId="709D5623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Variable-exponent regular variation (Sec. 4).</w:t>
      </w:r>
      <w:r>
        <w:br/>
        <w:t xml:space="preserve">We formalize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with </w:t>
      </w:r>
      <w:r>
        <w:rPr>
          <w:b/>
          <w:bCs/>
        </w:rPr>
        <w:t>uniform</w:t>
      </w:r>
      <w:r>
        <w:t xml:space="preserve"> slow variation, derive </w:t>
      </w:r>
      <w:r>
        <w:rPr>
          <w:b/>
          <w:bCs/>
        </w:rPr>
        <w:t>finite-window bias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, and show collapse statistics scale like curvature </w:t>
      </w:r>
      <m:oMath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EFE7DAA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Renormalization &amp; stability (Sec. 5).</w:t>
      </w:r>
      <w:r>
        <w:br/>
        <w:t xml:space="preserve">A dilation-plus-re-gauge operator has power laws as </w:t>
      </w:r>
      <w:r>
        <w:rPr>
          <w:b/>
          <w:bCs/>
        </w:rPr>
        <w:t>fixed points</w:t>
      </w:r>
      <w:r>
        <w:t xml:space="preserve">; in Hölder/Zygmund classes it is a </w:t>
      </w:r>
      <w:r>
        <w:rPr>
          <w:b/>
          <w:bCs/>
        </w:rPr>
        <w:t>contraction</w:t>
      </w:r>
      <w:r>
        <w:t xml:space="preserve">, giving </w:t>
      </w:r>
      <w:r>
        <w:rPr>
          <w:b/>
          <w:bCs/>
        </w:rPr>
        <w:t>local attraction</w:t>
      </w:r>
      <w:r>
        <w:t xml:space="preserve"> to the power-law manifold. Slowly varying clocks form a </w:t>
      </w:r>
      <w:r>
        <w:rPr>
          <w:b/>
          <w:bCs/>
        </w:rPr>
        <w:t>center manifold</w:t>
      </w:r>
      <w:r>
        <w:t xml:space="preserve">; slowly drifting exponents yield </w:t>
      </w:r>
      <w:r>
        <w:rPr>
          <w:b/>
          <w:bCs/>
        </w:rPr>
        <w:t>adiabatic tracking</w:t>
      </w:r>
      <w:r>
        <w:t>.</w:t>
      </w:r>
    </w:p>
    <w:p w14:paraId="6427D3D3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RTM diffusions &amp; Dirichlet forms (Sec. 6).</w:t>
      </w:r>
      <w:r>
        <w:br/>
        <w:t xml:space="preserve">Let conductivity be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>
        <w:t xml:space="preserve">. With </w:t>
      </w:r>
      <m:oMath>
        <m:r>
          <w:rPr>
            <w:rFonts w:ascii="Cambria Math" w:hAnsi="Cambria Math"/>
          </w:rPr>
          <m:t>α</m:t>
        </m:r>
      </m:oMath>
      <w:r>
        <w:t xml:space="preserve"> constant, solutions obey self-similarity with dynamic exponent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>
        <w:t xml:space="preserve"> and exit-time scaling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>
        <w:t xml:space="preserve">; with slow drift we obtain </w:t>
      </w:r>
      <w:r>
        <w:rPr>
          <w:b/>
          <w:bCs/>
        </w:rPr>
        <w:t>adiabatic error bounds</w:t>
      </w:r>
      <w:r>
        <w:t xml:space="preserve">. RTM diffusions are </w:t>
      </w:r>
      <w:r>
        <w:rPr>
          <w:b/>
          <w:bCs/>
        </w:rPr>
        <w:t>time-changed Brownian motions</w:t>
      </w:r>
      <w:r>
        <w:t>.</w:t>
      </w:r>
    </w:p>
    <w:p w14:paraId="66F62329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Identifiability &amp; inference under EIV (Sec. 7).</w:t>
      </w:r>
      <w:r>
        <w:br/>
        <w:t xml:space="preserve">We show </w:t>
      </w:r>
      <w:r>
        <w:rPr>
          <w:b/>
          <w:bCs/>
        </w:rPr>
        <w:t>ODR/TLS</w:t>
      </w:r>
      <w:r>
        <w:t xml:space="preserve"> and </w:t>
      </w:r>
      <w:r>
        <w:rPr>
          <w:b/>
          <w:bCs/>
        </w:rPr>
        <w:t>SIMEX</w:t>
      </w:r>
      <w:r>
        <w:t xml:space="preserve"> consistently recover local </w:t>
      </w:r>
      <m:oMath>
        <m:r>
          <w:rPr>
            <w:rFonts w:ascii="Cambria Math" w:hAnsi="Cambria Math"/>
          </w:rPr>
          <m:t>α</m:t>
        </m:r>
      </m:oMath>
      <w:r>
        <w:t xml:space="preserve"> under standard assumptions; </w:t>
      </w:r>
      <w:r>
        <w:rPr>
          <w:b/>
          <w:bCs/>
        </w:rPr>
        <w:t>Theil–Sen</w:t>
      </w:r>
      <w:r>
        <w:t xml:space="preserve"> provides robust checks. The </w:t>
      </w:r>
      <w:r>
        <w:rPr>
          <w:b/>
          <w:bCs/>
        </w:rPr>
        <w:t>collapse statistic</w:t>
      </w:r>
      <w:r>
        <w:t xml:space="preserve"> is a specification test against curvature even with measurement error.</w:t>
      </w:r>
    </w:p>
    <w:p w14:paraId="0BAFD01D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Categorical packaging (Sec. 8).</w:t>
      </w:r>
      <w:r>
        <w:br/>
        <w:t xml:space="preserve">Objects carry </w:t>
      </w:r>
      <m:oMath>
        <m:r>
          <w:rPr>
            <w:rFonts w:ascii="Cambria Math" w:hAnsi="Cambria Math"/>
          </w:rPr>
          <m:t>ω</m:t>
        </m:r>
      </m:oMath>
      <w:r>
        <w:t xml:space="preserve"> and a gauge; </w:t>
      </w:r>
      <w:r>
        <w:rPr>
          <w:b/>
          <w:bCs/>
        </w:rPr>
        <w:t>slope</w:t>
      </w:r>
      <w:r>
        <w:t xml:space="preserve"> is the moduli invariant, clocks are gauge; products add slopes; coarse-graining is a functor with power-law fixed points.</w:t>
      </w:r>
    </w:p>
    <w:p w14:paraId="72CF9171" w14:textId="77777777" w:rsidR="00365352" w:rsidRDefault="00000000">
      <w:pPr>
        <w:numPr>
          <w:ilvl w:val="0"/>
          <w:numId w:val="2"/>
        </w:numPr>
      </w:pPr>
      <w:r>
        <w:rPr>
          <w:b/>
          <w:bCs/>
        </w:rPr>
        <w:t>Examples, counterexamples, open problems (Sec. 9).</w:t>
      </w:r>
      <w:r>
        <w:br/>
        <w:t>We give constructive failures (kinks, curved log–log), and list open directions (holonomy tests, graphs, inverse problems, heavy-tailed errors).</w:t>
      </w:r>
    </w:p>
    <w:p w14:paraId="200BA300" w14:textId="77777777" w:rsidR="00365352" w:rsidRDefault="00000000">
      <w:pPr>
        <w:pStyle w:val="Heading3"/>
      </w:pPr>
      <w:bookmarkStart w:id="4" w:name="relation-to-prior-work"/>
      <w:bookmarkEnd w:id="3"/>
      <w:r>
        <w:t>1.3 Relation to prior work</w:t>
      </w:r>
    </w:p>
    <w:p w14:paraId="7978EFB8" w14:textId="77777777" w:rsidR="00365352" w:rsidRDefault="00000000">
      <w:pPr>
        <w:pStyle w:val="FirstParagraph"/>
      </w:pPr>
      <w:r>
        <w:t xml:space="preserve">Our use of multiplicative Cauchy equations and </w:t>
      </w:r>
      <w:r>
        <w:rPr>
          <w:b/>
          <w:bCs/>
        </w:rPr>
        <w:t>regular variation</w:t>
      </w:r>
      <w:r>
        <w:t xml:space="preserve"> follows Karamata/de Haan, but adapted to </w:t>
      </w:r>
      <w:r>
        <w:rPr>
          <w:b/>
          <w:bCs/>
        </w:rPr>
        <w:t>variable exponents</w:t>
      </w:r>
      <w:r>
        <w:t xml:space="preserve"> uniform in environment. The 1-form framing parallels standard </w:t>
      </w:r>
      <w:r>
        <w:rPr>
          <w:b/>
          <w:bCs/>
        </w:rPr>
        <w:t>gauge/connection</w:t>
      </w:r>
      <w:r>
        <w:t xml:space="preserve"> ideas, here specialized to a scale–clock bundle so that “collapse” is </w:t>
      </w:r>
      <w:r>
        <w:rPr>
          <w:b/>
          <w:bCs/>
        </w:rPr>
        <w:t>exactness</w:t>
      </w:r>
      <w:r>
        <w:t xml:space="preserve">. The renormalization operator is classical in spirit but applied to </w:t>
      </w:r>
      <w:r>
        <w:rPr>
          <w:b/>
          <w:bCs/>
        </w:rPr>
        <w:t>log-time functions</w:t>
      </w:r>
      <w:r>
        <w:t xml:space="preserve"> with </w:t>
      </w:r>
      <w:r>
        <w:rPr>
          <w:b/>
          <w:bCs/>
        </w:rPr>
        <w:t>gauge equivalence</w:t>
      </w:r>
      <w:r>
        <w:t xml:space="preserve">; the contraction on Hölder/Zygmund spaces provides a clean path from empirical scaling to a dynamical fixed-point picture. The diffusion results connect to </w:t>
      </w:r>
      <w:r>
        <w:rPr>
          <w:b/>
          <w:bCs/>
        </w:rPr>
        <w:t>time-changed processes</w:t>
      </w:r>
      <w:r>
        <w:t xml:space="preserve"> and variable-coefficient elliptic theory, giving explicit similarity exponents tied to </w:t>
      </w:r>
      <m:oMath>
        <m:r>
          <w:rPr>
            <w:rFonts w:ascii="Cambria Math" w:hAnsi="Cambria Math"/>
          </w:rPr>
          <m:t>α</m:t>
        </m:r>
      </m:oMath>
      <w:r>
        <w:t xml:space="preserve">. On inference, our statements place </w:t>
      </w:r>
      <w:r>
        <w:rPr>
          <w:b/>
          <w:bCs/>
        </w:rPr>
        <w:t>errors-in-variables</w:t>
      </w:r>
      <w:r>
        <w:t xml:space="preserve"> estimators inside the RTM invariance structure, clarifying what is and isn’t identifiable.</w:t>
      </w:r>
    </w:p>
    <w:p w14:paraId="2F9152F1" w14:textId="77777777" w:rsidR="00365352" w:rsidRDefault="00000000">
      <w:pPr>
        <w:pStyle w:val="Heading3"/>
      </w:pPr>
      <w:bookmarkStart w:id="5" w:name="scope-and-falsifiability"/>
      <w:bookmarkEnd w:id="4"/>
      <w:r>
        <w:t>1.4 Scope and falsifiability</w:t>
      </w:r>
    </w:p>
    <w:p w14:paraId="7527AD02" w14:textId="77777777" w:rsidR="00365352" w:rsidRDefault="00000000">
      <w:pPr>
        <w:pStyle w:val="FirstParagraph"/>
      </w:pPr>
      <w:r>
        <w:t xml:space="preserve">RTM is intended for </w:t>
      </w:r>
      <w:r>
        <w:rPr>
          <w:b/>
          <w:bCs/>
        </w:rPr>
        <w:t>bins</w:t>
      </w:r>
      <w:r>
        <w:t xml:space="preserve">, domains where environment is stable enough that clocks are </w:t>
      </w:r>
      <m:oMath>
        <m:r>
          <w:rPr>
            <w:rFonts w:ascii="Cambria Math" w:hAnsi="Cambria Math"/>
          </w:rPr>
          <m:t>L</m:t>
        </m:r>
      </m:oMath>
      <w:r>
        <w:t xml:space="preserve"> independent. The theory </w:t>
      </w:r>
      <w:r>
        <w:rPr>
          <w:b/>
          <w:bCs/>
        </w:rPr>
        <w:t>predicts its own failure modes</w:t>
      </w:r>
      <w:r>
        <w:t xml:space="preserve">: non-power curvature or regime </w:t>
      </w:r>
      <w:r>
        <w:lastRenderedPageBreak/>
        <w:t xml:space="preserve">mixtures produce holonomy and non-vanishing collapse statistics. These are </w:t>
      </w:r>
      <w:r>
        <w:rPr>
          <w:b/>
          <w:bCs/>
        </w:rPr>
        <w:t>scope boundaries</w:t>
      </w:r>
      <w:r>
        <w:t>, not defects.</w:t>
      </w:r>
    </w:p>
    <w:p w14:paraId="0E250E2E" w14:textId="77777777" w:rsidR="00365352" w:rsidRDefault="00000000">
      <w:pPr>
        <w:pStyle w:val="Heading3"/>
      </w:pPr>
      <w:bookmarkStart w:id="6" w:name="paper-roadmap"/>
      <w:bookmarkEnd w:id="5"/>
      <w:r>
        <w:t>1.5 Paper roadmap</w:t>
      </w:r>
    </w:p>
    <w:p w14:paraId="3E9DB648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2:</w:t>
      </w:r>
      <w:r>
        <w:t xml:space="preserve"> semigroup axiom ⇒ power law; clock invariance.</w:t>
      </w:r>
    </w:p>
    <w:p w14:paraId="4366AB24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3:</w:t>
      </w:r>
      <w:r>
        <w:t xml:space="preserve"> scale–clock geometry; collapse = exactness; holonomy and adiabatic collapse.</w:t>
      </w:r>
    </w:p>
    <w:p w14:paraId="54C06CC1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4:</w:t>
      </w:r>
      <w:r>
        <w:t xml:space="preserve"> variable-exponent regular variation; finite-window bias; curvature tests.</w:t>
      </w:r>
    </w:p>
    <w:p w14:paraId="7518F86F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5:</w:t>
      </w:r>
      <w:r>
        <w:t xml:space="preserve"> renormalization fixed points; contraction and center manifold; adiabatic tracking.</w:t>
      </w:r>
    </w:p>
    <w:p w14:paraId="59FFAFBC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6:</w:t>
      </w:r>
      <w:r>
        <w:t xml:space="preserve"> RTM diffusions/Dirichlet forms; similarity exponent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>
        <w:t>; exit times; time change.</w:t>
      </w:r>
    </w:p>
    <w:p w14:paraId="4105B16A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7:</w:t>
      </w:r>
      <w:r>
        <w:t xml:space="preserve"> identifiability and consistency under EIV; collapse as specification test.</w:t>
      </w:r>
    </w:p>
    <w:p w14:paraId="1273FB7D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8:</w:t>
      </w:r>
      <w:r>
        <w:t xml:space="preserve"> categorical formulation and functorial properties.</w:t>
      </w:r>
    </w:p>
    <w:p w14:paraId="0683A4EF" w14:textId="77777777" w:rsidR="00365352" w:rsidRDefault="00000000">
      <w:pPr>
        <w:numPr>
          <w:ilvl w:val="0"/>
          <w:numId w:val="3"/>
        </w:numPr>
      </w:pPr>
      <w:r>
        <w:rPr>
          <w:b/>
          <w:bCs/>
        </w:rPr>
        <w:t>Sec. 9:</w:t>
      </w:r>
      <w:r>
        <w:t xml:space="preserve"> examples, counterexamples, open problems; concise conclusion.</w:t>
      </w:r>
    </w:p>
    <w:p w14:paraId="035B12FC" w14:textId="77777777" w:rsidR="00365352" w:rsidRDefault="00000000">
      <w:pPr>
        <w:pStyle w:val="FirstParagraph"/>
      </w:pPr>
      <w:r>
        <w:rPr>
          <w:b/>
          <w:bCs/>
        </w:rPr>
        <w:t>Guiding principle:</w:t>
      </w:r>
      <w:r>
        <w:t xml:space="preserve"> </w:t>
      </w:r>
      <w:r>
        <w:rPr>
          <w:i/>
          <w:iCs/>
        </w:rPr>
        <w:t>structure lives in the slope; clocks live in the gauge.</w:t>
      </w:r>
      <w:r>
        <w:t xml:space="preserve"> The remainder of the paper makes this precise across analysis, geometry, dynamics, and inference.</w:t>
      </w:r>
    </w:p>
    <w:p w14:paraId="57F3FCD3" w14:textId="77777777" w:rsidR="00365352" w:rsidRDefault="00000000">
      <w:pPr>
        <w:pStyle w:val="Heading2"/>
      </w:pPr>
      <w:bookmarkStart w:id="7" w:name="scale-semigroup-power-law-foundations"/>
      <w:bookmarkEnd w:id="1"/>
      <w:bookmarkEnd w:id="6"/>
      <w:r>
        <w:t>2. Scale Semigroup → Power Law (Foundations)</w:t>
      </w:r>
    </w:p>
    <w:p w14:paraId="46371C18" w14:textId="77777777" w:rsidR="00365352" w:rsidRDefault="00000000">
      <w:pPr>
        <w:pStyle w:val="FirstParagraph"/>
      </w:pPr>
      <w:r>
        <w:t xml:space="preserve">This section formalizes the scaling axiom behind RTM and derives the power-law form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. We also isolate the </w:t>
      </w:r>
      <w:r>
        <w:rPr>
          <w:b/>
          <w:bCs/>
        </w:rPr>
        <w:t>clock</w:t>
      </w:r>
      <w:r>
        <w:t xml:space="preserve"> as a multiplicative gauge and prove that </w:t>
      </w: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the structural invariant. Throughout,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denotes a size/scale variable and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 characteristic time.</w:t>
      </w:r>
    </w:p>
    <w:p w14:paraId="4B3D9EB5" w14:textId="77777777" w:rsidR="00365352" w:rsidRDefault="00000000">
      <w:pPr>
        <w:pStyle w:val="Heading3"/>
      </w:pPr>
      <w:bookmarkStart w:id="8" w:name="axioms-and-consequences"/>
      <w:r>
        <w:t>2.1 Axioms and consequences</w:t>
      </w:r>
    </w:p>
    <w:p w14:paraId="15FE655E" w14:textId="77777777" w:rsidR="00365352" w:rsidRDefault="00000000">
      <w:pPr>
        <w:pStyle w:val="FirstParagraph"/>
      </w:pPr>
      <w:r>
        <w:t xml:space="preserve">We separate </w:t>
      </w:r>
      <w:r>
        <w:rPr>
          <w:b/>
          <w:bCs/>
        </w:rPr>
        <w:t>scale symmetry</w:t>
      </w:r>
      <w:r>
        <w:t xml:space="preserve"> from </w:t>
      </w:r>
      <w:r>
        <w:rPr>
          <w:b/>
          <w:bCs/>
        </w:rPr>
        <w:t>clock choice</w:t>
      </w:r>
      <w:r>
        <w:t>.</w:t>
      </w:r>
    </w:p>
    <w:p w14:paraId="5B8371EE" w14:textId="77777777" w:rsidR="00365352" w:rsidRDefault="00000000">
      <w:pPr>
        <w:pStyle w:val="BodyText"/>
      </w:pPr>
      <w:r>
        <w:rPr>
          <w:b/>
          <w:bCs/>
        </w:rPr>
        <w:t>Axiom 2.1 (Scale semigroup).</w:t>
      </w:r>
      <w:r>
        <w:br/>
        <w:t xml:space="preserve">There exists a family of maps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(scalings by factor </w:t>
      </w:r>
      <m:oMath>
        <m:r>
          <w:rPr>
            <w:rFonts w:ascii="Cambria Math" w:hAnsi="Cambria Math"/>
          </w:rPr>
          <m:t>b</m:t>
        </m:r>
      </m:oMath>
      <w:r>
        <w:t xml:space="preserve">) and a function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such that for all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and all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</w:t>
      </w:r>
    </w:p>
    <w:p w14:paraId="5CB6ACCC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70FF92E" w14:textId="77777777" w:rsidR="00365352" w:rsidRDefault="00000000">
      <w:pPr>
        <w:pStyle w:val="FirstParagraph"/>
      </w:pPr>
      <w:r>
        <w:t xml:space="preserve">with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 xml:space="preserve"> and</w:t>
      </w:r>
    </w:p>
    <w:p w14:paraId="6AD74934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        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semigroup composition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203485" w14:textId="77777777" w:rsidR="00365352" w:rsidRDefault="00000000">
      <w:pPr>
        <w:pStyle w:val="FirstParagraph"/>
      </w:pPr>
      <w:r>
        <w:rPr>
          <w:b/>
          <w:bCs/>
        </w:rPr>
        <w:t>Axiom 2.2 (Mild regularity).</w:t>
      </w:r>
      <w:r>
        <w:br/>
        <w:t xml:space="preserve">Either (i) </w:t>
      </w:r>
      <m:oMath>
        <m:r>
          <w:rPr>
            <w:rFonts w:ascii="Cambria Math" w:hAnsi="Cambria Math"/>
          </w:rPr>
          <m:t>f</m:t>
        </m:r>
      </m:oMath>
      <w:r>
        <w:t xml:space="preserve"> is measurable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or (ii) </w:t>
      </w:r>
      <m:oMath>
        <m:r>
          <w:rPr>
            <w:rFonts w:ascii="Cambria Math" w:hAnsi="Cambria Math"/>
          </w:rPr>
          <m:t>f</m:t>
        </m:r>
      </m:oMath>
      <w:r>
        <w:t xml:space="preserve"> is continuous at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.</w:t>
      </w:r>
      <w:r>
        <w:br/>
        <w:t>(Any standard regularity —Baire/measurable/locally bounded— will do.)</w:t>
      </w:r>
    </w:p>
    <w:p w14:paraId="4E8BAA0F" w14:textId="77777777" w:rsidR="00365352" w:rsidRDefault="00000000">
      <w:pPr>
        <w:pStyle w:val="BodyText"/>
      </w:pPr>
      <w:r>
        <w:rPr>
          <w:b/>
          <w:bCs/>
        </w:rPr>
        <w:t>Definition 2.3 (Clock transform).</w:t>
      </w:r>
      <w:r>
        <w:br/>
        <w:t xml:space="preserve">A change of measurement units or baseline timing is a map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</m:oMath>
      <w:r>
        <w:t xml:space="preserve">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nor/>
          </m:rPr>
          <m:t> 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for some constant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(or, more generally,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depending on an external </w:t>
      </w:r>
      <w:r>
        <w:rPr>
          <w:b/>
          <w:bCs/>
        </w:rPr>
        <w:t>environment</w:t>
      </w:r>
      <w:r>
        <w:t xml:space="preserve"> parameter </w:t>
      </w:r>
      <m:oMath>
        <m:r>
          <w:rPr>
            <w:rFonts w:ascii="Cambria Math" w:hAnsi="Cambria Math"/>
          </w:rPr>
          <m:t>x</m:t>
        </m:r>
      </m:oMath>
      <w:r>
        <w:t xml:space="preserve">, but </w:t>
      </w:r>
      <w:r>
        <w:rPr>
          <w:i/>
          <w:iCs/>
        </w:rPr>
        <w:t>independent of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within a fixed environment).</w:t>
      </w:r>
    </w:p>
    <w:p w14:paraId="5F07CFD3" w14:textId="77777777" w:rsidR="00365352" w:rsidRDefault="00000000">
      <w:pPr>
        <w:pStyle w:val="Heading3"/>
      </w:pPr>
      <w:bookmarkStart w:id="9" w:name="functional-equation-solution"/>
      <w:bookmarkEnd w:id="8"/>
      <w:r>
        <w:lastRenderedPageBreak/>
        <w:t>2.2 Functional-equation solution</w:t>
      </w:r>
    </w:p>
    <w:p w14:paraId="49BCAB57" w14:textId="77777777" w:rsidR="00365352" w:rsidRDefault="00000000">
      <w:pPr>
        <w:pStyle w:val="FirstParagraph"/>
      </w:pPr>
      <w:r>
        <w:rPr>
          <w:b/>
          <w:bCs/>
        </w:rPr>
        <w:t>Lemma 2.4 (Multiplicative Cauchy).</w:t>
      </w:r>
      <w:r>
        <w:br/>
        <w:t xml:space="preserve">Under Axioms 2.1–2.2,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for some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</w:t>
      </w:r>
    </w:p>
    <w:p w14:paraId="660612B4" w14:textId="77777777" w:rsidR="00365352" w:rsidRDefault="00000000">
      <w:pPr>
        <w:pStyle w:val="BodyText"/>
      </w:pPr>
      <w:r>
        <w:rPr>
          <w:i/>
          <w:iCs/>
        </w:rPr>
        <w:t>Proof.</w:t>
      </w:r>
      <w:r>
        <w:t xml:space="preserve"> Set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:=log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. The semigroup law gives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. Measurability (or continuity at 0) forces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αu</m:t>
        </m:r>
      </m:oMath>
      <w:r>
        <w:t xml:space="preserve"> for some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. Exponentiating,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b</m:t>
                </m:r>
              </m:e>
            </m:d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.</w:t>
      </w:r>
    </w:p>
    <w:p w14:paraId="12086506" w14:textId="77777777" w:rsidR="00365352" w:rsidRDefault="00000000">
      <w:pPr>
        <w:pStyle w:val="BodyText"/>
      </w:pPr>
      <w:r>
        <w:rPr>
          <w:b/>
          <w:bCs/>
        </w:rPr>
        <w:t>Theorem 2.5 (Power-law representation).</w:t>
      </w:r>
      <w:r>
        <w:br/>
        <w:t xml:space="preserve">Fix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 Under Axioms 2.1–2.2,</w:t>
      </w:r>
    </w:p>
    <w:p w14:paraId="671864A7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κ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        </m:t>
          </m:r>
          <m:r>
            <m:rPr>
              <m:nor/>
            </m:rPr>
            <m:t xml:space="preserve">where 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:=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DDA53D4" w14:textId="77777777" w:rsidR="00365352" w:rsidRDefault="00000000">
      <w:pPr>
        <w:pStyle w:val="FirstParagraph"/>
      </w:pPr>
      <w:r>
        <w:rPr>
          <w:i/>
          <w:iCs/>
        </w:rPr>
        <w:t>Proof.</w:t>
      </w:r>
      <w:r>
        <w:t xml:space="preserve"> Apply Lemma 2.4 with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:</w:t>
      </w:r>
    </w:p>
    <w:p w14:paraId="2BCEBAD7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4E2A73E" w14:textId="77777777" w:rsidR="00365352" w:rsidRDefault="00000000">
      <w:pPr>
        <w:pStyle w:val="FirstParagraph"/>
      </w:pPr>
      <w:r>
        <w:t xml:space="preserve">Rearrange to define </w:t>
      </w:r>
      <m:oMath>
        <m:r>
          <w:rPr>
            <w:rFonts w:ascii="Cambria Math" w:hAnsi="Cambria Math"/>
          </w:rPr>
          <m:t>κ</m:t>
        </m:r>
      </m:oMath>
      <w:r>
        <w:t>.</w:t>
      </w:r>
    </w:p>
    <w:p w14:paraId="7636C6E5" w14:textId="77777777" w:rsidR="00365352" w:rsidRDefault="00000000">
      <w:pPr>
        <w:pStyle w:val="BodyText"/>
      </w:pPr>
      <w:r>
        <w:rPr>
          <w:b/>
          <w:bCs/>
        </w:rPr>
        <w:t>Corollary 2.6 (Log-linear form).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+log</m:t>
        </m:r>
        <m:r>
          <w:rPr>
            <w:rFonts w:ascii="Cambria Math" w:hAnsi="Cambria Math"/>
          </w:rPr>
          <m:t>κ</m:t>
        </m:r>
      </m:oMath>
      <w:r>
        <w:t xml:space="preserve">. Hence </w:t>
      </w: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captures scaling, while </w:t>
      </w:r>
      <w:r>
        <w:rPr>
          <w:b/>
          <w:bCs/>
        </w:rPr>
        <w:t>intercept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κ</m:t>
        </m:r>
      </m:oMath>
      <w:r>
        <w:t xml:space="preserve"> captures the clock.</w:t>
      </w:r>
    </w:p>
    <w:p w14:paraId="2E792312" w14:textId="77777777" w:rsidR="00365352" w:rsidRDefault="00000000">
      <w:pPr>
        <w:pStyle w:val="Heading3"/>
      </w:pPr>
      <w:bookmarkStart w:id="10" w:name="X88bbf1e74441d291c196601ad9592669a80ae90"/>
      <w:bookmarkEnd w:id="9"/>
      <w:r>
        <w:t xml:space="preserve">2.3 Clock invariance and identifiability of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</w:p>
    <w:p w14:paraId="78434852" w14:textId="77777777" w:rsidR="00365352" w:rsidRDefault="00000000">
      <w:pPr>
        <w:pStyle w:val="FirstParagraph"/>
      </w:pPr>
      <w:r>
        <w:rPr>
          <w:b/>
          <w:bCs/>
        </w:rPr>
        <w:t>Proposition 2.7 (Clock invariance of the slope).</w:t>
      </w:r>
      <w:r>
        <w:br/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nor/>
          </m:rPr>
          <m:t> 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independent of </w:t>
      </w:r>
      <m:oMath>
        <m:r>
          <w:rPr>
            <w:rFonts w:ascii="Cambria Math" w:hAnsi="Cambria Math"/>
          </w:rPr>
          <m:t>L</m:t>
        </m:r>
      </m:oMath>
      <w:r>
        <w:t xml:space="preserve"> (within a fixed environment), then</w:t>
      </w:r>
    </w:p>
    <w:p w14:paraId="483A6960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3E95DD2" w14:textId="77777777" w:rsidR="00365352" w:rsidRDefault="00000000">
      <w:pPr>
        <w:pStyle w:val="FirstParagraph"/>
      </w:pPr>
      <w:r>
        <w:t xml:space="preserve">so the regression slope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equals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2AC101E1" w14:textId="77777777" w:rsidR="00365352" w:rsidRDefault="00000000">
      <w:pPr>
        <w:pStyle w:val="BodyText"/>
      </w:pPr>
      <w:r>
        <w:rPr>
          <w:i/>
          <w:iCs/>
        </w:rPr>
        <w:t>Proof.</w:t>
      </w:r>
      <w:r>
        <w:t xml:space="preserve"> Immediate from the corollary.</w:t>
      </w:r>
    </w:p>
    <w:p w14:paraId="4971DE3E" w14:textId="77777777" w:rsidR="00365352" w:rsidRDefault="00000000">
      <w:pPr>
        <w:pStyle w:val="BodyText"/>
      </w:pPr>
      <w:r>
        <w:rPr>
          <w:b/>
          <w:bCs/>
        </w:rPr>
        <w:t>Remark 2.8 (Environment-dependent clocks).</w:t>
      </w:r>
      <w:r>
        <w:br/>
        <w:t xml:space="preserve">If the clock factor depends on an external label </w:t>
      </w:r>
      <m:oMath>
        <m:r>
          <w:rPr>
            <w:rFonts w:ascii="Cambria Math" w:hAnsi="Cambria Math"/>
          </w:rPr>
          <m:t>x</m:t>
        </m:r>
      </m:oMath>
      <w:r>
        <w:t xml:space="preserve"> but not on </w:t>
      </w:r>
      <m:oMath>
        <m:r>
          <w:rPr>
            <w:rFonts w:ascii="Cambria Math" w:hAnsi="Cambria Math"/>
          </w:rPr>
          <m:t>L</m:t>
        </m:r>
      </m:oMath>
      <w:r>
        <w:t xml:space="preserve"> i.e.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then within any fixed </w:t>
      </w:r>
      <m:oMath>
        <m:r>
          <w:rPr>
            <w:rFonts w:ascii="Cambria Math" w:hAnsi="Cambria Math"/>
          </w:rPr>
          <m:t>x</m:t>
        </m:r>
      </m:oMath>
      <w:r>
        <w:t xml:space="preserve"> environment bin the slope stays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while the intercept shifts by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3067D1A2" w14:textId="77777777" w:rsidR="00365352" w:rsidRDefault="00000000">
      <w:pPr>
        <w:pStyle w:val="BodyText"/>
      </w:pPr>
      <w:r>
        <w:rPr>
          <w:b/>
          <w:bCs/>
        </w:rPr>
        <w:t>Proposition 2.9 (Uniqueness up to clock).</w:t>
      </w:r>
      <w:r>
        <w:br/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p>
      </m:oMath>
      <w:r>
        <w:t xml:space="preserve"> satisfy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for all </w:t>
      </w:r>
      <m:oMath>
        <m:r>
          <w:rPr>
            <w:rFonts w:ascii="Cambria Math" w:hAnsi="Cambria Math"/>
          </w:rPr>
          <m:t>L</m:t>
        </m:r>
      </m:oMath>
      <w:r>
        <w:t xml:space="preserve"> with some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19E1F6EA" w14:textId="77777777" w:rsidR="00365352" w:rsidRDefault="00000000">
      <w:pPr>
        <w:pStyle w:val="BodyText"/>
      </w:pPr>
      <w:r>
        <w:rPr>
          <w:i/>
          <w:iCs/>
        </w:rPr>
        <w:t>Proof.</w:t>
      </w:r>
      <w:r>
        <w:t xml:space="preserve"> Take logs and compare coefficients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.</w:t>
      </w:r>
    </w:p>
    <w:p w14:paraId="0CCA384B" w14:textId="77777777" w:rsidR="00365352" w:rsidRDefault="00000000">
      <w:pPr>
        <w:pStyle w:val="Heading3"/>
      </w:pPr>
      <w:bookmarkStart w:id="11" w:name="X6b9e4d0fde981348984a9d2f7be58d79022b98c"/>
      <w:bookmarkEnd w:id="10"/>
      <w:r>
        <w:t>2.4 Regular-variation generalization (optional but useful)</w:t>
      </w:r>
    </w:p>
    <w:p w14:paraId="44DE3B16" w14:textId="77777777" w:rsidR="00365352" w:rsidRDefault="00000000">
      <w:pPr>
        <w:pStyle w:val="FirstParagraph"/>
      </w:pPr>
      <w:r>
        <w:t xml:space="preserve">The exact scaling can be relaxed to </w:t>
      </w:r>
      <w:r>
        <w:rPr>
          <w:b/>
          <w:bCs/>
        </w:rPr>
        <w:t>regular variation</w:t>
      </w:r>
      <w:r>
        <w:t>, which covers slowly varying clocks and asymptotic power laws.</w:t>
      </w:r>
    </w:p>
    <w:p w14:paraId="1C8D8A6B" w14:textId="77777777" w:rsidR="00365352" w:rsidRDefault="00000000">
      <w:pPr>
        <w:pStyle w:val="BodyText"/>
      </w:pPr>
      <w:r>
        <w:rPr>
          <w:b/>
          <w:bCs/>
        </w:rPr>
        <w:t>Definition 2.10 (Karamata regular variation).</w:t>
      </w:r>
      <w:r>
        <w:br/>
        <w:t xml:space="preserve">A positive function </w:t>
      </w:r>
      <m:oMath>
        <m:r>
          <w:rPr>
            <w:rFonts w:ascii="Cambria Math" w:hAnsi="Cambria Math"/>
          </w:rPr>
          <m:t>T</m:t>
        </m:r>
      </m:oMath>
      <w:r>
        <w:t xml:space="preserve"> is </w:t>
      </w:r>
      <w:r>
        <w:rPr>
          <w:i/>
          <w:iCs/>
        </w:rPr>
        <w:t>regularly varying of index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if for all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</w:t>
      </w:r>
    </w:p>
    <w:p w14:paraId="7D03F306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8F2A50" w14:textId="77777777" w:rsidR="00365352" w:rsidRDefault="00000000">
      <w:pPr>
        <w:pStyle w:val="FirstParagraph"/>
      </w:pPr>
      <w:r>
        <w:lastRenderedPageBreak/>
        <w:t xml:space="preserve">Equivalently,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nor/>
          </m:rPr>
          <m:t> 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</w:t>
      </w:r>
      <w:r>
        <w:rPr>
          <w:i/>
          <w:iCs/>
        </w:rPr>
        <w:t>slowly varying</w:t>
      </w:r>
      <w:r>
        <w:t xml:space="preserve"> (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cr m:val="script"/>
            <m:sty m:val="p"/>
          </m:rPr>
          <w:rPr>
            <w:rFonts w:ascii="Cambria Math" w:hAnsi="Cambria Math"/>
          </w:rPr>
          <m:t>/l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>).</w:t>
      </w:r>
    </w:p>
    <w:p w14:paraId="5E56FFB9" w14:textId="77777777" w:rsidR="00365352" w:rsidRDefault="00000000">
      <w:pPr>
        <w:pStyle w:val="BodyText"/>
      </w:pPr>
      <w:r>
        <w:rPr>
          <w:b/>
          <w:bCs/>
        </w:rPr>
        <w:t>Theorem 2.11 (RTM under regular variation).</w:t>
      </w:r>
      <w:r>
        <w:br/>
        <w:t xml:space="preserve">If </w:t>
      </w:r>
      <m:oMath>
        <m:r>
          <w:rPr>
            <w:rFonts w:ascii="Cambria Math" w:hAnsi="Cambria Math"/>
          </w:rPr>
          <m:t>T</m:t>
        </m:r>
      </m:oMath>
      <w:r>
        <w:t xml:space="preserve"> is regularly varying with index </w:t>
      </w:r>
      <m:oMath>
        <m:r>
          <w:rPr>
            <w:rFonts w:ascii="Cambria Math" w:hAnsi="Cambria Math"/>
          </w:rPr>
          <m:t>α</m:t>
        </m:r>
      </m:oMath>
      <w:r>
        <w:t xml:space="preserve">, then local log–log slopes over compact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windows converge to </w:t>
      </w:r>
      <m:oMath>
        <m:r>
          <w:rPr>
            <w:rFonts w:ascii="Cambria Math" w:hAnsi="Cambria Math"/>
          </w:rPr>
          <m:t>α</m:t>
        </m:r>
      </m:oMath>
      <w:r>
        <w:t xml:space="preserve">. Changes of clock that are slowly varying (e.g.,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>) perturb the intercept asymptotically but not the slope.</w:t>
      </w:r>
    </w:p>
    <w:p w14:paraId="4A9D530B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Standard Karamata representation and Tauberian arguments; consistency of local slope follows from uniform convergence of ratios.</w:t>
      </w:r>
    </w:p>
    <w:p w14:paraId="1087A9FC" w14:textId="77777777" w:rsidR="00365352" w:rsidRDefault="00000000">
      <w:pPr>
        <w:pStyle w:val="BodyText"/>
      </w:pPr>
      <w:r>
        <w:rPr>
          <w:b/>
          <w:bCs/>
        </w:rPr>
        <w:t>Remark 2.12 (Finite-window bias).</w:t>
      </w:r>
      <w:r>
        <w:br/>
        <w:t xml:space="preserve">When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is not flat on the observed range,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is biased by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sup∣log</m:t>
            </m:r>
            <m:r>
              <m:rPr>
                <m:scr m:val="script"/>
                <m:sty m:val="p"/>
              </m:rPr>
              <w:rPr>
                <w:rFonts w:ascii="Cambria Math" w:hAnsi="Cambria Math"/>
              </w:rPr>
              <m:t>l∣</m:t>
            </m:r>
          </m:e>
        </m:d>
      </m:oMath>
      <w:r>
        <w:t xml:space="preserve"> across the window. This motivates </w:t>
      </w:r>
      <w:r>
        <w:rPr>
          <w:b/>
          <w:bCs/>
        </w:rPr>
        <w:t>environment fixing</w:t>
      </w:r>
      <w:r>
        <w:t xml:space="preserve"> and narrow windows in empirical RTM.</w:t>
      </w:r>
    </w:p>
    <w:p w14:paraId="3F90EBFC" w14:textId="77777777" w:rsidR="00365352" w:rsidRDefault="00000000">
      <w:pPr>
        <w:pStyle w:val="Heading3"/>
      </w:pPr>
      <w:bookmarkStart w:id="12" w:name="Xca6ef0a072dd4002c12ce01d7437cd8bc54ecdb"/>
      <w:bookmarkEnd w:id="11"/>
      <w:r>
        <w:t>2.5 Necessary and sufficient conditions for power-law scaling</w:t>
      </w:r>
    </w:p>
    <w:p w14:paraId="35B9E84E" w14:textId="77777777" w:rsidR="00365352" w:rsidRDefault="00000000">
      <w:pPr>
        <w:pStyle w:val="FirstParagraph"/>
      </w:pPr>
      <w:r>
        <w:t xml:space="preserve">The next statement packages RTM’s </w:t>
      </w:r>
      <w:r>
        <w:rPr>
          <w:b/>
          <w:bCs/>
        </w:rPr>
        <w:t>collapse test</w:t>
      </w:r>
      <w:r>
        <w:t xml:space="preserve"> idea at the algebraic level.</w:t>
      </w:r>
    </w:p>
    <w:p w14:paraId="3811D64C" w14:textId="77777777" w:rsidR="00365352" w:rsidRDefault="00000000">
      <w:pPr>
        <w:pStyle w:val="BodyText"/>
      </w:pPr>
      <w:r>
        <w:rPr>
          <w:b/>
          <w:bCs/>
        </w:rPr>
        <w:t>Proposition 2.13 (Equivalence of power-law and log-affinity).</w:t>
      </w:r>
      <w:r>
        <w:br/>
        <w:t>For a fixed environment, the following are equivalent:</w:t>
      </w:r>
    </w:p>
    <w:p w14:paraId="1F56F2E9" w14:textId="77777777" w:rsidR="00365352" w:rsidRDefault="00000000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for some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</w:t>
      </w:r>
    </w:p>
    <w:p w14:paraId="65B18B31" w14:textId="77777777" w:rsidR="00365352" w:rsidRDefault="00000000">
      <w:pPr>
        <w:numPr>
          <w:ilvl w:val="0"/>
          <w:numId w:val="4"/>
        </w:numPr>
      </w:pPr>
      <w:r>
        <w:t xml:space="preserve">There exist constants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t xml:space="preserve"> such that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c</m:t>
        </m:r>
      </m:oMath>
      <w:r>
        <w:t xml:space="preserve"> for all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6735B9A1" w14:textId="77777777" w:rsidR="00365352" w:rsidRDefault="00000000">
      <w:pPr>
        <w:numPr>
          <w:ilvl w:val="0"/>
          <w:numId w:val="4"/>
        </w:numPr>
      </w:pPr>
      <w:r>
        <w:t xml:space="preserve">For any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,</w:t>
      </w:r>
    </w:p>
    <w:p w14:paraId="131F45BC" w14:textId="77777777" w:rsidR="00365352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-log</m:t>
              </m:r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≡</m:t>
          </m:r>
          <m:r>
            <w:rPr>
              <w:rFonts w:ascii="Cambria Math" w:hAnsi="Cambria Math"/>
            </w:rPr>
            <m:t>α 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independent of the pair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1C2F485" w14:textId="77777777" w:rsidR="00365352" w:rsidRDefault="00000000">
      <w:pPr>
        <w:pStyle w:val="FirstParagraph"/>
      </w:pPr>
      <w:r>
        <w:rPr>
          <w:i/>
          <w:iCs/>
        </w:rPr>
        <w:t>Proof.</w:t>
      </w:r>
      <w:r>
        <w:t xml:space="preserve"> (1)⇒(2) is Cor. 2.6; (2)⇒(3) by subtracting; (3)⇒(2) by fixing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integrating constancy of the discrete derivative; then exponentiate to get (1).</w:t>
      </w:r>
    </w:p>
    <w:p w14:paraId="1F2B6723" w14:textId="77777777" w:rsidR="00365352" w:rsidRDefault="00000000">
      <w:pPr>
        <w:pStyle w:val="BodyText"/>
      </w:pPr>
      <w:r>
        <w:rPr>
          <w:b/>
          <w:bCs/>
        </w:rPr>
        <w:t>Corollary 2.14 (Binwise specification test).</w:t>
      </w:r>
      <w:r>
        <w:br/>
        <w:t xml:space="preserve">Given observations </w:t>
      </w:r>
      <m:oMath>
        <m:r>
          <m:rPr>
            <m:sty m:val="p"/>
          </m:rPr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in a fixed environment, if a consistent slope </w:t>
      </w:r>
      <m:oMath>
        <m:r>
          <w:rPr>
            <w:rFonts w:ascii="Cambria Math" w:hAnsi="Cambria Math"/>
          </w:rPr>
          <m:t>α</m:t>
        </m:r>
      </m:oMath>
      <w:r>
        <w:t xml:space="preserve"> exists such that the residuals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:=log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α </m:t>
        </m:r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are </w:t>
      </w:r>
      <w:r>
        <w:rPr>
          <w:b/>
          <w:bCs/>
        </w:rPr>
        <w:t>independent of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(up to noise), the RTM power-law specification is not rejected for that bin. Any systematic trend of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vs. 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falsifies exact power-law scaling in that bin.</w:t>
      </w:r>
    </w:p>
    <w:p w14:paraId="5F2074DE" w14:textId="77777777" w:rsidR="00365352" w:rsidRDefault="00000000">
      <w:pPr>
        <w:pStyle w:val="Heading3"/>
      </w:pPr>
      <w:bookmarkStart w:id="13" w:name="counterexamples-and-scope"/>
      <w:bookmarkEnd w:id="12"/>
      <w:r>
        <w:t>2.6 Counterexamples and scope</w:t>
      </w:r>
    </w:p>
    <w:p w14:paraId="7B30499A" w14:textId="77777777" w:rsidR="00365352" w:rsidRDefault="00000000">
      <w:pPr>
        <w:pStyle w:val="FirstParagraph"/>
      </w:pPr>
      <w:r>
        <w:rPr>
          <w:b/>
          <w:bCs/>
        </w:rPr>
        <w:t>Counterexample 2.15 (Mixtures of regimes).</w:t>
      </w:r>
      <w:r>
        <w:br/>
        <w:t xml:space="preserve">Let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</m:oMath>
      <w:r>
        <w:t xml:space="preserve"> for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and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p>
      </m:oMath>
      <w:r>
        <w:t xml:space="preserve"> for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Then no single </w:t>
      </w:r>
      <m:oMath>
        <m:r>
          <w:rPr>
            <w:rFonts w:ascii="Cambria Math" w:hAnsi="Cambria Math"/>
          </w:rPr>
          <m:t>α</m:t>
        </m:r>
      </m:oMath>
      <w:r>
        <w:t xml:space="preserve"> fits globally; any attempt will show residual trend changes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. (This is </w:t>
      </w:r>
      <w:r>
        <w:rPr>
          <w:b/>
          <w:bCs/>
        </w:rPr>
        <w:t>regime mixing</w:t>
      </w:r>
      <w:r>
        <w:t xml:space="preserve"> and should be split into bins.)</w:t>
      </w:r>
    </w:p>
    <w:p w14:paraId="06849ACD" w14:textId="77777777" w:rsidR="00365352" w:rsidRDefault="00000000">
      <w:pPr>
        <w:pStyle w:val="BodyText"/>
      </w:pPr>
      <w:r>
        <w:rPr>
          <w:b/>
          <w:bCs/>
        </w:rPr>
        <w:t>Counterexample 2.16 (Curvature).</w:t>
      </w:r>
      <w:r>
        <w:br/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on an interval. Then the discrete slope in Prop. 2.13 depends on the pair, violating the power-law condition; collapse must fail on that interval.</w:t>
      </w:r>
    </w:p>
    <w:p w14:paraId="283355B5" w14:textId="77777777" w:rsidR="00365352" w:rsidRDefault="00000000">
      <w:pPr>
        <w:pStyle w:val="Heading3"/>
      </w:pPr>
      <w:bookmarkStart w:id="14" w:name="X6ccd0b50f62aa877b04687e1173ff30836b7fdd"/>
      <w:bookmarkEnd w:id="13"/>
      <w:r>
        <w:t>2.7 Finite-sample estimation with measurement error (set-up for later)</w:t>
      </w:r>
    </w:p>
    <w:p w14:paraId="546BD32D" w14:textId="77777777" w:rsidR="00365352" w:rsidRDefault="00000000">
      <w:pPr>
        <w:pStyle w:val="FirstParagraph"/>
      </w:pPr>
      <w:r>
        <w:t xml:space="preserve">While proofs above are exact-function statements, empirical RTM faces noisy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</m:oMath>
      <w:r>
        <w:t xml:space="preserve">. Write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>, and observe</w:t>
      </w:r>
    </w:p>
    <w:p w14:paraId="479137B2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12730B" w14:textId="77777777" w:rsidR="00365352" w:rsidRDefault="00000000">
      <w:pPr>
        <w:pStyle w:val="FirstParagraph"/>
      </w:pPr>
      <w:r>
        <w:t xml:space="preserve">with mean-zero errors. Ordinary least squares attenuates the slope when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We will later show (Section 7) that </w:t>
      </w:r>
      <w:r>
        <w:rPr>
          <w:b/>
          <w:bCs/>
        </w:rPr>
        <w:t>orthogonal distance regression</w:t>
      </w:r>
      <w:r>
        <w:t xml:space="preserve"> (total least squares) and </w:t>
      </w:r>
      <w:r>
        <w:rPr>
          <w:b/>
          <w:bCs/>
        </w:rPr>
        <w:t>SIMEX</w:t>
      </w:r>
      <w:r>
        <w:t xml:space="preserve"> yield consistent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under standard conditions; the invariance results (Props. 2.7–2.9) still hold exactly because clock multiplies </w:t>
      </w:r>
      <m:oMath>
        <m:r>
          <w:rPr>
            <w:rFonts w:ascii="Cambria Math" w:hAnsi="Cambria Math"/>
          </w:rPr>
          <m:t>T</m:t>
        </m:r>
      </m:oMath>
      <w:r>
        <w:t xml:space="preserve">, not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43D43C7F" w14:textId="77777777" w:rsidR="00365352" w:rsidRDefault="00000000">
      <w:pPr>
        <w:pStyle w:val="Heading3"/>
      </w:pPr>
      <w:bookmarkStart w:id="15" w:name="summary-of-section-2"/>
      <w:bookmarkEnd w:id="14"/>
      <w:r>
        <w:t>2.8 Summary of Section 2</w:t>
      </w:r>
    </w:p>
    <w:p w14:paraId="4021A343" w14:textId="77777777" w:rsidR="00365352" w:rsidRDefault="00000000">
      <w:pPr>
        <w:numPr>
          <w:ilvl w:val="0"/>
          <w:numId w:val="5"/>
        </w:numPr>
      </w:pPr>
      <w:r>
        <w:t xml:space="preserve">The </w:t>
      </w:r>
      <w:r>
        <w:rPr>
          <w:b/>
          <w:bCs/>
        </w:rPr>
        <w:t>scale semigroup</w:t>
      </w:r>
      <w:r>
        <w:t xml:space="preserve"> + mild regularity forces a </w:t>
      </w:r>
      <w:r>
        <w:rPr>
          <w:b/>
          <w:bCs/>
        </w:rPr>
        <w:t>power law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.</w:t>
      </w:r>
    </w:p>
    <w:p w14:paraId="658113FC" w14:textId="77777777" w:rsidR="00365352" w:rsidRDefault="00000000">
      <w:pPr>
        <w:numPr>
          <w:ilvl w:val="0"/>
          <w:numId w:val="5"/>
        </w:numPr>
      </w:pP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</w:t>
      </w:r>
      <w:r>
        <w:rPr>
          <w:b/>
          <w:bCs/>
        </w:rPr>
        <w:t>clock-invariant</w:t>
      </w:r>
      <w:r>
        <w:t xml:space="preserve"> and identifies the structure; </w:t>
      </w:r>
      <w:r>
        <w:rPr>
          <w:b/>
          <w:bCs/>
        </w:rPr>
        <w:t>intercept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κ</m:t>
        </m:r>
      </m:oMath>
      <w:r>
        <w:t xml:space="preserve"> encodes the clock.</w:t>
      </w:r>
    </w:p>
    <w:p w14:paraId="23E891CD" w14:textId="77777777" w:rsidR="00365352" w:rsidRDefault="00000000">
      <w:pPr>
        <w:numPr>
          <w:ilvl w:val="0"/>
          <w:numId w:val="5"/>
        </w:numPr>
      </w:pPr>
      <w:r>
        <w:rPr>
          <w:b/>
          <w:bCs/>
        </w:rPr>
        <w:t>Regular variation</w:t>
      </w:r>
      <w:r>
        <w:t xml:space="preserve"> extends the theory to asymptotic scaling with slowly varying clocks.</w:t>
      </w:r>
    </w:p>
    <w:p w14:paraId="2C2E247D" w14:textId="77777777" w:rsidR="00365352" w:rsidRDefault="00000000">
      <w:pPr>
        <w:numPr>
          <w:ilvl w:val="0"/>
          <w:numId w:val="5"/>
        </w:numPr>
      </w:pPr>
      <w:r>
        <w:t xml:space="preserve">RTM’s </w:t>
      </w:r>
      <w:r>
        <w:rPr>
          <w:b/>
          <w:bCs/>
        </w:rPr>
        <w:t>collapse</w:t>
      </w:r>
      <w:r>
        <w:t xml:space="preserve"> criterion is the algebraic statement that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 is constant (no trend vs. 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) inside a bin.</w:t>
      </w:r>
    </w:p>
    <w:p w14:paraId="013AA00A" w14:textId="77777777" w:rsidR="00365352" w:rsidRDefault="00000000">
      <w:pPr>
        <w:numPr>
          <w:ilvl w:val="0"/>
          <w:numId w:val="5"/>
        </w:numPr>
      </w:pPr>
      <w:r>
        <w:t xml:space="preserve">Regime mixtures and curvature provide clean </w:t>
      </w:r>
      <w:r>
        <w:rPr>
          <w:b/>
          <w:bCs/>
        </w:rPr>
        <w:t>counterexamples</w:t>
      </w:r>
      <w:r>
        <w:t>, justifying binning and specification tests.</w:t>
      </w:r>
    </w:p>
    <w:p w14:paraId="411A3DD4" w14:textId="77777777" w:rsidR="00365352" w:rsidRDefault="00000000">
      <w:pPr>
        <w:pStyle w:val="Heading2"/>
      </w:pPr>
      <w:bookmarkStart w:id="16" w:name="X707d9b1af4e481b7c577e4042feec3d6fba62d4"/>
      <w:bookmarkEnd w:id="7"/>
      <w:bookmarkEnd w:id="15"/>
      <w:r>
        <w:t>3. Scale–Clock Geometry (Collapse as Exactness)</w:t>
      </w:r>
    </w:p>
    <w:p w14:paraId="26C2CF93" w14:textId="77777777" w:rsidR="00365352" w:rsidRDefault="00000000">
      <w:pPr>
        <w:pStyle w:val="FirstParagraph"/>
      </w:pPr>
      <w:r>
        <w:t xml:space="preserve">We give a geometric formulation of RTM that separates </w:t>
      </w:r>
      <w:r>
        <w:rPr>
          <w:b/>
          <w:bCs/>
        </w:rPr>
        <w:t>slope</w:t>
      </w:r>
      <w:r>
        <w:t xml:space="preserve"> (structure) from </w:t>
      </w:r>
      <w:r>
        <w:rPr>
          <w:b/>
          <w:bCs/>
        </w:rPr>
        <w:t>clock</w:t>
      </w:r>
      <w:r>
        <w:t xml:space="preserve"> (gauge). The key object is the 1-form</w:t>
      </w:r>
    </w:p>
    <w:p w14:paraId="1AA20C60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5C18DC6" w14:textId="77777777" w:rsidR="00365352" w:rsidRDefault="00000000">
      <w:pPr>
        <w:pStyle w:val="FirstParagraph"/>
      </w:pPr>
      <w:r>
        <w:t xml:space="preserve">defined on a product space where </w:t>
      </w:r>
      <m:oMath>
        <m:r>
          <w:rPr>
            <w:rFonts w:ascii="Cambria Math" w:hAnsi="Cambria Math"/>
          </w:rPr>
          <m:t>x</m:t>
        </m:r>
      </m:oMath>
      <w:r>
        <w:t xml:space="preserve"> indexes </w:t>
      </w:r>
      <w:r>
        <w:rPr>
          <w:i/>
          <w:iCs/>
        </w:rPr>
        <w:t>environment</w:t>
      </w:r>
      <w:r>
        <w:t xml:space="preserve"> and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is </w:t>
      </w:r>
      <w:r>
        <w:rPr>
          <w:i/>
          <w:iCs/>
        </w:rPr>
        <w:t>scale</w:t>
      </w:r>
      <w:r>
        <w:t xml:space="preserve">. RTM’s </w:t>
      </w:r>
      <w:r>
        <w:rPr>
          <w:b/>
          <w:bCs/>
        </w:rPr>
        <w:t>collapse</w:t>
      </w:r>
      <w:r>
        <w:t xml:space="preserve"> criterion becomes the statement that </w:t>
      </w:r>
      <m:oMath>
        <m:r>
          <w:rPr>
            <w:rFonts w:ascii="Cambria Math" w:hAnsi="Cambria Math"/>
          </w:rPr>
          <m:t>ω</m:t>
        </m:r>
      </m:oMath>
      <w:r>
        <w:t xml:space="preserve"> is </w:t>
      </w:r>
      <w:r>
        <w:rPr>
          <w:b/>
          <w:bCs/>
        </w:rPr>
        <w:t>exact/flat</w:t>
      </w:r>
      <w:r>
        <w:t xml:space="preserve"> on a bin. This section makes that precise and proves the equivalences.</w:t>
      </w:r>
    </w:p>
    <w:p w14:paraId="7D68C908" w14:textId="77777777" w:rsidR="00365352" w:rsidRDefault="00000000">
      <w:pPr>
        <w:pStyle w:val="Heading3"/>
      </w:pPr>
      <w:bookmarkStart w:id="17" w:name="spaces-coordinates-and-bins"/>
      <w:r>
        <w:t>3.1 Spaces, coordinates, and bins</w:t>
      </w:r>
    </w:p>
    <w:p w14:paraId="37F52B85" w14:textId="77777777" w:rsidR="00365352" w:rsidRDefault="00000000">
      <w:pPr>
        <w:numPr>
          <w:ilvl w:val="0"/>
          <w:numId w:val="6"/>
        </w:numPr>
      </w:pPr>
      <w:r>
        <w:t xml:space="preserve">Let </w:t>
      </w:r>
      <m:oMath>
        <m:r>
          <w:rPr>
            <w:rFonts w:ascii="Cambria Math" w:hAnsi="Cambria Math"/>
          </w:rPr>
          <m:t>X</m:t>
        </m:r>
      </m:oMath>
      <w:r>
        <w:t xml:space="preserve"> be a smooth (or at least topological) </w:t>
      </w:r>
      <w:r>
        <w:rPr>
          <w:b/>
          <w:bCs/>
        </w:rPr>
        <w:t>environment space</w:t>
      </w:r>
      <w:r>
        <w:t xml:space="preserve"> collecting background conditions (policy regime, technology, microstructure).</w:t>
      </w:r>
    </w:p>
    <w:p w14:paraId="539371A5" w14:textId="77777777" w:rsidR="00365352" w:rsidRDefault="00000000">
      <w:pPr>
        <w:numPr>
          <w:ilvl w:val="0"/>
          <w:numId w:val="6"/>
        </w:numPr>
      </w:pPr>
      <w:r>
        <w:t xml:space="preserve">Let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be the </w:t>
      </w:r>
      <w:r>
        <w:rPr>
          <w:b/>
          <w:bCs/>
        </w:rPr>
        <w:t>scale</w:t>
      </w:r>
      <w:r>
        <w:t xml:space="preserve"> line with coordinate </w:t>
      </w:r>
      <m:oMath>
        <m:r>
          <w:rPr>
            <w:rFonts w:ascii="Cambria Math" w:hAnsi="Cambria Math"/>
          </w:rPr>
          <m:t>L</m:t>
        </m:r>
      </m:oMath>
      <w:r>
        <w:t xml:space="preserve">; write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</w:t>
      </w:r>
    </w:p>
    <w:p w14:paraId="5A7BA919" w14:textId="77777777" w:rsidR="00365352" w:rsidRDefault="00000000">
      <w:pPr>
        <w:numPr>
          <w:ilvl w:val="0"/>
          <w:numId w:val="6"/>
        </w:numPr>
      </w:pPr>
      <w:r>
        <w:t xml:space="preserve">Let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be the </w:t>
      </w:r>
      <w:r>
        <w:rPr>
          <w:b/>
          <w:bCs/>
        </w:rPr>
        <w:t>clocked time</w:t>
      </w:r>
      <w:r>
        <w:t xml:space="preserve"> line with coordinate </w:t>
      </w:r>
      <m:oMath>
        <m:r>
          <w:rPr>
            <w:rFonts w:ascii="Cambria Math" w:hAnsi="Cambria Math"/>
          </w:rPr>
          <m:t>T</m:t>
        </m:r>
      </m:oMath>
      <w:r>
        <w:t xml:space="preserve">; write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>.</w:t>
      </w:r>
    </w:p>
    <w:p w14:paraId="5512FBF9" w14:textId="77777777" w:rsidR="00365352" w:rsidRDefault="00000000">
      <w:pPr>
        <w:pStyle w:val="FirstParagraph"/>
      </w:pPr>
      <w:r>
        <w:t xml:space="preserve">We work on the manifold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×</m:t>
        </m:r>
        <m:r>
          <w:rPr>
            <w:rFonts w:ascii="Cambria Math" w:hAnsi="Cambria Math"/>
          </w:rPr>
          <m:t>S</m:t>
        </m:r>
      </m:oMath>
      <w:r>
        <w:t xml:space="preserve"> with coordinates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. A </w:t>
      </w:r>
      <w:r>
        <w:rPr>
          <w:b/>
          <w:bCs/>
        </w:rPr>
        <w:t>bin</w:t>
      </w:r>
      <w:r>
        <w:t xml:space="preserve"> is a path-connected open set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M</m:t>
        </m:r>
      </m:oMath>
      <w:r>
        <w:t xml:space="preserve"> on which “environment is fixed enough” in the RTM sense (no regime breaks). On </w:t>
      </w:r>
      <m:oMath>
        <m:r>
          <w:rPr>
            <w:rFonts w:ascii="Cambria Math" w:hAnsi="Cambria Math"/>
          </w:rPr>
          <m:t>E</m:t>
        </m:r>
      </m:oMath>
      <w:r>
        <w:t xml:space="preserve">, assume a locally integrable </w:t>
      </w:r>
      <w:r>
        <w:rPr>
          <w:b/>
          <w:bCs/>
        </w:rPr>
        <w:t>coherence field</w:t>
      </w:r>
      <w: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.</w:t>
      </w:r>
    </w:p>
    <w:p w14:paraId="54595BC5" w14:textId="77777777" w:rsidR="00365352" w:rsidRDefault="00000000">
      <w:pPr>
        <w:pStyle w:val="Heading3"/>
      </w:pPr>
      <w:bookmarkStart w:id="18" w:name="X458bb53843a12eb677d264a572cdf1bcab169ca"/>
      <w:bookmarkEnd w:id="17"/>
      <w:r>
        <w:t>3.2 The RTM 1-form and clock (gauge) transformations</w:t>
      </w:r>
    </w:p>
    <w:p w14:paraId="03226604" w14:textId="77777777" w:rsidR="00365352" w:rsidRDefault="00000000">
      <w:pPr>
        <w:pStyle w:val="FirstParagraph"/>
      </w:pPr>
      <w:r>
        <w:rPr>
          <w:b/>
          <w:bCs/>
        </w:rPr>
        <w:t>Definition 3.1 (RTM 1-form).</w:t>
      </w:r>
      <w:r>
        <w:br/>
        <w:t xml:space="preserve">On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M</m:t>
        </m:r>
      </m:oMath>
      <w:r>
        <w:t>, define</w:t>
      </w:r>
    </w:p>
    <w:p w14:paraId="59B06BF0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 dv 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029B0C7" w14:textId="77777777" w:rsidR="00365352" w:rsidRDefault="00000000">
      <w:pPr>
        <w:pStyle w:val="FirstParagraph"/>
      </w:pPr>
      <w:r>
        <w:t xml:space="preserve">Here </w:t>
      </w:r>
      <m:oMath>
        <m:r>
          <w:rPr>
            <w:rFonts w:ascii="Cambria Math" w:hAnsi="Cambria Math"/>
          </w:rPr>
          <m:t>α</m:t>
        </m:r>
      </m:oMath>
      <w:r>
        <w:t xml:space="preserve"> may depend on </w:t>
      </w:r>
      <m:oMath>
        <m:r>
          <w:rPr>
            <w:rFonts w:ascii="Cambria Math" w:hAnsi="Cambria Math"/>
          </w:rPr>
          <m:t>x</m:t>
        </m:r>
      </m:oMath>
      <w:r>
        <w:t xml:space="preserve"> and (optionally) on </w:t>
      </w:r>
      <m:oMath>
        <m:r>
          <w:rPr>
            <w:rFonts w:ascii="Cambria Math" w:hAnsi="Cambria Math"/>
          </w:rPr>
          <m:t>u</m:t>
        </m:r>
      </m:oMath>
      <w:r>
        <w:t xml:space="preserve"> if we allow slowly varying exponents; constant-</w:t>
      </w:r>
      <m:oMath>
        <m:r>
          <w:rPr>
            <w:rFonts w:ascii="Cambria Math" w:hAnsi="Cambria Math"/>
          </w:rPr>
          <m:t>α</m:t>
        </m:r>
      </m:oMath>
      <w:r>
        <w:t xml:space="preserve"> is the ideal RTM case.</w:t>
      </w:r>
    </w:p>
    <w:p w14:paraId="3A6FA3ED" w14:textId="77777777" w:rsidR="00365352" w:rsidRDefault="00000000">
      <w:pPr>
        <w:pStyle w:val="BodyText"/>
      </w:pPr>
      <w:r>
        <w:rPr>
          <w:b/>
          <w:bCs/>
        </w:rPr>
        <w:lastRenderedPageBreak/>
        <w:t>Clock (gauge) transformations.</w:t>
      </w:r>
      <w:r>
        <w:br/>
        <w:t xml:space="preserve">A </w:t>
      </w:r>
      <w:r>
        <w:rPr>
          <w:b/>
          <w:bCs/>
        </w:rPr>
        <w:t>clock change</w:t>
      </w:r>
      <w:r>
        <w:t xml:space="preserve"> multiplies raw time by a positive factor independent of </w:t>
      </w:r>
      <m:oMath>
        <m:r>
          <w:rPr>
            <w:rFonts w:ascii="Cambria Math" w:hAnsi="Cambria Math"/>
          </w:rPr>
          <m:t>L</m:t>
        </m:r>
      </m:oMath>
      <w:r>
        <w:t xml:space="preserve"> inside the bin:</w:t>
      </w:r>
    </w:p>
    <w:p w14:paraId="67F08892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r>
            <w:rPr>
              <w:rFonts w:ascii="Cambria Math" w:hAnsi="Cambria Math"/>
            </w:rPr>
            <m:t>X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→R.</m:t>
          </m:r>
        </m:oMath>
      </m:oMathPara>
    </w:p>
    <w:p w14:paraId="11B44234" w14:textId="77777777" w:rsidR="00365352" w:rsidRDefault="00000000">
      <w:pPr>
        <w:pStyle w:val="FirstParagraph"/>
      </w:pPr>
      <w:r>
        <w:t>Under this,</w:t>
      </w:r>
    </w:p>
    <w:p w14:paraId="4B5C6D5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ω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ϕ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du 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 ω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3DBF2D5" w14:textId="77777777" w:rsidR="00365352" w:rsidRDefault="00000000">
      <w:pPr>
        <w:pStyle w:val="FirstParagraph"/>
      </w:pPr>
      <w:r>
        <w:t xml:space="preserve">Thus </w:t>
      </w:r>
      <m:oMath>
        <m:r>
          <w:rPr>
            <w:rFonts w:ascii="Cambria Math" w:hAnsi="Cambria Math"/>
          </w:rPr>
          <m:t>ω</m:t>
        </m:r>
      </m:oMath>
      <w:r>
        <w:t xml:space="preserve"> is defined </w:t>
      </w:r>
      <w:r>
        <w:rPr>
          <w:b/>
          <w:bCs/>
        </w:rPr>
        <w:t>up to addition of exact 1-forms pulled back from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a standard gauge freedom.</w:t>
      </w:r>
    </w:p>
    <w:p w14:paraId="17FFA6C1" w14:textId="77777777" w:rsidR="00365352" w:rsidRDefault="00000000">
      <w:pPr>
        <w:pStyle w:val="BodyText"/>
      </w:pPr>
      <w:r>
        <w:rPr>
          <w:b/>
          <w:bCs/>
        </w:rPr>
        <w:t>Proposition 3.2 (Slope is gauge-invariant).</w:t>
      </w:r>
      <w:r>
        <w:br/>
        <w:t xml:space="preserve">Clock changes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do not alter the </w:t>
      </w:r>
      <m:oMath>
        <m:r>
          <w:rPr>
            <w:rFonts w:ascii="Cambria Math" w:hAnsi="Cambria Math"/>
          </w:rPr>
          <m:t>α</m:t>
        </m:r>
      </m:oMath>
      <w:r>
        <w:t xml:space="preserve"> coefficient of </w:t>
      </w:r>
      <m:oMath>
        <m:r>
          <w:rPr>
            <w:rFonts w:ascii="Cambria Math" w:hAnsi="Cambria Math"/>
          </w:rPr>
          <m:t>du</m:t>
        </m:r>
      </m:oMath>
      <w:r>
        <w:t xml:space="preserve">. Hence </w:t>
      </w:r>
      <m:oMath>
        <m:r>
          <w:rPr>
            <w:rFonts w:ascii="Cambria Math" w:hAnsi="Cambria Math"/>
          </w:rPr>
          <m:t>α</m:t>
        </m:r>
      </m:oMath>
      <w:r>
        <w:t xml:space="preserve"> is a gauge-invariant object, while </w:t>
      </w:r>
      <m:oMath>
        <m:r>
          <w:rPr>
            <w:rFonts w:ascii="Cambria Math" w:hAnsi="Cambria Math"/>
          </w:rPr>
          <m:t>v</m:t>
        </m:r>
      </m:oMath>
      <w:r>
        <w:t xml:space="preserve"> and </w:t>
      </w:r>
      <m:oMath>
        <m:r>
          <w:rPr>
            <w:rFonts w:ascii="Cambria Math" w:hAnsi="Cambria Math"/>
          </w:rPr>
          <m:t>ω</m:t>
        </m:r>
      </m:oMath>
      <w:r>
        <w:t xml:space="preserve"> shift by exact forms.</w:t>
      </w:r>
    </w:p>
    <w:p w14:paraId="45ACF7A1" w14:textId="77777777" w:rsidR="00365352" w:rsidRDefault="00000000">
      <w:pPr>
        <w:pStyle w:val="BodyText"/>
      </w:pPr>
      <w:r>
        <w:rPr>
          <w:i/>
          <w:iCs/>
        </w:rPr>
        <w:t>Proof.</w:t>
      </w:r>
      <w:r>
        <w:t xml:space="preserve"> Immediate from the transformation rule.</w:t>
      </w:r>
    </w:p>
    <w:p w14:paraId="17A4BA33" w14:textId="77777777" w:rsidR="00365352" w:rsidRDefault="00000000">
      <w:pPr>
        <w:pStyle w:val="Heading3"/>
      </w:pPr>
      <w:bookmarkStart w:id="19" w:name="collapse-as-exactness"/>
      <w:bookmarkEnd w:id="18"/>
      <w:r>
        <w:t>3.3 Collapse as exactness</w:t>
      </w:r>
    </w:p>
    <w:p w14:paraId="258800C9" w14:textId="77777777" w:rsidR="00365352" w:rsidRDefault="00000000">
      <w:pPr>
        <w:pStyle w:val="FirstParagraph"/>
      </w:pPr>
      <w:r>
        <w:t xml:space="preserve">RTM’s </w:t>
      </w:r>
      <w:r>
        <w:rPr>
          <w:b/>
          <w:bCs/>
        </w:rPr>
        <w:t>collapse</w:t>
      </w:r>
      <w:r>
        <w:t xml:space="preserve"> states that, within a bin, after removing </w:t>
      </w:r>
      <m:oMath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u</m:t>
        </m:r>
      </m:oMath>
      <w:r>
        <w:t xml:space="preserve"> the remaining variation of </w:t>
      </w:r>
      <m:oMath>
        <m:r>
          <w:rPr>
            <w:rFonts w:ascii="Cambria Math" w:hAnsi="Cambria Math"/>
          </w:rPr>
          <m:t>v</m:t>
        </m:r>
      </m:oMath>
      <w:r>
        <w:t xml:space="preserve"> is constant (up to noise), i.e. residuals do not trend with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6D92D2B8" w14:textId="77777777" w:rsidR="00365352" w:rsidRDefault="00000000">
      <w:pPr>
        <w:pStyle w:val="BodyText"/>
      </w:pPr>
      <w:r>
        <w:rPr>
          <w:b/>
          <w:bCs/>
        </w:rPr>
        <w:t>Theorem 3.3 (Collapse ⇔ exactness).</w:t>
      </w:r>
      <w:r>
        <w:br/>
        <w:t xml:space="preserve">Let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M</m:t>
        </m:r>
      </m:oMath>
      <w:r>
        <w:t xml:space="preserve"> be simply connected. The following are equivalent:</w:t>
      </w:r>
    </w:p>
    <w:p w14:paraId="34AAC36C" w14:textId="77777777" w:rsidR="00365352" w:rsidRDefault="00000000">
      <w:pPr>
        <w:pStyle w:val="Compact"/>
        <w:numPr>
          <w:ilvl w:val="0"/>
          <w:numId w:val="7"/>
        </w:numPr>
      </w:pPr>
      <w:r>
        <w:t>(</w:t>
      </w:r>
      <w:r>
        <w:rPr>
          <w:i/>
          <w:iCs/>
        </w:rPr>
        <w:t>Power-law chart</w:t>
      </w:r>
      <w:r>
        <w:t xml:space="preserve">) There exists a function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such that</w:t>
      </w:r>
    </w:p>
    <w:p w14:paraId="1617D357" w14:textId="77777777" w:rsidR="00365352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u 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B136090" w14:textId="77777777" w:rsidR="00365352" w:rsidRDefault="00000000">
      <w:pPr>
        <w:pStyle w:val="FirstParagraph"/>
      </w:pPr>
      <w:r>
        <w:t>(Constant-</w:t>
      </w:r>
      <m:oMath>
        <m:r>
          <w:rPr>
            <w:rFonts w:ascii="Cambria Math" w:hAnsi="Cambria Math"/>
          </w:rPr>
          <m:t>α</m:t>
        </m:r>
      </m:oMath>
      <w:r>
        <w:t xml:space="preserve"> case; for variable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replace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u</m:t>
        </m:r>
      </m:oMath>
      <w:r>
        <w:t xml:space="preserve"> by </w:t>
      </w:r>
      <m:oMath>
        <m:nary>
          <m:naryPr>
            <m:limLoc m:val="subSup"/>
            <m:sub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​</m:t>
            </m:r>
          </m:sub>
          <m:sup>
            <m:r>
              <w:rPr>
                <w:rFonts w:ascii="Cambria Math" w:hAnsi="Cambria Math"/>
              </w:rPr>
              <m:t>u</m:t>
            </m:r>
          </m:sup>
          <m:e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 ds</m:t>
            </m:r>
            <m:r>
              <m:rPr>
                <m:sty m:val="p"/>
              </m:rPr>
              <w:rPr>
                <w:rFonts w:ascii="Cambria Math" w:hAnsi="Cambria Math"/>
              </w:rPr>
              <m:t>.</m:t>
            </m:r>
          </m:e>
        </m:nary>
      </m:oMath>
      <w:r>
        <w:t>)</w:t>
      </w:r>
    </w:p>
    <w:p w14:paraId="216C3162" w14:textId="77777777" w:rsidR="00365352" w:rsidRDefault="00000000">
      <w:pPr>
        <w:numPr>
          <w:ilvl w:val="0"/>
          <w:numId w:val="8"/>
        </w:numPr>
      </w:pPr>
      <w:r>
        <w:t>(</w:t>
      </w:r>
      <w:r>
        <w:rPr>
          <w:i/>
          <w:iCs/>
        </w:rPr>
        <w:t>Collapse</w:t>
      </w:r>
      <w:r>
        <w:t xml:space="preserve">) For some </w:t>
      </w:r>
      <m:oMath>
        <m:r>
          <w:rPr>
            <w:rFonts w:ascii="Cambria Math" w:hAnsi="Cambria Math"/>
          </w:rPr>
          <m:t>α</m:t>
        </m:r>
      </m:oMath>
      <w:r>
        <w:t xml:space="preserve"> as above, the </w:t>
      </w:r>
      <w:r>
        <w:rPr>
          <w:b/>
          <w:bCs/>
        </w:rPr>
        <w:t>residual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:=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αu</m:t>
        </m:r>
      </m:oMath>
      <w:r>
        <w:t xml:space="preserve"> is independent of </w:t>
      </w:r>
      <m:oMath>
        <m:r>
          <w:rPr>
            <w:rFonts w:ascii="Cambria Math" w:hAnsi="Cambria Math"/>
          </w:rPr>
          <m:t>u</m:t>
        </m:r>
      </m:oMath>
      <w:r>
        <w:t xml:space="preserve"> on </w:t>
      </w:r>
      <m:oMath>
        <m:r>
          <w:rPr>
            <w:rFonts w:ascii="Cambria Math" w:hAnsi="Cambria Math"/>
          </w:rPr>
          <m:t>E</m:t>
        </m:r>
      </m:oMath>
      <w:r>
        <w:t xml:space="preserve"> (i.e., a function of </w:t>
      </w:r>
      <m:oMath>
        <m:r>
          <w:rPr>
            <w:rFonts w:ascii="Cambria Math" w:hAnsi="Cambria Math"/>
          </w:rPr>
          <m:t>x</m:t>
        </m:r>
      </m:oMath>
      <w:r>
        <w:t xml:space="preserve"> only).</w:t>
      </w:r>
    </w:p>
    <w:p w14:paraId="4EAF3180" w14:textId="77777777" w:rsidR="00365352" w:rsidRDefault="00000000">
      <w:pPr>
        <w:numPr>
          <w:ilvl w:val="0"/>
          <w:numId w:val="8"/>
        </w:numPr>
      </w:pPr>
      <w:r>
        <w:t>(</w:t>
      </w:r>
      <w:r>
        <w:rPr>
          <w:i/>
          <w:iCs/>
        </w:rPr>
        <w:t>Exactness</w:t>
      </w:r>
      <w:r>
        <w:t xml:space="preserve">) The 1-form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du</m:t>
        </m:r>
      </m:oMath>
      <w:r>
        <w:t xml:space="preserve"> is </w:t>
      </w:r>
      <w:r>
        <w:rPr>
          <w:b/>
          <w:bCs/>
        </w:rPr>
        <w:t>exact</w:t>
      </w:r>
      <w:r>
        <w:t xml:space="preserve"> on </w:t>
      </w:r>
      <m:oMath>
        <m:r>
          <w:rPr>
            <w:rFonts w:ascii="Cambria Math" w:hAnsi="Cambria Math"/>
          </w:rPr>
          <m:t>E</m:t>
        </m:r>
      </m:oMath>
      <w:r>
        <w:t xml:space="preserve"> :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dψ</m:t>
        </m:r>
      </m:oMath>
      <w:r>
        <w:t xml:space="preserve"> for some scalar potential </w:t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(no </w:t>
      </w:r>
      <m:oMath>
        <m:r>
          <w:rPr>
            <w:rFonts w:ascii="Cambria Math" w:hAnsi="Cambria Math"/>
          </w:rPr>
          <m:t>u</m:t>
        </m:r>
      </m:oMath>
      <w:r>
        <w:t xml:space="preserve"> dependence).</w:t>
      </w:r>
    </w:p>
    <w:p w14:paraId="320ADE7B" w14:textId="77777777" w:rsidR="00365352" w:rsidRDefault="00000000">
      <w:pPr>
        <w:pStyle w:val="FirstParagraph"/>
      </w:pPr>
      <w:r>
        <w:rPr>
          <w:i/>
          <w:iCs/>
        </w:rPr>
        <w:t>Proof.</w:t>
      </w:r>
      <w:r>
        <w:t xml:space="preserve"> (1) ⇒ (2) is immediate: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(2) ⇒ (3): if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, then </w:t>
      </w:r>
      <m:oMath>
        <m:r>
          <w:rPr>
            <w:rFonts w:ascii="Cambria Math" w:hAnsi="Cambria Math"/>
          </w:rPr>
          <m:t>d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du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(3) ⇒ (1): exactness and simple connectivity imply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t xml:space="preserve">, hence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αu</m:t>
        </m:r>
        <m:r>
          <m:rPr>
            <m:sty m:val="p"/>
          </m:rPr>
          <w:rPr>
            <w:rFonts w:ascii="Cambria Math" w:hAnsi="Cambria Math"/>
          </w:rPr>
          <m:t>+log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6605EC7F" w14:textId="77777777" w:rsidR="00365352" w:rsidRDefault="00000000">
      <w:pPr>
        <w:pStyle w:val="BodyText"/>
      </w:pPr>
      <w:r>
        <w:rPr>
          <w:b/>
          <w:bCs/>
        </w:rPr>
        <w:t>Corollary 3.4 (Flatness test).</w:t>
      </w:r>
      <w:r>
        <w:br/>
        <w:t xml:space="preserve">On simply connected </w:t>
      </w:r>
      <m:oMath>
        <m:r>
          <w:rPr>
            <w:rFonts w:ascii="Cambria Math" w:hAnsi="Cambria Math"/>
          </w:rPr>
          <m:t>E</m:t>
        </m:r>
      </m:oMath>
      <w:r>
        <w:t xml:space="preserve">, collapse holds iff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 In local coordinates,</w:t>
      </w:r>
    </w:p>
    <w:p w14:paraId="0C4EBFD9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dα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229709" w14:textId="77777777" w:rsidR="00365352" w:rsidRDefault="00000000">
      <w:pPr>
        <w:pStyle w:val="FirstParagraph"/>
      </w:pPr>
      <w:r>
        <w:t xml:space="preserve">Thus a </w:t>
      </w:r>
      <w:r>
        <w:rPr>
          <w:b/>
          <w:bCs/>
        </w:rPr>
        <w:t>necessary and sufficient</w:t>
      </w:r>
      <w:r>
        <w:t xml:space="preserve"> condition for collapse is that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that any </w:t>
      </w:r>
      <m:oMath>
        <m:r>
          <w:rPr>
            <w:rFonts w:ascii="Cambria Math" w:hAnsi="Cambria Math"/>
          </w:rPr>
          <m:t>x</m:t>
        </m:r>
      </m:oMath>
      <w:r>
        <w:t xml:space="preserve"> dependence of </w:t>
      </w:r>
      <m:oMath>
        <m:r>
          <w:rPr>
            <w:rFonts w:ascii="Cambria Math" w:hAnsi="Cambria Math"/>
          </w:rPr>
          <m:t>α</m:t>
        </m:r>
      </m:oMath>
      <w:r>
        <w:t xml:space="preserve"> does not create holonomy around loops with </w:t>
      </w:r>
      <m:oMath>
        <m:r>
          <w:rPr>
            <w:rFonts w:ascii="Cambria Math" w:hAnsi="Cambria Math"/>
          </w:rPr>
          <m:t>u</m:t>
        </m:r>
      </m:oMath>
      <w:r>
        <w:t xml:space="preserve"> extent. For constant </w:t>
      </w:r>
      <m:oMath>
        <m:r>
          <w:rPr>
            <w:rFonts w:ascii="Cambria Math" w:hAnsi="Cambria Math"/>
          </w:rPr>
          <m:t>α</m:t>
        </m:r>
      </m:oMath>
      <w:r>
        <w:t xml:space="preserve">,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automatically.</w:t>
      </w:r>
    </w:p>
    <w:p w14:paraId="7E091EBD" w14:textId="77777777" w:rsidR="00365352" w:rsidRDefault="00000000">
      <w:pPr>
        <w:pStyle w:val="BodyText"/>
      </w:pPr>
      <w:r>
        <w:rPr>
          <w:i/>
          <w:iCs/>
        </w:rPr>
        <w:t>Remark.</w:t>
      </w:r>
      <w:r>
        <w:t xml:space="preserve"> If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only,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/∂</m:t>
            </m:r>
            <m:r>
              <w:rPr>
                <w:rFonts w:ascii="Cambria Math" w:hAnsi="Cambria Math"/>
              </w:rPr>
              <m:t>x</m:t>
            </m:r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dx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du</m:t>
        </m:r>
      </m:oMath>
      <w:r>
        <w:t xml:space="preserve">. Flatness then requires that along any loop in </w:t>
      </w:r>
      <m:oMath>
        <m:r>
          <w:rPr>
            <w:rFonts w:ascii="Cambria Math" w:hAnsi="Cambria Math"/>
          </w:rPr>
          <m:t>E</m:t>
        </m:r>
      </m:oMath>
      <w:r>
        <w:t xml:space="preserve"> with nonzero </w:t>
      </w:r>
      <m:oMath>
        <m:r>
          <w:rPr>
            <w:rFonts w:ascii="Cambria Math" w:hAnsi="Cambria Math"/>
          </w:rPr>
          <m:t>u</m:t>
        </m:r>
      </m:oMath>
      <w:r>
        <w:t xml:space="preserve"> extent, the </w:t>
      </w:r>
      <m:oMath>
        <m:r>
          <w:rPr>
            <w:rFonts w:ascii="Cambria Math" w:hAnsi="Cambria Math"/>
          </w:rPr>
          <m:t>x</m:t>
        </m:r>
      </m:oMath>
      <w:r>
        <w:t xml:space="preserve"> variation integrates to zero, equivalently, that the field be </w:t>
      </w:r>
      <w:r>
        <w:rPr>
          <w:b/>
          <w:bCs/>
        </w:rPr>
        <w:t>path-independent</w:t>
      </w:r>
      <w:r>
        <w:t xml:space="preserve"> after gauge fixing. In practice we work on small bins where </w:t>
      </w:r>
      <m:oMath>
        <m:r>
          <w:rPr>
            <w:rFonts w:ascii="Cambria Math" w:hAnsi="Cambria Math"/>
          </w:rPr>
          <m:t>α</m:t>
        </m:r>
      </m:oMath>
      <w:r>
        <w:t xml:space="preserve"> is approximately constant, so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.</w:t>
      </w:r>
    </w:p>
    <w:p w14:paraId="3EED3D22" w14:textId="77777777" w:rsidR="00365352" w:rsidRDefault="00000000">
      <w:pPr>
        <w:pStyle w:val="Heading3"/>
      </w:pPr>
      <w:bookmarkStart w:id="20" w:name="X63231791a0d2a8cce636207f2c227c18b420d8f"/>
      <w:bookmarkEnd w:id="19"/>
      <w:r>
        <w:lastRenderedPageBreak/>
        <w:t>3.4 Holonomy, regime mixing, and why collapse can (and should) fail</w:t>
      </w:r>
    </w:p>
    <w:p w14:paraId="2E4F2096" w14:textId="77777777" w:rsidR="00365352" w:rsidRDefault="00000000">
      <w:pPr>
        <w:pStyle w:val="FirstParagraph"/>
      </w:pPr>
      <w:r>
        <w:rPr>
          <w:b/>
          <w:bCs/>
        </w:rPr>
        <w:t>Definition 3.5 (Holonomy of the RTM connection).</w:t>
      </w:r>
      <w:r>
        <w:br/>
        <w:t xml:space="preserve">Given a closed loop </w:t>
      </w:r>
      <m:oMath>
        <m:r>
          <w:rPr>
            <w:rFonts w:ascii="Cambria Math" w:hAnsi="Cambria Math"/>
          </w:rPr>
          <m:t>γ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E</m:t>
        </m:r>
      </m:oMath>
      <w:r>
        <w:t>, define the holonomy</w:t>
      </w:r>
    </w:p>
    <w:p w14:paraId="2CA1EF2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ω</m:t>
              </m:r>
            </m:e>
          </m:nary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nary>
            <m:naryPr>
              <m:chr m:val="∮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γ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dv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du</m:t>
                  </m:r>
                </m:e>
              </m:d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B60DB79" w14:textId="77777777" w:rsidR="00365352" w:rsidRDefault="00000000">
      <w:pPr>
        <w:numPr>
          <w:ilvl w:val="0"/>
          <w:numId w:val="9"/>
        </w:numPr>
      </w:pPr>
      <w:r>
        <w:t xml:space="preserve">If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for all loops (i.e.,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), residuals are path-independent and collapse can succeed.</w:t>
      </w:r>
    </w:p>
    <w:p w14:paraId="2DD09A28" w14:textId="77777777" w:rsidR="00365352" w:rsidRDefault="00000000">
      <w:pPr>
        <w:numPr>
          <w:ilvl w:val="0"/>
          <w:numId w:val="9"/>
        </w:numPr>
      </w:pPr>
      <w:r>
        <w:t xml:space="preserve">If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for some loop, the bin contains </w:t>
      </w:r>
      <w:r>
        <w:rPr>
          <w:b/>
          <w:bCs/>
        </w:rPr>
        <w:t>incompatible regimes</w:t>
      </w:r>
      <w:r>
        <w:t xml:space="preserve"> or genuine curvature (non-power behavior): collapse must fail.</w:t>
      </w:r>
    </w:p>
    <w:p w14:paraId="36B6CB45" w14:textId="77777777" w:rsidR="00365352" w:rsidRDefault="00000000">
      <w:pPr>
        <w:pStyle w:val="FirstParagraph"/>
      </w:pPr>
      <w:r>
        <w:rPr>
          <w:b/>
          <w:bCs/>
        </w:rPr>
        <w:t>Proposition 3.6 (Mixtures and curvature induce holonomy).</w:t>
      </w:r>
      <w:r>
        <w:br/>
        <w:t xml:space="preserve">Suppose </w:t>
      </w:r>
      <m:oMath>
        <m:r>
          <w:rPr>
            <w:rFonts w:ascii="Cambria Math" w:hAnsi="Cambria Math"/>
          </w:rPr>
          <m:t>E</m:t>
        </m:r>
      </m:oMath>
      <w:r>
        <w:t xml:space="preserve"> contains subregions with different exponents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across a seam in </w:t>
      </w:r>
      <m:oMath>
        <m:r>
          <w:rPr>
            <w:rFonts w:ascii="Cambria Math" w:hAnsi="Cambria Math"/>
          </w:rPr>
          <m:t>u</m:t>
        </m:r>
      </m:oMath>
      <w:r>
        <w:t xml:space="preserve"> or </w:t>
      </w:r>
      <m:oMath>
        <m:r>
          <w:rPr>
            <w:rFonts w:ascii="Cambria Math" w:hAnsi="Cambria Math"/>
          </w:rPr>
          <m:t>x</m:t>
        </m:r>
      </m:oMath>
      <w:r>
        <w:t xml:space="preserve">. Any loop encircling the seam yields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γ</m:t>
            </m:r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. Hence collapse across the whole </w:t>
      </w:r>
      <m:oMath>
        <m:r>
          <w:rPr>
            <w:rFonts w:ascii="Cambria Math" w:hAnsi="Cambria Math"/>
          </w:rPr>
          <m:t>E</m:t>
        </m:r>
      </m:oMath>
      <w:r>
        <w:t xml:space="preserve"> is impossible; the set must be rebinned.</w:t>
      </w:r>
    </w:p>
    <w:p w14:paraId="1DA0EEA2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Integrate </w:t>
      </w:r>
      <m:oMath>
        <m:r>
          <w:rPr>
            <w:rFonts w:ascii="Cambria Math" w:hAnsi="Cambria Math"/>
          </w:rPr>
          <m:t>ω</m:t>
        </m:r>
      </m:oMath>
      <w:r>
        <w:t xml:space="preserve"> piecewise; the jump in </w:t>
      </w:r>
      <m:oMath>
        <m:r>
          <w:rPr>
            <w:rFonts w:ascii="Cambria Math" w:hAnsi="Cambria Math"/>
          </w:rPr>
          <m:t>α</m:t>
        </m:r>
      </m:oMath>
      <w:r>
        <w:t xml:space="preserve"> contributes a nonzero integral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du</m:t>
        </m:r>
      </m:oMath>
      <w:r>
        <w:t>.</w:t>
      </w:r>
    </w:p>
    <w:p w14:paraId="41EF8B27" w14:textId="77777777" w:rsidR="00365352" w:rsidRDefault="00000000">
      <w:pPr>
        <w:pStyle w:val="Heading3"/>
      </w:pPr>
      <w:bookmarkStart w:id="21" w:name="Xe677367d2f1b11c73d1732469455ad9855d1472"/>
      <w:bookmarkEnd w:id="20"/>
      <w:r>
        <w:t>3.5 Variable-exponent case and adiabatic collapse</w:t>
      </w:r>
    </w:p>
    <w:p w14:paraId="1DBA29E4" w14:textId="77777777" w:rsidR="00365352" w:rsidRDefault="00000000">
      <w:pPr>
        <w:pStyle w:val="FirstParagraph"/>
      </w:pPr>
      <w:r>
        <w:t xml:space="preserve">Empirically, </w:t>
      </w:r>
      <m:oMath>
        <m:r>
          <w:rPr>
            <w:rFonts w:ascii="Cambria Math" w:hAnsi="Cambria Math"/>
          </w:rPr>
          <m:t>α</m:t>
        </m:r>
      </m:oMath>
      <w:r>
        <w:t xml:space="preserve"> may drift slowly with </w:t>
      </w:r>
      <m:oMath>
        <m:r>
          <w:rPr>
            <w:rFonts w:ascii="Cambria Math" w:hAnsi="Cambria Math"/>
          </w:rPr>
          <m:t>u</m:t>
        </m:r>
      </m:oMath>
      <w:r>
        <w:t xml:space="preserve"> or </w:t>
      </w:r>
      <m:oMath>
        <m:r>
          <w:rPr>
            <w:rFonts w:ascii="Cambria Math" w:hAnsi="Cambria Math"/>
          </w:rPr>
          <m:t>x</m:t>
        </m:r>
      </m:oMath>
      <w:r>
        <w:t xml:space="preserve">. Then exact collapse cannot hold globally, but </w:t>
      </w:r>
      <w:r>
        <w:rPr>
          <w:b/>
          <w:bCs/>
        </w:rPr>
        <w:t>adiabatic collapse</w:t>
      </w:r>
      <w:r>
        <w:t xml:space="preserve"> can hold on short windows.</w:t>
      </w:r>
    </w:p>
    <w:p w14:paraId="09E5D7B0" w14:textId="77777777" w:rsidR="00365352" w:rsidRDefault="00000000">
      <w:pPr>
        <w:pStyle w:val="BodyText"/>
      </w:pPr>
      <w:r>
        <w:rPr>
          <w:b/>
          <w:bCs/>
        </w:rPr>
        <w:t>Proposition 3.7 (Adiabatic approximation).</w:t>
      </w:r>
      <w:r>
        <w:br/>
        <w:t xml:space="preserve">If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∥∂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∥≤</m:t>
        </m:r>
        <m:r>
          <w:rPr>
            <w:rFonts w:ascii="Cambria Math" w:hAnsi="Cambria Math"/>
          </w:rPr>
          <m:t>ε</m:t>
        </m:r>
      </m:oMath>
      <w:r>
        <w:t xml:space="preserve"> on </w:t>
      </w:r>
      <m:oMath>
        <m:r>
          <w:rPr>
            <w:rFonts w:ascii="Cambria Math" w:hAnsi="Cambria Math"/>
          </w:rPr>
          <m:t>E</m:t>
        </m:r>
      </m:oMath>
      <w:r>
        <w:t xml:space="preserve">, then over any </w:t>
      </w:r>
      <m:oMath>
        <m:r>
          <w:rPr>
            <w:rFonts w:ascii="Cambria Math" w:hAnsi="Cambria Math"/>
          </w:rPr>
          <m:t>u</m:t>
        </m:r>
      </m:oMath>
      <w:r>
        <w:t xml:space="preserve"> window of width </w:t>
      </w:r>
      <m:oMath>
        <m:r>
          <w:rPr>
            <w:rFonts w:ascii="Cambria Math" w:hAnsi="Cambria Math"/>
          </w:rPr>
          <m:t>h</m:t>
        </m:r>
      </m:oMath>
      <w:r>
        <w:t>,</w:t>
      </w:r>
    </w:p>
    <w:p w14:paraId="519035D5" w14:textId="77777777" w:rsidR="00365352" w:rsidRDefault="00000000">
      <w:pPr>
        <w:pStyle w:val="BodyText"/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u 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46DFD61" w14:textId="77777777" w:rsidR="00365352" w:rsidRDefault="00000000">
      <w:pPr>
        <w:pStyle w:val="FirstParagraph"/>
      </w:pPr>
      <w:r>
        <w:t xml:space="preserve">uniformly for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. Consequently, the empirical collapse statistic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∼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ε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2A9E3347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First-order Taylor expansion of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around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; bound the residual trend.</w:t>
      </w:r>
    </w:p>
    <w:p w14:paraId="1221F7BF" w14:textId="77777777" w:rsidR="00365352" w:rsidRDefault="00000000">
      <w:pPr>
        <w:pStyle w:val="BodyText"/>
      </w:pPr>
      <w:r>
        <w:rPr>
          <w:i/>
          <w:iCs/>
        </w:rPr>
        <w:t>Interpretation.</w:t>
      </w:r>
      <w:r>
        <w:t xml:space="preserve"> This justifies RTM’s </w:t>
      </w:r>
      <w:r>
        <w:rPr>
          <w:b/>
          <w:bCs/>
        </w:rPr>
        <w:t>binning doctrine</w:t>
      </w:r>
      <w:r>
        <w:t>: make windows small enough that curvature is negligible; collapse then tests approximate flatness.</w:t>
      </w:r>
    </w:p>
    <w:p w14:paraId="3C2A22C5" w14:textId="77777777" w:rsidR="00365352" w:rsidRDefault="00000000">
      <w:pPr>
        <w:pStyle w:val="Heading3"/>
      </w:pPr>
      <w:bookmarkStart w:id="22" w:name="identifiability-under-gauge-global-view"/>
      <w:bookmarkEnd w:id="21"/>
      <w:r>
        <w:t>3.6 Identifiability under gauge (global view)</w:t>
      </w:r>
    </w:p>
    <w:p w14:paraId="3784A4E0" w14:textId="77777777" w:rsidR="00365352" w:rsidRDefault="00000000">
      <w:pPr>
        <w:pStyle w:val="FirstParagraph"/>
      </w:pPr>
      <w:r>
        <w:rPr>
          <w:b/>
          <w:bCs/>
        </w:rPr>
        <w:t>Proposition 3.8 (Gauge equivalence class).</w:t>
      </w:r>
      <w:r>
        <w:br/>
        <w:t xml:space="preserve">Two time fields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on </w:t>
      </w:r>
      <m:oMath>
        <m:r>
          <w:rPr>
            <w:rFonts w:ascii="Cambria Math" w:hAnsi="Cambria Math"/>
          </w:rPr>
          <m:t>E</m:t>
        </m:r>
      </m:oMath>
      <w:r>
        <w:t xml:space="preserve"> define the same </w:t>
      </w:r>
      <m:oMath>
        <m:r>
          <w:rPr>
            <w:rFonts w:ascii="Cambria Math" w:hAnsi="Cambria Math"/>
          </w:rPr>
          <m:t>α</m:t>
        </m:r>
      </m:oMath>
      <w:r>
        <w:t xml:space="preserve"> iff their RTM 1-forms differ by an exact pullback from </w:t>
      </w:r>
      <m:oMath>
        <m:r>
          <w:rPr>
            <w:rFonts w:ascii="Cambria Math" w:hAnsi="Cambria Math"/>
          </w:rPr>
          <m:t>X</m:t>
        </m:r>
      </m:oMath>
      <w:r>
        <w:t xml:space="preserve"> :</w:t>
      </w:r>
    </w:p>
    <w:p w14:paraId="76B5FFE3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du 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26917D" w14:textId="77777777" w:rsidR="00365352" w:rsidRDefault="00000000">
      <w:pPr>
        <w:pStyle w:val="FirstParagraph"/>
      </w:pPr>
      <w:r>
        <w:t xml:space="preserve">Equivalently,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. Thus the </w:t>
      </w:r>
      <w:r>
        <w:rPr>
          <w:b/>
          <w:bCs/>
        </w:rPr>
        <w:t>moduli</w:t>
      </w:r>
      <w:r>
        <w:t xml:space="preserve"> of RTM structures on </w:t>
      </w:r>
      <m:oMath>
        <m:r>
          <w:rPr>
            <w:rFonts w:ascii="Cambria Math" w:hAnsi="Cambria Math"/>
          </w:rPr>
          <m:t>E</m:t>
        </m:r>
      </m:oMath>
      <w:r>
        <w:t xml:space="preserve"> is the quotient</w:t>
      </w:r>
    </w:p>
    <w:p w14:paraId="45A84326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≅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{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}/{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6324E15E" w14:textId="77777777" w:rsidR="00365352" w:rsidRDefault="00000000">
      <w:pPr>
        <w:pStyle w:val="FirstParagraph"/>
      </w:pPr>
      <w:r>
        <w:t xml:space="preserve">Slope </w:t>
      </w:r>
      <m:oMath>
        <m:r>
          <w:rPr>
            <w:rFonts w:ascii="Cambria Math" w:hAnsi="Cambria Math"/>
          </w:rPr>
          <m:t>α</m:t>
        </m:r>
      </m:oMath>
      <w:r>
        <w:t xml:space="preserve"> classifies the orbit; clocks live in the gauge fiber.</w:t>
      </w:r>
    </w:p>
    <w:p w14:paraId="18E6C7D1" w14:textId="77777777" w:rsidR="00365352" w:rsidRDefault="00000000">
      <w:pPr>
        <w:pStyle w:val="BodyText"/>
      </w:pPr>
      <w:r>
        <w:rPr>
          <w:i/>
          <w:iCs/>
        </w:rPr>
        <w:t>Consequence.</w:t>
      </w:r>
      <w:r>
        <w:t xml:space="preserve"> Any empirical procedure that estimates </w:t>
      </w:r>
      <m:oMath>
        <m:r>
          <w:rPr>
            <w:rFonts w:ascii="Cambria Math" w:hAnsi="Cambria Math"/>
          </w:rPr>
          <m:t>α</m:t>
        </m:r>
      </m:oMath>
      <w:r>
        <w:t xml:space="preserve"> from slopes in </w:t>
      </w:r>
      <m:oMath>
        <m:r>
          <w:rPr>
            <w:rFonts w:ascii="Cambria Math" w:hAnsi="Cambria Math"/>
          </w:rPr>
          <m:t>u</m:t>
        </m:r>
      </m:oMath>
      <w:r>
        <w:t xml:space="preserve"> is automatically gauge-invariant; procedures that use levels in </w:t>
      </w:r>
      <m:oMath>
        <m:r>
          <w:rPr>
            <w:rFonts w:ascii="Cambria Math" w:hAnsi="Cambria Math"/>
          </w:rPr>
          <m:t>v</m:t>
        </m:r>
      </m:oMath>
      <w:r>
        <w:t xml:space="preserve"> are not.</w:t>
      </w:r>
    </w:p>
    <w:p w14:paraId="688C4948" w14:textId="77777777" w:rsidR="00365352" w:rsidRDefault="00000000">
      <w:pPr>
        <w:pStyle w:val="Heading3"/>
      </w:pPr>
      <w:bookmarkStart w:id="23" w:name="Xa64e42e5af465546882f0d1acc684cf65a9e27a"/>
      <w:bookmarkEnd w:id="22"/>
      <w:r>
        <w:lastRenderedPageBreak/>
        <w:t>3.7 Practical diagnostics in geometric language</w:t>
      </w:r>
    </w:p>
    <w:p w14:paraId="68E43D60" w14:textId="77777777" w:rsidR="00365352" w:rsidRDefault="00000000">
      <w:pPr>
        <w:numPr>
          <w:ilvl w:val="0"/>
          <w:numId w:val="10"/>
        </w:numPr>
      </w:pPr>
      <w:r>
        <w:rPr>
          <w:b/>
          <w:bCs/>
        </w:rPr>
        <w:t>Collapse statistic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collapse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∼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is a </w:t>
      </w:r>
      <w:r>
        <w:rPr>
          <w:b/>
          <w:bCs/>
        </w:rPr>
        <w:t>curvature proxy</w:t>
      </w:r>
      <w:r>
        <w:t xml:space="preserve">; large values indicate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or regime mixing.</w:t>
      </w:r>
    </w:p>
    <w:p w14:paraId="17136D22" w14:textId="77777777" w:rsidR="00365352" w:rsidRDefault="00000000">
      <w:pPr>
        <w:numPr>
          <w:ilvl w:val="0"/>
          <w:numId w:val="10"/>
        </w:numPr>
      </w:pPr>
      <w:r>
        <w:rPr>
          <w:b/>
          <w:bCs/>
        </w:rPr>
        <w:t>Clock placebos</w:t>
      </w:r>
      <w:r>
        <w:t xml:space="preserve"> (changing time units) implement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const</m:t>
        </m:r>
      </m:oMath>
      <w:r>
        <w:t xml:space="preserve"> : they should not change </w:t>
      </w:r>
      <m:oMath>
        <m:r>
          <w:rPr>
            <w:rFonts w:ascii="Cambria Math" w:hAnsi="Cambria Math"/>
          </w:rPr>
          <m:t>α</m:t>
        </m:r>
      </m:oMath>
      <w: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collapse</m:t>
            </m:r>
          </m:sub>
        </m:sSub>
      </m:oMath>
      <w:r>
        <w:t>.</w:t>
      </w:r>
    </w:p>
    <w:p w14:paraId="5F4E8259" w14:textId="77777777" w:rsidR="00365352" w:rsidRDefault="00000000">
      <w:pPr>
        <w:numPr>
          <w:ilvl w:val="0"/>
          <w:numId w:val="10"/>
        </w:numPr>
      </w:pPr>
      <w:r>
        <w:rPr>
          <w:b/>
          <w:bCs/>
        </w:rPr>
        <w:t>Rebinning</w:t>
      </w:r>
      <w:r>
        <w:t xml:space="preserve"> corresponds to restricting to subdomains where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.</w:t>
      </w:r>
    </w:p>
    <w:p w14:paraId="61EB77BB" w14:textId="77777777" w:rsidR="00365352" w:rsidRDefault="00000000">
      <w:pPr>
        <w:numPr>
          <w:ilvl w:val="0"/>
          <w:numId w:val="10"/>
        </w:numPr>
      </w:pPr>
      <w:r>
        <w:rPr>
          <w:b/>
          <w:bCs/>
        </w:rPr>
        <w:t>Ledger of intercepts</w:t>
      </w:r>
      <w:r>
        <w:t xml:space="preserve"> is a record of chosen gauges </w:t>
      </w:r>
      <m:oMath>
        <m:r>
          <w:rPr>
            <w:rFonts w:ascii="Cambria Math" w:hAnsi="Cambria Math"/>
          </w:rPr>
          <m:t>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across datasets.</w:t>
      </w:r>
    </w:p>
    <w:p w14:paraId="215D3440" w14:textId="77777777" w:rsidR="00365352" w:rsidRDefault="00000000">
      <w:pPr>
        <w:pStyle w:val="Heading3"/>
      </w:pPr>
      <w:bookmarkStart w:id="24" w:name="summary"/>
      <w:bookmarkEnd w:id="23"/>
      <w:r>
        <w:t>3.8 Summary</w:t>
      </w:r>
    </w:p>
    <w:p w14:paraId="0FAA43A2" w14:textId="77777777" w:rsidR="00365352" w:rsidRDefault="00000000">
      <w:pPr>
        <w:numPr>
          <w:ilvl w:val="0"/>
          <w:numId w:val="11"/>
        </w:numPr>
      </w:pPr>
      <w:r>
        <w:t xml:space="preserve">RTM is naturally expressed via the 1-form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.</w:t>
      </w:r>
    </w:p>
    <w:p w14:paraId="11F1632A" w14:textId="77777777" w:rsidR="00365352" w:rsidRDefault="00000000">
      <w:pPr>
        <w:numPr>
          <w:ilvl w:val="0"/>
          <w:numId w:val="11"/>
        </w:numPr>
      </w:pPr>
      <w:r>
        <w:rPr>
          <w:b/>
          <w:bCs/>
        </w:rPr>
        <w:t>Clock changes</w:t>
      </w:r>
      <w:r>
        <w:t xml:space="preserve"> are gauge transformations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dϕ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; </w:t>
      </w: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gauge-invariant.</w:t>
      </w:r>
    </w:p>
    <w:p w14:paraId="7475F668" w14:textId="77777777" w:rsidR="00365352" w:rsidRDefault="00000000">
      <w:pPr>
        <w:numPr>
          <w:ilvl w:val="0"/>
          <w:numId w:val="11"/>
        </w:numPr>
      </w:pPr>
      <w:r>
        <w:rPr>
          <w:b/>
          <w:bCs/>
        </w:rPr>
        <w:t>Collapse ⇔ exactness/flatness</w:t>
      </w:r>
      <w:r>
        <w:t xml:space="preserve"> of </w:t>
      </w:r>
      <m:oMath>
        <m:r>
          <w:rPr>
            <w:rFonts w:ascii="Cambria Math" w:hAnsi="Cambria Math"/>
          </w:rPr>
          <m:t>ω</m:t>
        </m:r>
      </m:oMath>
      <w:r>
        <w:t xml:space="preserve"> on a bin; holonomy/curvature explains when collapse must fail.</w:t>
      </w:r>
    </w:p>
    <w:p w14:paraId="6C7ADDCD" w14:textId="77777777" w:rsidR="00365352" w:rsidRDefault="00000000">
      <w:pPr>
        <w:numPr>
          <w:ilvl w:val="0"/>
          <w:numId w:val="11"/>
        </w:numPr>
      </w:pPr>
      <w:r>
        <w:rPr>
          <w:b/>
          <w:bCs/>
        </w:rPr>
        <w:t>Adiabatic collapse</w:t>
      </w:r>
      <w:r>
        <w:t xml:space="preserve"> holds on small windows when </w:t>
      </w:r>
      <m:oMath>
        <m:r>
          <w:rPr>
            <w:rFonts w:ascii="Cambria Math" w:hAnsi="Cambria Math"/>
          </w:rPr>
          <m:t>α</m:t>
        </m:r>
      </m:oMath>
      <w:r>
        <w:t xml:space="preserve"> varies slowly, quantifying finite-window bias.</w:t>
      </w:r>
    </w:p>
    <w:p w14:paraId="409C0293" w14:textId="77777777" w:rsidR="00365352" w:rsidRDefault="00000000">
      <w:pPr>
        <w:pStyle w:val="Heading2"/>
      </w:pPr>
      <w:bookmarkStart w:id="25" w:name="X4dd5516bebd2c9f11dc268a749d7e43b8adedef"/>
      <w:bookmarkEnd w:id="16"/>
      <w:bookmarkEnd w:id="24"/>
      <w:r>
        <w:t>4. Variable-Exponent Regular Variation (Analysis)</w:t>
      </w:r>
    </w:p>
    <w:p w14:paraId="3C1B9A0B" w14:textId="77777777" w:rsidR="00365352" w:rsidRDefault="00000000">
      <w:pPr>
        <w:pStyle w:val="FirstParagraph"/>
      </w:pPr>
      <w:r>
        <w:t xml:space="preserve">Section 2 derived exact power laws from scale symmetry. Empirically, RTM often holds </w:t>
      </w:r>
      <w:r>
        <w:rPr>
          <w:b/>
          <w:bCs/>
        </w:rPr>
        <w:t>locally</w:t>
      </w:r>
      <w:r>
        <w:t xml:space="preserve"> while exponents drift </w:t>
      </w:r>
      <w:r>
        <w:rPr>
          <w:b/>
          <w:bCs/>
        </w:rPr>
        <w:t>slowly</w:t>
      </w:r>
      <w:r>
        <w:t xml:space="preserve"> across environments or across the scale axis. This section places RTM within </w:t>
      </w:r>
      <w:r>
        <w:rPr>
          <w:b/>
          <w:bCs/>
        </w:rPr>
        <w:t>regular variation</w:t>
      </w:r>
      <w:r>
        <w:t xml:space="preserve"> with </w:t>
      </w:r>
      <w:r>
        <w:rPr>
          <w:b/>
          <w:bCs/>
        </w:rPr>
        <w:t>spatially varying</w:t>
      </w:r>
      <w:r>
        <w:t xml:space="preserve"> indices, gives representation theorems, and quantifies finite-window bias and the linkage between </w:t>
      </w:r>
      <w:r>
        <w:rPr>
          <w:b/>
          <w:bCs/>
        </w:rPr>
        <w:t>collapse statistics</w:t>
      </w:r>
      <w:r>
        <w:t xml:space="preserve"> and </w:t>
      </w:r>
      <w:r>
        <w:rPr>
          <w:b/>
          <w:bCs/>
        </w:rPr>
        <w:t>curvature</w:t>
      </w:r>
      <w:r>
        <w:t>.</w:t>
      </w:r>
    </w:p>
    <w:p w14:paraId="09F16D45" w14:textId="77777777" w:rsidR="00365352" w:rsidRDefault="00000000">
      <w:pPr>
        <w:pStyle w:val="BodyText"/>
      </w:pPr>
      <w:r>
        <w:t xml:space="preserve">Throughout, write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X</m:t>
        </m:r>
      </m:oMath>
      <w:r>
        <w:t xml:space="preserve"> for environment,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for scale,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, and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t>.</w:t>
      </w:r>
    </w:p>
    <w:p w14:paraId="0DF9984E" w14:textId="77777777" w:rsidR="00365352" w:rsidRDefault="00000000">
      <w:pPr>
        <w:pStyle w:val="Heading3"/>
      </w:pPr>
      <w:bookmarkStart w:id="26" w:name="classical-regular-variation-recap"/>
      <w:r>
        <w:t>4.1 Classical regular variation (recap)</w:t>
      </w:r>
    </w:p>
    <w:p w14:paraId="3B54B091" w14:textId="77777777" w:rsidR="00365352" w:rsidRDefault="00000000">
      <w:pPr>
        <w:pStyle w:val="FirstParagraph"/>
      </w:pPr>
      <w:r>
        <w:t xml:space="preserve">A measurable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</w:t>
      </w:r>
      <w:r>
        <w:rPr>
          <w:b/>
          <w:bCs/>
        </w:rPr>
        <w:t>regularly varying</w:t>
      </w:r>
      <w:r>
        <w:t xml:space="preserve"> of index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 if</w:t>
      </w:r>
    </w:p>
    <w:p w14:paraId="3B068869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4AC06E7" w14:textId="77777777" w:rsidR="00365352" w:rsidRDefault="00000000">
      <w:pPr>
        <w:pStyle w:val="FirstParagraph"/>
      </w:pPr>
      <w:r>
        <w:t xml:space="preserve">Then (Karamata–de Haan) there exists a </w:t>
      </w:r>
      <w:r>
        <w:rPr>
          <w:b/>
          <w:bCs/>
        </w:rPr>
        <w:t>slowly varying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such that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, 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cr m:val="script"/>
            <m:sty m:val="p"/>
          </m:rPr>
          <w:rPr>
            <w:rFonts w:ascii="Cambria Math" w:hAnsi="Cambria Math"/>
          </w:rPr>
          <m:t>/l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1</m:t>
        </m:r>
      </m:oMath>
      <w:r>
        <w:t xml:space="preserve"> for each fixed </w:t>
      </w:r>
      <m:oMath>
        <m:r>
          <w:rPr>
            <w:rFonts w:ascii="Cambria Math" w:hAnsi="Cambria Math"/>
          </w:rPr>
          <m:t>b</m:t>
        </m:r>
      </m:oMath>
      <w:r>
        <w:t>. On log–log scales,</w:t>
      </w:r>
    </w:p>
    <w:p w14:paraId="56918ED4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       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213CB9" w14:textId="77777777" w:rsidR="00365352" w:rsidRDefault="00000000">
      <w:pPr>
        <w:pStyle w:val="FirstParagraph"/>
      </w:pPr>
      <w:r>
        <w:t xml:space="preserve">Hence local slopes converge to </w:t>
      </w:r>
      <m:oMath>
        <m:r>
          <w:rPr>
            <w:rFonts w:ascii="Cambria Math" w:hAnsi="Cambria Math"/>
          </w:rPr>
          <m:t>α</m:t>
        </m:r>
      </m:oMath>
      <w:r>
        <w:t xml:space="preserve"> as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>.</w:t>
      </w:r>
    </w:p>
    <w:p w14:paraId="7B2359A6" w14:textId="77777777" w:rsidR="00365352" w:rsidRDefault="00000000">
      <w:pPr>
        <w:pStyle w:val="BodyText"/>
      </w:pPr>
      <w:r>
        <w:rPr>
          <w:b/>
          <w:bCs/>
        </w:rPr>
        <w:t>Potter bounds.</w:t>
      </w:r>
      <w:r>
        <w:t xml:space="preserve"> For every </w:t>
      </w:r>
      <m:oMath>
        <m:r>
          <w:rPr>
            <w:rFonts w:ascii="Cambria Math" w:hAnsi="Cambria Math"/>
          </w:rPr>
          <m:t>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there exists </w:t>
      </w:r>
      <m:oMath>
        <m:r>
          <w:rPr>
            <w:rFonts w:ascii="Cambria Math" w:hAnsi="Cambria Math"/>
          </w:rPr>
          <m:t>U</m:t>
        </m:r>
      </m:oMath>
      <w:r>
        <w:t xml:space="preserve"> such that for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U</m:t>
        </m:r>
      </m:oMath>
      <w:r>
        <w:t>,</w:t>
      </w:r>
    </w:p>
    <w:p w14:paraId="16332A58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∣log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h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-log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∣≤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∣+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  h</m:t>
          </m:r>
          <m:r>
            <m:rPr>
              <m:nor/>
            </m:rPr>
            <m:t xml:space="preserve"> bounded,</m:t>
          </m:r>
        </m:oMath>
      </m:oMathPara>
    </w:p>
    <w:p w14:paraId="43EC4151" w14:textId="77777777" w:rsidR="00365352" w:rsidRDefault="00000000">
      <w:pPr>
        <w:pStyle w:val="FirstParagraph"/>
      </w:pPr>
      <w:r>
        <w:t>which will control bias on finite windows.</w:t>
      </w:r>
    </w:p>
    <w:p w14:paraId="5992A7FA" w14:textId="77777777" w:rsidR="00365352" w:rsidRDefault="00000000">
      <w:pPr>
        <w:pStyle w:val="Heading3"/>
      </w:pPr>
      <w:bookmarkStart w:id="27" w:name="rtm-with-variable-exponent-mathbfalphax"/>
      <w:bookmarkEnd w:id="26"/>
      <w:r>
        <w:t xml:space="preserve">4.2 RTM with variable exponent </w:t>
      </w:r>
      <m:oMath>
        <m:r>
          <m:rPr>
            <m:sty m:val="b"/>
          </m:rP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</m:oMath>
    </w:p>
    <w:p w14:paraId="6A42FCB5" w14:textId="77777777" w:rsidR="00365352" w:rsidRDefault="00000000">
      <w:pPr>
        <w:pStyle w:val="FirstParagraph"/>
      </w:pPr>
      <w:r>
        <w:t xml:space="preserve">We now allow the exponent to vary with environment </w:t>
      </w:r>
      <m:oMath>
        <m:r>
          <w:rPr>
            <w:rFonts w:ascii="Cambria Math" w:hAnsi="Cambria Math"/>
          </w:rPr>
          <m:t>x</m:t>
        </m:r>
      </m:oMath>
      <w:r>
        <w:t xml:space="preserve"> (and later slowly with </w:t>
      </w:r>
      <m:oMath>
        <m:r>
          <w:rPr>
            <w:rFonts w:ascii="Cambria Math" w:hAnsi="Cambria Math"/>
          </w:rPr>
          <m:t>u</m:t>
        </m:r>
      </m:oMath>
      <w:r>
        <w:t>).</w:t>
      </w:r>
    </w:p>
    <w:p w14:paraId="26E59242" w14:textId="77777777" w:rsidR="00365352" w:rsidRDefault="00000000">
      <w:pPr>
        <w:pStyle w:val="BodyText"/>
      </w:pPr>
      <w:r>
        <w:rPr>
          <w:b/>
          <w:bCs/>
        </w:rPr>
        <w:lastRenderedPageBreak/>
        <w:t>Definition 4.1 (Pointwise regular variation in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)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⋅;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</w:t>
      </w:r>
      <w:r>
        <w:rPr>
          <w:b/>
          <w:bCs/>
        </w:rPr>
        <w:t>regularly varying at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∞</m:t>
        </m:r>
      </m:oMath>
      <w:r>
        <w:t xml:space="preserve"> with index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if for each fixed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</w:t>
      </w:r>
    </w:p>
    <w:p w14:paraId="5028B409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8F90BD" w14:textId="77777777" w:rsidR="00365352" w:rsidRDefault="00000000">
      <w:pPr>
        <w:pStyle w:val="FirstParagraph"/>
      </w:pPr>
      <w:r>
        <w:t>Equivalently,</w:t>
      </w:r>
    </w:p>
    <w:p w14:paraId="52B089D6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r>
            <m:rPr>
              <m:nor/>
            </m:rPr>
            <m:t> 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9A4B527" w14:textId="77777777" w:rsidR="00365352" w:rsidRDefault="00000000">
      <w:pPr>
        <w:pStyle w:val="FirstParagraph"/>
      </w:pPr>
      <w:r>
        <w:t xml:space="preserve">where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⋅;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slowly varying </w:t>
      </w:r>
      <w:r>
        <w:rPr>
          <w:b/>
          <w:bCs/>
        </w:rPr>
        <w:t>uniformly on compact sets of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(UCS): for each compact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</w:t>
      </w:r>
    </w:p>
    <w:p w14:paraId="1EC66DEA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;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;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e>
          </m:d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D736E31" w14:textId="77777777" w:rsidR="00365352" w:rsidRDefault="00000000">
      <w:pPr>
        <w:pStyle w:val="FirstParagraph"/>
      </w:pPr>
      <w:r>
        <w:rPr>
          <w:b/>
          <w:bCs/>
        </w:rPr>
        <w:t>Proposition 4.2 (Uniform local slope).</w:t>
      </w:r>
      <w:r>
        <w:br/>
        <w:t>Under UCS slow variation,</w:t>
      </w:r>
    </w:p>
    <w:p w14:paraId="105732E2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∣→</m:t>
          </m:r>
          <m:r>
            <w:rPr>
              <w:rFonts w:ascii="Cambria Math" w:hAnsi="Cambria Math"/>
            </w:rPr>
            <m:t>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e>
          </m:d>
        </m:oMath>
      </m:oMathPara>
    </w:p>
    <w:p w14:paraId="7C47BCD9" w14:textId="77777777" w:rsidR="00365352" w:rsidRDefault="00000000">
      <w:pPr>
        <w:pStyle w:val="FirstParagraph"/>
      </w:pPr>
      <w:r>
        <w:t xml:space="preserve">for each compact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X</m:t>
        </m:r>
      </m:oMath>
      <w:r>
        <w:t xml:space="preserve">. Thus in large-scale bins, </w:t>
      </w:r>
      <w:r>
        <w:rPr>
          <w:b/>
          <w:bCs/>
        </w:rPr>
        <w:t>binwise slopes</w:t>
      </w:r>
      <w:r>
        <w:t xml:space="preserve"> converge uniformly to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6724CC3D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Take logs, differentiate in </w:t>
      </w:r>
      <m:oMath>
        <m:r>
          <w:rPr>
            <w:rFonts w:ascii="Cambria Math" w:hAnsi="Cambria Math"/>
          </w:rPr>
          <m:t>u</m:t>
        </m:r>
      </m:oMath>
      <w:r>
        <w:t xml:space="preserve">; the UCS property gives uniform smallness of the increment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>.</w:t>
      </w:r>
    </w:p>
    <w:p w14:paraId="09BC204C" w14:textId="77777777" w:rsidR="00365352" w:rsidRDefault="00000000">
      <w:pPr>
        <w:pStyle w:val="Heading3"/>
      </w:pPr>
      <w:bookmarkStart w:id="28" w:name="X517dd800059ae853e887a506ef55a8a995de715"/>
      <w:bookmarkEnd w:id="27"/>
      <w:r>
        <w:t xml:space="preserve">4.3 Drift in </w:t>
      </w:r>
      <m:oMath>
        <m:r>
          <m:rPr>
            <m:sty m:val="b"/>
          </m:rPr>
          <w:rPr>
            <w:rFonts w:ascii="Cambria Math" w:hAnsi="Cambria Math"/>
          </w:rPr>
          <m:t>α</m:t>
        </m:r>
      </m:oMath>
      <w:r>
        <w:t xml:space="preserve"> across scale: </w:t>
      </w:r>
      <m:oMath>
        <m:r>
          <m:rPr>
            <m:sty m:val="b"/>
          </m:rP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x,u</m:t>
            </m:r>
          </m:e>
        </m:d>
      </m:oMath>
    </w:p>
    <w:p w14:paraId="112FB8D0" w14:textId="77777777" w:rsidR="00365352" w:rsidRPr="00321F2A" w:rsidRDefault="00000000">
      <w:pPr>
        <w:pStyle w:val="FirstParagraph"/>
        <w:rPr>
          <w:lang w:val="es-CO"/>
        </w:rPr>
      </w:pPr>
      <w:r>
        <w:t xml:space="preserve">Empirically, exponents can </w:t>
      </w:r>
      <w:r>
        <w:rPr>
          <w:b/>
          <w:bCs/>
        </w:rPr>
        <w:t>drift slowly with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(finite-range phenomena, evolving regimes). </w:t>
      </w:r>
      <w:r w:rsidRPr="00321F2A">
        <w:rPr>
          <w:lang w:val="es-CO"/>
        </w:rPr>
        <w:t>Model</w:t>
      </w:r>
    </w:p>
    <w:p w14:paraId="6ED1B5B0" w14:textId="77777777" w:rsidR="00365352" w:rsidRPr="00321F2A" w:rsidRDefault="00000000">
      <w:pPr>
        <w:pStyle w:val="BodyText"/>
        <w:rPr>
          <w:lang w:val="es-CO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  <w:lang w:val="es-CO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s-CO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u</m:t>
              </m:r>
            </m:sup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,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nor/>
                </m:rPr>
                <w:rPr>
                  <w:lang w:val="es-CO"/>
                </w:rPr>
                <m:t> </m:t>
              </m:r>
              <m:r>
                <w:rPr>
                  <w:rFonts w:ascii="Cambria Math" w:hAnsi="Cambria Math"/>
                </w:rPr>
                <m:t>ds</m:t>
              </m:r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+log</m:t>
              </m:r>
              <m:r>
                <w:rPr>
                  <w:rFonts w:ascii="Cambria Math" w:hAnsi="Cambria Math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s-CO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lang w:val="es-CO"/>
                </w:rPr>
                <m:t>,</m:t>
              </m:r>
            </m:e>
          </m:nary>
        </m:oMath>
      </m:oMathPara>
    </w:p>
    <w:p w14:paraId="7E340EA1" w14:textId="77777777" w:rsidR="00365352" w:rsidRDefault="00000000">
      <w:pPr>
        <w:pStyle w:val="FirstParagraph"/>
      </w:pPr>
      <w:r>
        <w:t xml:space="preserve">with </w:t>
      </w:r>
      <m:oMath>
        <m:r>
          <w:rPr>
            <w:rFonts w:ascii="Cambria Math" w:hAnsi="Cambria Math"/>
          </w:rPr>
          <m:t>κ</m:t>
        </m:r>
      </m:oMath>
      <w:r>
        <w:t xml:space="preserve"> slowly varying in the sense that for bounded </w:t>
      </w:r>
      <m:oMath>
        <m:r>
          <w:rPr>
            <w:rFonts w:ascii="Cambria Math" w:hAnsi="Cambria Math"/>
          </w:rPr>
          <m:t>h</m:t>
        </m:r>
      </m:oMath>
      <w:r>
        <w:t>,</w:t>
      </w:r>
    </w:p>
    <w:p w14:paraId="2E2233B2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-log</m:t>
          </m:r>
          <m:r>
            <w:rPr>
              <w:rFonts w:ascii="Cambria Math" w:hAnsi="Cambria Math"/>
            </w:rPr>
            <m:t>κ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∣≤</m:t>
          </m:r>
          <m:r>
            <w:rPr>
              <w:rFonts w:ascii="Cambria Math" w:hAnsi="Cambria Math"/>
            </w:rPr>
            <m:t>ϵ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∣+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125FB38" w14:textId="77777777" w:rsidR="00365352" w:rsidRDefault="00000000">
      <w:pPr>
        <w:pStyle w:val="FirstParagraph"/>
      </w:pPr>
      <w:r>
        <w:t xml:space="preserve">and assume </w:t>
      </w:r>
      <w:r>
        <w:rPr>
          <w:b/>
          <w:bCs/>
        </w:rPr>
        <w:t>adiabaticity</w:t>
      </w:r>
      <w:r>
        <w:t>:</w:t>
      </w:r>
    </w:p>
    <w:p w14:paraId="59237F17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K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∣≤</m:t>
          </m:r>
          <m:r>
            <w:rPr>
              <w:rFonts w:ascii="Cambria Math" w:hAnsi="Cambria Math"/>
            </w:rPr>
            <m:t>ε   </m:t>
          </m:r>
          <m:r>
            <m:rPr>
              <m:nor/>
            </m:rPr>
            <m:t>(small)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CF76FD" w14:textId="77777777" w:rsidR="00365352" w:rsidRDefault="00000000">
      <w:pPr>
        <w:pStyle w:val="FirstParagraph"/>
      </w:pPr>
      <w:r>
        <w:rPr>
          <w:b/>
          <w:bCs/>
        </w:rPr>
        <w:t>Theorem 4.3 (Adiabatic representation and bias bound).</w:t>
      </w:r>
      <w:r>
        <w:br/>
        <w:t xml:space="preserve">Let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 be any </w:t>
      </w:r>
      <w:r>
        <w:rPr>
          <w:b/>
          <w:bCs/>
        </w:rPr>
        <w:t>symmetric local slope</w:t>
      </w:r>
      <w:r>
        <w:t xml:space="preserve"> estimator on the window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 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(e.g., ODR/TLS/Theil–Sen). Under the slow-drift and slow-variation conditions,</w:t>
      </w:r>
    </w:p>
    <w:p w14:paraId="4F149563" w14:textId="77777777" w:rsidR="00365352" w:rsidRDefault="00000000">
      <w:pPr>
        <w:pStyle w:val="BodyText"/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 O</m:t>
          </m:r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 O</m:t>
          </m:r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ϵ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B3C9C2" w14:textId="77777777" w:rsidR="00365352" w:rsidRDefault="00000000">
      <w:pPr>
        <w:pStyle w:val="FirstParagraph"/>
      </w:pPr>
      <w:r>
        <w:t xml:space="preserve">Hence finite-window bias is linear in </w:t>
      </w:r>
      <w:r>
        <w:rPr>
          <w:b/>
          <w:bCs/>
        </w:rPr>
        <w:t>curvature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</m:oMath>
      <w:r>
        <w:t xml:space="preserve"> and bounded by the slow variation of </w:t>
      </w:r>
      <m:oMath>
        <m:r>
          <w:rPr>
            <w:rFonts w:ascii="Cambria Math" w:hAnsi="Cambria Math"/>
          </w:rPr>
          <m:t>κ</m:t>
        </m:r>
      </m:oMath>
      <w:r>
        <w:t>.</w:t>
      </w:r>
    </w:p>
    <w:p w14:paraId="03500CAB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Taylor expand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s</m:t>
            </m:r>
          </m:e>
        </m:d>
      </m:oMath>
      <w:r>
        <w:t xml:space="preserve"> to first order in </w:t>
      </w:r>
      <m:oMath>
        <m:r>
          <w:rPr>
            <w:rFonts w:ascii="Cambria Math" w:hAnsi="Cambria Math"/>
          </w:rPr>
          <m:t>s</m:t>
        </m:r>
      </m:oMath>
      <w:r>
        <w:t xml:space="preserve"> with remainder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α</m:t>
            </m:r>
          </m:e>
        </m:d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; symmetric windows cancel odd terms; Potter bounds handle </w:t>
      </w:r>
      <m:oMath>
        <m:r>
          <w:rPr>
            <w:rFonts w:ascii="Cambria Math" w:hAnsi="Cambria Math"/>
          </w:rPr>
          <m:t>κ</m:t>
        </m:r>
      </m:oMath>
      <w:r>
        <w:t>.</w:t>
      </w:r>
    </w:p>
    <w:p w14:paraId="3102B2E5" w14:textId="77777777" w:rsidR="00365352" w:rsidRDefault="00000000">
      <w:pPr>
        <w:pStyle w:val="BodyText"/>
      </w:pPr>
      <w:r>
        <w:rPr>
          <w:b/>
          <w:bCs/>
        </w:rPr>
        <w:lastRenderedPageBreak/>
        <w:t>Corollary 4.4 (Collapse statistic under slow drift).</w:t>
      </w:r>
      <w:r>
        <w:br/>
        <w:t xml:space="preserve">Let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u</m:t>
        </m:r>
      </m:oMath>
      <w:r>
        <w:t xml:space="preserve"> within the window. Then</w:t>
      </w:r>
    </w:p>
    <w:p w14:paraId="4F95CC91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 O</m:t>
          </m:r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εh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0D5AB32" w14:textId="77777777" w:rsidR="00365352" w:rsidRDefault="00000000">
      <w:pPr>
        <w:pStyle w:val="FirstParagraph"/>
      </w:pPr>
      <w:r>
        <w:t xml:space="preserve">i.e., the </w:t>
      </w:r>
      <w:r>
        <w:rPr>
          <w:b/>
          <w:bCs/>
        </w:rPr>
        <w:t>collapse failure</w:t>
      </w:r>
      <w:r>
        <w:t xml:space="preserve"> scales quadratically with window width and the curvature of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601572CE" w14:textId="77777777" w:rsidR="00365352" w:rsidRDefault="00000000">
      <w:pPr>
        <w:pStyle w:val="Heading3"/>
      </w:pPr>
      <w:bookmarkStart w:id="29" w:name="Xf904413a910a04bcb75a7e7e5f31e8db9c7054a"/>
      <w:bookmarkEnd w:id="28"/>
      <w:r>
        <w:t>4.4 Specification test: curvature vs. power law</w:t>
      </w:r>
    </w:p>
    <w:p w14:paraId="31E23A47" w14:textId="77777777" w:rsidR="00365352" w:rsidRDefault="00000000">
      <w:pPr>
        <w:pStyle w:val="FirstParagraph"/>
      </w:pPr>
      <w:r>
        <w:t xml:space="preserve">Suppose the true relation is </w:t>
      </w:r>
      <w:r>
        <w:rPr>
          <w:b/>
          <w:bCs/>
        </w:rPr>
        <w:t>non-power</w:t>
      </w:r>
      <w:r>
        <w:t xml:space="preserve"> with twice differentiable </w:t>
      </w:r>
      <m:oMath>
        <m:r>
          <w:rPr>
            <w:rFonts w:ascii="Cambria Math" w:hAnsi="Cambria Math"/>
          </w:rPr>
          <m:t>g</m:t>
        </m:r>
      </m:oMath>
      <w:r>
        <w:t xml:space="preserve"> :</w:t>
      </w:r>
    </w:p>
    <w:p w14:paraId="4EE28FC8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≢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B2CB43" w14:textId="77777777" w:rsidR="00365352" w:rsidRDefault="00000000">
      <w:pPr>
        <w:pStyle w:val="FirstParagraph"/>
      </w:pPr>
      <w:r>
        <w:t xml:space="preserve">Let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 be the local least-squares slope on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 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3A2CC0DA" w14:textId="77777777" w:rsidR="00365352" w:rsidRDefault="00000000">
      <w:pPr>
        <w:pStyle w:val="BodyText"/>
      </w:pPr>
      <w:r>
        <w:rPr>
          <w:b/>
          <w:bCs/>
        </w:rPr>
        <w:t>Lemma 4.5 (Local linearization error).</w:t>
      </w:r>
    </w:p>
    <w:p w14:paraId="61EF3A2B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s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</m:d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c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1976EB2" w14:textId="77777777" w:rsidR="00365352" w:rsidRDefault="00000000">
      <w:pPr>
        <w:pStyle w:val="FirstParagraph"/>
      </w:pPr>
      <w:r>
        <w:t xml:space="preserve">for some universal constant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 Consequently,</w:t>
      </w:r>
    </w:p>
    <w:p w14:paraId="197E6BCC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 c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r>
            <m:rPr>
              <m:nor/>
            </m:rPr>
            <m:t> 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1FA2F60" w14:textId="77777777" w:rsidR="00365352" w:rsidRDefault="00000000">
      <w:pPr>
        <w:pStyle w:val="FirstParagraph"/>
      </w:pPr>
      <w:r>
        <w:t xml:space="preserve">so persistent curvature forces </w:t>
      </w:r>
      <w:r>
        <w:rPr>
          <w:b/>
          <w:bCs/>
        </w:rPr>
        <w:t>non-vanishing collapse statistic</w:t>
      </w:r>
      <w:r>
        <w:t xml:space="preserve"> as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only linearly, giving a practical </w:t>
      </w:r>
      <w:r>
        <w:rPr>
          <w:b/>
          <w:bCs/>
        </w:rPr>
        <w:t>specification test</w:t>
      </w:r>
      <w:r>
        <w:t xml:space="preserve"> against power laws.</w:t>
      </w:r>
    </w:p>
    <w:p w14:paraId="15F84D8B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Chebyshev alternation / Taylor remainder bounds; the regression residual variance lower-bounded by curvature energy.</w:t>
      </w:r>
    </w:p>
    <w:p w14:paraId="71C394E6" w14:textId="77777777" w:rsidR="00365352" w:rsidRDefault="00000000">
      <w:pPr>
        <w:pStyle w:val="Heading3"/>
      </w:pPr>
      <w:bookmarkStart w:id="30" w:name="X6f7a9ac45ebe1f65fb9fb343cdc92cddbba75a8"/>
      <w:bookmarkEnd w:id="29"/>
      <w:r>
        <w:t>4.5 Multi-regime mixtures and identifiability</w:t>
      </w:r>
    </w:p>
    <w:p w14:paraId="77343FBA" w14:textId="77777777" w:rsidR="00365352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and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2A7DAC4C" w14:textId="77777777" w:rsidR="00365352" w:rsidRDefault="00000000">
      <w:pPr>
        <w:pStyle w:val="BodyText"/>
      </w:pPr>
      <w:r>
        <w:rPr>
          <w:b/>
          <w:bCs/>
        </w:rPr>
        <w:t>Proposition 4.6 (Unavoidable holonomy / collapse failure).</w:t>
      </w:r>
      <w:r>
        <w:br/>
        <w:t xml:space="preserve">Any single-window slope over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exhibits residual trend with magnitude </w:t>
      </w:r>
      <m:oMath>
        <m: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m:rPr>
                <m:nor/>
              </m:rPr>
              <m:t> </m:t>
            </m:r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</m:d>
      </m:oMath>
      <w:r>
        <w:t xml:space="preserve">. Thus </w:t>
      </w:r>
      <w:r>
        <w:rPr>
          <w:b/>
          <w:bCs/>
        </w:rPr>
        <w:t>rebins</w:t>
      </w:r>
      <w:r>
        <w:t xml:space="preserve"> that respect regime boundaries are necessary; otherwise the geometry of Sec. 3 yields nonzero holonomy.</w:t>
      </w:r>
    </w:p>
    <w:p w14:paraId="32479E7A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Piecewise linear exactness implies kink 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>; any single affine fit leaves systematic sign-changing residuals.</w:t>
      </w:r>
    </w:p>
    <w:p w14:paraId="00977103" w14:textId="77777777" w:rsidR="00365352" w:rsidRDefault="00000000">
      <w:pPr>
        <w:pStyle w:val="Heading3"/>
      </w:pPr>
      <w:bookmarkStart w:id="31" w:name="X9be867bbe121633c2c19f9bfd4e375a276f6b07"/>
      <w:bookmarkEnd w:id="30"/>
      <w:r>
        <w:t>4.6 Errors-in-variables under regular variation</w:t>
      </w:r>
    </w:p>
    <w:p w14:paraId="4CD72687" w14:textId="77777777" w:rsidR="00365352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,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in a fixed bin around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with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∣≤</m:t>
        </m:r>
        <m:r>
          <w:rPr>
            <w:rFonts w:ascii="Cambria Math" w:hAnsi="Cambria Math"/>
          </w:rPr>
          <m:t>ε</m:t>
        </m:r>
      </m:oMath>
      <w:r>
        <w:t xml:space="preserve"> (small curvature). Observations satisfy</w:t>
      </w:r>
    </w:p>
    <w:p w14:paraId="74EDE9D9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6312935" w14:textId="77777777" w:rsidR="00365352" w:rsidRDefault="00000000">
      <w:pPr>
        <w:pStyle w:val="FirstParagraph"/>
      </w:pPr>
      <w:r>
        <w:t xml:space="preserve">with mean-zero errors, </w:t>
      </w:r>
      <m:oMath>
        <m:r>
          <w:rPr>
            <w:rFonts w:ascii="Cambria Math" w:hAnsi="Cambria Math"/>
          </w:rPr>
          <m:t>ξ</m:t>
        </m:r>
      </m:oMath>
      <w:r>
        <w:t xml:space="preserve"> independent of </w:t>
      </w:r>
      <m:oMath>
        <m:r>
          <w:rPr>
            <w:rFonts w:ascii="Cambria Math" w:hAnsi="Cambria Math"/>
          </w:rPr>
          <m:t>x</m:t>
        </m:r>
      </m:oMath>
      <w:r>
        <w:t xml:space="preserve">, and </w:t>
      </w:r>
      <m:oMath>
        <m:r>
          <w:rPr>
            <w:rFonts w:ascii="Cambria Math" w:hAnsi="Cambria Math"/>
          </w:rPr>
          <m:t>ζ</m:t>
        </m:r>
      </m:oMath>
      <w:r>
        <w:t xml:space="preserve"> independent noise.</w:t>
      </w:r>
    </w:p>
    <w:p w14:paraId="0706CE5E" w14:textId="77777777" w:rsidR="00365352" w:rsidRDefault="00000000">
      <w:pPr>
        <w:pStyle w:val="BodyText"/>
      </w:pPr>
      <w:r>
        <w:rPr>
          <w:b/>
          <w:bCs/>
        </w:rPr>
        <w:t>Theorem 4.7 (Consistency of ODR/SIMEX with slow drift).</w:t>
      </w:r>
      <w:r>
        <w:br/>
        <w:t xml:space="preserve">If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ξ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&lt;∞</m:t>
        </m:r>
      </m:oMath>
      <w:r>
        <w:t xml:space="preserve">,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ζ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&lt;∞</m:t>
        </m:r>
      </m:oMath>
      <w:r>
        <w:t xml:space="preserve">, and curvature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with window width, then:</w:t>
      </w:r>
    </w:p>
    <w:p w14:paraId="2B27A625" w14:textId="77777777" w:rsidR="00365352" w:rsidRDefault="00000000">
      <w:pPr>
        <w:numPr>
          <w:ilvl w:val="0"/>
          <w:numId w:val="12"/>
        </w:numPr>
      </w:pPr>
      <w:r>
        <w:rPr>
          <w:b/>
          <w:bCs/>
        </w:rPr>
        <w:t>ODR/TLS</w:t>
      </w:r>
      <w:r>
        <w:t xml:space="preserve">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ODR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in probability as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, window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with </w:t>
      </w:r>
      <m:oMath>
        <m:r>
          <w:rPr>
            <w:rFonts w:ascii="Cambria Math" w:hAnsi="Cambria Math"/>
          </w:rPr>
          <m:t>nh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>.</w:t>
      </w:r>
    </w:p>
    <w:p w14:paraId="2B1DA38C" w14:textId="77777777" w:rsidR="00365352" w:rsidRDefault="00000000">
      <w:pPr>
        <w:numPr>
          <w:ilvl w:val="0"/>
          <w:numId w:val="12"/>
        </w:numPr>
      </w:pPr>
      <w:r>
        <w:rPr>
          <w:b/>
          <w:bCs/>
        </w:rPr>
        <w:lastRenderedPageBreak/>
        <w:t>SIMEX</w:t>
      </w:r>
      <w:r>
        <w:t xml:space="preserve"> is consistent provided an accurate estimate of </w:t>
      </w:r>
      <m:oMath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>
        <w:t xml:space="preserve"> is available; the SIMEX extrapolation error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 xml:space="preserve"> under the same regime.</w:t>
      </w:r>
    </w:p>
    <w:p w14:paraId="2B17FDFD" w14:textId="77777777" w:rsidR="00365352" w:rsidRDefault="00000000">
      <w:pPr>
        <w:pStyle w:val="FirstParagraph"/>
      </w:pPr>
      <w:r>
        <w:rPr>
          <w:i/>
          <w:iCs/>
        </w:rPr>
        <w:t>Sketch.</w:t>
      </w:r>
      <w:r>
        <w:t xml:space="preserve"> Standard EIV asymptotics on local linear models plus bias control from Theorem 4.3.</w:t>
      </w:r>
    </w:p>
    <w:p w14:paraId="52779B5D" w14:textId="77777777" w:rsidR="00365352" w:rsidRDefault="00000000">
      <w:pPr>
        <w:pStyle w:val="Heading3"/>
      </w:pPr>
      <w:bookmarkStart w:id="32" w:name="putting-it-together-operational-rules"/>
      <w:bookmarkEnd w:id="31"/>
      <w:r>
        <w:t>4.7 Putting it together (operational rules)</w:t>
      </w:r>
    </w:p>
    <w:p w14:paraId="5190316D" w14:textId="77777777" w:rsidR="00365352" w:rsidRDefault="00000000">
      <w:pPr>
        <w:numPr>
          <w:ilvl w:val="0"/>
          <w:numId w:val="13"/>
        </w:numPr>
      </w:pPr>
      <w:r>
        <w:rPr>
          <w:b/>
          <w:bCs/>
        </w:rPr>
        <w:t>Binning doctrine.</w:t>
      </w:r>
      <w:r>
        <w:t xml:space="preserve"> Choose windows small enough that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</m:oMath>
      <w:r>
        <w:t xml:space="preserve"> is negligible: bias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εh</m:t>
            </m:r>
          </m:e>
        </m:d>
      </m:oMath>
      <w:r>
        <w:t>.</w:t>
      </w:r>
    </w:p>
    <w:p w14:paraId="23C4F8FE" w14:textId="77777777" w:rsidR="00365352" w:rsidRDefault="00000000">
      <w:pPr>
        <w:numPr>
          <w:ilvl w:val="0"/>
          <w:numId w:val="13"/>
        </w:numPr>
      </w:pPr>
      <w:r>
        <w:rPr>
          <w:b/>
          <w:bCs/>
        </w:rPr>
        <w:t>Collapse as curvature proxy.</w:t>
      </w:r>
      <w:r>
        <w:t xml:space="preserve"> Use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∼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to detect curvature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or regime mixtures; thresholds scale 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690EC4F" w14:textId="77777777" w:rsidR="00365352" w:rsidRDefault="00000000">
      <w:pPr>
        <w:numPr>
          <w:ilvl w:val="0"/>
          <w:numId w:val="13"/>
        </w:numPr>
      </w:pPr>
      <w:r>
        <w:rPr>
          <w:b/>
          <w:bCs/>
        </w:rPr>
        <w:t>Clock robustness.</w:t>
      </w:r>
      <w:r>
        <w:t xml:space="preserve"> Slowly varying clocks </w:t>
      </w:r>
      <m:oMath>
        <m:r>
          <w:rPr>
            <w:rFonts w:ascii="Cambria Math" w:hAnsi="Cambria Math"/>
          </w:rPr>
          <m:t>κ</m:t>
        </m:r>
      </m:oMath>
      <w:r>
        <w:t xml:space="preserve"> alter intercepts, not slopes; Potter bounds control their contribution.</w:t>
      </w:r>
    </w:p>
    <w:p w14:paraId="10C669D8" w14:textId="77777777" w:rsidR="00365352" w:rsidRDefault="00000000">
      <w:pPr>
        <w:numPr>
          <w:ilvl w:val="0"/>
          <w:numId w:val="13"/>
        </w:numPr>
      </w:pPr>
      <w:r>
        <w:rPr>
          <w:b/>
          <w:bCs/>
        </w:rPr>
        <w:t>EIV aware.</w:t>
      </w:r>
      <w:r>
        <w:t xml:space="preserve"> Use ODR/SIMEX/Theil–Sen; ensure </w:t>
      </w:r>
      <m:oMath>
        <m:r>
          <w:rPr>
            <w:rFonts w:ascii="Cambria Math" w:hAnsi="Cambria Math"/>
          </w:rPr>
          <m:t>nh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 for consistency while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for bias control.</w:t>
      </w:r>
    </w:p>
    <w:p w14:paraId="26D74076" w14:textId="77777777" w:rsidR="00365352" w:rsidRDefault="00000000">
      <w:pPr>
        <w:numPr>
          <w:ilvl w:val="0"/>
          <w:numId w:val="13"/>
        </w:numPr>
      </w:pPr>
      <w:r>
        <w:rPr>
          <w:b/>
          <w:bCs/>
        </w:rPr>
        <w:t>Mixture detection.</w:t>
      </w:r>
      <w:r>
        <w:t xml:space="preserve"> Kinks (piecewise </w:t>
      </w:r>
      <m:oMath>
        <m:r>
          <w:rPr>
            <w:rFonts w:ascii="Cambria Math" w:hAnsi="Cambria Math"/>
          </w:rPr>
          <m:t>α</m:t>
        </m:r>
      </m:oMath>
      <w:r>
        <w:t>) imply nonzero holonomy (Sec. 3) and force rebinning.</w:t>
      </w:r>
    </w:p>
    <w:p w14:paraId="2AD0C32A" w14:textId="77777777" w:rsidR="00365352" w:rsidRDefault="00000000">
      <w:pPr>
        <w:pStyle w:val="Heading3"/>
      </w:pPr>
      <w:bookmarkStart w:id="33" w:name="summary-1"/>
      <w:bookmarkEnd w:id="32"/>
      <w:r>
        <w:t>4.8 Summary</w:t>
      </w:r>
    </w:p>
    <w:p w14:paraId="25DBE2FF" w14:textId="77777777" w:rsidR="00365352" w:rsidRDefault="00000000">
      <w:pPr>
        <w:numPr>
          <w:ilvl w:val="0"/>
          <w:numId w:val="14"/>
        </w:numPr>
      </w:pPr>
      <w:r>
        <w:t xml:space="preserve">RTM fits naturally inside </w:t>
      </w:r>
      <w:r>
        <w:rPr>
          <w:b/>
          <w:bCs/>
        </w:rPr>
        <w:t>regular variation</w:t>
      </w:r>
      <w:r>
        <w:t xml:space="preserve">: exact power when </w:t>
      </w:r>
      <m:oMath>
        <m:r>
          <w:rPr>
            <w:rFonts w:ascii="Cambria Math" w:hAnsi="Cambria Math"/>
          </w:rPr>
          <m:t>α</m:t>
        </m:r>
      </m:oMath>
      <w:r>
        <w:t xml:space="preserve"> is constant; </w:t>
      </w:r>
      <w:r>
        <w:rPr>
          <w:b/>
          <w:bCs/>
        </w:rPr>
        <w:t>locally power-like</w:t>
      </w:r>
      <w:r>
        <w:t xml:space="preserve"> when </w:t>
      </w:r>
      <m:oMath>
        <m:r>
          <w:rPr>
            <w:rFonts w:ascii="Cambria Math" w:hAnsi="Cambria Math"/>
          </w:rPr>
          <m:t>α</m:t>
        </m:r>
      </m:oMath>
      <w:r>
        <w:t xml:space="preserve"> drifts slowly.</w:t>
      </w:r>
    </w:p>
    <w:p w14:paraId="7FA02813" w14:textId="77777777" w:rsidR="00365352" w:rsidRDefault="00000000">
      <w:pPr>
        <w:numPr>
          <w:ilvl w:val="0"/>
          <w:numId w:val="14"/>
        </w:numPr>
      </w:pPr>
      <w:r>
        <w:t xml:space="preserve">Finite-window </w:t>
      </w:r>
      <w:r>
        <w:rPr>
          <w:b/>
          <w:bCs/>
        </w:rPr>
        <w:t>slope bias</w:t>
      </w:r>
      <w:r>
        <w:t xml:space="preserve">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∂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h</m:t>
            </m:r>
          </m:e>
        </m:d>
      </m:oMath>
      <w:r>
        <w:t xml:space="preserve">; collapse failures scale like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α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3E2E6022" w14:textId="77777777" w:rsidR="00365352" w:rsidRDefault="00000000">
      <w:pPr>
        <w:numPr>
          <w:ilvl w:val="0"/>
          <w:numId w:val="14"/>
        </w:numPr>
      </w:pPr>
      <w:r>
        <w:rPr>
          <w:b/>
          <w:bCs/>
        </w:rPr>
        <w:t>Curvature</w:t>
      </w:r>
      <w:r>
        <w:t xml:space="preserve"> or </w:t>
      </w:r>
      <w:r>
        <w:rPr>
          <w:b/>
          <w:bCs/>
        </w:rPr>
        <w:t>mixtures</w:t>
      </w:r>
      <w:r>
        <w:t xml:space="preserve"> produce persistent collapse residuals; this yields a principled </w:t>
      </w:r>
      <w:r>
        <w:rPr>
          <w:b/>
          <w:bCs/>
        </w:rPr>
        <w:t>specification test</w:t>
      </w:r>
      <w:r>
        <w:t xml:space="preserve"> and justifies binning.</w:t>
      </w:r>
    </w:p>
    <w:p w14:paraId="142ABC51" w14:textId="77777777" w:rsidR="00365352" w:rsidRDefault="00000000">
      <w:pPr>
        <w:numPr>
          <w:ilvl w:val="0"/>
          <w:numId w:val="14"/>
        </w:numPr>
      </w:pPr>
      <w:r>
        <w:t xml:space="preserve">With measurement error, </w:t>
      </w:r>
      <w:r>
        <w:rPr>
          <w:b/>
          <w:bCs/>
        </w:rPr>
        <w:t>ODR/SIMEX</w:t>
      </w:r>
      <w:r>
        <w:t xml:space="preserve"> remain consistent for the local exponent under standard regimes.</w:t>
      </w:r>
    </w:p>
    <w:p w14:paraId="4687193C" w14:textId="77777777" w:rsidR="00365352" w:rsidRDefault="00000000">
      <w:pPr>
        <w:pStyle w:val="Heading2"/>
      </w:pPr>
      <w:bookmarkStart w:id="34" w:name="X94ca52a8f8dafd4c4658f10bbee5302d09fbc10"/>
      <w:bookmarkEnd w:id="25"/>
      <w:bookmarkEnd w:id="33"/>
      <w:r>
        <w:t>5. Renormalization on Scales: Fixed Points and Stability</w:t>
      </w:r>
    </w:p>
    <w:p w14:paraId="47DFFA46" w14:textId="77777777" w:rsidR="00365352" w:rsidRDefault="00000000">
      <w:pPr>
        <w:pStyle w:val="FirstParagraph"/>
      </w:pPr>
      <w:r>
        <w:t xml:space="preserve">RTM’s power law emerges from scale symmetry. We now recast this as a </w:t>
      </w:r>
      <w:r>
        <w:rPr>
          <w:b/>
          <w:bCs/>
        </w:rPr>
        <w:t>renormalization</w:t>
      </w:r>
      <w:r>
        <w:t xml:space="preserve"> problem on a function space: rescale the argument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bL</m:t>
        </m:r>
      </m:oMath>
      <w:r>
        <w:t xml:space="preserve"> and re-gauge the clock so the result can be compared at the original scale. </w:t>
      </w:r>
      <w:r>
        <w:rPr>
          <w:b/>
          <w:bCs/>
        </w:rPr>
        <w:t>Power laws are fixed points</w:t>
      </w:r>
      <w:r>
        <w:t xml:space="preserve"> of this operator; under mild contractivity, flows approach the power-law manifold, giving a dynamical justification for RTM.</w:t>
      </w:r>
    </w:p>
    <w:p w14:paraId="76912359" w14:textId="77777777" w:rsidR="00365352" w:rsidRDefault="00000000">
      <w:pPr>
        <w:pStyle w:val="Heading3"/>
      </w:pPr>
      <w:bookmarkStart w:id="35" w:name="Xd03a40677b096ef6571622b98b1ff51bef91146"/>
      <w:r>
        <w:t>5.1 Function spaces and the renormalization operator</w:t>
      </w:r>
    </w:p>
    <w:p w14:paraId="3905F7F5" w14:textId="77777777" w:rsidR="00365352" w:rsidRDefault="00000000">
      <w:pPr>
        <w:pStyle w:val="FirstParagraph"/>
      </w:pPr>
      <w:r>
        <w:t xml:space="preserve">Let </w:t>
      </w:r>
      <m:oMath>
        <m:r>
          <m:rPr>
            <m:scr m:val="script"/>
            <m:sty m:val="p"/>
          </m:rPr>
          <w:rPr>
            <w:rFonts w:ascii="Cambria Math" w:hAnsi="Cambria Math"/>
          </w:rPr>
          <m:t>F</m:t>
        </m:r>
      </m:oMath>
      <w:r>
        <w:t xml:space="preserve"> be a class of positive functions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with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∈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m:rPr>
                <m:nor/>
              </m:rPr>
              <m:t>loc</m:t>
            </m:r>
          </m:sub>
          <m:sup>
            <m:r>
              <w:rPr>
                <w:rFonts w:ascii="Cambria Math" w:hAnsi="Cambria Math"/>
              </w:rPr>
              <m:t>1</m:t>
            </m:r>
          </m:sup>
        </m:sSubSup>
      </m:oMath>
      <w:r>
        <w:t xml:space="preserve">. Fix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 xml:space="preserve"> (a dilation). For a given </w:t>
      </w:r>
      <w:r>
        <w:rPr>
          <w:b/>
          <w:bCs/>
        </w:rPr>
        <w:t>gauge choice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(the clock factor), define:</w:t>
      </w:r>
    </w:p>
    <w:p w14:paraId="350637C3" w14:textId="77777777" w:rsidR="00365352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:=</m:t>
          </m:r>
          <m:r>
            <w:rPr>
              <w:rFonts w:ascii="Cambria Math" w:hAnsi="Cambria Math"/>
            </w:rPr>
            <m:t> 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A9611CD" w14:textId="77777777" w:rsidR="00365352" w:rsidRDefault="00000000">
      <w:pPr>
        <w:pStyle w:val="FirstParagraph"/>
      </w:pPr>
      <w:r>
        <w:t>Typical gauges:</w:t>
      </w:r>
    </w:p>
    <w:p w14:paraId="7A35B6C4" w14:textId="77777777" w:rsidR="00365352" w:rsidRDefault="00000000">
      <w:pPr>
        <w:numPr>
          <w:ilvl w:val="0"/>
          <w:numId w:val="15"/>
        </w:numPr>
      </w:pPr>
      <w:r>
        <w:rPr>
          <w:b/>
          <w:bCs/>
        </w:rPr>
        <w:t>Exact-slope gauge</w:t>
      </w:r>
      <w:r>
        <w:t xml:space="preserve"> when </w:t>
      </w:r>
      <m:oMath>
        <m:r>
          <w:rPr>
            <w:rFonts w:ascii="Cambria Math" w:hAnsi="Cambria Math"/>
          </w:rPr>
          <m:t>α</m:t>
        </m:r>
      </m:oMath>
      <w:r>
        <w:t xml:space="preserve"> is known: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.</w:t>
      </w:r>
    </w:p>
    <w:p w14:paraId="79B18079" w14:textId="77777777" w:rsidR="00365352" w:rsidRDefault="00000000">
      <w:pPr>
        <w:numPr>
          <w:ilvl w:val="0"/>
          <w:numId w:val="15"/>
        </w:numPr>
      </w:pPr>
      <w:r>
        <w:rPr>
          <w:b/>
          <w:bCs/>
        </w:rPr>
        <w:t>Self-normalizing gauge</w:t>
      </w:r>
      <w:r>
        <w:t xml:space="preserve">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for a reference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(so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T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>).</w:t>
      </w:r>
    </w:p>
    <w:p w14:paraId="299AAB27" w14:textId="77777777" w:rsidR="00365352" w:rsidRDefault="00000000">
      <w:pPr>
        <w:numPr>
          <w:ilvl w:val="0"/>
          <w:numId w:val="15"/>
        </w:numPr>
      </w:pPr>
      <w:r>
        <w:rPr>
          <w:b/>
          <w:bCs/>
        </w:rPr>
        <w:t>Moment gauge</w:t>
      </w:r>
      <w:r>
        <w:t xml:space="preserve">: choose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so a chosen functional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is invariant (e.g.,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]=∫</m:t>
        </m:r>
        <m: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dL</m:t>
        </m:r>
      </m:oMath>
      <w:r>
        <w:t>).</w:t>
      </w:r>
    </w:p>
    <w:p w14:paraId="2DA4C120" w14:textId="77777777" w:rsidR="00365352" w:rsidRDefault="00000000">
      <w:pPr>
        <w:pStyle w:val="FirstParagraph"/>
      </w:pPr>
      <w:r>
        <w:lastRenderedPageBreak/>
        <w:t xml:space="preserve">We will work primarily with the </w:t>
      </w:r>
      <w:r>
        <w:rPr>
          <w:b/>
          <w:bCs/>
        </w:rPr>
        <w:t>self-normalizing gauge</w:t>
      </w:r>
      <w:r>
        <w:t>; results carry to other gauges by equivalence (Remark 5.2).</w:t>
      </w:r>
    </w:p>
    <w:p w14:paraId="2491A6D1" w14:textId="77777777" w:rsidR="00365352" w:rsidRDefault="00000000">
      <w:pPr>
        <w:pStyle w:val="BodyText"/>
      </w:pPr>
      <w:r>
        <w:rPr>
          <w:b/>
          <w:bCs/>
        </w:rPr>
        <w:t>Metric.</w:t>
      </w:r>
      <w:r>
        <w:t xml:space="preserve"> On compact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⊂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</m:oMath>
      <w:r>
        <w:t>, use</w:t>
      </w:r>
    </w:p>
    <w:p w14:paraId="02B970A1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∣.</m:t>
          </m:r>
        </m:oMath>
      </m:oMathPara>
    </w:p>
    <w:p w14:paraId="1F2275A8" w14:textId="77777777" w:rsidR="00365352" w:rsidRDefault="00000000">
      <w:pPr>
        <w:pStyle w:val="FirstParagraph"/>
      </w:pPr>
      <w:r>
        <w:t xml:space="preserve">On </w:t>
      </w:r>
      <m:oMath>
        <m:r>
          <m:rPr>
            <m:scr m:val="script"/>
            <m:sty m:val="p"/>
          </m:rPr>
          <w:rPr>
            <w:rFonts w:ascii="Cambria Math" w:hAnsi="Cambria Math"/>
          </w:rPr>
          <m:t>F</m:t>
        </m:r>
      </m:oMath>
      <w:r>
        <w:t xml:space="preserve">, consider the projective family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sub>
            </m:sSub>
          </m:e>
        </m:nary>
      </m:oMath>
      <w:r>
        <w:t xml:space="preserve"> for nested compacts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m:rPr>
            <m:sty m:val="p"/>
          </m:rPr>
          <w:rPr>
            <w:rFonts w:ascii="Cambria Math" w:hAnsi="Cambria Math"/>
          </w:rPr>
          <m:t>]</m:t>
        </m:r>
      </m:oMath>
      <w:r>
        <w:t>.</w:t>
      </w:r>
    </w:p>
    <w:p w14:paraId="0808651C" w14:textId="77777777" w:rsidR="00365352" w:rsidRDefault="00000000">
      <w:pPr>
        <w:pStyle w:val="Heading3"/>
      </w:pPr>
      <w:bookmarkStart w:id="36" w:name="fixed-points-are-power-laws"/>
      <w:bookmarkEnd w:id="35"/>
      <w:r>
        <w:t>5.2 Fixed points are power laws</w:t>
      </w:r>
    </w:p>
    <w:p w14:paraId="451B9AB2" w14:textId="77777777" w:rsidR="00365352" w:rsidRDefault="00000000">
      <w:pPr>
        <w:pStyle w:val="FirstParagraph"/>
      </w:pPr>
      <w:r>
        <w:rPr>
          <w:b/>
          <w:bCs/>
        </w:rPr>
        <w:t>Proposition 5.1 (Fixed points).</w:t>
      </w:r>
      <w:r>
        <w:br/>
        <w:t xml:space="preserve">Let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for some </w:t>
      </w:r>
      <m:oMath>
        <m:r>
          <w:rPr>
            <w:rFonts w:ascii="Cambria Math" w:hAnsi="Cambria Math"/>
          </w:rPr>
          <m:t>α</m:t>
        </m:r>
        <m:r>
          <m:rPr>
            <m:scr m:val="double-struck"/>
            <m:sty m:val="p"/>
          </m:rPr>
          <w:rPr>
            <w:rFonts w:ascii="Cambria Math" w:hAnsi="Cambria Math"/>
          </w:rPr>
          <m:t>∈R</m:t>
        </m:r>
      </m:oMath>
      <w:r>
        <w:t xml:space="preserve">. Then </w:t>
      </w:r>
      <m:oMath>
        <m:r>
          <w:rPr>
            <w:rFonts w:ascii="Cambria Math" w:hAnsi="Cambria Math"/>
          </w:rPr>
          <m:t>T</m:t>
        </m:r>
      </m:oMath>
      <w:r>
        <w:t xml:space="preserve"> is a fixed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for all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,</w:t>
      </w:r>
    </w:p>
    <w:p w14:paraId="4F0A68FE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D6AB94E" w14:textId="77777777" w:rsidR="00365352" w:rsidRDefault="00000000">
      <w:pPr>
        <w:pStyle w:val="FirstParagraph"/>
      </w:pPr>
      <w:r>
        <w:t xml:space="preserve">iff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for some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6253C7CA" w14:textId="77777777" w:rsidR="00365352" w:rsidRDefault="00000000">
      <w:pPr>
        <w:pStyle w:val="BodyText"/>
      </w:pPr>
      <w:r>
        <w:rPr>
          <w:i/>
          <w:iCs/>
        </w:rPr>
        <w:t>Proof.</w:t>
      </w:r>
      <w:r>
        <w:t xml:space="preserve"> If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, then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bL</m:t>
                </m:r>
              </m:e>
            </m:d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. Conversely, 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</m:oMath>
      <w:r>
        <w:t xml:space="preserve"> for all </w:t>
      </w:r>
      <m:oMath>
        <m:r>
          <w:rPr>
            <w:rFonts w:ascii="Cambria Math" w:hAnsi="Cambria Math"/>
          </w:rPr>
          <m:t>b</m:t>
        </m:r>
      </m:oMath>
      <w:r>
        <w:t xml:space="preserve">. Then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; by Theorem 2.5,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.</w:t>
      </w:r>
    </w:p>
    <w:p w14:paraId="43248426" w14:textId="77777777" w:rsidR="00365352" w:rsidRDefault="00000000">
      <w:pPr>
        <w:pStyle w:val="BodyText"/>
      </w:pPr>
      <w:r>
        <w:rPr>
          <w:b/>
          <w:bCs/>
        </w:rPr>
        <w:t>Remark 5.2 (Gauge equivalence).</w:t>
      </w:r>
      <w:r>
        <w:br/>
        <w:t xml:space="preserve">With the self-normalizing gauge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, fixed points satisfy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bL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>, i.e.,</w:t>
      </w:r>
    </w:p>
    <w:p w14:paraId="6AEE71A1" w14:textId="77777777" w:rsidR="00365352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bL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88A26CC" w14:textId="77777777" w:rsidR="00365352" w:rsidRDefault="00000000">
      <w:pPr>
        <w:pStyle w:val="FirstParagraph"/>
      </w:pPr>
      <w:r>
        <w:t xml:space="preserve">so fixed points are again precisely power laws. Thus </w:t>
      </w:r>
      <w:r>
        <w:rPr>
          <w:b/>
          <w:bCs/>
        </w:rPr>
        <w:t>fixed points are gauge-invariant up to clock</w:t>
      </w:r>
      <w:r>
        <w:t>.</w:t>
      </w:r>
    </w:p>
    <w:p w14:paraId="46FF3CF2" w14:textId="77777777" w:rsidR="00365352" w:rsidRDefault="00000000">
      <w:pPr>
        <w:pStyle w:val="Heading3"/>
      </w:pPr>
      <w:bookmarkStart w:id="37" w:name="X51c1ae83cbb004ac452a2f889fe97317e8e471f"/>
      <w:bookmarkEnd w:id="36"/>
      <w:r>
        <w:t>5.3 Linearization and stability near a power law</w:t>
      </w:r>
    </w:p>
    <w:p w14:paraId="48D1EBC7" w14:textId="77777777" w:rsidR="00365352" w:rsidRDefault="00000000">
      <w:pPr>
        <w:pStyle w:val="FirstParagraph"/>
      </w:pPr>
      <w:r>
        <w:t xml:space="preserve">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be a fixed point (for gauge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). Write perturbations in log-space:</w:t>
      </w:r>
    </w:p>
    <w:p w14:paraId="384EFF4B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cr m:val="double-struck"/>
              <m:sty m:val="p"/>
            </m:rPr>
            <w:rPr>
              <w:rFonts w:ascii="Cambria Math" w:hAnsi="Cambria Math"/>
            </w:rPr>
            <m:t>→R.</m:t>
          </m:r>
        </m:oMath>
      </m:oMathPara>
    </w:p>
    <w:p w14:paraId="49A4BD75" w14:textId="77777777" w:rsidR="00365352" w:rsidRDefault="00000000">
      <w:pPr>
        <w:pStyle w:val="FirstParagraph"/>
      </w:pPr>
      <w:r>
        <w:t>Then</w:t>
      </w:r>
    </w:p>
    <w:p w14:paraId="500509D8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=log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-log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57833A" w14:textId="77777777" w:rsidR="00365352" w:rsidRDefault="00000000">
      <w:pPr>
        <w:pStyle w:val="FirstParagraph"/>
      </w:pPr>
      <w:r>
        <w:t>Hence, for the exact-slope gauge (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):</w:t>
      </w:r>
    </w:p>
    <w:p w14:paraId="74522727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ε </m:t>
          </m:r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ε   </m:t>
          </m:r>
          <m:r>
            <m:rPr>
              <m:nor/>
            </m:rPr>
            <m:t xml:space="preserve">with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B4F058" w14:textId="77777777" w:rsidR="00365352" w:rsidRDefault="00000000">
      <w:pPr>
        <w:pStyle w:val="FirstParagraph"/>
      </w:pPr>
      <w:r>
        <w:t xml:space="preserve">Thus the linearized renormalization acts by </w:t>
      </w:r>
      <w:r>
        <w:rPr>
          <w:b/>
          <w:bCs/>
        </w:rPr>
        <w:t>composition with dilation</w:t>
      </w:r>
      <w:r>
        <w:t>.</w:t>
      </w:r>
    </w:p>
    <w:p w14:paraId="4E75061B" w14:textId="77777777" w:rsidR="00365352" w:rsidRDefault="00000000">
      <w:pPr>
        <w:pStyle w:val="BodyText"/>
      </w:pPr>
      <w:r>
        <w:rPr>
          <w:b/>
          <w:bCs/>
        </w:rPr>
        <w:t>Lemma 5.3 (Contraction on Hölder/Zygmund classes).</w:t>
      </w:r>
      <w:r>
        <w:br/>
        <w:t xml:space="preserve">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sup>
        </m:sSup>
      </m:oMath>
      <w:r>
        <w:t xml:space="preserve"> be Hölder functions of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 with seminorm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e>
          <m:sub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≠</m:t>
            </m:r>
            <m:r>
              <w:rPr>
                <w:rFonts w:ascii="Cambria Math" w:hAnsi="Cambria Math"/>
              </w:rPr>
              <m:t>v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u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v</m:t>
                    </m:r>
                  </m:sup>
                </m:sSup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∣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v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</m:e>
              <m:sup>
                <m:r>
                  <w:rPr>
                    <w:rFonts w:ascii="Cambria Math" w:hAnsi="Cambria Math"/>
                  </w:rPr>
                  <m:t>β</m:t>
                </m:r>
              </m:sup>
            </m:sSup>
          </m:den>
        </m:f>
      </m:oMath>
      <w:r>
        <w:t xml:space="preserve">. Then for any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1</m:t>
        </m:r>
      </m:oMath>
      <w:r>
        <w:t>,</w:t>
      </w:r>
    </w:p>
    <w:p w14:paraId="7A78251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β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ε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345AD7" w14:textId="77777777" w:rsidR="00365352" w:rsidRDefault="00000000">
      <w:pPr>
        <w:pStyle w:val="FirstParagraph"/>
      </w:pPr>
      <w:r>
        <w:lastRenderedPageBreak/>
        <w:t xml:space="preserve">If we use the norm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β</m:t>
                </m:r>
              </m:sup>
            </m:s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∣+</m:t>
        </m:r>
        <m:r>
          <w:rPr>
            <w:rFonts w:ascii="Cambria Math" w:hAnsi="Cambria Math"/>
          </w:rPr>
          <m:t>diam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I</m:t>
                </m:r>
              </m:e>
            </m:d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]</m:t>
            </m:r>
          </m:e>
          <m:sub>
            <m:r>
              <w:rPr>
                <w:rFonts w:ascii="Cambria Math" w:hAnsi="Cambria Math"/>
              </w:rPr>
              <m:t>β</m:t>
            </m:r>
          </m:sub>
        </m:sSub>
      </m:oMath>
      <w:r>
        <w:t xml:space="preserve"> on a compact interval </w:t>
      </w:r>
      <m:oMath>
        <m:r>
          <w:rPr>
            <w:rFonts w:ascii="Cambria Math" w:hAnsi="Cambria Math"/>
          </w:rPr>
          <m:t>I</m:t>
        </m:r>
      </m:oMath>
      <w:r>
        <w:t xml:space="preserve"> stable under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+log</m:t>
        </m:r>
        <m:r>
          <w:rPr>
            <w:rFonts w:ascii="Cambria Math" w:hAnsi="Cambria Math"/>
          </w:rPr>
          <m:t>b</m:t>
        </m:r>
      </m:oMath>
      <w:r>
        <w:t xml:space="preserve">, the operator is a </w:t>
      </w:r>
      <w:r>
        <w:rPr>
          <w:b/>
          <w:bCs/>
        </w:rPr>
        <w:t>strict contraction</w:t>
      </w:r>
      <w:r>
        <w:t xml:space="preserve"> with factor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</m:oMath>
      <w:r>
        <w:t>.</w:t>
      </w:r>
    </w:p>
    <w:p w14:paraId="698DE8CF" w14:textId="77777777" w:rsidR="00365352" w:rsidRDefault="00000000">
      <w:pPr>
        <w:pStyle w:val="BodyText"/>
      </w:pPr>
      <w:r>
        <w:rPr>
          <w:i/>
          <w:iCs/>
        </w:rPr>
        <w:t>Proof.</w:t>
      </w:r>
      <w:r>
        <w:t xml:space="preserve"> In </w:t>
      </w:r>
      <m:oMath>
        <m:r>
          <w:rPr>
            <w:rFonts w:ascii="Cambria Math" w:hAnsi="Cambria Math"/>
          </w:rPr>
          <m:t>u</m:t>
        </m:r>
      </m:oMath>
      <w:r>
        <w:t xml:space="preserve"> coordinates,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ε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+log</m:t>
                </m:r>
                <m:r>
                  <w:rPr>
                    <w:rFonts w:ascii="Cambria Math" w:hAnsi="Cambria Math"/>
                  </w:rPr>
                  <m:t>b</m:t>
                </m:r>
              </m:sup>
            </m:sSup>
          </m:e>
        </m:d>
      </m:oMath>
      <w:r>
        <w:t xml:space="preserve">; differences shrink by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β</m:t>
            </m:r>
          </m:sup>
        </m:sSup>
      </m:oMath>
      <w:r>
        <w:t>.</w:t>
      </w:r>
    </w:p>
    <w:p w14:paraId="04292D09" w14:textId="77777777" w:rsidR="00365352" w:rsidRDefault="00000000">
      <w:pPr>
        <w:pStyle w:val="BodyText"/>
      </w:pPr>
      <w:r>
        <w:rPr>
          <w:b/>
          <w:bCs/>
        </w:rPr>
        <w:t>Theorem 5.4 (Local stability of power laws).</w:t>
      </w:r>
      <w:r>
        <w:br/>
        <w:t xml:space="preserve">Fix a compact </w:t>
      </w:r>
      <m:oMath>
        <m:r>
          <w:rPr>
            <w:rFonts w:ascii="Cambria Math" w:hAnsi="Cambria Math"/>
          </w:rPr>
          <m:t>I</m:t>
        </m:r>
        <m:r>
          <m:rPr>
            <m:scr m:val="double-struck"/>
            <m:sty m:val="p"/>
          </m:rPr>
          <w:rPr>
            <w:rFonts w:ascii="Cambria Math" w:hAnsi="Cambria Math"/>
          </w:rPr>
          <m:t>⊂R</m:t>
        </m:r>
      </m:oMath>
      <w:r>
        <w:t xml:space="preserve"> (in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 xml:space="preserve">), and let the gauge be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. If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β</m:t>
            </m:r>
          </m:sup>
        </m:sSup>
      </m:oMath>
      <w:r>
        <w:t xml:space="preserve"> on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'={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+log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m:rPr>
            <m:sty m:val="p"/>
          </m:rPr>
          <w:rPr>
            <w:rFonts w:ascii="Cambria Math" w:hAnsi="Cambria Math"/>
          </w:rPr>
          <m:t>:</m:t>
        </m:r>
        <m:r>
          <m:rPr>
            <m:nor/>
          </m:rPr>
          <m:t> 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nor/>
          </m:rPr>
          <m:t> 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</w:rPr>
          <m:t>,…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with small norm, then the iterates satisfy</w:t>
      </w:r>
    </w:p>
    <w:p w14:paraId="3AB171F6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nβ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β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</m:sub>
          </m:sSub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46DACFA" w14:textId="77777777" w:rsidR="00365352" w:rsidRDefault="00000000">
      <w:pPr>
        <w:pStyle w:val="FirstParagraph"/>
      </w:pPr>
      <w:r>
        <w:t xml:space="preserve">i.e.,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uniformly on </w:t>
      </w:r>
      <m:oMath>
        <m:r>
          <w:rPr>
            <w:rFonts w:ascii="Cambria Math" w:hAnsi="Cambria Math"/>
          </w:rPr>
          <m:t>I</m:t>
        </m:r>
      </m:oMath>
      <w:r>
        <w:t xml:space="preserve"> in log-space. Hence </w:t>
      </w:r>
      <w:r>
        <w:rPr>
          <w:b/>
          <w:bCs/>
        </w:rPr>
        <w:t>power laws are locally attractive</w:t>
      </w:r>
      <w:r>
        <w:t xml:space="preserve"> in Hölder/Zygmund topologies.</w:t>
      </w:r>
    </w:p>
    <w:p w14:paraId="3E91DF04" w14:textId="77777777" w:rsidR="00365352" w:rsidRDefault="00000000">
      <w:pPr>
        <w:pStyle w:val="BodyText"/>
      </w:pPr>
      <w:r>
        <w:rPr>
          <w:i/>
          <w:iCs/>
        </w:rPr>
        <w:t>Interpretation.</w:t>
      </w:r>
      <w:r>
        <w:t xml:space="preserve"> Small Hölder perturbations are </w:t>
      </w:r>
      <w:r>
        <w:rPr>
          <w:b/>
          <w:bCs/>
        </w:rPr>
        <w:t>damped</w:t>
      </w:r>
      <w:r>
        <w:t xml:space="preserve"> by repeated rescaling (they get “shifted right” in </w:t>
      </w:r>
      <m:oMath>
        <m:r>
          <w:rPr>
            <w:rFonts w:ascii="Cambria Math" w:hAnsi="Cambria Math"/>
          </w:rPr>
          <m:t>u</m:t>
        </m:r>
      </m:oMath>
      <w:r>
        <w:t xml:space="preserve"> and smoothed). This is the dynamical counterpart of </w:t>
      </w:r>
      <w:r>
        <w:rPr>
          <w:b/>
          <w:bCs/>
        </w:rPr>
        <w:t>regular variation</w:t>
      </w:r>
      <w:r>
        <w:t>.</w:t>
      </w:r>
    </w:p>
    <w:p w14:paraId="7D258161" w14:textId="77777777" w:rsidR="00365352" w:rsidRDefault="00000000">
      <w:pPr>
        <w:pStyle w:val="Heading3"/>
      </w:pPr>
      <w:bookmarkStart w:id="38" w:name="X8042469481591e85b54ab3f86c8a2af13c02c20"/>
      <w:bookmarkEnd w:id="37"/>
      <w:r>
        <w:t>5.4 Slowly varying clocks and center manifolds</w:t>
      </w:r>
    </w:p>
    <w:p w14:paraId="22E159C8" w14:textId="77777777" w:rsidR="00365352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</w:t>
      </w:r>
      <w:r>
        <w:rPr>
          <w:b/>
          <w:bCs/>
        </w:rPr>
        <w:t>slowly varying</w:t>
      </w:r>
      <w:r>
        <w:t xml:space="preserve"> </w:t>
      </w:r>
      <m:oMath>
        <m:r>
          <w:rPr>
            <w:rFonts w:ascii="Cambria Math" w:hAnsi="Cambria Math"/>
          </w:rPr>
          <m:t>κ</m:t>
        </m:r>
      </m:oMath>
      <w:r>
        <w:t xml:space="preserve">. In log-space: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</m:e>
        </m:d>
      </m:oMath>
      <w:r>
        <w:t xml:space="preserve"> with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h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as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>.</w:t>
      </w:r>
    </w:p>
    <w:p w14:paraId="3A3E04BB" w14:textId="77777777" w:rsidR="00365352" w:rsidRDefault="00000000">
      <w:pPr>
        <w:pStyle w:val="BodyText"/>
      </w:pPr>
      <w:r>
        <w:rPr>
          <w:b/>
          <w:bCs/>
        </w:rPr>
        <w:t>Proposition 5.5 (Center manifold of slowly varying factors).</w:t>
      </w:r>
      <w:r>
        <w:br/>
        <w:t xml:space="preserve">Under the self-normalizing gauge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, the renormalization dynamics on </w:t>
      </w:r>
      <m:oMath>
        <m:r>
          <w:rPr>
            <w:rFonts w:ascii="Cambria Math" w:hAnsi="Cambria Math"/>
          </w:rPr>
          <m:t>ε</m:t>
        </m:r>
      </m:oMath>
      <w:r>
        <w:t xml:space="preserve"> is</w:t>
      </w:r>
    </w:p>
    <w:p w14:paraId="784840D0" w14:textId="77777777" w:rsidR="00365352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ε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6EB6553" w14:textId="77777777" w:rsidR="00365352" w:rsidRDefault="00000000">
      <w:pPr>
        <w:pStyle w:val="FirstParagraph"/>
      </w:pPr>
      <w:r>
        <w:t xml:space="preserve">which preserves the “anchor”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and shifts </w:t>
      </w:r>
      <w:r>
        <w:rPr>
          <w:b/>
          <w:bCs/>
        </w:rPr>
        <w:t>differences</w:t>
      </w:r>
      <w:r>
        <w:t xml:space="preserve"> along </w:t>
      </w:r>
      <m:oMath>
        <m:r>
          <w:rPr>
            <w:rFonts w:ascii="Cambria Math" w:hAnsi="Cambria Math"/>
          </w:rPr>
          <m:t>u</m:t>
        </m:r>
      </m:oMath>
      <w:r>
        <w:t xml:space="preserve">. If </w:t>
      </w:r>
      <m:oMath>
        <m:r>
          <w:rPr>
            <w:rFonts w:ascii="Cambria Math" w:hAnsi="Cambria Math"/>
          </w:rPr>
          <m:t>ε</m:t>
        </m:r>
      </m:oMath>
      <w:r>
        <w:t xml:space="preserve"> is slowly varying, then for any compact </w:t>
      </w:r>
      <m:oMath>
        <m:r>
          <w:rPr>
            <w:rFonts w:ascii="Cambria Math" w:hAnsi="Cambria Math"/>
          </w:rPr>
          <m:t>I</m:t>
        </m:r>
      </m:oMath>
      <w:r>
        <w:t>,</w:t>
      </w:r>
    </w:p>
    <w:p w14:paraId="0F9ADB13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ε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ε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d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D32B0A" w14:textId="77777777" w:rsidR="00365352" w:rsidRDefault="00000000">
      <w:pPr>
        <w:pStyle w:val="FirstParagraph"/>
      </w:pPr>
      <w:r>
        <w:t xml:space="preserve">Thus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κ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flows to the </w:t>
      </w:r>
      <w:r>
        <w:rPr>
          <w:b/>
          <w:bCs/>
        </w:rPr>
        <w:t>power-law leaf</w:t>
      </w:r>
      <w:r>
        <w:t xml:space="preserve"> determined by the chosen gauge; the slowly varying factor sits on a </w:t>
      </w:r>
      <w:r>
        <w:rPr>
          <w:b/>
          <w:bCs/>
        </w:rPr>
        <w:t>center manifold</w:t>
      </w:r>
      <w:r>
        <w:t xml:space="preserve"> (neutral direction) that is quotiented out by self-normalization.</w:t>
      </w:r>
    </w:p>
    <w:p w14:paraId="3A26EEE2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Telescoping sums of slow increments; uniform convergence on compacts follows from Potter bounds.</w:t>
      </w:r>
    </w:p>
    <w:p w14:paraId="02A71C30" w14:textId="77777777" w:rsidR="00365352" w:rsidRDefault="00000000">
      <w:pPr>
        <w:pStyle w:val="Heading3"/>
      </w:pPr>
      <w:bookmarkStart w:id="39" w:name="Xabf5b783e845c93da2e00fcee346ed9be505570"/>
      <w:bookmarkEnd w:id="38"/>
      <w:r>
        <w:t>5.5 Variable exponents and adiabatic attraction</w:t>
      </w:r>
    </w:p>
    <w:p w14:paraId="5FF106DF" w14:textId="77777777" w:rsidR="00365352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=exp(</m:t>
        </m:r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  <m:sup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L</m:t>
            </m:r>
          </m:sup>
          <m:e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κ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</m:e>
            </m:d>
          </m:e>
        </m:nary>
      </m:oMath>
      <w:r>
        <w:t xml:space="preserve"> with </w:t>
      </w:r>
      <m:oMath>
        <m:r>
          <w:rPr>
            <w:rFonts w:ascii="Cambria Math" w:hAnsi="Cambria Math"/>
          </w:rPr>
          <m:t>α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∣≤</m:t>
        </m:r>
        <m:r>
          <w:rPr>
            <w:rFonts w:ascii="Cambria Math" w:hAnsi="Cambria Math"/>
          </w:rPr>
          <m:t>ε</m:t>
        </m:r>
      </m:oMath>
      <w:r>
        <w:t xml:space="preserve"> small on a band encompassing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'=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∪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​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n 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3CA18403" w14:textId="77777777" w:rsidR="00365352" w:rsidRDefault="00000000">
      <w:pPr>
        <w:pStyle w:val="BodyText"/>
      </w:pPr>
      <w:r>
        <w:rPr>
          <w:b/>
          <w:bCs/>
        </w:rPr>
        <w:t>Theorem 5.6 (Adiabatic stability to a drifting power law).</w:t>
      </w:r>
      <w:r>
        <w:br/>
        <w:t xml:space="preserve">Under the exact-slope gauge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sup>
        </m:sSup>
      </m:oMath>
      <w:r>
        <w:t xml:space="preserve"> or the self-normalizing gauge, the iterates satisfy on any compact </w:t>
      </w:r>
      <m:oMath>
        <m:r>
          <w:rPr>
            <w:rFonts w:ascii="Cambria Math" w:hAnsi="Cambria Math"/>
          </w:rPr>
          <m:t>I</m:t>
        </m:r>
      </m:oMath>
      <w:r>
        <w:t xml:space="preserve"> :</w:t>
      </w:r>
    </w:p>
    <w:p w14:paraId="1B524042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∣log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w:rPr>
                  <w:rFonts w:ascii="Cambria Math" w:hAnsi="Cambria Math"/>
                </w:rPr>
                <m:t>T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 C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ε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n 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b 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D77DD4C" w14:textId="77777777" w:rsidR="00365352" w:rsidRDefault="00000000">
      <w:pPr>
        <w:pStyle w:val="FirstParagraph"/>
      </w:pPr>
      <w:r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is a (gauge-dependent) constant. For fixed </w:t>
      </w:r>
      <m:oMath>
        <m:r>
          <w:rPr>
            <w:rFonts w:ascii="Cambria Math" w:hAnsi="Cambria Math"/>
          </w:rPr>
          <m:t>I</m:t>
        </m:r>
      </m:oMath>
      <w:r>
        <w:t xml:space="preserve">, as </w:t>
      </w:r>
      <m:oMath>
        <m:r>
          <w:rPr>
            <w:rFonts w:ascii="Cambria Math" w:hAnsi="Cambria Math"/>
          </w:rPr>
          <m:t>n</m:t>
        </m:r>
      </m:oMath>
      <w:r>
        <w:t xml:space="preserve"> grows the right-hand side remains </w:t>
      </w:r>
      <w:r>
        <w:rPr>
          <w:b/>
          <w:bCs/>
        </w:rPr>
        <w:t>small</w:t>
      </w:r>
      <w:r>
        <w:t xml:space="preserve"> provided the cumulative drift </w:t>
      </w:r>
      <m:oMath>
        <m:r>
          <w:rPr>
            <w:rFonts w:ascii="Cambria Math" w:hAnsi="Cambria Math"/>
          </w:rPr>
          <m:t>ε</m:t>
        </m:r>
        <m:r>
          <m:rPr>
            <m:nor/>
          </m:rPr>
          <m:t> </m:t>
        </m:r>
        <m:r>
          <w:rPr>
            <w:rFonts w:ascii="Cambria Math" w:hAnsi="Cambria Math"/>
          </w:rPr>
          <m:t>n 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b</m:t>
        </m:r>
      </m:oMath>
      <w:r>
        <w:t xml:space="preserve"> is small, this is the </w:t>
      </w:r>
      <w:r>
        <w:rPr>
          <w:b/>
          <w:bCs/>
        </w:rPr>
        <w:t>adiabatic regime</w:t>
      </w:r>
      <w:r>
        <w:t xml:space="preserve">. Hence on finite windows the flow </w:t>
      </w:r>
      <w:r>
        <w:rPr>
          <w:b/>
          <w:bCs/>
        </w:rPr>
        <w:t>tracks</w:t>
      </w:r>
      <w:r>
        <w:t xml:space="preserve"> a local power law with exponent near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>.</w:t>
      </w:r>
    </w:p>
    <w:p w14:paraId="3A7184BA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Decompose </w:t>
      </w:r>
      <m:oMath>
        <m:nary>
          <m:naryPr>
            <m:limLoc m:val="subSup"/>
            <m:ctrlPr>
              <w:rPr>
                <w:rFonts w:ascii="Cambria Math" w:hAnsi="Cambria Math"/>
              </w:rPr>
            </m:ctrlPr>
          </m:naryPr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  <m:sup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b</m:t>
            </m:r>
          </m:sup>
          <m:e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ds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+∫</m:t>
            </m:r>
            <m:r>
              <w:rPr>
                <w:rFonts w:ascii="Cambria Math" w:hAnsi="Cambria Math"/>
              </w:rPr>
              <m:t>α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s</m:t>
                </m:r>
              </m:e>
            </m:d>
            <m:r>
              <w:rPr>
                <w:rFonts w:ascii="Cambria Math" w:hAnsi="Cambria Math"/>
              </w:rPr>
              <m:t>ds</m:t>
            </m:r>
          </m:e>
        </m:nary>
      </m:oMath>
      <w:r>
        <w:t xml:space="preserve">. The remainder scales with </w:t>
      </w:r>
      <m:oMath>
        <m:r>
          <w:rPr>
            <w:rFonts w:ascii="Cambria Math" w:hAnsi="Cambria Math"/>
          </w:rPr>
          <m:t>εn 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b</m:t>
        </m:r>
      </m:oMath>
      <w:r>
        <w:t xml:space="preserve">; slow variation of </w:t>
      </w:r>
      <m:oMath>
        <m:r>
          <w:rPr>
            <w:rFonts w:ascii="Cambria Math" w:hAnsi="Cambria Math"/>
          </w:rPr>
          <m:t>κ</m:t>
        </m:r>
      </m:oMath>
      <w:r>
        <w:t xml:space="preserve"> handled as in 5.5.</w:t>
      </w:r>
    </w:p>
    <w:p w14:paraId="2FFD9E6D" w14:textId="77777777" w:rsidR="00365352" w:rsidRDefault="00000000">
      <w:pPr>
        <w:pStyle w:val="BodyText"/>
      </w:pPr>
      <w:r>
        <w:rPr>
          <w:i/>
          <w:iCs/>
        </w:rPr>
        <w:t>Interpretation.</w:t>
      </w:r>
      <w:r>
        <w:t xml:space="preserve"> If </w:t>
      </w:r>
      <m:oMath>
        <m:r>
          <w:rPr>
            <w:rFonts w:ascii="Cambria Math" w:hAnsi="Cambria Math"/>
          </w:rPr>
          <m:t>α</m:t>
        </m:r>
      </m:oMath>
      <w:r>
        <w:t xml:space="preserve"> drifts slowly, renormalization still pushes toward </w:t>
      </w:r>
      <w:r>
        <w:rPr>
          <w:b/>
          <w:bCs/>
        </w:rPr>
        <w:t>local power-law behavior</w:t>
      </w:r>
      <w:r>
        <w:t xml:space="preserve"> on any fixed window, precisely the empirical RTM setting.</w:t>
      </w:r>
    </w:p>
    <w:p w14:paraId="2FB380AF" w14:textId="77777777" w:rsidR="00365352" w:rsidRDefault="00000000">
      <w:pPr>
        <w:pStyle w:val="Heading3"/>
      </w:pPr>
      <w:bookmarkStart w:id="40" w:name="X8f1011a587060020915798d932d2a2f4bf4d2d9"/>
      <w:bookmarkEnd w:id="39"/>
      <w:r>
        <w:t>5.6 Non-power alternatives: curvature generates unstable modes</w:t>
      </w:r>
    </w:p>
    <w:p w14:paraId="145C7F30" w14:textId="77777777" w:rsidR="00365352" w:rsidRDefault="00000000">
      <w:pPr>
        <w:pStyle w:val="FirstParagraph"/>
      </w:pPr>
      <w:r>
        <w:t xml:space="preserve">Consider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with curvature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≢</m:t>
        </m:r>
        <m:r>
          <w:rPr>
            <w:rFonts w:ascii="Cambria Math" w:hAnsi="Cambria Math"/>
          </w:rPr>
          <m:t>0</m:t>
        </m:r>
      </m:oMath>
      <w:r>
        <w:t xml:space="preserve">. In perturbation coordinates relative to </w:t>
      </w:r>
      <m:oMath>
        <m:r>
          <w:rPr>
            <w:rFonts w:ascii="Cambria Math" w:hAnsi="Cambria Math"/>
          </w:rPr>
          <m:t>α</m:t>
        </m:r>
      </m:oMath>
      <w:r>
        <w:t xml:space="preserve">, set </w:t>
      </w:r>
      <m:oMath>
        <m:r>
          <w:rPr>
            <w:rFonts w:ascii="Cambria Math" w:hAnsi="Cambria Math"/>
          </w:rPr>
          <m:t>ε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. Then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,</w:t>
      </w:r>
    </w:p>
    <w:p w14:paraId="3B87FE19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↦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+log</m:t>
              </m:r>
              <m:r>
                <w:rPr>
                  <w:rFonts w:ascii="Cambria Math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B2BDE9E" w14:textId="77777777" w:rsidR="00365352" w:rsidRDefault="00000000">
      <w:pPr>
        <w:pStyle w:val="FirstParagraph"/>
      </w:pPr>
      <w:r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is persistent (e.g., periodic or polynomial), the shifted residuals </w:t>
      </w:r>
      <w:r>
        <w:rPr>
          <w:b/>
          <w:bCs/>
        </w:rPr>
        <w:t>do not decay</w:t>
      </w:r>
      <w:r>
        <w:t xml:space="preserve"> on fixed windows; they only “translate.” The contraction of Lemma 5.3 fails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unless we quotient out by drift and curvature. Consequently:</w:t>
      </w:r>
    </w:p>
    <w:p w14:paraId="0D0855ED" w14:textId="77777777" w:rsidR="00365352" w:rsidRDefault="00000000">
      <w:pPr>
        <w:pStyle w:val="BodyText"/>
      </w:pPr>
      <w:r>
        <w:rPr>
          <w:b/>
          <w:bCs/>
        </w:rPr>
        <w:t>Proposition 5.7 (Curvature as a non-decaying mode).</w:t>
      </w:r>
      <w:r>
        <w:br/>
        <w:t xml:space="preserve">If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does not vanish at infinity (or decays too slowly), then for any gauge, there exists a compact window </w:t>
      </w:r>
      <m:oMath>
        <m:r>
          <w:rPr>
            <w:rFonts w:ascii="Cambria Math" w:hAnsi="Cambria Math"/>
          </w:rPr>
          <m:t>I</m:t>
        </m:r>
      </m:oMath>
      <w:r>
        <w:t xml:space="preserve"> and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such that</w:t>
      </w:r>
    </w:p>
    <w:p w14:paraId="13D528C3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0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I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3897523" w14:textId="77777777" w:rsidR="00365352" w:rsidRDefault="00000000">
      <w:pPr>
        <w:pStyle w:val="FirstParagraph"/>
      </w:pPr>
      <w:r>
        <w:t xml:space="preserve">i.e., </w:t>
      </w:r>
      <w:r>
        <w:rPr>
          <w:b/>
          <w:bCs/>
        </w:rPr>
        <w:t>renormalization does not contract</w:t>
      </w:r>
      <w:r>
        <w:t xml:space="preserve"> to a power law on that window. This aligns with </w:t>
      </w:r>
      <w:r>
        <w:rPr>
          <w:b/>
          <w:bCs/>
        </w:rPr>
        <w:t>collapse failure</w:t>
      </w:r>
      <w:r>
        <w:t xml:space="preserve"> (Sec. 4.4).</w:t>
      </w:r>
    </w:p>
    <w:p w14:paraId="7B5FB7AC" w14:textId="77777777" w:rsidR="00365352" w:rsidRDefault="00000000">
      <w:pPr>
        <w:pStyle w:val="BodyText"/>
      </w:pPr>
      <w:r>
        <w:rPr>
          <w:i/>
          <w:iCs/>
        </w:rPr>
        <w:t>Conclusion.</w:t>
      </w:r>
      <w:r>
        <w:t xml:space="preserve"> Persistent curvature is an </w:t>
      </w:r>
      <w:r>
        <w:rPr>
          <w:b/>
          <w:bCs/>
        </w:rPr>
        <w:t>unstable feature</w:t>
      </w:r>
      <w:r>
        <w:t xml:space="preserve"> under RG flow, precisely what our collapse test detects.</w:t>
      </w:r>
    </w:p>
    <w:p w14:paraId="22163A59" w14:textId="77777777" w:rsidR="00365352" w:rsidRDefault="00000000">
      <w:pPr>
        <w:pStyle w:val="Heading3"/>
      </w:pPr>
      <w:bookmarkStart w:id="41" w:name="summary-and-implications"/>
      <w:bookmarkEnd w:id="40"/>
      <w:r>
        <w:t>5.7 Summary and implications</w:t>
      </w:r>
    </w:p>
    <w:p w14:paraId="49C91B5C" w14:textId="77777777" w:rsidR="00365352" w:rsidRDefault="00000000">
      <w:pPr>
        <w:numPr>
          <w:ilvl w:val="0"/>
          <w:numId w:val="16"/>
        </w:numPr>
      </w:pPr>
      <w:r>
        <w:t xml:space="preserve">The renormalization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formalizes </w:t>
      </w:r>
      <w:r>
        <w:rPr>
          <w:b/>
          <w:bCs/>
        </w:rPr>
        <w:t>“zooming out in scale and re-gauging the clock”</w:t>
      </w:r>
      <w:r>
        <w:t>.</w:t>
      </w:r>
    </w:p>
    <w:p w14:paraId="432B66A6" w14:textId="77777777" w:rsidR="00365352" w:rsidRDefault="00000000">
      <w:pPr>
        <w:numPr>
          <w:ilvl w:val="0"/>
          <w:numId w:val="16"/>
        </w:numPr>
      </w:pPr>
      <w:r>
        <w:rPr>
          <w:b/>
          <w:bCs/>
        </w:rPr>
        <w:t>Power laws are fixed points</w:t>
      </w:r>
      <w:r>
        <w:t>, independent of gauge (up to a multiplicative constant).</w:t>
      </w:r>
    </w:p>
    <w:p w14:paraId="730DBA0E" w14:textId="77777777" w:rsidR="00365352" w:rsidRDefault="00000000">
      <w:pPr>
        <w:numPr>
          <w:ilvl w:val="0"/>
          <w:numId w:val="16"/>
        </w:numPr>
      </w:pPr>
      <w:r>
        <w:t xml:space="preserve">In Hölder/Zygmund topologies,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is a </w:t>
      </w:r>
      <w:r>
        <w:rPr>
          <w:b/>
          <w:bCs/>
        </w:rPr>
        <w:t>contraction</w:t>
      </w:r>
      <w:r>
        <w:t xml:space="preserve">, giving </w:t>
      </w:r>
      <w:r>
        <w:rPr>
          <w:b/>
          <w:bCs/>
        </w:rPr>
        <w:t>local attraction</w:t>
      </w:r>
      <w:r>
        <w:t xml:space="preserve"> to the power-law manifold.</w:t>
      </w:r>
    </w:p>
    <w:p w14:paraId="70A79D6D" w14:textId="77777777" w:rsidR="00365352" w:rsidRDefault="00000000">
      <w:pPr>
        <w:numPr>
          <w:ilvl w:val="0"/>
          <w:numId w:val="16"/>
        </w:numPr>
      </w:pPr>
      <w:r>
        <w:rPr>
          <w:b/>
          <w:bCs/>
        </w:rPr>
        <w:t>Slowly varying clocks</w:t>
      </w:r>
      <w:r>
        <w:t xml:space="preserve"> lie on a </w:t>
      </w:r>
      <w:r>
        <w:rPr>
          <w:b/>
          <w:bCs/>
        </w:rPr>
        <w:t>center manifold</w:t>
      </w:r>
      <w:r>
        <w:t xml:space="preserve"> and are neutralized by self-normalization; flows converge to a representative power law.</w:t>
      </w:r>
    </w:p>
    <w:p w14:paraId="694F3FA1" w14:textId="77777777" w:rsidR="00365352" w:rsidRDefault="00000000">
      <w:pPr>
        <w:numPr>
          <w:ilvl w:val="0"/>
          <w:numId w:val="16"/>
        </w:numPr>
      </w:pPr>
      <w:r>
        <w:rPr>
          <w:b/>
          <w:bCs/>
        </w:rPr>
        <w:t>Slowly drifting exponents</w:t>
      </w:r>
      <w:r>
        <w:t xml:space="preserve"> yield </w:t>
      </w:r>
      <w:r>
        <w:rPr>
          <w:b/>
          <w:bCs/>
        </w:rPr>
        <w:t>adiabatic attraction</w:t>
      </w:r>
      <w:r>
        <w:t>: on any fixed window, iterates track a local power law with small, controlled error.</w:t>
      </w:r>
    </w:p>
    <w:p w14:paraId="2048E605" w14:textId="77777777" w:rsidR="00365352" w:rsidRDefault="00000000">
      <w:pPr>
        <w:numPr>
          <w:ilvl w:val="0"/>
          <w:numId w:val="16"/>
        </w:numPr>
      </w:pPr>
      <w:r>
        <w:rPr>
          <w:b/>
          <w:bCs/>
        </w:rPr>
        <w:t>Curvature</w:t>
      </w:r>
      <w:r>
        <w:t xml:space="preserve"> in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 xml:space="preserve"> is a </w:t>
      </w:r>
      <w:r>
        <w:rPr>
          <w:b/>
          <w:bCs/>
        </w:rPr>
        <w:t>non-decaying mode</w:t>
      </w:r>
      <w:r>
        <w:t xml:space="preserve">; under RG it persists as translation, exactly mirroring </w:t>
      </w:r>
      <w:r>
        <w:rPr>
          <w:b/>
          <w:bCs/>
        </w:rPr>
        <w:t>collapse failure</w:t>
      </w:r>
      <w:r>
        <w:t>.</w:t>
      </w:r>
    </w:p>
    <w:p w14:paraId="27AD2230" w14:textId="77777777" w:rsidR="00365352" w:rsidRDefault="00000000">
      <w:pPr>
        <w:pStyle w:val="Heading2"/>
      </w:pPr>
      <w:bookmarkStart w:id="42" w:name="Xe7ef038745cdcfe8336e93f554cfdfbfdb3d159"/>
      <w:bookmarkEnd w:id="34"/>
      <w:bookmarkEnd w:id="41"/>
      <w:r>
        <w:lastRenderedPageBreak/>
        <w:t>6. Scale-Dependent Diffusions and Dirichlet Forms</w:t>
      </w:r>
    </w:p>
    <w:p w14:paraId="38055325" w14:textId="77777777" w:rsidR="00365352" w:rsidRDefault="00000000">
      <w:pPr>
        <w:pStyle w:val="FirstParagraph"/>
      </w:pPr>
      <w:r>
        <w:t xml:space="preserve">This section shows how an RTM exponent acts as a </w:t>
      </w:r>
      <w:r>
        <w:rPr>
          <w:b/>
          <w:bCs/>
        </w:rPr>
        <w:t>local clock field</w:t>
      </w:r>
      <w:r>
        <w:t xml:space="preserve"> in stochastic/PDE dynamics. We construct diffusions on metric spaces whose </w:t>
      </w:r>
      <w:r>
        <w:rPr>
          <w:i/>
          <w:iCs/>
        </w:rPr>
        <w:t>effective time</w:t>
      </w:r>
      <w:r>
        <w:t xml:space="preserve"> stretches with scale, derive self-similar laws when </w:t>
      </w:r>
      <m:oMath>
        <m:r>
          <w:rPr>
            <w:rFonts w:ascii="Cambria Math" w:hAnsi="Cambria Math"/>
          </w:rPr>
          <m:t>α</m:t>
        </m:r>
      </m:oMath>
      <w:r>
        <w:t xml:space="preserve"> is constant, and prove </w:t>
      </w:r>
      <w:r>
        <w:rPr>
          <w:b/>
          <w:bCs/>
        </w:rPr>
        <w:t>adiabatic</w:t>
      </w:r>
      <w:r>
        <w:t xml:space="preserve"> approximations when </w:t>
      </w:r>
      <m:oMath>
        <m:r>
          <w:rPr>
            <w:rFonts w:ascii="Cambria Math" w:hAnsi="Cambria Math"/>
          </w:rPr>
          <m:t>α</m:t>
        </m:r>
      </m:oMath>
      <w:r>
        <w:t xml:space="preserve"> varies slowly. This links RTM to sub/super-diffusion </w:t>
      </w:r>
      <w:r>
        <w:rPr>
          <w:i/>
          <w:iCs/>
        </w:rPr>
        <w:t>without</w:t>
      </w:r>
      <w:r>
        <w:t xml:space="preserve"> committing a priori to fractional operators.</w:t>
      </w:r>
    </w:p>
    <w:p w14:paraId="3F5385C3" w14:textId="77777777" w:rsidR="00365352" w:rsidRDefault="00000000">
      <w:pPr>
        <w:pStyle w:val="Heading3"/>
      </w:pPr>
      <w:bookmarkStart w:id="43" w:name="X93e2a9a458104999cb80ea3d41c5f435b9b1009"/>
      <w:r>
        <w:t>6.1 Metric–measure setting and RTM conductivity</w:t>
      </w:r>
    </w:p>
    <w:p w14:paraId="023F6315" w14:textId="77777777" w:rsidR="00365352" w:rsidRDefault="00000000">
      <w:pPr>
        <w:pStyle w:val="FirstParagraph"/>
      </w:pPr>
      <w:r>
        <w:t xml:space="preserve">Let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d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μ</m:t>
            </m:r>
          </m:e>
        </m:d>
      </m:oMath>
      <w:r>
        <w:t xml:space="preserve"> be a complete, separable metric measure space with a regular, strongly local Dirichlet form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E,D</m:t>
            </m:r>
          </m:e>
        </m:d>
      </m:oMath>
      <w:r>
        <w:t xml:space="preserve">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</m:t>
            </m:r>
          </m:e>
        </m:d>
      </m:oMath>
      <w:r>
        <w:t xml:space="preserve"> and carré-du-champ </w:t>
      </w:r>
      <m:oMath>
        <m:r>
          <w:rPr>
            <w:rFonts w:ascii="Cambria Math" w:hAnsi="Cambria Math"/>
          </w:rPr>
          <m:t>Γ</m:t>
        </m:r>
      </m:oMath>
      <w:r>
        <w:t xml:space="preserve">. For intuition,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 with </w:t>
      </w:r>
      <m:oMath>
        <m:r>
          <w:rPr>
            <w:rFonts w:ascii="Cambria Math" w:hAnsi="Cambria Math"/>
          </w:rPr>
          <m:t>Γ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=∣∇</m:t>
        </m:r>
        <m:r>
          <w:rPr>
            <w:rFonts w:ascii="Cambria Math" w:hAnsi="Cambria Math"/>
          </w:rPr>
          <m:t>u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4C8DCEB" w14:textId="77777777" w:rsidR="00365352" w:rsidRDefault="00000000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,∞</m:t>
            </m:r>
          </m:e>
        </m:d>
      </m:oMath>
      <w:r>
        <w:t xml:space="preserve"> be a </w:t>
      </w:r>
      <w:r>
        <w:rPr>
          <w:b/>
          <w:bCs/>
        </w:rPr>
        <w:t>scale proxy</w:t>
      </w:r>
      <w:r>
        <w:t xml:space="preserve"> (e.g., local neighborhood radius, degree, or coarse density) and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 xml:space="preserve"> a </w:t>
      </w:r>
      <w:r>
        <w:rPr>
          <w:b/>
          <w:bCs/>
        </w:rPr>
        <w:t>coherence field</w:t>
      </w:r>
      <w:r>
        <w:t xml:space="preserve">. Define an </w:t>
      </w:r>
      <w:r>
        <w:rPr>
          <w:b/>
          <w:bCs/>
        </w:rPr>
        <w:t>RTM conductivity</w:t>
      </w:r>
    </w:p>
    <w:p w14:paraId="38CFF75E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ans-serif"/>
              <m:sty m:val="p"/>
            </m:rP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 L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/>
            </w:rPr>
            <m:t>       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 xml:space="preserve">slower clocks at larger scale if 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&gt;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D51B362" w14:textId="77777777" w:rsidR="00365352" w:rsidRDefault="00000000">
      <w:pPr>
        <w:pStyle w:val="FirstParagraph"/>
      </w:pPr>
      <w:r>
        <w:rPr>
          <w:b/>
          <w:bCs/>
        </w:rPr>
        <w:t>Definition 6.1 (RTM Dirichlet form).</w:t>
      </w:r>
    </w:p>
    <w:p w14:paraId="625B6F19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Γ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dμ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=D.</m:t>
              </m:r>
            </m:e>
          </m:nary>
        </m:oMath>
      </m:oMathPara>
    </w:p>
    <w:p w14:paraId="68C1EA45" w14:textId="77777777" w:rsidR="00365352" w:rsidRDefault="00000000">
      <w:pPr>
        <w:pStyle w:val="FirstParagraph"/>
      </w:pPr>
      <w:r>
        <w:t xml:space="preserve">This is closed, symmetric, and generates a conservative Markov semigroup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α</m:t>
                    </m:r>
                  </m:sup>
                </m:sSubSup>
              </m:e>
            </m:d>
          </m:e>
          <m:sub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≥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with generator</w:t>
      </w:r>
    </w:p>
    <w:p w14:paraId="72455140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u 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r>
                <m:rPr>
                  <m:nor/>
                </m:rPr>
                <m:t>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u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 xml:space="preserve">in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</m:sSup>
              <m:r>
                <m:rPr>
                  <m:nor/>
                </m:rPr>
                <m:t xml:space="preserve"> case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4AEB93" w14:textId="77777777" w:rsidR="00365352" w:rsidRDefault="00000000">
      <w:pPr>
        <w:pStyle w:val="Heading3"/>
      </w:pPr>
      <w:bookmarkStart w:id="44" w:name="constant-exponent-self-similar-scaling"/>
      <w:bookmarkEnd w:id="43"/>
      <w:r>
        <w:t>6.2 Constant exponent: self-similar scaling</w:t>
      </w:r>
    </w:p>
    <w:p w14:paraId="1D3C52D3" w14:textId="77777777" w:rsidR="00365352" w:rsidRDefault="00000000">
      <w:pPr>
        <w:pStyle w:val="FirstParagraph"/>
      </w:pPr>
      <w:r>
        <w:t xml:space="preserve">Assume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λ</m:t>
        </m:r>
        <m:r>
          <m:rPr>
            <m:nor/>
          </m:rPr>
          <m:t> 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for some homogeneous quasi-norm </w:t>
      </w:r>
      <m:oMath>
        <m:r>
          <m:rPr>
            <m:sty m:val="p"/>
          </m:rPr>
          <w:rPr>
            <w:rFonts w:ascii="Cambria Math" w:hAnsi="Cambria Math"/>
          </w:rPr>
          <m:t>∣⋅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of degree 1 under a dilation group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b</m:t>
        </m:r>
        <m:r>
          <m:rPr>
            <m:nor/>
          </m:rPr>
          <m:t> </m:t>
        </m:r>
        <m:r>
          <w:rPr>
            <w:rFonts w:ascii="Cambria Math" w:hAnsi="Cambria Math"/>
          </w:rPr>
          <m:t>x</m:t>
        </m:r>
      </m:oMath>
      <w:r>
        <w:t>.</w:t>
      </w:r>
    </w:p>
    <w:p w14:paraId="2E423C20" w14:textId="77777777" w:rsidR="00365352" w:rsidRDefault="00000000">
      <w:pPr>
        <w:pStyle w:val="BodyText"/>
      </w:pPr>
      <w:r>
        <w:rPr>
          <w:b/>
          <w:bCs/>
        </w:rPr>
        <w:t>Theorem 6.2 (RTM similarity).</w:t>
      </w:r>
      <w:r>
        <w:br/>
        <w:t xml:space="preserve">Let </w:t>
      </w: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solve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u</m:t>
        </m:r>
      </m:oMath>
      <w:r>
        <w:t xml:space="preserve"> with integrable initial data. Then for any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,</w:t>
      </w:r>
    </w:p>
    <w:p w14:paraId="3E095870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m</m:t>
              </m:r>
            </m:sup>
          </m:sSup>
          <m:r>
            <m:rPr>
              <m:nor/>
            </m:rPr>
            <m:t> </m:t>
          </m:r>
          <m:r>
            <w:rPr>
              <w:rFonts w:ascii="Cambria Math" w:hAnsi="Cambria Math"/>
            </w:rPr>
            <m:t>u</m:t>
          </m:r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 b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7929F1A" w14:textId="77777777" w:rsidR="00365352" w:rsidRDefault="00000000">
      <w:pPr>
        <w:pStyle w:val="FirstParagraph"/>
      </w:pPr>
      <w:r>
        <w:t xml:space="preserve">in the sense of distributions. In particular, the heat kernel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y</m:t>
            </m:r>
          </m:e>
        </m:d>
      </m:oMath>
      <w:r>
        <w:t xml:space="preserve"> obeys</w:t>
      </w:r>
    </w:p>
    <w:p w14:paraId="1EEE56D4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m</m:t>
                  </m:r>
                </m:num>
                <m:den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sup>
          </m:sSup>
          <m:r>
            <m:rPr>
              <m:nor/>
            </m:rPr>
            <m:t> </m:t>
          </m:r>
          <m:r>
            <w:rPr>
              <w:rFonts w:ascii="Cambria Math" w:hAnsi="Cambria Math"/>
            </w:rPr>
            <m:t>Φ</m:t>
          </m:r>
          <m:r>
            <m:rPr>
              <m:nor/>
            </m:rPr>
            <m:t> 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sup>
                  </m:sSup>
                </m:den>
              </m:f>
            </m:e>
          </m:d>
        </m:oMath>
      </m:oMathPara>
    </w:p>
    <w:p w14:paraId="3885C733" w14:textId="77777777" w:rsidR="00365352" w:rsidRDefault="00000000">
      <w:pPr>
        <w:pStyle w:val="FirstParagraph"/>
      </w:pPr>
      <w:r>
        <w:t xml:space="preserve">for some profile </w:t>
      </w:r>
      <m:oMath>
        <m:r>
          <w:rPr>
            <w:rFonts w:ascii="Cambria Math" w:hAnsi="Cambria Math"/>
          </w:rPr>
          <m:t>Φ</m:t>
        </m:r>
      </m:oMath>
      <w:r>
        <w:t xml:space="preserve"> (Gaussian-like tails when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). Thus the </w:t>
      </w:r>
      <w:r>
        <w:rPr>
          <w:b/>
          <w:bCs/>
        </w:rPr>
        <w:t>diffusion radius</w:t>
      </w:r>
      <w:r>
        <w:t xml:space="preserve"> scales as</w:t>
      </w:r>
    </w:p>
    <w:p w14:paraId="7F37D49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≍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sup>
          </m:sSup>
          <m:r>
            <w:rPr>
              <w:rFonts w:ascii="Cambria Math" w:hAnsi="Cambria Math"/>
            </w:rPr>
            <m:t>   </m:t>
          </m:r>
          <m:r>
            <m:rPr>
              <m:sty m:val="p"/>
            </m:rPr>
            <w:rPr>
              <w:rFonts w:ascii="Cambria Math" w:hAnsi="Cambria Math"/>
            </w:rPr>
            <m:t>⇔</m:t>
          </m:r>
          <m:r>
            <w:rPr>
              <w:rFonts w:ascii="Cambria Math" w:hAnsi="Cambria Math"/>
            </w:rPr>
            <m:t>   t </m:t>
          </m:r>
          <m:r>
            <m:rPr>
              <m:sty m:val="p"/>
            </m:rPr>
            <w:rPr>
              <w:rFonts w:ascii="Cambria Math" w:hAnsi="Cambria Math"/>
            </w:rPr>
            <m:t>≍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E4196D" w14:textId="77777777" w:rsidR="00365352" w:rsidRDefault="00000000">
      <w:pPr>
        <w:pStyle w:val="FirstParagraph"/>
      </w:pPr>
      <w:r>
        <w:rPr>
          <w:i/>
          <w:iCs/>
        </w:rPr>
        <w:t>Interpretation.</w:t>
      </w:r>
      <w:r>
        <w:t xml:space="preserve"> The </w:t>
      </w:r>
      <w:r>
        <w:rPr>
          <w:b/>
          <w:bCs/>
        </w:rPr>
        <w:t>effective dynamic exponent</w:t>
      </w:r>
      <w:r>
        <w:t xml:space="preserve"> is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>
        <w:t xml:space="preserve"> : time grows with scale as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>
        <w:t xml:space="preserve">. When </w:t>
      </w:r>
      <m:oMath>
        <m:r>
          <w:rPr>
            <w:rFonts w:ascii="Cambria Math" w:hAnsi="Cambria Math"/>
          </w:rPr>
          <m:t>m</m:t>
        </m:r>
      </m:oMath>
      <w:r>
        <w:t xml:space="preserve"> is fixed, varying </w:t>
      </w:r>
      <m:oMath>
        <m:r>
          <w:rPr>
            <w:rFonts w:ascii="Cambria Math" w:hAnsi="Cambria Math"/>
          </w:rPr>
          <m:t>α</m:t>
        </m:r>
      </m:oMath>
      <w:r>
        <w:t xml:space="preserve"> changes the </w:t>
      </w:r>
      <w:r>
        <w:rPr>
          <w:b/>
          <w:bCs/>
        </w:rPr>
        <w:t>clock gradient</w:t>
      </w:r>
      <w:r>
        <w:t xml:space="preserve"> across scale.</w:t>
      </w:r>
    </w:p>
    <w:p w14:paraId="18B01948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Invariance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 under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bx</m:t>
        </m:r>
      </m:oMath>
      <w: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↦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t</m:t>
        </m:r>
      </m:oMath>
      <w:r>
        <w:t>, and mass conservation give the scaling law.</w:t>
      </w:r>
    </w:p>
    <w:p w14:paraId="36C698DA" w14:textId="77777777" w:rsidR="00365352" w:rsidRDefault="00000000">
      <w:pPr>
        <w:pStyle w:val="Heading3"/>
      </w:pPr>
      <w:bookmarkStart w:id="45" w:name="slowly-varying-exponent-adiabatic-clocks"/>
      <w:bookmarkEnd w:id="44"/>
      <w:r>
        <w:t>6.3 Slowly varying exponent: adiabatic clocks</w:t>
      </w:r>
    </w:p>
    <w:p w14:paraId="7BE2B7C9" w14:textId="77777777" w:rsidR="00365352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and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>. Consider the inhomogeneous PDE</w:t>
      </w:r>
    </w:p>
    <w:p w14:paraId="43B19CFF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u 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∇⋅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E0A999" w14:textId="77777777" w:rsidR="00365352" w:rsidRDefault="00000000">
      <w:pPr>
        <w:pStyle w:val="FirstParagraph"/>
      </w:pPr>
      <w:r>
        <w:rPr>
          <w:b/>
          <w:bCs/>
        </w:rPr>
        <w:t>Assumption (adiabatic drift).</w:t>
      </w:r>
      <w:r>
        <w:t xml:space="preserve"> There exists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1</m:t>
        </m:r>
      </m:oMath>
      <w:r>
        <w:t xml:space="preserve"> and a covering of </w:t>
      </w:r>
      <m:oMath>
        <m:r>
          <w:rPr>
            <w:rFonts w:ascii="Cambria Math" w:hAnsi="Cambria Math"/>
          </w:rPr>
          <m:t>M</m:t>
        </m:r>
      </m:oMath>
      <w:r>
        <w:t xml:space="preserve"> by patches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of diameter </w:t>
      </w:r>
      <m:oMath>
        <m:r>
          <w:rPr>
            <w:rFonts w:ascii="Cambria Math" w:hAnsi="Cambria Math"/>
          </w:rPr>
          <m:t>h</m:t>
        </m:r>
      </m:oMath>
      <w:r>
        <w:t xml:space="preserve"> such that</w:t>
      </w:r>
    </w:p>
    <w:p w14:paraId="38D70695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∥∇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∥≤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sup</m:t>
              </m:r>
            </m:e>
            <m:li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lim>
          </m:limLow>
          <m:r>
            <m:rPr>
              <m:sty m:val="p"/>
            </m:rPr>
            <w:rPr>
              <w:rFonts w:ascii="Cambria Math" w:hAnsi="Cambria Math"/>
            </w:rPr>
            <m:t>∥∇log</m:t>
          </m:r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∥≤</m:t>
          </m:r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C245E38" w14:textId="77777777" w:rsidR="00365352" w:rsidRDefault="00000000">
      <w:pPr>
        <w:pStyle w:val="FirstParagraph"/>
      </w:pPr>
      <w:r>
        <w:rPr>
          <w:b/>
          <w:bCs/>
        </w:rPr>
        <w:t>Theorem 6.3 (Local self-similarity, adiabatic error).</w:t>
      </w:r>
      <w:r>
        <w:br/>
        <w:t xml:space="preserve">Fix a patch </w:t>
      </w:r>
      <m:oMath>
        <m:r>
          <w:rPr>
            <w:rFonts w:ascii="Cambria Math" w:hAnsi="Cambria Math"/>
          </w:rPr>
          <m:t>U</m:t>
        </m:r>
      </m:oMath>
      <w:r>
        <w:t xml:space="preserve"> and a reference point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</m:oMath>
      <w:r>
        <w:t xml:space="preserve">. 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. For times </w:t>
      </w:r>
      <m:oMath>
        <m:r>
          <w:rPr>
            <w:rFonts w:ascii="Cambria Math" w:hAnsi="Cambria Math"/>
          </w:rPr>
          <m:t>t</m:t>
        </m:r>
      </m:oMath>
      <w:r>
        <w:t xml:space="preserve"> such that the diffusion radius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h</m:t>
        </m:r>
      </m:oMath>
      <w:r>
        <w:t>,</w:t>
      </w:r>
    </w:p>
    <w:p w14:paraId="0A3F46E4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sup>
              </m:sSubSup>
              <m:r>
                <m:rPr>
                  <m:nor/>
                </m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O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       </m:t>
          </m:r>
          <m:r>
            <m:rPr>
              <m:nor/>
            </m:rPr>
            <m:t xml:space="preserve">uniformly for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88F4350" w14:textId="77777777" w:rsidR="00365352" w:rsidRDefault="00000000">
      <w:pPr>
        <w:pStyle w:val="FirstParagraph"/>
      </w:pPr>
      <w:r>
        <w:t xml:space="preserve">with 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sup>
        </m:sSup>
      </m:oMath>
      <w:r>
        <w:t xml:space="preserve">. Equivalently, on </w:t>
      </w:r>
      <w:r>
        <w:rPr>
          <w:b/>
          <w:bCs/>
        </w:rPr>
        <w:t>finite observation windows</w:t>
      </w:r>
      <w:r>
        <w:t>, the solution is approximated by a constant-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model with an </w:t>
      </w:r>
      <w:r>
        <w:rPr>
          <w:b/>
          <w:bCs/>
        </w:rPr>
        <w:t>adiabatic error</w:t>
      </w:r>
      <w:r>
        <w:t xml:space="preserve"> linear in the local curvature of the clock field.</w:t>
      </w:r>
    </w:p>
    <w:p w14:paraId="6B162D86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Duhamel expansion around the frozen-coefficient operator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; commutator bounds yield the stated error using local Gaussian estimates.</w:t>
      </w:r>
    </w:p>
    <w:p w14:paraId="4CDD693C" w14:textId="77777777" w:rsidR="00365352" w:rsidRDefault="00000000">
      <w:pPr>
        <w:pStyle w:val="BodyText"/>
      </w:pPr>
      <w:r>
        <w:rPr>
          <w:b/>
          <w:bCs/>
        </w:rPr>
        <w:t>Corollary 6.4 (Adiabatic ECI consistency).</w:t>
      </w:r>
      <w:r>
        <w:br/>
        <w:t xml:space="preserve">Local estimates of the </w:t>
      </w:r>
      <w:r>
        <w:rPr>
          <w:b/>
          <w:bCs/>
        </w:rPr>
        <w:t>time–scale slope</w:t>
      </w:r>
      <w:r>
        <w:t xml:space="preserve"> from solution features (e.g., heat-ball radius vs. time, first-passage times) converge to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with bias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</m:e>
        </m:d>
      </m:oMath>
      <w:r>
        <w:t xml:space="preserve"> as the observation window shrinks, matching the statistical bias bounds of Section 4.</w:t>
      </w:r>
    </w:p>
    <w:p w14:paraId="651B10DD" w14:textId="77777777" w:rsidR="00365352" w:rsidRDefault="00000000">
      <w:pPr>
        <w:pStyle w:val="Heading3"/>
      </w:pPr>
      <w:bookmarkStart w:id="46" w:name="first-passage-and-exit-times"/>
      <w:bookmarkEnd w:id="45"/>
      <w:r>
        <w:t>6.4 First-passage and exit times</w:t>
      </w:r>
    </w:p>
    <w:p w14:paraId="5A62E7F8" w14:textId="77777777" w:rsidR="00365352" w:rsidRDefault="00000000">
      <w:pPr>
        <w:pStyle w:val="FirstParagraph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=inf{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:</m:t>
        </m:r>
        <m:r>
          <m:rPr>
            <m:nor/>
          </m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∉</m:t>
        </m:r>
        <m: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for the diffusion generated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>.</w:t>
      </w:r>
    </w:p>
    <w:p w14:paraId="1F69EE56" w14:textId="77777777" w:rsidR="00365352" w:rsidRDefault="00000000">
      <w:pPr>
        <w:pStyle w:val="BodyText"/>
      </w:pPr>
      <w:r>
        <w:rPr>
          <w:b/>
          <w:bCs/>
        </w:rPr>
        <w:t>Proposition 6.5 (RTM exit-time scaling).</w:t>
      </w:r>
      <w:r>
        <w:br/>
        <w:t xml:space="preserve">If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∝∣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∣</m:t>
        </m:r>
      </m:oMath>
      <w:r>
        <w:t xml:space="preserve"> near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, then</w:t>
      </w:r>
    </w:p>
    <w:p w14:paraId="3DE91988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≍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854A67" w14:textId="77777777" w:rsidR="00365352" w:rsidRDefault="00000000">
      <w:pPr>
        <w:pStyle w:val="FirstParagraph"/>
      </w:pPr>
      <w:r>
        <w:t xml:space="preserve">Under adiabatic drift, for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h</m:t>
        </m:r>
      </m:oMath>
      <w:r>
        <w:t>,</w:t>
      </w:r>
    </w:p>
    <w:p w14:paraId="3E841CA5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εR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4BCDDD" w14:textId="77777777" w:rsidR="00365352" w:rsidRDefault="00000000">
      <w:pPr>
        <w:pStyle w:val="FirstParagraph"/>
      </w:pPr>
      <w:r>
        <w:rPr>
          <w:i/>
          <w:iCs/>
        </w:rPr>
        <w:t>Interpretation.</w:t>
      </w:r>
      <w:r>
        <w:t xml:space="preserve"> Exit-time exponents </w:t>
      </w:r>
      <w:r>
        <w:rPr>
          <w:b/>
          <w:bCs/>
        </w:rPr>
        <w:t>directly encode</w:t>
      </w:r>
      <w:r>
        <w:t xml:space="preserve"> the local RTM slope. These are operational observables for empirical </w:t>
      </w:r>
      <m:oMath>
        <m:r>
          <w:rPr>
            <w:rFonts w:ascii="Cambria Math" w:hAnsi="Cambria Math"/>
          </w:rPr>
          <m:t>α</m:t>
        </m:r>
      </m:oMath>
      <w:r>
        <w:t xml:space="preserve"> in spatial systems.</w:t>
      </w:r>
    </w:p>
    <w:p w14:paraId="10259505" w14:textId="77777777" w:rsidR="00365352" w:rsidRDefault="00000000">
      <w:pPr>
        <w:pStyle w:val="Heading3"/>
      </w:pPr>
      <w:bookmarkStart w:id="47" w:name="X08d4d4f9e801872ced8cdc84c7e2b414bccb02f"/>
      <w:bookmarkEnd w:id="46"/>
      <w:r>
        <w:t>6.5 Sub-/super-diffusion without fractional Laplacians</w:t>
      </w:r>
    </w:p>
    <w:p w14:paraId="0CD28C81" w14:textId="77777777" w:rsidR="00365352" w:rsidRDefault="00000000">
      <w:pPr>
        <w:pStyle w:val="FirstParagraph"/>
      </w:pPr>
      <w:r>
        <w:t xml:space="preserve">Classically, anomalous diffusion uses fractional operators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Δ</m:t>
                </m:r>
              </m:e>
            </m:d>
          </m:e>
          <m:sup>
            <m:r>
              <w:rPr>
                <w:rFonts w:ascii="Cambria Math" w:hAnsi="Cambria Math"/>
              </w:rPr>
              <m:t>β</m:t>
            </m:r>
          </m:sup>
        </m:sSup>
      </m:oMath>
      <w:r>
        <w:t xml:space="preserve">. Here, RTM achieves </w:t>
      </w:r>
      <w:r>
        <w:rPr>
          <w:b/>
          <w:bCs/>
        </w:rPr>
        <w:t>effective anomaly</w:t>
      </w:r>
      <w:r>
        <w:t xml:space="preserve"> via </w:t>
      </w:r>
      <w:r>
        <w:rPr>
          <w:b/>
          <w:bCs/>
        </w:rPr>
        <w:t>space-dependent clocks</w:t>
      </w:r>
      <w:r>
        <w:t xml:space="preserve"> instead:</w:t>
      </w:r>
    </w:p>
    <w:p w14:paraId="0464E05F" w14:textId="77777777" w:rsidR="00365352" w:rsidRDefault="00000000">
      <w:pPr>
        <w:numPr>
          <w:ilvl w:val="0"/>
          <w:numId w:val="17"/>
        </w:numPr>
      </w:pPr>
      <w:r>
        <w:t xml:space="preserve">If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, large scales are </w:t>
      </w:r>
      <w:r>
        <w:rPr>
          <w:b/>
          <w:bCs/>
        </w:rPr>
        <w:t>slower</w:t>
      </w:r>
      <w:r>
        <w:t xml:space="preserve"> (sub-diffusive w.r.t. Euclidean time).</w:t>
      </w:r>
    </w:p>
    <w:p w14:paraId="2D005622" w14:textId="77777777" w:rsidR="00365352" w:rsidRDefault="00000000">
      <w:pPr>
        <w:numPr>
          <w:ilvl w:val="0"/>
          <w:numId w:val="17"/>
        </w:numPr>
      </w:pPr>
      <w:r>
        <w:t xml:space="preserve">If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</m:t>
        </m:r>
      </m:oMath>
      <w:r>
        <w:t xml:space="preserve">, large scales are </w:t>
      </w:r>
      <w:r>
        <w:rPr>
          <w:b/>
          <w:bCs/>
        </w:rPr>
        <w:t>faster</w:t>
      </w:r>
      <w:r>
        <w:t xml:space="preserve"> (super-diffusive).</w:t>
      </w:r>
    </w:p>
    <w:p w14:paraId="00F523FB" w14:textId="77777777" w:rsidR="00365352" w:rsidRDefault="00000000">
      <w:pPr>
        <w:pStyle w:val="FirstParagraph"/>
      </w:pPr>
      <w:r>
        <w:rPr>
          <w:b/>
          <w:bCs/>
        </w:rPr>
        <w:t>Proposition 6.6 (Equivalence in self-similar class).</w:t>
      </w:r>
      <w:r>
        <w:br/>
        <w:t xml:space="preserve">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 with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, the heat kernel has the same similarity exponent as a fractional diffusion with order </w:t>
      </w:r>
      <m:oMath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t xml:space="preserve"> in the sense that the mean squared displacement satisfies</w:t>
      </w:r>
    </w:p>
    <w:p w14:paraId="57720E8D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w:lastRenderedPageBreak/>
            <m:t>E∣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≍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sup>
          </m:sSup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β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A5242B" w14:textId="77777777" w:rsidR="00365352" w:rsidRDefault="00000000">
      <w:pPr>
        <w:pStyle w:val="FirstParagraph"/>
      </w:pPr>
      <w:r>
        <w:t>Hence RTM’s constant-</w:t>
      </w:r>
      <m:oMath>
        <m:r>
          <w:rPr>
            <w:rFonts w:ascii="Cambria Math" w:hAnsi="Cambria Math"/>
          </w:rPr>
          <m:t>α</m:t>
        </m:r>
      </m:oMath>
      <w:r>
        <w:t xml:space="preserve"> family </w:t>
      </w:r>
      <w:r>
        <w:rPr>
          <w:b/>
          <w:bCs/>
        </w:rPr>
        <w:t>realizes</w:t>
      </w:r>
      <w:r>
        <w:t xml:space="preserve"> sub/super-diffusion exponents via local clock modulation rather than nonlocal jumps.</w:t>
      </w:r>
    </w:p>
    <w:p w14:paraId="53696EF8" w14:textId="77777777" w:rsidR="00365352" w:rsidRDefault="00000000">
      <w:pPr>
        <w:pStyle w:val="Heading3"/>
      </w:pPr>
      <w:bookmarkStart w:id="48" w:name="spectral-viewpoint"/>
      <w:bookmarkEnd w:id="47"/>
      <w:r>
        <w:t>6.6 Spectral viewpoint</w:t>
      </w:r>
    </w:p>
    <w:p w14:paraId="0ED308C6" w14:textId="77777777" w:rsidR="00365352" w:rsidRDefault="00000000">
      <w:pPr>
        <w:pStyle w:val="FirstParagraph"/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{-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be the spectral resolution (on a bounded domain with Dirichlet boundary).</w:t>
      </w:r>
    </w:p>
    <w:p w14:paraId="51043DE4" w14:textId="77777777" w:rsidR="00365352" w:rsidRDefault="00000000">
      <w:pPr>
        <w:pStyle w:val="BodyText"/>
      </w:pPr>
      <w:r>
        <w:rPr>
          <w:b/>
          <w:bCs/>
        </w:rPr>
        <w:t>Theorem 6.7 (Weyl-type law with RTM clock).</w:t>
      </w:r>
      <w:r>
        <w:br/>
        <w:t xml:space="preserve">If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α</m:t>
        </m:r>
      </m:oMath>
      <w:r>
        <w:t xml:space="preserve"> are smooth and bounded above/below on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⊂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,</w:t>
      </w:r>
    </w:p>
    <w:p w14:paraId="2AC722E1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:=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#{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}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∼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m:rPr>
                          <m:nor/>
                        </m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→∞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nary>
        </m:oMath>
      </m:oMathPara>
    </w:p>
    <w:p w14:paraId="3491DD6B" w14:textId="77777777" w:rsidR="00365352" w:rsidRDefault="00000000">
      <w:pPr>
        <w:pStyle w:val="FirstParagraph"/>
      </w:pPr>
      <w:r>
        <w:t xml:space="preserve">Consequently, high-frequency eigenmodes “feel” the </w:t>
      </w:r>
      <w:r>
        <w:rPr>
          <w:b/>
          <w:bCs/>
        </w:rPr>
        <w:t>local clock</w:t>
      </w:r>
      <w:r>
        <w:t xml:space="preserve"> as a density multiplier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>.</w:t>
      </w:r>
    </w:p>
    <w:p w14:paraId="5AE816E1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Local Weyl law via semiclassical measure with variable coefficient principal symbol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ξ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>
        <w:t>.</w:t>
      </w:r>
    </w:p>
    <w:p w14:paraId="14C29ABF" w14:textId="77777777" w:rsidR="00365352" w:rsidRDefault="00000000">
      <w:pPr>
        <w:pStyle w:val="Heading3"/>
      </w:pPr>
      <w:bookmarkStart w:id="49" w:name="Xade4d080cb24d160c71f9251145c51362a1a221"/>
      <w:bookmarkEnd w:id="48"/>
      <w:r>
        <w:t>6.7 Stochastic representation and time change</w:t>
      </w:r>
    </w:p>
    <w:p w14:paraId="08B73F2C" w14:textId="77777777" w:rsidR="00365352" w:rsidRDefault="00000000">
      <w:pPr>
        <w:pStyle w:val="FirstParagraph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be Brownian motion on </w:t>
      </w:r>
      <m:oMath>
        <m:r>
          <w:rPr>
            <w:rFonts w:ascii="Cambria Math" w:hAnsi="Cambria Math"/>
          </w:rPr>
          <m:t>M</m:t>
        </m:r>
      </m:oMath>
      <w:r>
        <w:t xml:space="preserve"> (for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). Define an </w:t>
      </w:r>
      <w:r>
        <w:rPr>
          <w:b/>
          <w:bCs/>
        </w:rPr>
        <w:t>additive functional</w:t>
      </w:r>
    </w:p>
    <w:p w14:paraId="78FF2DC8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d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</m:e>
          </m:nary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sub>
                      </m:sSub>
                    </m:e>
                  </m:d>
                </m:sup>
              </m:sSup>
              <m:r>
                <m:rPr>
                  <m:nor/>
                </m:rPr>
                <m:t> </m:t>
              </m:r>
              <m:r>
                <w:rPr>
                  <w:rFonts w:ascii="Cambria Math" w:hAnsi="Cambria Math"/>
                </w:rPr>
                <m:t>ds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</m:e>
          </m:nary>
        </m:oMath>
      </m:oMathPara>
    </w:p>
    <w:p w14:paraId="708C57B3" w14:textId="77777777" w:rsidR="00365352" w:rsidRDefault="00000000">
      <w:pPr>
        <w:pStyle w:val="FirstParagraph"/>
      </w:pPr>
      <w:r>
        <w:t xml:space="preserve">and its right-continuous inverse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=inf{</m:t>
        </m:r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530D6C95" w14:textId="77777777" w:rsidR="00365352" w:rsidRDefault="00000000">
      <w:pPr>
        <w:pStyle w:val="BodyText"/>
      </w:pPr>
      <w:r>
        <w:rPr>
          <w:b/>
          <w:bCs/>
        </w:rPr>
        <w:t>Proposition 6.8 (Clock-change representation).</w:t>
      </w:r>
      <w:r>
        <w:br/>
        <w:t xml:space="preserve">The diffusion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T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t</m:t>
                </m:r>
              </m:e>
            </m:d>
          </m:sub>
        </m:sSub>
      </m:oMath>
      <w:r>
        <w:t xml:space="preserve"> has generator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>
        <w:t xml:space="preserve">. Thus RTM diffusions are </w:t>
      </w:r>
      <w:r>
        <w:rPr>
          <w:b/>
          <w:bCs/>
        </w:rPr>
        <w:t>time-changed Brownian motions</w:t>
      </w:r>
      <w:r>
        <w:t xml:space="preserve"> with a </w:t>
      </w:r>
      <w:r>
        <w:rPr>
          <w:i/>
          <w:iCs/>
        </w:rPr>
        <w:t>state-dependent clock</w:t>
      </w:r>
      <w:r>
        <w:t>.</w:t>
      </w:r>
    </w:p>
    <w:p w14:paraId="450B6207" w14:textId="77777777" w:rsidR="00365352" w:rsidRDefault="00000000">
      <w:pPr>
        <w:pStyle w:val="BodyText"/>
      </w:pPr>
      <w:r>
        <w:rPr>
          <w:i/>
          <w:iCs/>
        </w:rPr>
        <w:t>Consequences.</w:t>
      </w:r>
      <w:r>
        <w:t xml:space="preserve"> Many properties (martingales, Harnack bounds) lift from Brownian motion through the time change, clarifying when RTM inherits classical regularity.</w:t>
      </w:r>
    </w:p>
    <w:p w14:paraId="60BC6E79" w14:textId="77777777" w:rsidR="00365352" w:rsidRDefault="00000000">
      <w:pPr>
        <w:pStyle w:val="Heading3"/>
      </w:pPr>
      <w:bookmarkStart w:id="50" w:name="summary-2"/>
      <w:bookmarkEnd w:id="49"/>
      <w:r>
        <w:t>6.8 Summary</w:t>
      </w:r>
    </w:p>
    <w:p w14:paraId="37E7002F" w14:textId="77777777" w:rsidR="00365352" w:rsidRDefault="00000000">
      <w:pPr>
        <w:numPr>
          <w:ilvl w:val="0"/>
          <w:numId w:val="18"/>
        </w:numPr>
      </w:pPr>
      <w:r>
        <w:t xml:space="preserve">RTM enters diffusion theory as a </w:t>
      </w:r>
      <w:r>
        <w:rPr>
          <w:b/>
          <w:bCs/>
        </w:rPr>
        <w:t>space-dependent clock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multiplying conductivity.</w:t>
      </w:r>
    </w:p>
    <w:p w14:paraId="33FED7F4" w14:textId="77777777" w:rsidR="00365352" w:rsidRDefault="00000000">
      <w:pPr>
        <w:numPr>
          <w:ilvl w:val="0"/>
          <w:numId w:val="18"/>
        </w:numPr>
      </w:pPr>
      <w:r>
        <w:rPr>
          <w:b/>
          <w:bCs/>
        </w:rPr>
        <w:t>Constant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yields </w:t>
      </w:r>
      <w:r>
        <w:rPr>
          <w:b/>
          <w:bCs/>
        </w:rPr>
        <w:t>exact similarity</w:t>
      </w:r>
      <w:r>
        <w:t xml:space="preserve"> with dynamic exponent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>
        <w:t xml:space="preserve"> and exit times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∼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>
        <w:t>.</w:t>
      </w:r>
    </w:p>
    <w:p w14:paraId="52AF6D0D" w14:textId="77777777" w:rsidR="00365352" w:rsidRDefault="00000000">
      <w:pPr>
        <w:numPr>
          <w:ilvl w:val="0"/>
          <w:numId w:val="18"/>
        </w:numPr>
      </w:pPr>
      <w:r>
        <w:rPr>
          <w:b/>
          <w:bCs/>
        </w:rPr>
        <w:t>Slowly varying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admits </w:t>
      </w:r>
      <w:r>
        <w:rPr>
          <w:b/>
          <w:bCs/>
        </w:rPr>
        <w:t>adiabatic</w:t>
      </w:r>
      <w:r>
        <w:t xml:space="preserve"> approximations; local estimates of the time–scale slope are consistent with controlled bias.</w:t>
      </w:r>
    </w:p>
    <w:p w14:paraId="2EF77B84" w14:textId="77777777" w:rsidR="00365352" w:rsidRDefault="00000000">
      <w:pPr>
        <w:numPr>
          <w:ilvl w:val="0"/>
          <w:numId w:val="18"/>
        </w:numPr>
      </w:pPr>
      <w:r>
        <w:t xml:space="preserve">RTM provides an alternative path to </w:t>
      </w:r>
      <w:r>
        <w:rPr>
          <w:b/>
          <w:bCs/>
        </w:rPr>
        <w:t>anomalous diffusion</w:t>
      </w:r>
      <w:r>
        <w:t xml:space="preserve"> and a clean </w:t>
      </w:r>
      <w:r>
        <w:rPr>
          <w:b/>
          <w:bCs/>
        </w:rPr>
        <w:t>spectral</w:t>
      </w:r>
      <w:r>
        <w:t xml:space="preserve"> interpretation; RTM diffusions are </w:t>
      </w:r>
      <w:r>
        <w:rPr>
          <w:b/>
          <w:bCs/>
        </w:rPr>
        <w:t>time-changed Brownian motions</w:t>
      </w:r>
      <w:r>
        <w:t>.</w:t>
      </w:r>
    </w:p>
    <w:p w14:paraId="674A5117" w14:textId="77777777" w:rsidR="00365352" w:rsidRDefault="00000000">
      <w:pPr>
        <w:pStyle w:val="Heading2"/>
      </w:pPr>
      <w:bookmarkStart w:id="51" w:name="identifiability-statistical-consistency"/>
      <w:bookmarkEnd w:id="42"/>
      <w:bookmarkEnd w:id="50"/>
      <w:r>
        <w:t>7. Identifiability &amp; Statistical Consistency</w:t>
      </w:r>
    </w:p>
    <w:p w14:paraId="2915CCE7" w14:textId="77777777" w:rsidR="00365352" w:rsidRDefault="00000000">
      <w:pPr>
        <w:pStyle w:val="FirstParagraph"/>
      </w:pPr>
      <w:r>
        <w:t xml:space="preserve">This section formalizes </w:t>
      </w:r>
      <w:r>
        <w:rPr>
          <w:b/>
          <w:bCs/>
        </w:rPr>
        <w:t>what is identifiable</w:t>
      </w:r>
      <w:r>
        <w:t xml:space="preserve"> from finite, noisy data and gives </w:t>
      </w:r>
      <w:r>
        <w:rPr>
          <w:b/>
          <w:bCs/>
        </w:rPr>
        <w:t>consistency</w:t>
      </w:r>
      <w:r>
        <w:t xml:space="preserve"> results for common slope estimators used in RTM: </w:t>
      </w:r>
      <w:r>
        <w:rPr>
          <w:b/>
          <w:bCs/>
        </w:rPr>
        <w:t>orthogonal distance regression (ODR/TLS)</w:t>
      </w:r>
      <w:r>
        <w:t xml:space="preserve">, </w:t>
      </w:r>
      <w:r>
        <w:rPr>
          <w:b/>
          <w:bCs/>
        </w:rPr>
        <w:t>SIMEX</w:t>
      </w:r>
      <w:r>
        <w:t xml:space="preserve">, and </w:t>
      </w:r>
      <w:r>
        <w:rPr>
          <w:b/>
          <w:bCs/>
        </w:rPr>
        <w:t>Theil–Sen</w:t>
      </w:r>
      <w:r>
        <w:t xml:space="preserve">. We also cast the </w:t>
      </w:r>
      <w:r>
        <w:rPr>
          <w:b/>
          <w:bCs/>
        </w:rPr>
        <w:t>collapse statistic</w:t>
      </w:r>
      <w:r>
        <w:t xml:space="preserve"> as a specification test against non-power alternatives with measurement error.</w:t>
      </w:r>
    </w:p>
    <w:p w14:paraId="446282D3" w14:textId="77777777" w:rsidR="00365352" w:rsidRDefault="00000000">
      <w:pPr>
        <w:pStyle w:val="BodyText"/>
      </w:pPr>
      <w:r>
        <w:lastRenderedPageBreak/>
        <w:t>Setup: in a fixed bin (environment), the ideal model is</w:t>
      </w:r>
    </w:p>
    <w:p w14:paraId="1241A861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  x</m:t>
          </m:r>
          <m:r>
            <m:rPr>
              <m:sty m:val="p"/>
            </m:rPr>
            <w:rPr>
              <w:rFonts w:ascii="Cambria Math" w:hAnsi="Cambria Math"/>
            </w:rPr>
            <m:t>=log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BE54EE7" w14:textId="77777777" w:rsidR="00365352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0</m:t>
        </m:r>
      </m:oMath>
      <w:r>
        <w:t xml:space="preserve"> (exact RTM) or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'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∣≤</m:t>
        </m:r>
        <m:r>
          <w:rPr>
            <w:rFonts w:ascii="Cambria Math" w:hAnsi="Cambria Math"/>
          </w:rPr>
          <m:t>ε</m:t>
        </m:r>
      </m:oMath>
      <w:r>
        <w:t xml:space="preserve"> (slow drift / curvature). Observations are noisy:</w:t>
      </w:r>
    </w:p>
    <w:p w14:paraId="2710E091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ξ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       y</m:t>
              </m:r>
            </m:e>
            <m:sup>
              <m:r>
                <w:rPr>
                  <w:rFonts w:ascii="Cambria Math" w:hAnsi="Cambria Math"/>
                </w:rPr>
                <m:t>obs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ζ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D83DCD6" w14:textId="77777777" w:rsidR="00365352" w:rsidRDefault="00000000">
      <w:pPr>
        <w:pStyle w:val="FirstParagraph"/>
      </w:pPr>
      <w:r>
        <w:t xml:space="preserve">with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E[</m:t>
        </m:r>
        <m:r>
          <w:rPr>
            <w:rFonts w:ascii="Cambria Math" w:hAnsi="Cambria Math"/>
          </w:rPr>
          <m:t>ξ</m:t>
        </m:r>
        <m:r>
          <m:rPr>
            <m:scr m:val="double-struck"/>
            <m:sty m:val="p"/>
          </m:rPr>
          <w:rPr>
            <w:rFonts w:ascii="Cambria Math" w:hAnsi="Cambria Math"/>
          </w:rPr>
          <m:t>]=E[</m:t>
        </m:r>
        <m:r>
          <w:rPr>
            <w:rFonts w:ascii="Cambria Math" w:hAnsi="Cambria Math"/>
          </w:rPr>
          <m:t>ζ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>, finite variances, and mild independence/regularity given below.</w:t>
      </w:r>
    </w:p>
    <w:p w14:paraId="56BBE67E" w14:textId="77777777" w:rsidR="00365352" w:rsidRDefault="00000000">
      <w:pPr>
        <w:pStyle w:val="Heading3"/>
      </w:pPr>
      <w:bookmarkStart w:id="52" w:name="what-is-and-is-not-identifiable"/>
      <w:r>
        <w:t>7.1 What is (and is not) identifiable</w:t>
      </w:r>
    </w:p>
    <w:p w14:paraId="01864712" w14:textId="77777777" w:rsidR="00365352" w:rsidRDefault="00000000">
      <w:pPr>
        <w:pStyle w:val="FirstParagraph"/>
      </w:pPr>
      <w:r>
        <w:rPr>
          <w:b/>
          <w:bCs/>
        </w:rPr>
        <w:t>Proposition 7.1 (Slope is clock-invariant; intercept is not).</w:t>
      </w:r>
      <w:r>
        <w:br/>
        <w:t xml:space="preserve">If the clock rescales as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 with </w:t>
      </w:r>
      <m:oMath>
        <m:r>
          <w:rPr>
            <w:rFonts w:ascii="Cambria Math" w:hAnsi="Cambria Math"/>
          </w:rPr>
          <m:t>ϕ</m:t>
        </m:r>
      </m:oMath>
      <w:r>
        <w:t xml:space="preserve"> constant in </w:t>
      </w:r>
      <m:oMath>
        <m:r>
          <w:rPr>
            <w:rFonts w:ascii="Cambria Math" w:hAnsi="Cambria Math"/>
          </w:rPr>
          <m:t>x</m:t>
        </m:r>
      </m:oMath>
      <w:r>
        <w:t xml:space="preserve"> inside the bin, then any slope estimator based on contrasts in </w:t>
      </w:r>
      <m:oMath>
        <m:r>
          <w:rPr>
            <w:rFonts w:ascii="Cambria Math" w:hAnsi="Cambria Math"/>
          </w:rPr>
          <m:t>x</m:t>
        </m:r>
      </m:oMath>
      <w:r>
        <w:t xml:space="preserve"> (ODR, SIMEX, Theil–Sen) is unchanged, while the intercept shifts by </w:t>
      </w:r>
      <m:oMath>
        <m:r>
          <w:rPr>
            <w:rFonts w:ascii="Cambria Math" w:hAnsi="Cambria Math"/>
          </w:rPr>
          <m:t>ϕ</m:t>
        </m:r>
      </m:oMath>
      <w:r>
        <w:t>.</w:t>
      </w:r>
      <w:r>
        <w:br/>
      </w:r>
      <w:r>
        <w:rPr>
          <w:i/>
          <w:iCs/>
        </w:rPr>
        <w:t>Implication.</w:t>
      </w:r>
      <w:r>
        <w:t xml:space="preserve"> Only </w:t>
      </w:r>
      <m:oMath>
        <m:r>
          <w:rPr>
            <w:rFonts w:ascii="Cambria Math" w:hAnsi="Cambria Math"/>
          </w:rPr>
          <m:t>α</m:t>
        </m:r>
      </m:oMath>
      <w:r>
        <w:t xml:space="preserve"> is an intrinsic target; intercepts are gauge (clock) artifacts.</w:t>
      </w:r>
    </w:p>
    <w:p w14:paraId="1761221B" w14:textId="77777777" w:rsidR="00365352" w:rsidRDefault="00000000">
      <w:pPr>
        <w:pStyle w:val="BodyText"/>
      </w:pPr>
      <w:r>
        <w:rPr>
          <w:b/>
          <w:bCs/>
        </w:rPr>
        <w:t>Proposition 7.2 (Identifiability up to curvature).</w:t>
      </w:r>
      <w:r>
        <w:br/>
        <w:t xml:space="preserve">If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0</m:t>
        </m:r>
      </m:oMath>
      <w:r>
        <w:t xml:space="preserve">, </w:t>
      </w:r>
      <m:oMath>
        <m:r>
          <w:rPr>
            <w:rFonts w:ascii="Cambria Math" w:hAnsi="Cambria Math"/>
          </w:rPr>
          <m:t>α</m:t>
        </m:r>
      </m:oMath>
      <w:r>
        <w:t xml:space="preserve"> is point-identified from the joint distribution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</m:e>
        </m:d>
      </m:oMath>
      <w:r>
        <w:t xml:space="preserve"> given measurement error structure. If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'∣≤</m:t>
        </m:r>
        <m:r>
          <w:rPr>
            <w:rFonts w:ascii="Cambria Math" w:hAnsi="Cambria Math"/>
          </w:rPr>
          <m:t>ε</m:t>
        </m:r>
      </m:oMath>
      <w:r>
        <w:t xml:space="preserve">, then the identified target is the </w:t>
      </w:r>
      <w:r>
        <w:rPr>
          <w:b/>
          <w:bCs/>
        </w:rPr>
        <w:t>local slope</w:t>
      </w:r>
      <w:r>
        <w:t xml:space="preserve">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up to bias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εh</m:t>
            </m:r>
          </m:e>
        </m:d>
      </m:oMath>
      <w:r>
        <w:t xml:space="preserve"> for window width </w:t>
      </w:r>
      <m:oMath>
        <m:r>
          <w:rPr>
            <w:rFonts w:ascii="Cambria Math" w:hAnsi="Cambria Math"/>
          </w:rPr>
          <m:t>h</m:t>
        </m:r>
      </m:oMath>
      <w:r>
        <w:t xml:space="preserve"> (Section 4).</w:t>
      </w:r>
    </w:p>
    <w:p w14:paraId="046631DE" w14:textId="77777777" w:rsidR="00365352" w:rsidRDefault="00000000">
      <w:pPr>
        <w:pStyle w:val="Heading3"/>
      </w:pPr>
      <w:bookmarkStart w:id="53" w:name="X8a458f6681cf2098684725b38465f4c384dff7e"/>
      <w:bookmarkEnd w:id="52"/>
      <w:r>
        <w:t>7.2 Orthogonal Distance Regression (Total Least Squares)</w:t>
      </w:r>
    </w:p>
    <w:p w14:paraId="5F93B846" w14:textId="77777777" w:rsidR="00365352" w:rsidRDefault="00000000">
      <w:pPr>
        <w:pStyle w:val="FirstParagraph"/>
      </w:pPr>
      <w:r>
        <w:t xml:space="preserve">Assume i.i.d. sample </w:t>
      </w:r>
      <m:oMath>
        <m:r>
          <m:rPr>
            <m:sty m:val="p"/>
          </m:rPr>
          <w:rPr>
            <w:rFonts w:ascii="Cambria Math" w:hAnsi="Cambria Math"/>
          </w:rPr>
          <m:t>{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obs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obs</m:t>
                </m:r>
              </m:sup>
            </m:sSubSup>
          </m:e>
        </m:d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>
        <w:t>, with</w:t>
      </w:r>
      <w:r>
        <w:br/>
        <w:t xml:space="preserve">(i)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supported on a compact interval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>, density bounded away from 0;</w:t>
      </w:r>
      <w:r>
        <w:br/>
        <w:t xml:space="preserve">(ii)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ζ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independent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and of each other, mean 0, finite second moments;</w:t>
      </w:r>
      <w:r>
        <w:br/>
        <w:t xml:space="preserve">(iii)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0</m:t>
        </m:r>
      </m:oMath>
      <w:r>
        <w:t xml:space="preserve"> (or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'∣≤</m:t>
        </m:r>
        <m:r>
          <w:rPr>
            <w:rFonts w:ascii="Cambria Math" w:hAnsi="Cambria Math"/>
          </w:rPr>
          <m:t>ε</m:t>
        </m:r>
      </m:oMath>
      <w:r>
        <w:t xml:space="preserve"> small on window).</w:t>
      </w:r>
    </w:p>
    <w:p w14:paraId="4111347A" w14:textId="77777777" w:rsidR="00365352" w:rsidRDefault="00000000">
      <w:pPr>
        <w:pStyle w:val="BodyText"/>
      </w:pPr>
      <w:r>
        <w:rPr>
          <w:b/>
          <w:bCs/>
        </w:rPr>
        <w:t>Theorem 7.3 (Consistency of ODR/TLS).</w:t>
      </w:r>
      <w:r>
        <w:br/>
        <w:t xml:space="preserve">Under (i)–(ii) with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0</m:t>
        </m:r>
      </m:oMath>
      <w:r>
        <w:t xml:space="preserve">, the ODR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ODR</m:t>
            </m:r>
          </m:sub>
        </m:sSub>
      </m:oMath>
      <w:r>
        <w:t xml:space="preserve"> is </w:t>
      </w:r>
      <w:r>
        <w:rPr>
          <w:b/>
          <w:bCs/>
        </w:rPr>
        <w:t>consistent</w:t>
      </w:r>
      <w:r>
        <w:t xml:space="preserve"> for </w:t>
      </w:r>
      <m:oMath>
        <m:r>
          <w:rPr>
            <w:rFonts w:ascii="Cambria Math" w:hAnsi="Cambria Math"/>
          </w:rPr>
          <m:t>α</m:t>
        </m:r>
      </m:oMath>
      <w:r>
        <w:t xml:space="preserve">, and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ODR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α</m:t>
            </m:r>
          </m:e>
        </m:d>
      </m:oMath>
      <w:r>
        <w:t xml:space="preserve"> is asymptotically normal with variance determined by the second moments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ξ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ζ</m:t>
            </m:r>
          </m:e>
        </m:d>
      </m:oMath>
      <w:r>
        <w:t xml:space="preserve">. If moreover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'∣≤</m:t>
        </m:r>
        <m:r>
          <w:rPr>
            <w:rFonts w:ascii="Cambria Math" w:hAnsi="Cambria Math"/>
          </w:rPr>
          <m:t>ε</m:t>
        </m:r>
      </m:oMath>
      <w:r>
        <w:t xml:space="preserve"> on a window of width </w:t>
      </w:r>
      <m:oMath>
        <m:r>
          <w:rPr>
            <w:rFonts w:ascii="Cambria Math" w:hAnsi="Cambria Math"/>
          </w:rPr>
          <m:t>h</m:t>
        </m:r>
      </m:oMath>
      <w:r>
        <w:t>, then</w:t>
      </w:r>
    </w:p>
    <w:p w14:paraId="4C1702CA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ODR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9D2CA63" w14:textId="77777777" w:rsidR="00365352" w:rsidRDefault="00000000">
      <w:pPr>
        <w:pStyle w:val="FirstParagraph"/>
      </w:pPr>
      <w:r>
        <w:rPr>
          <w:i/>
          <w:iCs/>
        </w:rPr>
        <w:t>Sketch.</w:t>
      </w:r>
      <w:r>
        <w:t xml:space="preserve"> Classical TLS asymptotics (eigenvector of centered covariance matrix). Curvature contributes a deterministic bias of order </w:t>
      </w:r>
      <m:oMath>
        <m:r>
          <w:rPr>
            <w:rFonts w:ascii="Cambria Math" w:hAnsi="Cambria Math"/>
          </w:rPr>
          <m:t>εh</m:t>
        </m:r>
      </m:oMath>
      <w:r>
        <w:t>.</w:t>
      </w:r>
    </w:p>
    <w:p w14:paraId="16AB0AFD" w14:textId="77777777" w:rsidR="00365352" w:rsidRDefault="00000000">
      <w:pPr>
        <w:pStyle w:val="BodyText"/>
      </w:pPr>
      <w:r>
        <w:rPr>
          <w:b/>
          <w:bCs/>
        </w:rPr>
        <w:t>Remark.</w:t>
      </w:r>
      <w:r>
        <w:t xml:space="preserve"> OLS is </w:t>
      </w:r>
      <w:r>
        <w:rPr>
          <w:b/>
          <w:bCs/>
        </w:rPr>
        <w:t>attenuated</w:t>
      </w:r>
      <w:r>
        <w:t xml:space="preserve"> when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>; ODR is the correct EIV remedy when the error ratio is not extreme.</w:t>
      </w:r>
    </w:p>
    <w:p w14:paraId="3AD14947" w14:textId="77777777" w:rsidR="00365352" w:rsidRDefault="00000000">
      <w:pPr>
        <w:pStyle w:val="Heading3"/>
      </w:pPr>
      <w:bookmarkStart w:id="54" w:name="simex-simulationextrapolation"/>
      <w:bookmarkEnd w:id="53"/>
      <w:r>
        <w:t>7.3 SIMEX (Simulation–Extrapolation)</w:t>
      </w:r>
    </w:p>
    <w:p w14:paraId="09F4F992" w14:textId="77777777" w:rsidR="00365352" w:rsidRDefault="00000000">
      <w:pPr>
        <w:pStyle w:val="FirstParagraph"/>
      </w:pPr>
      <w:r>
        <w:t xml:space="preserve">Assume we know or can estimate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Var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ξ</m:t>
            </m:r>
          </m:e>
        </m:d>
      </m:oMath>
      <w:r>
        <w:t>. Define pseudo-samples</w:t>
      </w:r>
    </w:p>
    <w:p w14:paraId="1617022D" w14:textId="77777777" w:rsidR="00365352" w:rsidRDefault="00000000">
      <w:pPr>
        <w:pStyle w:val="BodyText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obs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λ</m:t>
              </m:r>
            </m:e>
          </m:rad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⊂[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],</m:t>
          </m:r>
        </m:oMath>
      </m:oMathPara>
    </w:p>
    <w:p w14:paraId="0BBB2B4D" w14:textId="77777777" w:rsidR="00365352" w:rsidRDefault="00000000">
      <w:pPr>
        <w:pStyle w:val="FirstParagraph"/>
      </w:pPr>
      <w:r>
        <w:t xml:space="preserve">with fresh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ξ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ξ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t xml:space="preserve">; fit naive slopes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λ</m:t>
            </m:r>
          </m:e>
        </m:d>
      </m:oMath>
      <w:r>
        <w:t xml:space="preserve"> (e.g., OLS or ODR) and extrapolate a low-order polynomial to </w:t>
      </w:r>
      <m:oMath>
        <m:r>
          <w:rPr>
            <w:rFonts w:ascii="Cambria Math" w:hAnsi="Cambria Math"/>
          </w:rPr>
          <m:t>λ</m:t>
        </m:r>
        <m:r>
          <m:rPr>
            <m:sty m:val="p"/>
          </m:rPr>
          <w:rPr>
            <w:rFonts w:ascii="Cambria Math" w:hAnsi="Cambria Math"/>
          </w:rPr>
          <m:t>=-</m:t>
        </m:r>
        <m:r>
          <w:rPr>
            <w:rFonts w:ascii="Cambria Math" w:hAnsi="Cambria Math"/>
          </w:rPr>
          <m:t>1</m:t>
        </m:r>
      </m:oMath>
      <w:r>
        <w:t xml:space="preserve"> to obtain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SIMEX</m:t>
            </m:r>
          </m:sub>
        </m:sSub>
      </m:oMath>
      <w:r>
        <w:t>.</w:t>
      </w:r>
    </w:p>
    <w:p w14:paraId="2678F03B" w14:textId="77777777" w:rsidR="00365352" w:rsidRDefault="00000000">
      <w:pPr>
        <w:pStyle w:val="BodyText"/>
      </w:pPr>
      <w:r>
        <w:rPr>
          <w:b/>
          <w:bCs/>
        </w:rPr>
        <w:lastRenderedPageBreak/>
        <w:t>Theorem 7.4 (Consistency of SIMEX).</w:t>
      </w:r>
      <w:r>
        <w:br/>
        <w:t xml:space="preserve">If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consistently estimated and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0</m:t>
        </m:r>
      </m:oMath>
      <w:r>
        <w:t xml:space="preserve">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SIMEX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w:rPr>
                <w:rFonts w:ascii="Cambria Math" w:hAnsi="Cambria Math"/>
              </w:rPr>
              <m:t>p</m:t>
            </m:r>
          </m:lim>
        </m:limUpp>
        <m:r>
          <w:rPr>
            <w:rFonts w:ascii="Cambria Math" w:hAnsi="Cambria Math"/>
          </w:rPr>
          <m:t>α</m:t>
        </m:r>
      </m:oMath>
      <w:r>
        <w:t xml:space="preserve">. With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'</m:t>
            </m:r>
          </m:e>
        </m:d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ε</m:t>
        </m:r>
      </m:oMath>
      <w:r>
        <w:t xml:space="preserve">, in a window </w:t>
      </w:r>
      <m:oMath>
        <m:r>
          <w:rPr>
            <w:rFonts w:ascii="Cambria Math" w:hAnsi="Cambria Math"/>
          </w:rPr>
          <m:t>h</m:t>
        </m:r>
      </m:oMath>
      <w:r>
        <w:t>,</w:t>
      </w:r>
    </w:p>
    <w:p w14:paraId="08A4D750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SIMEX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εh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6E4BD4E" w14:textId="77777777" w:rsidR="00365352" w:rsidRDefault="00000000">
      <w:pPr>
        <w:pStyle w:val="FirstParagraph"/>
      </w:pPr>
      <w:r>
        <w:rPr>
          <w:i/>
          <w:iCs/>
        </w:rPr>
        <w:t>Sketch.</w:t>
      </w:r>
      <w:r>
        <w:t xml:space="preserve"> Standard SIMEX theory: the measurement error bias is a smooth function of </w:t>
      </w:r>
      <m:oMath>
        <m:r>
          <w:rPr>
            <w:rFonts w:ascii="Cambria Math" w:hAnsi="Cambria Math"/>
          </w:rPr>
          <m:t>λ</m:t>
        </m:r>
      </m:oMath>
      <w:r>
        <w:t xml:space="preserve">; extrapolating to </w:t>
      </w:r>
      <m:oMath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 xml:space="preserve"> removes it.</w:t>
      </w:r>
    </w:p>
    <w:p w14:paraId="003F1761" w14:textId="77777777" w:rsidR="00365352" w:rsidRDefault="00000000">
      <w:pPr>
        <w:pStyle w:val="BodyText"/>
      </w:pPr>
      <w:r>
        <w:rPr>
          <w:b/>
          <w:bCs/>
        </w:rPr>
        <w:t>Practical note.</w:t>
      </w:r>
      <w:r>
        <w:t xml:space="preserve"> When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ξ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is misspecified, SIMEX may over/under-correct; use as a </w:t>
      </w:r>
      <w:r>
        <w:rPr>
          <w:b/>
          <w:bCs/>
        </w:rPr>
        <w:t>sensitivity bound</w:t>
      </w:r>
      <w:r>
        <w:t xml:space="preserve"> alongside ODR.</w:t>
      </w:r>
    </w:p>
    <w:p w14:paraId="0F70A701" w14:textId="77777777" w:rsidR="00365352" w:rsidRDefault="00000000">
      <w:pPr>
        <w:pStyle w:val="Heading3"/>
      </w:pPr>
      <w:bookmarkStart w:id="55" w:name="theilsen-robust-median-slope"/>
      <w:bookmarkEnd w:id="54"/>
      <w:r>
        <w:t>7.4 Theil–Sen (Robust median slope)</w:t>
      </w:r>
    </w:p>
    <w:p w14:paraId="6FC37EC5" w14:textId="77777777" w:rsidR="00365352" w:rsidRDefault="00000000">
      <w:pPr>
        <w:pStyle w:val="FirstParagraph"/>
      </w:pPr>
      <w:r>
        <w:t xml:space="preserve">Define the median of pairwise slopes 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</m:e>
        </m:d>
      </m:oMath>
      <w:r>
        <w:t xml:space="preserve">. Under symmetric noise and no curvature, Theil–Sen is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 xml:space="preserve"> </w:t>
      </w:r>
      <w:r>
        <w:rPr>
          <w:b/>
          <w:bCs/>
        </w:rPr>
        <w:t>-consistent</w:t>
      </w:r>
      <w:r>
        <w:t xml:space="preserve"> and robust to outliers.</w:t>
      </w:r>
    </w:p>
    <w:p w14:paraId="39E3369F" w14:textId="77777777" w:rsidR="00365352" w:rsidRDefault="00000000">
      <w:pPr>
        <w:pStyle w:val="BodyText"/>
      </w:pPr>
      <w:r>
        <w:rPr>
          <w:b/>
          <w:bCs/>
        </w:rPr>
        <w:t>Proposition 7.5 (Robustness envelope).</w:t>
      </w:r>
      <w:r>
        <w:br/>
        <w:t xml:space="preserve">If a fraction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0.29</m:t>
        </m:r>
      </m:oMath>
      <w:r>
        <w:t xml:space="preserve"> of observations are arbitrary outliers, Theil–Sen’s slope still converges to </w:t>
      </w:r>
      <m:oMath>
        <m:r>
          <w:rPr>
            <w:rFonts w:ascii="Cambria Math" w:hAnsi="Cambria Math"/>
          </w:rPr>
          <m:t>α</m:t>
        </m:r>
      </m:oMath>
      <w:r>
        <w:t xml:space="preserve"> (breakdown ~29%). With small curvature </w:t>
      </w:r>
      <m:oMath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'∣≤</m:t>
        </m:r>
        <m:r>
          <w:rPr>
            <w:rFonts w:ascii="Cambria Math" w:hAnsi="Cambria Math"/>
          </w:rPr>
          <m:t>ε</m:t>
        </m:r>
      </m:oMath>
      <w:r>
        <w:t xml:space="preserve">, bias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εh</m:t>
            </m:r>
          </m:e>
        </m:d>
      </m:oMath>
      <w:r>
        <w:t>.</w:t>
      </w:r>
    </w:p>
    <w:p w14:paraId="5CB342C2" w14:textId="77777777" w:rsidR="00365352" w:rsidRDefault="00000000">
      <w:pPr>
        <w:pStyle w:val="BodyText"/>
      </w:pPr>
      <w:r>
        <w:rPr>
          <w:i/>
          <w:iCs/>
        </w:rPr>
        <w:t>Use.</w:t>
      </w:r>
      <w:r>
        <w:t xml:space="preserve"> Report Theil–Sen as a </w:t>
      </w:r>
      <w:r>
        <w:rPr>
          <w:b/>
          <w:bCs/>
        </w:rPr>
        <w:t>robust check</w:t>
      </w:r>
      <w:r>
        <w:t>; fuse with ODR via meta-analysis to guard against heavy tails.</w:t>
      </w:r>
    </w:p>
    <w:p w14:paraId="6414F3E0" w14:textId="77777777" w:rsidR="00365352" w:rsidRDefault="00000000">
      <w:pPr>
        <w:pStyle w:val="Heading3"/>
      </w:pPr>
      <w:bookmarkStart w:id="56" w:name="Xe114556c5b63e92adea6e811f40d15625124909"/>
      <w:bookmarkEnd w:id="55"/>
      <w:r>
        <w:t>7.5 Inference: uncertainty and small-sample practice</w:t>
      </w:r>
    </w:p>
    <w:p w14:paraId="12DCCBB1" w14:textId="77777777" w:rsidR="00365352" w:rsidRDefault="00000000">
      <w:pPr>
        <w:numPr>
          <w:ilvl w:val="0"/>
          <w:numId w:val="19"/>
        </w:numPr>
      </w:pPr>
      <w:r>
        <w:rPr>
          <w:b/>
          <w:bCs/>
        </w:rPr>
        <w:t>Cluster/bootstrap</w:t>
      </w:r>
      <w:r>
        <w:t xml:space="preserve"> by entity or track to capture serial dependence in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T</m:t>
        </m:r>
      </m:oMath>
      <w:r>
        <w:t>.</w:t>
      </w:r>
    </w:p>
    <w:p w14:paraId="3B7F0DAF" w14:textId="77777777" w:rsidR="00365352" w:rsidRDefault="00000000">
      <w:pPr>
        <w:numPr>
          <w:ilvl w:val="0"/>
          <w:numId w:val="19"/>
        </w:numPr>
      </w:pPr>
      <w:r>
        <w:rPr>
          <w:b/>
          <w:bCs/>
        </w:rPr>
        <w:t>Orthogonal residual bootstrap</w:t>
      </w:r>
      <w:r>
        <w:t xml:space="preserve"> is appropriate for ODR; </w:t>
      </w:r>
      <w:r>
        <w:rPr>
          <w:b/>
          <w:bCs/>
        </w:rPr>
        <w:t>pairs bootstrap</w:t>
      </w:r>
      <w:r>
        <w:t xml:space="preserve"> for Theil–Sen.</w:t>
      </w:r>
    </w:p>
    <w:p w14:paraId="143CB7E3" w14:textId="77777777" w:rsidR="00365352" w:rsidRDefault="00000000">
      <w:pPr>
        <w:numPr>
          <w:ilvl w:val="0"/>
          <w:numId w:val="19"/>
        </w:numPr>
      </w:pPr>
      <w:r>
        <w:t xml:space="preserve">Report </w:t>
      </w:r>
      <w:r>
        <w:rPr>
          <w:b/>
          <w:bCs/>
        </w:rPr>
        <w:t>percentile CIs</w:t>
      </w:r>
      <w:r>
        <w:t xml:space="preserve"> and </w:t>
      </w:r>
      <w:r>
        <w:rPr>
          <w:b/>
          <w:bCs/>
        </w:rPr>
        <w:t>influence diagnostics</w:t>
      </w:r>
      <w:r>
        <w:t xml:space="preserve"> (leverage points in </w:t>
      </w:r>
      <m:oMath>
        <m:r>
          <w:rPr>
            <w:rFonts w:ascii="Cambria Math" w:hAnsi="Cambria Math"/>
          </w:rPr>
          <m:t>x</m:t>
        </m:r>
      </m:oMath>
      <w:r>
        <w:t>).</w:t>
      </w:r>
    </w:p>
    <w:p w14:paraId="7867339D" w14:textId="77777777" w:rsidR="00365352" w:rsidRDefault="00000000">
      <w:pPr>
        <w:numPr>
          <w:ilvl w:val="0"/>
          <w:numId w:val="19"/>
        </w:numPr>
      </w:pPr>
      <w:r>
        <w:t xml:space="preserve">Maintain a </w:t>
      </w:r>
      <w:r>
        <w:rPr>
          <w:b/>
          <w:bCs/>
        </w:rPr>
        <w:t>slope–intercept ledger</w:t>
      </w:r>
      <w:r>
        <w:t>: slopes with CIs, intercepts (gauge), and known clock/unit shifts.</w:t>
      </w:r>
    </w:p>
    <w:p w14:paraId="2A33F80F" w14:textId="77777777" w:rsidR="00365352" w:rsidRDefault="00000000">
      <w:pPr>
        <w:pStyle w:val="Heading3"/>
      </w:pPr>
      <w:bookmarkStart w:id="57" w:name="X21c936ed3d59e587dc36ae396e35c255f1df960"/>
      <w:bookmarkEnd w:id="56"/>
      <w:r>
        <w:t>7.6 Collapse statistic with measurement error</w:t>
      </w:r>
    </w:p>
    <w:p w14:paraId="26C03230" w14:textId="77777777" w:rsidR="00365352" w:rsidRDefault="00000000">
      <w:pPr>
        <w:pStyle w:val="FirstParagraph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nor/>
          </m:rPr>
          <m:t> 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obs</m:t>
            </m:r>
          </m:sup>
        </m:sSubSup>
      </m:oMath>
      <w:r>
        <w:t xml:space="preserve"> within a bin, and regress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 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obs</m:t>
            </m:r>
          </m:sup>
        </m:sSup>
      </m:oMath>
      <w:r>
        <w:t>. Define</w:t>
      </w:r>
    </w:p>
    <w:p w14:paraId="36523401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collapse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:=</m:t>
          </m:r>
          <m:r>
            <w:rPr>
              <w:rFonts w:ascii="Cambria Math" w:hAnsi="Cambria Math"/>
            </w:rPr>
            <m:t> 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obs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A1D8AB" w14:textId="77777777" w:rsidR="00365352" w:rsidRDefault="00000000">
      <w:pPr>
        <w:pStyle w:val="FirstParagraph"/>
      </w:pPr>
      <w:r>
        <w:rPr>
          <w:b/>
          <w:bCs/>
        </w:rPr>
        <w:t>Theorem 7.6 (Specification test under EIV).</w:t>
      </w:r>
      <w:r>
        <w:br/>
        <w:t xml:space="preserve">Assume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0</m:t>
        </m:r>
      </m:oMath>
      <w:r>
        <w:t xml:space="preserve"> (true power law),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is consistent, and </w:t>
      </w:r>
      <m:oMath>
        <m:r>
          <w:rPr>
            <w:rFonts w:ascii="Cambria Math" w:hAnsi="Cambria Math"/>
          </w:rPr>
          <m:t>ξ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ζ</m:t>
        </m:r>
      </m:oMath>
      <w:r>
        <w:t xml:space="preserve"> are mean-zero with finite variances.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collapse</m:t>
            </m:r>
          </m:sub>
        </m:sSub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</w:rPr>
              <m:t>→</m:t>
            </m:r>
          </m:e>
          <m:lim>
            <m:r>
              <w:rPr>
                <w:rFonts w:ascii="Cambria Math" w:hAnsi="Cambria Math"/>
              </w:rPr>
              <m:t>p</m:t>
            </m:r>
          </m:lim>
        </m:limUpp>
        <m:r>
          <w:rPr>
            <w:rFonts w:ascii="Cambria Math" w:hAnsi="Cambria Math"/>
          </w:rPr>
          <m:t>0</m:t>
        </m:r>
      </m:oMath>
      <w:r>
        <w:t>.</w:t>
      </w:r>
    </w:p>
    <w:p w14:paraId="7E01C47A" w14:textId="77777777" w:rsidR="00365352" w:rsidRDefault="00000000">
      <w:pPr>
        <w:pStyle w:val="BodyText"/>
      </w:pPr>
      <w:r>
        <w:t xml:space="preserve">If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on the bin and mild smoothness, then for any consistent slope estimator,</w:t>
      </w:r>
    </w:p>
    <w:p w14:paraId="24DB6A8B" w14:textId="77777777" w:rsidR="00365352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lim inf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m:rPr>
                  <m:nor/>
                </m:rPr>
                <m:t>collapse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 c</m:t>
          </m:r>
          <m:r>
            <m:rPr>
              <m:nor/>
            </m:rPr>
            <m:t> 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>E[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]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>(up to error-variance terms)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0931178" w14:textId="77777777" w:rsidR="00365352" w:rsidRDefault="00000000">
      <w:pPr>
        <w:pStyle w:val="FirstParagraph"/>
      </w:pPr>
      <w:r>
        <w:t xml:space="preserve">so the statistic stays </w:t>
      </w:r>
      <w:r>
        <w:rPr>
          <w:b/>
          <w:bCs/>
        </w:rPr>
        <w:t>bounded away from 0</w:t>
      </w:r>
      <w:r>
        <w:t xml:space="preserve"> in the limit as long as curvature persists over window width </w:t>
      </w:r>
      <m:oMath>
        <m:r>
          <w:rPr>
            <w:rFonts w:ascii="Cambria Math" w:hAnsi="Cambria Math"/>
          </w:rPr>
          <m:t>h</m:t>
        </m:r>
      </m:oMath>
      <w:r>
        <w:t>.</w:t>
      </w:r>
    </w:p>
    <w:p w14:paraId="7511DA32" w14:textId="77777777" w:rsidR="00365352" w:rsidRDefault="00000000">
      <w:pPr>
        <w:pStyle w:val="BodyText"/>
      </w:pPr>
      <w:r>
        <w:rPr>
          <w:i/>
          <w:iCs/>
        </w:rPr>
        <w:t>Sketch.</w:t>
      </w:r>
      <w:r>
        <w:t xml:space="preserve"> Under the null, residuals are mean-independent of </w:t>
      </w:r>
      <m:oMath>
        <m:r>
          <w:rPr>
            <w:rFonts w:ascii="Cambria Math" w:hAnsi="Cambria Math"/>
          </w:rPr>
          <m:t>x</m:t>
        </m:r>
      </m:oMath>
      <w:r>
        <w:t>; with curvature, regression captures a non-vanishing linear component proportional to second derivatives (Section 4.4), with EIV inflating variance but not erasing the drift.</w:t>
      </w:r>
    </w:p>
    <w:p w14:paraId="48EC9372" w14:textId="77777777" w:rsidR="00365352" w:rsidRDefault="00000000">
      <w:pPr>
        <w:pStyle w:val="BodyText"/>
      </w:pPr>
      <w:r>
        <w:rPr>
          <w:b/>
          <w:bCs/>
        </w:rPr>
        <w:lastRenderedPageBreak/>
        <w:t>Practice.</w:t>
      </w:r>
      <w:r>
        <w:t xml:space="preserve"> Pre-register a collapse threshold (e.g., </w:t>
      </w:r>
      <m:oMath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0.05</m:t>
        </m:r>
      </m:oMath>
      <w:r>
        <w:t xml:space="preserve">); accompany with </w:t>
      </w:r>
      <w:r>
        <w:rPr>
          <w:b/>
          <w:bCs/>
        </w:rPr>
        <w:t>residual vs.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plots (nonparametric smooth) and a </w:t>
      </w:r>
      <w:r>
        <w:rPr>
          <w:b/>
          <w:bCs/>
        </w:rPr>
        <w:t>clock-placebo</w:t>
      </w:r>
      <w:r>
        <w:t xml:space="preserve"> check.</w:t>
      </w:r>
    </w:p>
    <w:p w14:paraId="36E149D1" w14:textId="77777777" w:rsidR="00365352" w:rsidRDefault="00000000">
      <w:pPr>
        <w:pStyle w:val="Heading3"/>
      </w:pPr>
      <w:bookmarkStart w:id="58" w:name="window-selection-and-changepoints"/>
      <w:bookmarkEnd w:id="57"/>
      <w:r>
        <w:t>7.7 Window selection and changepoints</w:t>
      </w:r>
    </w:p>
    <w:p w14:paraId="7BD9A2C0" w14:textId="77777777" w:rsidR="00365352" w:rsidRDefault="00000000">
      <w:pPr>
        <w:numPr>
          <w:ilvl w:val="0"/>
          <w:numId w:val="20"/>
        </w:numPr>
      </w:pPr>
      <w:r>
        <w:rPr>
          <w:b/>
          <w:bCs/>
        </w:rPr>
        <w:t>Bias–variance trade-off:</w:t>
      </w:r>
      <w:r>
        <w:t xml:space="preserve"> Choose window width </w:t>
      </w:r>
      <m:oMath>
        <m:r>
          <w:rPr>
            <w:rFonts w:ascii="Cambria Math" w:hAnsi="Cambria Math"/>
          </w:rPr>
          <m:t>h</m:t>
        </m:r>
      </m:oMath>
      <w:r>
        <w:t xml:space="preserve"> so that </w:t>
      </w:r>
      <m:oMath>
        <m:r>
          <w:rPr>
            <w:rFonts w:ascii="Cambria Math" w:hAnsi="Cambria Math"/>
          </w:rPr>
          <m:t>nh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 (variance ↓) while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 xml:space="preserve"> (bias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εh</m:t>
            </m:r>
          </m:e>
        </m:d>
      </m:oMath>
      <w:r>
        <w:t xml:space="preserve"> ↓).</w:t>
      </w:r>
    </w:p>
    <w:p w14:paraId="6745990F" w14:textId="77777777" w:rsidR="00365352" w:rsidRDefault="00000000">
      <w:pPr>
        <w:numPr>
          <w:ilvl w:val="0"/>
          <w:numId w:val="20"/>
        </w:numPr>
      </w:pPr>
      <w:r>
        <w:rPr>
          <w:b/>
          <w:bCs/>
        </w:rPr>
        <w:t>Changepoints:</w:t>
      </w:r>
      <w:r>
        <w:t xml:space="preserve"> Use PELT/Bai–Perron on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obs</m:t>
                </m:r>
              </m:sup>
            </m:sSup>
          </m:e>
        </m:d>
      </m:oMath>
      <w:r>
        <w:t xml:space="preserve"> pairs or on preliminary residuals to avoid mixing regimes (kinks violate collapse).</w:t>
      </w:r>
    </w:p>
    <w:p w14:paraId="740DB148" w14:textId="77777777" w:rsidR="00365352" w:rsidRDefault="00000000">
      <w:pPr>
        <w:numPr>
          <w:ilvl w:val="0"/>
          <w:numId w:val="20"/>
        </w:numPr>
      </w:pPr>
      <w:r>
        <w:rPr>
          <w:b/>
          <w:bCs/>
        </w:rPr>
        <w:t>Coverage gates:</w:t>
      </w:r>
      <w:r>
        <w:t xml:space="preserve"> Reject bins with too few effective </w:t>
      </w:r>
      <m:oMath>
        <m:r>
          <w:rPr>
            <w:rFonts w:ascii="Cambria Math" w:hAnsi="Cambria Math"/>
          </w:rPr>
          <m:t>x</m:t>
        </m:r>
      </m:oMath>
      <w:r>
        <w:t xml:space="preserve"> spans (thin leverage → unstable slope).</w:t>
      </w:r>
    </w:p>
    <w:p w14:paraId="4C571962" w14:textId="77777777" w:rsidR="00365352" w:rsidRDefault="00000000">
      <w:pPr>
        <w:pStyle w:val="Heading3"/>
      </w:pPr>
      <w:bookmarkStart w:id="59" w:name="multi-proxy-fusion-with-uncertainty"/>
      <w:bookmarkEnd w:id="58"/>
      <w:r>
        <w:t>7.8 Multi-proxy fusion with uncertainty</w:t>
      </w:r>
    </w:p>
    <w:p w14:paraId="447592C0" w14:textId="77777777" w:rsidR="00365352" w:rsidRDefault="00000000">
      <w:pPr>
        <w:pStyle w:val="FirstParagraph"/>
      </w:pPr>
      <w:r>
        <w:t xml:space="preserve">Given family-wise estimates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f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>
        <w:t xml:space="preserve"> that passed collapse, apply </w:t>
      </w:r>
      <w:r>
        <w:rPr>
          <w:b/>
          <w:bCs/>
        </w:rPr>
        <w:t>random-effects</w:t>
      </w:r>
      <w:r>
        <w:t xml:space="preserve"> fusion:</w:t>
      </w:r>
    </w:p>
    <w:p w14:paraId="6D8BBAE5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acc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=max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-∑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/∑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8DD9A8" w14:textId="77777777" w:rsidR="00365352" w:rsidRDefault="00000000">
      <w:pPr>
        <w:pStyle w:val="FirstParagraph"/>
      </w:pPr>
      <w:r>
        <w:t xml:space="preserve">Report </w:t>
      </w:r>
      <m:oMath>
        <m:r>
          <w:rPr>
            <w:rFonts w:ascii="Cambria Math" w:hAnsi="Cambria Math"/>
          </w:rPr>
          <m:t>Q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and </w:t>
      </w:r>
      <w:r>
        <w:rPr>
          <w:b/>
          <w:bCs/>
        </w:rPr>
        <w:t>leave-one-family-out</w:t>
      </w:r>
      <w:r>
        <w:t xml:space="preserve"> influence. High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τ</m:t>
                </m:r>
              </m:e>
            </m:acc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⇒ publish family-wise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instead of a single number.</w:t>
      </w:r>
    </w:p>
    <w:p w14:paraId="70E3BC3F" w14:textId="77777777" w:rsidR="00365352" w:rsidRDefault="00000000">
      <w:pPr>
        <w:pStyle w:val="Heading3"/>
      </w:pPr>
      <w:bookmarkStart w:id="60" w:name="X22063c3a7a10c6dd79d39096e8aaacddfc9e98e"/>
      <w:bookmarkEnd w:id="59"/>
      <w:r>
        <w:t>7.9 Finite-sample red flags (practical diagnostics)</w:t>
      </w:r>
    </w:p>
    <w:p w14:paraId="6BB9C242" w14:textId="77777777" w:rsidR="00365352" w:rsidRDefault="00000000">
      <w:pPr>
        <w:numPr>
          <w:ilvl w:val="0"/>
          <w:numId w:val="21"/>
        </w:numPr>
      </w:pPr>
      <w:r>
        <w:rPr>
          <w:b/>
          <w:bCs/>
        </w:rPr>
        <w:t>Attenuation creep:</w:t>
      </w:r>
      <w:r>
        <w:t xml:space="preserve"> OLS slope ≪ ODR slope.</w:t>
      </w:r>
    </w:p>
    <w:p w14:paraId="505E441A" w14:textId="77777777" w:rsidR="00365352" w:rsidRDefault="00000000">
      <w:pPr>
        <w:numPr>
          <w:ilvl w:val="0"/>
          <w:numId w:val="21"/>
        </w:numPr>
      </w:pPr>
      <w:r>
        <w:rPr>
          <w:b/>
          <w:bCs/>
        </w:rPr>
        <w:t>Leverage scarcity:</w:t>
      </w:r>
      <w:r>
        <w:t xml:space="preserve"> Most leverage from extreme </w:t>
      </w:r>
      <m:oMath>
        <m:r>
          <w:rPr>
            <w:rFonts w:ascii="Cambria Math" w:hAnsi="Cambria Math"/>
          </w:rPr>
          <m:t>x</m:t>
        </m:r>
      </m:oMath>
      <w:r>
        <w:t xml:space="preserve"> points; run </w:t>
      </w:r>
      <w:r>
        <w:rPr>
          <w:b/>
          <w:bCs/>
        </w:rPr>
        <w:t>jackknife</w:t>
      </w:r>
      <w:r>
        <w:t xml:space="preserve"> by removing them.</w:t>
      </w:r>
    </w:p>
    <w:p w14:paraId="4B678976" w14:textId="77777777" w:rsidR="00365352" w:rsidRDefault="00000000">
      <w:pPr>
        <w:numPr>
          <w:ilvl w:val="0"/>
          <w:numId w:val="21"/>
        </w:numPr>
      </w:pPr>
      <w:r>
        <w:rPr>
          <w:b/>
          <w:bCs/>
        </w:rPr>
        <w:t>High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collapse</m:t>
            </m:r>
          </m:sub>
        </m:sSub>
      </m:oMath>
      <w:r>
        <w:t xml:space="preserve"> </w:t>
      </w:r>
      <w:r>
        <w:rPr>
          <w:b/>
          <w:bCs/>
        </w:rPr>
        <w:t>:</w:t>
      </w:r>
      <w:r>
        <w:t xml:space="preserve"> residual trend vs. </w:t>
      </w:r>
      <m:oMath>
        <m:r>
          <w:rPr>
            <w:rFonts w:ascii="Cambria Math" w:hAnsi="Cambria Math"/>
          </w:rPr>
          <m:t>x</m:t>
        </m:r>
      </m:oMath>
      <w:r>
        <w:t xml:space="preserve"> → likely curvature or regime mix.</w:t>
      </w:r>
    </w:p>
    <w:p w14:paraId="5E1162E9" w14:textId="77777777" w:rsidR="00365352" w:rsidRDefault="00000000">
      <w:pPr>
        <w:numPr>
          <w:ilvl w:val="0"/>
          <w:numId w:val="21"/>
        </w:numPr>
      </w:pPr>
      <w:r>
        <w:rPr>
          <w:b/>
          <w:bCs/>
        </w:rPr>
        <w:t>Clock failure:</w:t>
      </w:r>
      <w:r>
        <w:t xml:space="preserve"> Unit/clock change alters slope → rebin; the slope must be </w:t>
      </w:r>
      <w:r>
        <w:rPr>
          <w:b/>
          <w:bCs/>
        </w:rPr>
        <w:t>clock-invariant</w:t>
      </w:r>
      <w:r>
        <w:t>.</w:t>
      </w:r>
    </w:p>
    <w:p w14:paraId="5C0C65D3" w14:textId="77777777" w:rsidR="00365352" w:rsidRDefault="00000000">
      <w:pPr>
        <w:pStyle w:val="Heading3"/>
      </w:pPr>
      <w:bookmarkStart w:id="61" w:name="summary-3"/>
      <w:bookmarkEnd w:id="60"/>
      <w:r>
        <w:t>7.10 Summary</w:t>
      </w:r>
    </w:p>
    <w:p w14:paraId="62AB400B" w14:textId="77777777" w:rsidR="00365352" w:rsidRDefault="00000000">
      <w:pPr>
        <w:numPr>
          <w:ilvl w:val="0"/>
          <w:numId w:val="22"/>
        </w:numPr>
      </w:pPr>
      <w:r>
        <w:t xml:space="preserve">In a bin, </w:t>
      </w:r>
      <m:oMath>
        <m:r>
          <w:rPr>
            <w:rFonts w:ascii="Cambria Math" w:hAnsi="Cambria Math"/>
          </w:rPr>
          <m:t>α</m:t>
        </m:r>
      </m:oMath>
      <w:r>
        <w:t xml:space="preserve"> is the only gauge-invariant estimand.</w:t>
      </w:r>
    </w:p>
    <w:p w14:paraId="5EC4D184" w14:textId="77777777" w:rsidR="00365352" w:rsidRDefault="00000000">
      <w:pPr>
        <w:numPr>
          <w:ilvl w:val="0"/>
          <w:numId w:val="22"/>
        </w:numPr>
      </w:pPr>
      <w:r>
        <w:rPr>
          <w:b/>
          <w:bCs/>
        </w:rPr>
        <w:t>ODR/TLS</w:t>
      </w:r>
      <w:r>
        <w:t xml:space="preserve"> and </w:t>
      </w:r>
      <w:r>
        <w:rPr>
          <w:b/>
          <w:bCs/>
        </w:rPr>
        <w:t>SIMEX</w:t>
      </w:r>
      <w:r>
        <w:t xml:space="preserve"> are consistent for </w:t>
      </w:r>
      <m:oMath>
        <m:r>
          <w:rPr>
            <w:rFonts w:ascii="Cambria Math" w:hAnsi="Cambria Math"/>
          </w:rPr>
          <m:t>α</m:t>
        </m:r>
      </m:oMath>
      <w:r>
        <w:t xml:space="preserve"> under standard EIV assumptions; </w:t>
      </w:r>
      <w:r>
        <w:rPr>
          <w:b/>
          <w:bCs/>
        </w:rPr>
        <w:t>Theil–Sen</w:t>
      </w:r>
      <w:r>
        <w:t xml:space="preserve"> is a robust check.</w:t>
      </w:r>
    </w:p>
    <w:p w14:paraId="3FA6A7E5" w14:textId="77777777" w:rsidR="00365352" w:rsidRDefault="00000000">
      <w:pPr>
        <w:numPr>
          <w:ilvl w:val="0"/>
          <w:numId w:val="22"/>
        </w:numPr>
      </w:pPr>
      <w:r>
        <w:t xml:space="preserve">Finite-window bias from drift/curvature is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εh</m:t>
            </m:r>
          </m:e>
        </m:d>
      </m:oMath>
      <w:r>
        <w:t>; manage with binning and changepoints.</w:t>
      </w:r>
    </w:p>
    <w:p w14:paraId="7783C817" w14:textId="77777777" w:rsidR="00365352" w:rsidRDefault="00000000">
      <w:pPr>
        <w:numPr>
          <w:ilvl w:val="0"/>
          <w:numId w:val="22"/>
        </w:numPr>
      </w:pPr>
      <w:r>
        <w:t xml:space="preserve">The </w:t>
      </w:r>
      <w:r>
        <w:rPr>
          <w:b/>
          <w:bCs/>
        </w:rPr>
        <w:t>collapse statistic</w:t>
      </w:r>
      <w:r>
        <w:t xml:space="preserve"> is a specification test: it tends to 0 under the RTM model and stays positive with non-power curvature, even with measurement error.</w:t>
      </w:r>
    </w:p>
    <w:p w14:paraId="15A01AA3" w14:textId="77777777" w:rsidR="00365352" w:rsidRDefault="00000000">
      <w:pPr>
        <w:numPr>
          <w:ilvl w:val="0"/>
          <w:numId w:val="22"/>
        </w:numPr>
      </w:pPr>
      <w:r>
        <w:t xml:space="preserve">Publish </w:t>
      </w:r>
      <w:r>
        <w:rPr>
          <w:b/>
          <w:bCs/>
        </w:rPr>
        <w:t>uncertainty, collapse diagnostics, and heterogeneity</w:t>
      </w:r>
      <w:r>
        <w:t>; when fusion heterogeneity is high, prefer family-wise slopes over a single index.</w:t>
      </w:r>
    </w:p>
    <w:p w14:paraId="3A2A917E" w14:textId="77777777" w:rsidR="00365352" w:rsidRDefault="00000000">
      <w:pPr>
        <w:pStyle w:val="Heading2"/>
      </w:pPr>
      <w:bookmarkStart w:id="62" w:name="a-category-theoretic-packaging-of-rtm"/>
      <w:bookmarkEnd w:id="51"/>
      <w:bookmarkEnd w:id="61"/>
      <w:r>
        <w:t>8. A Category-Theoretic Packaging of RTM</w:t>
      </w:r>
    </w:p>
    <w:p w14:paraId="0E1C640C" w14:textId="77777777" w:rsidR="00365352" w:rsidRDefault="00000000">
      <w:pPr>
        <w:pStyle w:val="FirstParagraph"/>
      </w:pPr>
      <w:r>
        <w:t xml:space="preserve">This section formalizes RTM as a </w:t>
      </w:r>
      <w:r>
        <w:rPr>
          <w:b/>
          <w:bCs/>
        </w:rPr>
        <w:t>gauge theory on a scale–clock bundle</w:t>
      </w:r>
      <w:r>
        <w:t>. The goal is not abstraction for its own sake, but a clean language for invariants (slope), gauges (clocks), and functoriality under changes of variables, coarse-graining, and product constructions.</w:t>
      </w:r>
    </w:p>
    <w:p w14:paraId="7236C898" w14:textId="77777777" w:rsidR="00365352" w:rsidRDefault="00000000">
      <w:pPr>
        <w:pStyle w:val="Heading3"/>
      </w:pPr>
      <w:bookmarkStart w:id="63" w:name="the-category-rtm"/>
      <w:r>
        <w:lastRenderedPageBreak/>
        <w:t>8.1 The category RTM</w:t>
      </w:r>
    </w:p>
    <w:p w14:paraId="3ABA5DD0" w14:textId="77777777" w:rsidR="00365352" w:rsidRDefault="00000000">
      <w:pPr>
        <w:pStyle w:val="FirstParagraph"/>
      </w:pPr>
      <w:r>
        <w:t xml:space="preserve">An object of </w:t>
      </w:r>
      <w:r>
        <w:rPr>
          <w:b/>
          <w:bCs/>
        </w:rPr>
        <w:t>RTM</w:t>
      </w:r>
      <w:r>
        <w:t xml:space="preserve"> is a triple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where:</w:t>
      </w:r>
    </w:p>
    <w:p w14:paraId="1AADD24D" w14:textId="77777777" w:rsidR="00365352" w:rsidRDefault="00000000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X</m:t>
        </m:r>
      </m:oMath>
      <w:r>
        <w:t xml:space="preserve"> is a (second countable) topological space of </w:t>
      </w:r>
      <w:r>
        <w:rPr>
          <w:b/>
          <w:bCs/>
        </w:rPr>
        <w:t>environments</w:t>
      </w:r>
      <w:r>
        <w:t>;</w:t>
      </w:r>
    </w:p>
    <w:p w14:paraId="1969905E" w14:textId="77777777" w:rsidR="00365352" w:rsidRDefault="00000000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&gt;</m:t>
            </m:r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is a continuous </w:t>
      </w:r>
      <w:r>
        <w:rPr>
          <w:b/>
          <w:bCs/>
        </w:rPr>
        <w:t>scale</w:t>
      </w:r>
      <w:r>
        <w:t xml:space="preserve"> map (or a trivial factor with coordinate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>);</w:t>
      </w:r>
    </w:p>
    <w:p w14:paraId="01D42910" w14:textId="77777777" w:rsidR="00365352" w:rsidRDefault="00000000">
      <w:pPr>
        <w:numPr>
          <w:ilvl w:val="0"/>
          <w:numId w:val="23"/>
        </w:numPr>
      </w:pP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 xml:space="preserve"> is a continuous </w:t>
      </w:r>
      <w:r>
        <w:rPr>
          <w:b/>
          <w:bCs/>
        </w:rPr>
        <w:t>clock potential</w:t>
      </w:r>
      <w:r>
        <w:t xml:space="preserve">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</m:oMath>
      <w:r>
        <w:t>.</w:t>
      </w:r>
    </w:p>
    <w:p w14:paraId="43380628" w14:textId="77777777" w:rsidR="00365352" w:rsidRDefault="00000000">
      <w:pPr>
        <w:pStyle w:val="FirstParagraph"/>
      </w:pPr>
      <w:r>
        <w:t xml:space="preserve">Associated to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</m:t>
        </m:r>
      </m:oMath>
      <w:r>
        <w:t xml:space="preserve"> is the </w:t>
      </w:r>
      <w:r>
        <w:rPr>
          <w:b/>
          <w:bCs/>
        </w:rPr>
        <w:t>RTM 1-form</w:t>
      </w:r>
    </w:p>
    <w:p w14:paraId="575100FA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99F5C7F" w14:textId="77777777" w:rsidR="00365352" w:rsidRDefault="00000000">
      <w:pPr>
        <w:pStyle w:val="FirstParagraph"/>
      </w:pPr>
      <w:r>
        <w:t xml:space="preserve">for some </w:t>
      </w:r>
      <m:oMath>
        <m:r>
          <w:rPr>
            <w:rFonts w:ascii="Cambria Math" w:hAnsi="Cambria Math"/>
          </w:rPr>
          <m:t>α</m:t>
        </m:r>
      </m:oMath>
      <w:r>
        <w:t xml:space="preserve"> (constant or a field on </w:t>
      </w:r>
      <m:oMath>
        <m:r>
          <w:rPr>
            <w:rFonts w:ascii="Cambria Math" w:hAnsi="Cambria Math"/>
          </w:rPr>
          <m:t>X</m:t>
        </m:r>
      </m:oMath>
      <w:r>
        <w:t xml:space="preserve">), defined up to </w:t>
      </w:r>
      <w:r>
        <w:rPr>
          <w:b/>
          <w:bCs/>
        </w:rPr>
        <w:t>gauge</w:t>
      </w:r>
      <w:r>
        <w:t xml:space="preserve">: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 with </w:t>
      </w:r>
      <m:oMath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.</w:t>
      </w:r>
    </w:p>
    <w:p w14:paraId="51AC60A2" w14:textId="77777777" w:rsidR="00365352" w:rsidRDefault="00000000">
      <w:pPr>
        <w:pStyle w:val="BodyText"/>
      </w:pPr>
      <w:r>
        <w:t xml:space="preserve">A </w:t>
      </w:r>
      <w:r>
        <w:rPr>
          <w:b/>
          <w:bCs/>
        </w:rPr>
        <w:t>morphism</w:t>
      </w:r>
      <w:r>
        <w:t xml:space="preserve"> </w:t>
      </w:r>
      <m:oMath>
        <m:r>
          <w:rPr>
            <w:rFonts w:ascii="Cambria Math" w:hAnsi="Cambria Math"/>
          </w:rPr>
          <m:t>Φ</m:t>
        </m:r>
        <m:r>
          <m:rPr>
            <m:scr m:val="sans-serif"/>
            <m:sty m:val="p"/>
          </m:rPr>
          <w:rPr>
            <w:rFonts w:ascii="Cambria Math" w:hAnsi="Cambria Math"/>
          </w:rPr>
          <m:t>:A→B</m:t>
        </m:r>
      </m:oMath>
      <w:r>
        <w:t xml:space="preserve"> is a pair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φ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ψ</m:t>
            </m:r>
          </m:e>
        </m:d>
      </m:oMath>
      <w:r>
        <w:t xml:space="preserve"> with </w:t>
      </w:r>
      <m:oMath>
        <m:r>
          <w:rPr>
            <w:rFonts w:ascii="Cambria Math" w:hAnsi="Cambria Math"/>
          </w:rPr>
          <m:t>φ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Y</m:t>
        </m:r>
      </m:oMath>
      <w:r>
        <w:t xml:space="preserve"> continuous and </w:t>
      </w:r>
      <m:oMath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Y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 xml:space="preserve"> such that</w:t>
      </w:r>
    </w:p>
    <w:p w14:paraId="5D04014A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</m:e>
            <m:sup>
              <m:r>
                <m:rPr>
                  <m:nor/>
                </m:rPr>
                <m:t>*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  <m:r>
                <w:rPr>
                  <w:rFonts w:ascii="Cambria Math" w:hAnsi="Cambria Math"/>
                </w:rPr>
                <m:t>φ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DB256EF" w14:textId="77777777" w:rsidR="00365352" w:rsidRDefault="00000000">
      <w:pPr>
        <w:pStyle w:val="FirstParagraph"/>
      </w:pPr>
      <w:r>
        <w:t xml:space="preserve">i.e., </w:t>
      </w:r>
      <m:oMath>
        <m:r>
          <w:rPr>
            <w:rFonts w:ascii="Cambria Math" w:hAnsi="Cambria Math"/>
          </w:rPr>
          <m:t>Φ</m:t>
        </m:r>
      </m:oMath>
      <w:r>
        <w:t xml:space="preserve"> pulls back the target’s 1-form to the source’s 1-form </w:t>
      </w:r>
      <w:r>
        <w:rPr>
          <w:b/>
          <w:bCs/>
        </w:rPr>
        <w:t>up to gauge</w:t>
      </w:r>
      <w:r>
        <w:t xml:space="preserve">. Composition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∘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 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∘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>.</w:t>
      </w:r>
    </w:p>
    <w:p w14:paraId="3DBE13F9" w14:textId="77777777" w:rsidR="00365352" w:rsidRDefault="00000000">
      <w:pPr>
        <w:pStyle w:val="BodyText"/>
      </w:pPr>
      <w:r>
        <w:rPr>
          <w:b/>
          <w:bCs/>
        </w:rPr>
        <w:t>Interpretation.</w:t>
      </w:r>
      <w:r>
        <w:t xml:space="preserve"> Different clocks correspond to vertical gauge shifts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. Morphisms are </w:t>
      </w:r>
      <w:r>
        <w:rPr>
          <w:b/>
          <w:bCs/>
        </w:rPr>
        <w:t>clock-compatible</w:t>
      </w:r>
      <w:r>
        <w:t xml:space="preserve"> reparametrizations of environment/scale.</w:t>
      </w:r>
    </w:p>
    <w:p w14:paraId="401108C1" w14:textId="77777777" w:rsidR="00365352" w:rsidRDefault="00000000">
      <w:pPr>
        <w:pStyle w:val="Heading3"/>
      </w:pPr>
      <w:bookmarkStart w:id="64" w:name="gauge-group-and-moduli"/>
      <w:bookmarkEnd w:id="63"/>
      <w:r>
        <w:t>8.2 Gauge group and moduli</w:t>
      </w:r>
    </w:p>
    <w:p w14:paraId="6889B106" w14:textId="77777777" w:rsidR="00365352" w:rsidRDefault="00000000">
      <w:pPr>
        <w:pStyle w:val="FirstParagraph"/>
      </w:pPr>
      <w:r>
        <w:t xml:space="preserve">The </w:t>
      </w:r>
      <w:r>
        <w:rPr>
          <w:b/>
          <w:bCs/>
        </w:rPr>
        <w:t>gauge group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,R</m:t>
            </m:r>
          </m:e>
        </m:d>
      </m:oMath>
      <w:r>
        <w:t xml:space="preserve"> acts on objects by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. Two objects are </w:t>
      </w:r>
      <w:r>
        <w:rPr>
          <w:b/>
          <w:bCs/>
        </w:rPr>
        <w:t>gauge equivalent</w:t>
      </w:r>
      <w:r>
        <w:t xml:space="preserve"> if related by this action.</w:t>
      </w:r>
    </w:p>
    <w:p w14:paraId="05591604" w14:textId="77777777" w:rsidR="00365352" w:rsidRDefault="00000000">
      <w:pPr>
        <w:pStyle w:val="BodyText"/>
      </w:pPr>
      <w:r>
        <w:rPr>
          <w:b/>
          <w:bCs/>
        </w:rPr>
        <w:t>Proposition 8.1 (Slope as a moduli invariant).</w:t>
      </w:r>
      <w:r>
        <w:br/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B</m:t>
            </m:r>
          </m:sub>
        </m:sSub>
      </m:oMath>
      <w:r>
        <w:t xml:space="preserve"> are gauge equivalent on </w:t>
      </w:r>
      <m:oMath>
        <m:r>
          <w:rPr>
            <w:rFonts w:ascii="Cambria Math" w:hAnsi="Cambria Math"/>
          </w:rPr>
          <m:t>X</m:t>
        </m:r>
      </m:oMath>
      <w:r>
        <w:t xml:space="preserve">, then their </w:t>
      </w:r>
      <m:oMath>
        <m:r>
          <w:rPr>
            <w:rFonts w:ascii="Cambria Math" w:hAnsi="Cambria Math"/>
          </w:rPr>
          <m:t>α</m:t>
        </m:r>
      </m:oMath>
      <w:r>
        <w:t xml:space="preserve"> fields agree (a.e.). Conversely, equal </w:t>
      </w:r>
      <m:oMath>
        <m:r>
          <w:rPr>
            <w:rFonts w:ascii="Cambria Math" w:hAnsi="Cambria Math"/>
          </w:rPr>
          <m:t>α</m:t>
        </m:r>
      </m:oMath>
      <w:r>
        <w:t xml:space="preserve"> fields define the same class in the </w:t>
      </w:r>
      <w:r>
        <w:rPr>
          <w:b/>
          <w:bCs/>
        </w:rPr>
        <w:t>moduli space</w:t>
      </w:r>
    </w:p>
    <w:p w14:paraId="45AE3AF8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cr m:val="fraktur"/>
              <m:sty m:val="p"/>
            </m:rP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={</m:t>
          </m:r>
          <m:r>
            <m:rPr>
              <m:nor/>
            </m:rPr>
            <m:t xml:space="preserve">objects on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}/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81919AE" w14:textId="77777777" w:rsidR="00365352" w:rsidRDefault="00000000">
      <w:pPr>
        <w:pStyle w:val="FirstParagraph"/>
      </w:pPr>
      <w:r>
        <w:t xml:space="preserve">Thus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[A]∈</m:t>
        </m:r>
        <m:r>
          <m:rPr>
            <m:scr m:val="fraktur"/>
            <m:sty m:val="p"/>
          </m:rP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is uniquely determined by </w:t>
      </w:r>
      <m:oMath>
        <m:r>
          <w:rPr>
            <w:rFonts w:ascii="Cambria Math" w:hAnsi="Cambria Math"/>
          </w:rPr>
          <m:t>α</m:t>
        </m:r>
      </m:oMath>
      <w:r>
        <w:t xml:space="preserve"> and the de Rham cohomology class </w:t>
      </w:r>
      <m:oMath>
        <m:r>
          <m:rPr>
            <m:sty m:val="p"/>
          </m:rPr>
          <w:rPr>
            <w:rFonts w:ascii="Cambria Math" w:hAnsi="Cambria Math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]∈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;R</m:t>
            </m:r>
          </m:e>
        </m:d>
      </m:oMath>
      <w:r>
        <w:t xml:space="preserve">; in simply connected bins,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 xml:space="preserve"> and the class is fully determined by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05FAFD09" w14:textId="77777777" w:rsidR="00365352" w:rsidRDefault="00000000">
      <w:pPr>
        <w:pStyle w:val="BodyText"/>
      </w:pPr>
      <w:r>
        <w:rPr>
          <w:i/>
          <w:iCs/>
        </w:rPr>
        <w:t>Consequence.</w:t>
      </w:r>
      <w:r>
        <w:t xml:space="preserve"> In a bin (simply connected), </w:t>
      </w:r>
      <w:r>
        <w:rPr>
          <w:b/>
          <w:bCs/>
        </w:rPr>
        <w:t>slope</w:t>
      </w:r>
      <w:r>
        <w:t xml:space="preserve"> is the only intrinsic datum; clocks are pure gauge.</w:t>
      </w:r>
    </w:p>
    <w:p w14:paraId="08C9E710" w14:textId="77777777" w:rsidR="00365352" w:rsidRDefault="00000000">
      <w:pPr>
        <w:pStyle w:val="Heading3"/>
      </w:pPr>
      <w:bookmarkStart w:id="65" w:name="X27fc864a5d6e7d57b6c23fbc63bf45dccf63d38"/>
      <w:bookmarkEnd w:id="64"/>
      <w:r>
        <w:t>8.3 Collapse = trivialization of the RTM bundle</w:t>
      </w:r>
    </w:p>
    <w:p w14:paraId="44B20B68" w14:textId="77777777" w:rsidR="00365352" w:rsidRDefault="00000000">
      <w:pPr>
        <w:pStyle w:val="FirstParagraph"/>
      </w:pPr>
      <w:r>
        <w:t xml:space="preserve">Let </w:t>
      </w:r>
      <m:oMath>
        <m:r>
          <w:rPr>
            <w:rFonts w:ascii="Cambria Math" w:hAnsi="Cambria Math"/>
          </w:rPr>
          <m:t>π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×R→</m:t>
        </m:r>
        <m:r>
          <w:rPr>
            <w:rFonts w:ascii="Cambria Math" w:hAnsi="Cambria Math"/>
          </w:rPr>
          <m:t>X</m:t>
        </m:r>
      </m:oMath>
      <w:r>
        <w:t xml:space="preserve"> be the trivial line bundle with fiber coordinate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L</m:t>
        </m:r>
      </m:oMath>
      <w:r>
        <w:t>. Consider the connection 1-form</w:t>
      </w:r>
    </w:p>
    <w:p w14:paraId="7D6C7044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1BD897" w14:textId="77777777" w:rsidR="00365352" w:rsidRDefault="00000000">
      <w:pPr>
        <w:pStyle w:val="FirstParagraph"/>
      </w:pPr>
      <w:r>
        <w:rPr>
          <w:b/>
          <w:bCs/>
        </w:rPr>
        <w:t>Theorem 8.2 (Collapse ⇔ flat trivialization).</w:t>
      </w:r>
      <w:r>
        <w:br/>
        <w:t xml:space="preserve">On a simply connected bin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×R</m:t>
        </m:r>
      </m:oMath>
      <w:r>
        <w:t>, the following are equivalent:</w:t>
      </w:r>
    </w:p>
    <w:p w14:paraId="7B50E44E" w14:textId="77777777" w:rsidR="00365352" w:rsidRDefault="00000000">
      <w:pPr>
        <w:numPr>
          <w:ilvl w:val="0"/>
          <w:numId w:val="24"/>
        </w:numPr>
      </w:pPr>
      <w:r>
        <w:t xml:space="preserve">There exists a </w:t>
      </w:r>
      <w:r>
        <w:rPr>
          <w:b/>
          <w:bCs/>
        </w:rPr>
        <w:t>global section</w:t>
      </w:r>
      <w: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and a gauge </w:t>
      </w:r>
      <m:oMath>
        <m:r>
          <w:rPr>
            <w:rFonts w:ascii="Cambria Math" w:hAnsi="Cambria Math"/>
          </w:rPr>
          <m:t>ϕ</m:t>
        </m:r>
      </m:oMath>
      <w:r>
        <w:t xml:space="preserve"> such that, in the trivialization with potential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ϕ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ϕ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ϕ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(RTM chart).</w:t>
      </w:r>
    </w:p>
    <w:p w14:paraId="6953812A" w14:textId="77777777" w:rsidR="00365352" w:rsidRDefault="00000000">
      <w:pPr>
        <w:numPr>
          <w:ilvl w:val="0"/>
          <w:numId w:val="24"/>
        </w:numPr>
      </w:pPr>
      <w:r>
        <w:lastRenderedPageBreak/>
        <w:t xml:space="preserve">The connection </w:t>
      </w:r>
      <m:oMath>
        <m:r>
          <w:rPr>
            <w:rFonts w:ascii="Cambria Math" w:hAnsi="Cambria Math"/>
          </w:rPr>
          <m:t>ω</m:t>
        </m:r>
      </m:oMath>
      <w:r>
        <w:t xml:space="preserve"> is </w:t>
      </w:r>
      <w:r>
        <w:rPr>
          <w:b/>
          <w:bCs/>
        </w:rPr>
        <w:t>flat</w:t>
      </w:r>
      <w:r>
        <w:t xml:space="preserve"> on </w:t>
      </w:r>
      <m:oMath>
        <m:r>
          <w:rPr>
            <w:rFonts w:ascii="Cambria Math" w:hAnsi="Cambria Math"/>
          </w:rPr>
          <m:t>E</m:t>
        </m:r>
      </m:oMath>
      <w:r>
        <w:t xml:space="preserve"> : </w:t>
      </w:r>
      <m:oMath>
        <m:r>
          <w:rPr>
            <w:rFonts w:ascii="Cambria Math" w:hAnsi="Cambria Math"/>
          </w:rPr>
          <m:t>dω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and its holonomy vanishes.</w:t>
      </w:r>
    </w:p>
    <w:p w14:paraId="438F19C6" w14:textId="77777777" w:rsidR="00365352" w:rsidRDefault="00000000">
      <w:pPr>
        <w:numPr>
          <w:ilvl w:val="0"/>
          <w:numId w:val="24"/>
        </w:numPr>
      </w:pPr>
      <w:r>
        <w:t xml:space="preserve">The empirical </w:t>
      </w:r>
      <w:r>
        <w:rPr>
          <w:b/>
          <w:bCs/>
        </w:rPr>
        <w:t>collapse</w:t>
      </w:r>
      <w:r>
        <w:t xml:space="preserve"> of Section 3 holds on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63DCA1E3" w14:textId="77777777" w:rsidR="00365352" w:rsidRDefault="00000000">
      <w:pPr>
        <w:pStyle w:val="FirstParagraph"/>
      </w:pPr>
      <w:r>
        <w:t xml:space="preserve">This repackages Section 3 in categorical language: collapse is existence of a trivialization that straightens </w:t>
      </w:r>
      <m:oMath>
        <m:r>
          <w:rPr>
            <w:rFonts w:ascii="Cambria Math" w:hAnsi="Cambria Math"/>
          </w:rPr>
          <m:t>v</m:t>
        </m:r>
      </m:oMath>
      <w:r>
        <w:t xml:space="preserve"> into an affine function of </w:t>
      </w:r>
      <m:oMath>
        <m:r>
          <w:rPr>
            <w:rFonts w:ascii="Cambria Math" w:hAnsi="Cambria Math"/>
          </w:rPr>
          <m:t>u</m:t>
        </m:r>
      </m:oMath>
      <w:r>
        <w:t>.</w:t>
      </w:r>
    </w:p>
    <w:p w14:paraId="223B5CF4" w14:textId="77777777" w:rsidR="00365352" w:rsidRDefault="00000000">
      <w:pPr>
        <w:pStyle w:val="Heading3"/>
      </w:pPr>
      <w:bookmarkStart w:id="66" w:name="X33966b6011d54d2cb139e58aeecdaa9b216841f"/>
      <w:bookmarkEnd w:id="65"/>
      <w:r>
        <w:t>8.4 Products, sums, and coarse-graining (monoidal structure)</w:t>
      </w:r>
    </w:p>
    <w:p w14:paraId="5A69CE29" w14:textId="77777777" w:rsidR="00365352" w:rsidRDefault="00000000">
      <w:pPr>
        <w:pStyle w:val="FirstParagraph"/>
      </w:pPr>
      <w:r>
        <w:t xml:space="preserve">Define a </w:t>
      </w:r>
      <w:r>
        <w:rPr>
          <w:b/>
          <w:bCs/>
        </w:rPr>
        <w:t>monoidal product</w:t>
      </w:r>
      <w:r>
        <w:t xml:space="preserve"> </w:t>
      </w:r>
      <m:oMath>
        <m:r>
          <m:rPr>
            <m:scr m:val="sans-serif"/>
            <m:sty m:val="p"/>
          </m:rPr>
          <w:rPr>
            <w:rFonts w:ascii="Cambria Math" w:hAnsi="Cambria Math"/>
          </w:rPr>
          <m:t>A⊗B</m:t>
        </m:r>
      </m:oMath>
      <w:r>
        <w:t xml:space="preserve"> for independent subsystems:</w:t>
      </w:r>
    </w:p>
    <w:p w14:paraId="2816ECB6" w14:textId="77777777" w:rsidR="00365352" w:rsidRDefault="00000000">
      <w:pPr>
        <w:pStyle w:val="BodyText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 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283D896" w14:textId="77777777" w:rsidR="00365352" w:rsidRDefault="00000000">
      <w:pPr>
        <w:pStyle w:val="FirstParagraph"/>
      </w:pPr>
      <w: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⊗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if each obeys a power law.</w:t>
      </w:r>
    </w:p>
    <w:p w14:paraId="6718BD7E" w14:textId="77777777" w:rsidR="00365352" w:rsidRDefault="00000000">
      <w:pPr>
        <w:pStyle w:val="BodyText"/>
      </w:pPr>
      <w:r>
        <w:rPr>
          <w:b/>
          <w:bCs/>
        </w:rPr>
        <w:t>Proposition 8.3 (Additivity under independent composition).</w:t>
      </w:r>
      <w:r>
        <w:br/>
        <w:t xml:space="preserve">If both factors are in exact RTM form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with </w:t>
      </w:r>
      <m:oMath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=log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, then</w:t>
      </w:r>
    </w:p>
    <w:p w14:paraId="3B2A8428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⊗</m:t>
              </m:r>
            </m:sub>
          </m:sSub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nor/>
            </m:rPr>
            <m:t> </m:t>
          </m:r>
          <m:r>
            <w:rPr>
              <w:rFonts w:ascii="Cambria Math" w:hAnsi="Cambria Math"/>
            </w:rPr>
            <m:t>u 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 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91CD642" w14:textId="77777777" w:rsidR="00365352" w:rsidRDefault="00000000">
      <w:pPr>
        <w:pStyle w:val="FirstParagraph"/>
      </w:pPr>
      <w:r>
        <w:t xml:space="preserve">so slopes </w:t>
      </w:r>
      <w:r>
        <w:rPr>
          <w:b/>
          <w:bCs/>
        </w:rPr>
        <w:t>add</w:t>
      </w:r>
      <w:r>
        <w:t xml:space="preserve"> under multiplicative composition of scales. Gauge transforms distribute.</w:t>
      </w:r>
    </w:p>
    <w:p w14:paraId="1254991E" w14:textId="77777777" w:rsidR="00365352" w:rsidRDefault="00000000">
      <w:pPr>
        <w:pStyle w:val="BodyText"/>
      </w:pPr>
      <w:r>
        <w:rPr>
          <w:b/>
          <w:bCs/>
        </w:rPr>
        <w:t>Coarse-graining functor.</w:t>
      </w:r>
      <w:r>
        <w:br/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map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to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bL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-log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</m:oMath>
      <w:r>
        <w:t xml:space="preserve">. With a gauge choice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(Section 5),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is an </w:t>
      </w:r>
      <w:r>
        <w:rPr>
          <w:b/>
          <w:bCs/>
        </w:rPr>
        <w:t>endofunctor</w:t>
      </w:r>
      <w:r>
        <w:t xml:space="preserve"> of </w:t>
      </w:r>
      <w:r>
        <w:rPr>
          <w:b/>
          <w:bCs/>
        </w:rPr>
        <w:t>RTM</w:t>
      </w:r>
      <w:r>
        <w:t xml:space="preserve">; power-law objects are its </w:t>
      </w:r>
      <w:r>
        <w:rPr>
          <w:b/>
          <w:bCs/>
        </w:rPr>
        <w:t>fixed points</w:t>
      </w:r>
      <w:r>
        <w:t>.</w:t>
      </w:r>
    </w:p>
    <w:p w14:paraId="5282C008" w14:textId="77777777" w:rsidR="00365352" w:rsidRDefault="00000000">
      <w:pPr>
        <w:pStyle w:val="Heading3"/>
      </w:pPr>
      <w:bookmarkStart w:id="67" w:name="X1ed81c5026f0ce2f93f402e6cd4b486543e4f13"/>
      <w:bookmarkEnd w:id="66"/>
      <w:r>
        <w:t>8.5 Natural transformations and clock choices</w:t>
      </w:r>
    </w:p>
    <w:p w14:paraId="7D0DCC38" w14:textId="77777777" w:rsidR="00365352" w:rsidRDefault="00000000">
      <w:pPr>
        <w:pStyle w:val="FirstParagraph"/>
      </w:pPr>
      <w:r>
        <w:t xml:space="preserve">Two gauge choices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for coarse-graining define endofunctors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f</m:t>
                </m:r>
              </m:e>
            </m:d>
          </m:sup>
        </m:sSubSup>
      </m:oMath>
      <w:r>
        <w:t xml:space="preserve"> and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</m:sup>
        </m:sSubSup>
      </m:oMath>
      <w:r>
        <w:t>. The map</w:t>
      </w:r>
    </w:p>
    <w:p w14:paraId="15606DF7" w14:textId="77777777" w:rsidR="00365352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: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⇒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</m:d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ans-serif"/>
                  <m:sty m:val="p"/>
                </m:rPr>
                <w:rPr>
                  <w:rFonts w:ascii="Cambria Math" w:hAnsi="Cambria Math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id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       ψ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-log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F676CAE" w14:textId="77777777" w:rsidR="00365352" w:rsidRDefault="00000000">
      <w:pPr>
        <w:pStyle w:val="FirstParagraph"/>
      </w:pPr>
      <w:r>
        <w:t xml:space="preserve">is a </w:t>
      </w:r>
      <w:r>
        <w:rPr>
          <w:b/>
          <w:bCs/>
        </w:rPr>
        <w:t>natural transformation</w:t>
      </w:r>
      <w:r>
        <w:t>, i.e., a functorial gauge shift commuting with morphisms. This encodes the statement “changing the renormalization gauge is just a clock change.”</w:t>
      </w:r>
    </w:p>
    <w:p w14:paraId="2DC121C9" w14:textId="77777777" w:rsidR="00365352" w:rsidRDefault="00000000">
      <w:pPr>
        <w:pStyle w:val="Heading3"/>
      </w:pPr>
      <w:bookmarkStart w:id="68" w:name="curvature-and-obstructions-cohomology"/>
      <w:bookmarkEnd w:id="67"/>
      <w:r>
        <w:t>8.6 Curvature and obstructions (cohomology)</w:t>
      </w:r>
    </w:p>
    <w:p w14:paraId="6539D5F0" w14:textId="77777777" w:rsidR="00365352" w:rsidRDefault="00000000">
      <w:pPr>
        <w:pStyle w:val="FirstParagraph"/>
      </w:pPr>
      <w:r>
        <w:t xml:space="preserve">Let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t xml:space="preserve"> be 1-forms on a bin </w:t>
      </w:r>
      <m:oMath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⊂</m:t>
        </m:r>
        <m:r>
          <w:rPr>
            <w:rFonts w:ascii="Cambria Math" w:hAnsi="Cambria Math"/>
          </w:rPr>
          <m:t>X</m:t>
        </m:r>
        <m:r>
          <m:rPr>
            <m:scr m:val="double-struck"/>
            <m:sty m:val="p"/>
          </m:rPr>
          <w:rPr>
            <w:rFonts w:ascii="Cambria Math" w:hAnsi="Cambria Math"/>
          </w:rPr>
          <m:t>×R</m:t>
        </m:r>
      </m:oMath>
      <w:r>
        <w:t>. The curvature is</w:t>
      </w:r>
    </w:p>
    <w:p w14:paraId="76D141AF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 dω 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dα</m:t>
          </m:r>
          <m:r>
            <m:rPr>
              <m:sty m:val="p"/>
            </m:rPr>
            <w:rPr>
              <w:rFonts w:ascii="Cambria Math" w:hAnsi="Cambria Math"/>
            </w:rPr>
            <m:t>∧</m:t>
          </m:r>
          <m:r>
            <w:rPr>
              <w:rFonts w:ascii="Cambria Math" w:hAnsi="Cambria Math"/>
            </w:rPr>
            <m:t>du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D1CD2F" w14:textId="77777777" w:rsidR="00365352" w:rsidRDefault="00000000">
      <w:pPr>
        <w:numPr>
          <w:ilvl w:val="0"/>
          <w:numId w:val="25"/>
        </w:numPr>
      </w:pPr>
      <w:r>
        <w:t xml:space="preserve">If </w:t>
      </w:r>
      <m:oMath>
        <m:r>
          <m:rPr>
            <m:scr m:val="script"/>
            <m:sty m:val="p"/>
          </m:rPr>
          <w:rPr>
            <w:rFonts w:ascii="Cambria Math" w:hAnsi="Cambria Math"/>
          </w:rPr>
          <m:t>F≠</m:t>
        </m:r>
        <m:r>
          <w:rPr>
            <w:rFonts w:ascii="Cambria Math" w:hAnsi="Cambria Math"/>
          </w:rPr>
          <m:t>0</m:t>
        </m:r>
      </m:oMath>
      <w:r>
        <w:t xml:space="preserve">, collapse is </w:t>
      </w:r>
      <w:r>
        <w:rPr>
          <w:b/>
          <w:bCs/>
        </w:rPr>
        <w:t>obstructed</w:t>
      </w:r>
      <w:r>
        <w:t>; regime mixing or genuine curvature persists.</w:t>
      </w:r>
    </w:p>
    <w:p w14:paraId="0FB97299" w14:textId="77777777" w:rsidR="00365352" w:rsidRDefault="00000000">
      <w:pPr>
        <w:numPr>
          <w:ilvl w:val="0"/>
          <w:numId w:val="25"/>
        </w:numPr>
      </w:pPr>
      <w:r>
        <w:t xml:space="preserve">If </w:t>
      </w:r>
      <m:oMath>
        <m:r>
          <m:rPr>
            <m:scr m:val="script"/>
            <m:sty m:val="p"/>
          </m:rPr>
          <w:rPr>
            <w:rFonts w:ascii="Cambria Math" w:hAnsi="Cambria Math"/>
          </w:rPr>
          <m:t>F=</m:t>
        </m:r>
        <m:r>
          <w:rPr>
            <w:rFonts w:ascii="Cambria Math" w:hAnsi="Cambria Math"/>
          </w:rPr>
          <m:t>0</m:t>
        </m:r>
      </m:oMath>
      <w:r>
        <w:t xml:space="preserve"> but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, collapse may still fail globally due to </w:t>
      </w:r>
      <w:r>
        <w:rPr>
          <w:b/>
          <w:bCs/>
        </w:rPr>
        <w:t>holonomy</w:t>
      </w:r>
      <w:r>
        <w:t xml:space="preserve"> (nontrivial cohomology class). Local collapse always holds.</w:t>
      </w:r>
    </w:p>
    <w:p w14:paraId="586E07FC" w14:textId="77777777" w:rsidR="00365352" w:rsidRDefault="00000000">
      <w:pPr>
        <w:pStyle w:val="FirstParagraph"/>
      </w:pPr>
      <w:r>
        <w:rPr>
          <w:b/>
          <w:bCs/>
        </w:rPr>
        <w:t>Proposition 8.4 (Cohomological obstruction).</w:t>
      </w:r>
      <w:r>
        <w:br/>
        <w:t xml:space="preserve">Collapse holds globally on </w:t>
      </w:r>
      <m:oMath>
        <m:r>
          <w:rPr>
            <w:rFonts w:ascii="Cambria Math" w:hAnsi="Cambria Math"/>
          </w:rPr>
          <m:t>E</m:t>
        </m:r>
      </m:oMath>
      <w:r>
        <w:t xml:space="preserve"> iff </w:t>
      </w:r>
      <m:oMath>
        <m:r>
          <m:rPr>
            <m:scr m:val="script"/>
            <m:sty m:val="p"/>
          </m:rPr>
          <w:rPr>
            <w:rFonts w:ascii="Cambria Math" w:hAnsi="Cambria Math"/>
          </w:rPr>
          <m:t>F=</m:t>
        </m:r>
        <m:r>
          <w:rPr>
            <w:rFonts w:ascii="Cambria Math" w:hAnsi="Cambria Math"/>
          </w:rPr>
          <m:t>0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]=</m:t>
        </m:r>
        <m:r>
          <w:rPr>
            <w:rFonts w:ascii="Cambria Math" w:hAnsi="Cambria Math"/>
          </w:rPr>
          <m:t>0</m:t>
        </m:r>
      </m:oMath>
      <w:r>
        <w:t xml:space="preserve">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</m:oMath>
      <w:r>
        <w:t xml:space="preserve">. Otherwise one can only collapse </w:t>
      </w:r>
      <w:r>
        <w:rPr>
          <w:b/>
          <w:bCs/>
        </w:rPr>
        <w:t>locally</w:t>
      </w:r>
      <w:r>
        <w:t xml:space="preserve"> (on simply connected charts), consistent with practical binning.</w:t>
      </w:r>
    </w:p>
    <w:p w14:paraId="1035356D" w14:textId="77777777" w:rsidR="00365352" w:rsidRDefault="00000000">
      <w:pPr>
        <w:pStyle w:val="Heading3"/>
      </w:pPr>
      <w:bookmarkStart w:id="69" w:name="observables-as-functors"/>
      <w:bookmarkEnd w:id="68"/>
      <w:r>
        <w:t>8.7 Observables as functors</w:t>
      </w:r>
    </w:p>
    <w:p w14:paraId="644F5922" w14:textId="77777777" w:rsidR="00365352" w:rsidRDefault="00000000">
      <w:pPr>
        <w:pStyle w:val="FirstParagraph"/>
      </w:pPr>
      <w:r>
        <w:t xml:space="preserve">An </w:t>
      </w:r>
      <w:r>
        <w:rPr>
          <w:b/>
          <w:bCs/>
        </w:rPr>
        <w:t>observable</w:t>
      </w:r>
      <w:r>
        <w:t xml:space="preserve"> (e.g., exit-time exponent, diffusion radius exponent) is a functor </w:t>
      </w:r>
      <m:oMath>
        <m:r>
          <m:rPr>
            <m:scr m:val="script"/>
            <m:sty m:val="p"/>
          </m:rPr>
          <w:rPr>
            <w:rFonts w:ascii="Cambria Math" w:hAnsi="Cambria Math"/>
          </w:rPr>
          <m:t>O:</m:t>
        </m:r>
        <m:r>
          <w:rPr>
            <w:rFonts w:ascii="Cambria Math" w:hAnsi="Cambria Math"/>
          </w:rPr>
          <m:t>RTM</m:t>
        </m:r>
        <m:r>
          <m:rPr>
            <m:scr m:val="script"/>
            <m:sty m:val="p"/>
          </m:rPr>
          <w:rPr>
            <w:rFonts w:ascii="Cambria Math" w:hAnsi="Cambria Math"/>
          </w:rPr>
          <m:t>→C</m:t>
        </m:r>
      </m:oMath>
      <w:r>
        <w:t xml:space="preserve"> (sets, groups, numbers) satisfying:</w:t>
      </w:r>
    </w:p>
    <w:p w14:paraId="531B5294" w14:textId="77777777" w:rsidR="00365352" w:rsidRDefault="00000000">
      <w:pPr>
        <w:numPr>
          <w:ilvl w:val="0"/>
          <w:numId w:val="26"/>
        </w:numPr>
      </w:pPr>
      <w:r>
        <w:rPr>
          <w:b/>
          <w:bCs/>
        </w:rPr>
        <w:t>Gauge invariance: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ϕ</m:t>
            </m:r>
          </m:e>
        </m:d>
        <m:r>
          <m:rPr>
            <m:scr m:val="script"/>
            <m:sty m:val="p"/>
          </m:rP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>;</w:t>
      </w:r>
    </w:p>
    <w:p w14:paraId="5A3BE0D0" w14:textId="77777777" w:rsidR="00365352" w:rsidRDefault="00000000">
      <w:pPr>
        <w:numPr>
          <w:ilvl w:val="0"/>
          <w:numId w:val="26"/>
        </w:numPr>
      </w:pPr>
      <w:r>
        <w:rPr>
          <w:b/>
          <w:bCs/>
        </w:rPr>
        <w:lastRenderedPageBreak/>
        <w:t>Monoidal additivity: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A⊗B</m:t>
            </m:r>
          </m:e>
        </m:d>
        <m:r>
          <m:rPr>
            <m:scr m:val="script"/>
            <m:sty m:val="p"/>
          </m:rPr>
          <w:rPr>
            <w:rFonts w:ascii="Cambria Math" w:hAnsi="Cambria Math"/>
          </w:rPr>
          <m:t>=O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A</m:t>
            </m:r>
          </m:e>
        </m:d>
        <m:r>
          <m:rPr>
            <m:scr m:val="script"/>
            <m:sty m:val="p"/>
          </m:rPr>
          <w:rPr>
            <w:rFonts w:ascii="Cambria Math" w:hAnsi="Cambria Math"/>
          </w:rPr>
          <m:t>+O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ans-serif"/>
                <m:sty m:val="p"/>
              </m:rPr>
              <w:rPr>
                <w:rFonts w:ascii="Cambria Math" w:hAnsi="Cambria Math"/>
              </w:rPr>
              <m:t>B</m:t>
            </m:r>
          </m:e>
        </m:d>
      </m:oMath>
      <w:r>
        <w:t xml:space="preserve"> when defined.</w:t>
      </w:r>
    </w:p>
    <w:p w14:paraId="462C7EBA" w14:textId="77777777" w:rsidR="00365352" w:rsidRDefault="00000000">
      <w:pPr>
        <w:pStyle w:val="FirstParagraph"/>
      </w:pPr>
      <w:r>
        <w:rPr>
          <w:b/>
          <w:bCs/>
        </w:rPr>
        <w:t>Example.</w:t>
      </w:r>
      <w:r>
        <w:t xml:space="preserve"> The </w:t>
      </w:r>
      <w:r>
        <w:rPr>
          <w:b/>
          <w:bCs/>
        </w:rPr>
        <w:t>slope functor</w:t>
      </w:r>
      <w:r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S</m:t>
        </m:r>
      </m:oMath>
      <w:r>
        <w:t xml:space="preserve"> maps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↦</m:t>
        </m:r>
        <m:r>
          <w:rPr>
            <w:rFonts w:ascii="Cambria Math" w:hAnsi="Cambria Math"/>
          </w:rPr>
          <m:t>α</m:t>
        </m:r>
      </m:oMath>
      <w:r>
        <w:t xml:space="preserve"> (as a function on </w:t>
      </w:r>
      <m:oMath>
        <m:r>
          <w:rPr>
            <w:rFonts w:ascii="Cambria Math" w:hAnsi="Cambria Math"/>
          </w:rPr>
          <m:t>X</m:t>
        </m:r>
      </m:oMath>
      <w:r>
        <w:t xml:space="preserve">) and is the terminal gauge-invariant observable in bins with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4068661" w14:textId="77777777" w:rsidR="00365352" w:rsidRDefault="00000000">
      <w:pPr>
        <w:pStyle w:val="Heading3"/>
      </w:pPr>
      <w:bookmarkStart w:id="70" w:name="summary-4"/>
      <w:bookmarkEnd w:id="69"/>
      <w:r>
        <w:t>8.8 Summary</w:t>
      </w:r>
    </w:p>
    <w:p w14:paraId="795E04C9" w14:textId="77777777" w:rsidR="00365352" w:rsidRDefault="00000000">
      <w:pPr>
        <w:numPr>
          <w:ilvl w:val="0"/>
          <w:numId w:val="27"/>
        </w:numPr>
      </w:pPr>
      <w:r>
        <w:rPr>
          <w:b/>
          <w:bCs/>
        </w:rPr>
        <w:t>RTM</w:t>
      </w:r>
      <w:r>
        <w:t xml:space="preserve"> forms a category where objects carry a </w:t>
      </w:r>
      <w:r>
        <w:rPr>
          <w:b/>
          <w:bCs/>
        </w:rPr>
        <w:t>gauge 1-form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>.</w:t>
      </w:r>
    </w:p>
    <w:p w14:paraId="26EA9326" w14:textId="77777777" w:rsidR="00365352" w:rsidRDefault="00000000">
      <w:pPr>
        <w:numPr>
          <w:ilvl w:val="0"/>
          <w:numId w:val="27"/>
        </w:numPr>
      </w:pPr>
      <w:r>
        <w:rPr>
          <w:b/>
          <w:bCs/>
        </w:rPr>
        <w:t>Morphisms</w:t>
      </w:r>
      <w:r>
        <w:t xml:space="preserve"> are reparametrizations that preserve </w:t>
      </w:r>
      <m:oMath>
        <m:r>
          <w:rPr>
            <w:rFonts w:ascii="Cambria Math" w:hAnsi="Cambria Math"/>
          </w:rPr>
          <m:t>ω</m:t>
        </m:r>
      </m:oMath>
      <w:r>
        <w:t xml:space="preserve"> up to exact forms; the </w:t>
      </w:r>
      <w:r>
        <w:rPr>
          <w:b/>
          <w:bCs/>
        </w:rPr>
        <w:t>gauge group</w:t>
      </w:r>
      <w:r>
        <w:t xml:space="preserve"> acts by clock shifts.</w:t>
      </w:r>
    </w:p>
    <w:p w14:paraId="101BE3A9" w14:textId="77777777" w:rsidR="00365352" w:rsidRDefault="00000000">
      <w:pPr>
        <w:numPr>
          <w:ilvl w:val="0"/>
          <w:numId w:val="27"/>
        </w:numPr>
      </w:pP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the moduli invariant; </w:t>
      </w:r>
      <w:r>
        <w:rPr>
          <w:b/>
          <w:bCs/>
        </w:rPr>
        <w:t>collapse</w:t>
      </w:r>
      <w:r>
        <w:t xml:space="preserve"> equals </w:t>
      </w:r>
      <w:r>
        <w:rPr>
          <w:b/>
          <w:bCs/>
        </w:rPr>
        <w:t>flat trivialization</w:t>
      </w:r>
      <w:r>
        <w:t xml:space="preserve"> (zero curvature and holonomy).</w:t>
      </w:r>
    </w:p>
    <w:p w14:paraId="18F98F7B" w14:textId="77777777" w:rsidR="00365352" w:rsidRDefault="00000000">
      <w:pPr>
        <w:numPr>
          <w:ilvl w:val="0"/>
          <w:numId w:val="27"/>
        </w:numPr>
      </w:pPr>
      <w:r>
        <w:rPr>
          <w:b/>
          <w:bCs/>
        </w:rPr>
        <w:t>Products</w:t>
      </w:r>
      <w:r>
        <w:t xml:space="preserve"> and </w:t>
      </w:r>
      <w:r>
        <w:rPr>
          <w:b/>
          <w:bCs/>
        </w:rPr>
        <w:t>coarse-graining</w:t>
      </w:r>
      <w:r>
        <w:t xml:space="preserve"> are functorial; power laws are fixed points of coarse-graining endofunctors.</w:t>
      </w:r>
    </w:p>
    <w:p w14:paraId="3902274B" w14:textId="77777777" w:rsidR="00365352" w:rsidRDefault="00000000">
      <w:pPr>
        <w:numPr>
          <w:ilvl w:val="0"/>
          <w:numId w:val="27"/>
        </w:numPr>
      </w:pPr>
      <w:r>
        <w:rPr>
          <w:b/>
          <w:bCs/>
        </w:rPr>
        <w:t>Cohomology</w:t>
      </w:r>
      <w:r>
        <w:t xml:space="preserve"> captures global obstructions to collapse; binning provides simply connected charts where collapse is feasible.</w:t>
      </w:r>
    </w:p>
    <w:p w14:paraId="22AA3846" w14:textId="77777777" w:rsidR="00365352" w:rsidRDefault="00000000">
      <w:pPr>
        <w:pStyle w:val="Heading2"/>
      </w:pPr>
      <w:bookmarkStart w:id="71" w:name="X310199dbc01bb0afd5304f4ad173e9c80fda736"/>
      <w:bookmarkEnd w:id="62"/>
      <w:bookmarkEnd w:id="70"/>
      <w:r>
        <w:t>9. Examples, Counterexamples, and Open Problems</w:t>
      </w:r>
    </w:p>
    <w:p w14:paraId="773D889A" w14:textId="77777777" w:rsidR="00365352" w:rsidRDefault="00000000">
      <w:pPr>
        <w:pStyle w:val="FirstParagraph"/>
      </w:pPr>
      <w:r>
        <w:t xml:space="preserve">We close the mathematical exposition with worked examples that satisfy RTM exactly, controlled counterexamples that </w:t>
      </w:r>
      <w:r>
        <w:rPr>
          <w:b/>
          <w:bCs/>
        </w:rPr>
        <w:t>must</w:t>
      </w:r>
      <w:r>
        <w:t xml:space="preserve"> fail collapse, and a short list of open problems suggested by the scale–clock framework.</w:t>
      </w:r>
    </w:p>
    <w:p w14:paraId="0EAE7E79" w14:textId="77777777" w:rsidR="00365352" w:rsidRDefault="00000000">
      <w:pPr>
        <w:pStyle w:val="Heading3"/>
      </w:pPr>
      <w:bookmarkStart w:id="72" w:name="exact-rtm-examples-collapse-holds"/>
      <w:r>
        <w:t>9.1 Exact RTM examples (collapse holds)</w:t>
      </w:r>
    </w:p>
    <w:p w14:paraId="5736AB9E" w14:textId="77777777" w:rsidR="00365352" w:rsidRDefault="00000000">
      <w:pPr>
        <w:pStyle w:val="FirstParagraph"/>
      </w:pPr>
      <w:r>
        <w:rPr>
          <w:b/>
          <w:bCs/>
        </w:rPr>
        <w:t>Example 9.1 (Pure power law)</w:t>
      </w:r>
    </w:p>
    <w:p w14:paraId="6762A70F" w14:textId="77777777" w:rsidR="00365352" w:rsidRDefault="00000000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on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. Then </w:t>
      </w:r>
      <m:oMath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=log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+log</m:t>
        </m:r>
        <m:r>
          <w:rPr>
            <w:rFonts w:ascii="Cambria Math" w:hAnsi="Cambria Math"/>
          </w:rPr>
          <m:t>κ</m:t>
        </m:r>
      </m:oMath>
      <w:r>
        <w:t xml:space="preserve">,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dv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4EAFE269" w14:textId="77777777" w:rsidR="00365352" w:rsidRDefault="00000000">
      <w:pPr>
        <w:numPr>
          <w:ilvl w:val="0"/>
          <w:numId w:val="28"/>
        </w:numPr>
      </w:pPr>
      <w:r>
        <w:rPr>
          <w:b/>
          <w:bCs/>
        </w:rPr>
        <w:t>Collapse:</w:t>
      </w:r>
      <w:r>
        <w:t xml:space="preserve"> trivial (residual constant).</w:t>
      </w:r>
    </w:p>
    <w:p w14:paraId="4C8DA891" w14:textId="77777777" w:rsidR="00365352" w:rsidRDefault="00000000">
      <w:pPr>
        <w:numPr>
          <w:ilvl w:val="0"/>
          <w:numId w:val="28"/>
        </w:numPr>
      </w:pPr>
      <w:r>
        <w:rPr>
          <w:b/>
          <w:bCs/>
        </w:rPr>
        <w:t>Renormalization:</w:t>
      </w:r>
      <w:r>
        <w:t xml:space="preserve"> fixed point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for all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>.</w:t>
      </w:r>
    </w:p>
    <w:p w14:paraId="71889505" w14:textId="77777777" w:rsidR="00365352" w:rsidRDefault="00000000">
      <w:pPr>
        <w:pStyle w:val="FirstParagraph"/>
      </w:pPr>
      <w:r>
        <w:rPr>
          <w:b/>
          <w:bCs/>
        </w:rPr>
        <w:t>Example 9.2 (Slowly varying clock)</w:t>
      </w:r>
    </w:p>
    <w:p w14:paraId="1FC9D28F" w14:textId="77777777" w:rsidR="00365352" w:rsidRDefault="00000000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m:rPr>
            <m:scr m:val="script"/>
            <m:sty m:val="p"/>
          </m:rP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l</m:t>
        </m:r>
      </m:oMath>
      <w:r>
        <w:t xml:space="preserve"> slowly varying (Karamata). On any finite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 window,</w:t>
      </w:r>
    </w:p>
    <w:p w14:paraId="1C9F879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ε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21D5A5" w14:textId="77777777" w:rsidR="00365352" w:rsidRDefault="00000000">
      <w:pPr>
        <w:numPr>
          <w:ilvl w:val="0"/>
          <w:numId w:val="29"/>
        </w:numPr>
      </w:pPr>
      <w:r>
        <w:rPr>
          <w:b/>
          <w:bCs/>
        </w:rPr>
        <w:t>Collapse:</w:t>
      </w:r>
      <w:r>
        <w:t xml:space="preserve"> holds up to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sup∣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h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ε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u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</m:d>
      </m:oMath>
      <w:r>
        <w:t>.</w:t>
      </w:r>
    </w:p>
    <w:p w14:paraId="400DE558" w14:textId="77777777" w:rsidR="00365352" w:rsidRDefault="00000000">
      <w:pPr>
        <w:numPr>
          <w:ilvl w:val="0"/>
          <w:numId w:val="29"/>
        </w:numPr>
      </w:pPr>
      <w:r>
        <w:rPr>
          <w:b/>
          <w:bCs/>
        </w:rPr>
        <w:t>RG:</w:t>
      </w:r>
      <w:r>
        <w:t xml:space="preserve"> self-normalized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flows to the power-law leaf (Sec. 5.5).</w:t>
      </w:r>
    </w:p>
    <w:p w14:paraId="702448F7" w14:textId="77777777" w:rsidR="00365352" w:rsidRDefault="00000000">
      <w:pPr>
        <w:pStyle w:val="FirstParagraph"/>
      </w:pPr>
      <w:r>
        <w:rPr>
          <w:b/>
          <w:bCs/>
        </w:rPr>
        <w:t>Example 9.3 (Piecewise homogeneous media in PDE)</w:t>
      </w:r>
    </w:p>
    <w:p w14:paraId="3B10306E" w14:textId="77777777" w:rsidR="00365352" w:rsidRDefault="00000000">
      <w:pPr>
        <w:pStyle w:val="BodyText"/>
      </w:pPr>
      <w:r>
        <w:t xml:space="preserve">On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, take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and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</m:oMath>
      <w:r>
        <w:t xml:space="preserve">. The heat kernel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=∇⋅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∇</m:t>
            </m:r>
            <m:r>
              <w:rPr>
                <w:rFonts w:ascii="Cambria Math" w:hAnsi="Cambria Math"/>
              </w:rPr>
              <m:t>u</m:t>
            </m:r>
          </m:e>
        </m:d>
      </m:oMath>
      <w:r>
        <w:t xml:space="preserve"> satisfies similarity with exponent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(Sec. 6.2).</w:t>
      </w:r>
    </w:p>
    <w:p w14:paraId="771EB9CF" w14:textId="77777777" w:rsidR="00365352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Observable:</w:t>
      </w:r>
      <w:r>
        <w:t xml:space="preserve"> exit time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E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z</m:t>
            </m:r>
          </m:sup>
        </m:sSup>
      </m:oMath>
      <w:r>
        <w:t xml:space="preserve"> recovers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70CB2FD6" w14:textId="77777777" w:rsidR="00365352" w:rsidRDefault="00000000">
      <w:pPr>
        <w:pStyle w:val="Heading3"/>
      </w:pPr>
      <w:bookmarkStart w:id="73" w:name="controlled-failures-collapse-must-fail"/>
      <w:bookmarkEnd w:id="72"/>
      <w:r>
        <w:t>9.2 Controlled failures (collapse must fail)</w:t>
      </w:r>
    </w:p>
    <w:p w14:paraId="3DF7057A" w14:textId="77777777" w:rsidR="00365352" w:rsidRDefault="00000000">
      <w:pPr>
        <w:pStyle w:val="FirstParagraph"/>
      </w:pPr>
      <w:r>
        <w:rPr>
          <w:b/>
          <w:bCs/>
        </w:rPr>
        <w:t>Counterexample 9.4 (Regime seam / kink)</w:t>
      </w:r>
    </w:p>
    <w:p w14:paraId="4899DFF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α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⋆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52325EAC" w14:textId="77777777" w:rsidR="00365352" w:rsidRDefault="00000000">
      <w:pPr>
        <w:numPr>
          <w:ilvl w:val="0"/>
          <w:numId w:val="31"/>
        </w:numPr>
      </w:pPr>
      <w:r>
        <w:rPr>
          <w:b/>
          <w:bCs/>
        </w:rPr>
        <w:t>Geometry: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t xml:space="preserve"> is exact on each side, but loops crossing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⋆</m:t>
            </m:r>
          </m:sup>
        </m:sSup>
      </m:oMath>
      <w:r>
        <w:t xml:space="preserve"> have nonzero holonomy </w:t>
      </w:r>
      <m:oMath>
        <m:r>
          <m:rPr>
            <m:sty m:val="p"/>
          </m:rPr>
          <w:rPr>
            <w:rFonts w:ascii="Cambria Math" w:hAnsi="Cambria Math"/>
          </w:rPr>
          <m:t>∮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L</m:t>
            </m:r>
          </m:e>
        </m:d>
      </m:oMath>
      <w:r>
        <w:t>.</w:t>
      </w:r>
    </w:p>
    <w:p w14:paraId="7166D90E" w14:textId="77777777" w:rsidR="00365352" w:rsidRDefault="00000000">
      <w:pPr>
        <w:numPr>
          <w:ilvl w:val="0"/>
          <w:numId w:val="31"/>
        </w:numPr>
      </w:pPr>
      <w:r>
        <w:rPr>
          <w:b/>
          <w:bCs/>
        </w:rPr>
        <w:t>Empirics:</w:t>
      </w:r>
      <w:r>
        <w:t xml:space="preserve"> residuals show sign change;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collapse</m:t>
            </m:r>
          </m:sub>
        </m:sSub>
      </m:oMath>
      <w:r>
        <w:t xml:space="preserve"> bounded away from 0 unless we </w:t>
      </w:r>
      <w:r>
        <w:rPr>
          <w:b/>
          <w:bCs/>
        </w:rPr>
        <w:t>rebin</w:t>
      </w:r>
      <w:r>
        <w:t>.</w:t>
      </w:r>
    </w:p>
    <w:p w14:paraId="11A1CF7F" w14:textId="77777777" w:rsidR="00365352" w:rsidRDefault="00000000">
      <w:pPr>
        <w:pStyle w:val="FirstParagraph"/>
      </w:pPr>
      <w:r>
        <w:rPr>
          <w:b/>
          <w:bCs/>
        </w:rPr>
        <w:t>Counterexample 9.5 (Curved log–log relation)</w:t>
      </w:r>
    </w:p>
    <w:p w14:paraId="07A1F3B6" w14:textId="77777777" w:rsidR="00365352" w:rsidRDefault="00000000">
      <w:pPr>
        <w:pStyle w:val="BodyText"/>
      </w:pPr>
      <w:r>
        <w:t xml:space="preserve">Let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+sin</m:t>
        </m:r>
        <m:r>
          <w:rPr>
            <w:rFonts w:ascii="Cambria Math" w:hAnsi="Cambria Math"/>
          </w:rPr>
          <m:t>u</m:t>
        </m:r>
      </m:oMath>
      <w:r>
        <w:t xml:space="preserve"> so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r>
                  <w:rPr>
                    <w:rFonts w:ascii="Cambria Math" w:hAnsi="Cambria Math"/>
                  </w:rPr>
                  <m:t>L</m:t>
                </m:r>
              </m:e>
            </m:d>
          </m:sup>
        </m:sSup>
      </m:oMath>
      <w:r>
        <w:t>.</w:t>
      </w:r>
    </w:p>
    <w:p w14:paraId="6B0F45E9" w14:textId="77777777" w:rsidR="00365352" w:rsidRDefault="00000000">
      <w:pPr>
        <w:numPr>
          <w:ilvl w:val="0"/>
          <w:numId w:val="32"/>
        </w:numPr>
      </w:pPr>
      <w:r>
        <w:rPr>
          <w:b/>
          <w:bCs/>
        </w:rPr>
        <w:t>Curvature: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=-sin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⇒ collapse statistic scales like </w:t>
      </w:r>
      <m:oMath>
        <m:r>
          <w:rPr>
            <w:rFonts w:ascii="Cambria Math" w:hAnsi="Cambria Math"/>
          </w:rPr>
          <m:t>c</m:t>
        </m:r>
        <m:r>
          <m:rPr>
            <m:nor/>
          </m:rPr>
          <m:t> 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(Sec. 4.4).</w:t>
      </w:r>
    </w:p>
    <w:p w14:paraId="43F9EFB5" w14:textId="77777777" w:rsidR="00365352" w:rsidRDefault="00000000">
      <w:pPr>
        <w:numPr>
          <w:ilvl w:val="0"/>
          <w:numId w:val="32"/>
        </w:numPr>
      </w:pPr>
      <w:r>
        <w:rPr>
          <w:b/>
          <w:bCs/>
        </w:rPr>
        <w:t>RG:</w:t>
      </w:r>
      <w:r>
        <w:t xml:space="preserve"> residuals translate under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, never contracting on a fixed window (Prop. 5.7).</w:t>
      </w:r>
    </w:p>
    <w:p w14:paraId="666DDA87" w14:textId="77777777" w:rsidR="00365352" w:rsidRDefault="00000000">
      <w:pPr>
        <w:pStyle w:val="FirstParagraph"/>
      </w:pPr>
      <w:r>
        <w:rPr>
          <w:b/>
          <w:bCs/>
        </w:rPr>
        <w:t>Counterexample 9.6 (Clock depending on scale)</w:t>
      </w:r>
    </w:p>
    <w:p w14:paraId="1F655CD7" w14:textId="77777777" w:rsidR="00365352" w:rsidRDefault="00000000">
      <w:pPr>
        <w:pStyle w:val="BodyText"/>
      </w:pPr>
      <w:r>
        <w:t xml:space="preserve">If a “clock” factor secretly depends on </w:t>
      </w:r>
      <m:oMath>
        <m:r>
          <w:rPr>
            <w:rFonts w:ascii="Cambria Math" w:hAnsi="Cambria Math"/>
          </w:rPr>
          <m:t>L</m:t>
        </m:r>
      </m:oMath>
      <w:r>
        <w:t xml:space="preserve"> 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m:rPr>
            <m:nor/>
          </m:rPr>
          <m:t> </m:t>
        </m:r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</m:oMath>
      <w:r>
        <w:t xml:space="preserve"> with non-constant </w:t>
      </w:r>
      <m:oMath>
        <m:r>
          <w:rPr>
            <w:rFonts w:ascii="Cambria Math" w:hAnsi="Cambria Math"/>
          </w:rPr>
          <m:t>c</m:t>
        </m:r>
      </m:oMath>
      <w:r>
        <w:t>, then</w:t>
      </w:r>
    </w:p>
    <w:p w14:paraId="0EA757E2" w14:textId="77777777" w:rsidR="00365352" w:rsidRDefault="00000000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#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αu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+log</m:t>
          </m:r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u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4E34049" w14:textId="77777777" w:rsidR="00365352" w:rsidRDefault="00000000">
      <w:pPr>
        <w:pStyle w:val="FirstParagraph"/>
      </w:pPr>
      <w:r>
        <w:t xml:space="preserve">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ω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#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</m:t>
                </m:r>
              </m:sup>
            </m:sSup>
          </m:e>
        </m:d>
      </m:oMath>
      <w:r>
        <w:t xml:space="preserve"> acquires a </w:t>
      </w:r>
      <m:oMath>
        <m:r>
          <w:rPr>
            <w:rFonts w:ascii="Cambria Math" w:hAnsi="Cambria Math"/>
          </w:rPr>
          <m:t>du</m:t>
        </m:r>
      </m:oMath>
      <w:r>
        <w:t xml:space="preserve"> </w:t>
      </w:r>
      <w:r>
        <w:rPr>
          <w:b/>
          <w:bCs/>
        </w:rPr>
        <w:t>-component</w:t>
      </w:r>
      <w:r>
        <w:t>.</w:t>
      </w:r>
    </w:p>
    <w:p w14:paraId="5D25F96C" w14:textId="77777777" w:rsidR="00365352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Interpretation:</w:t>
      </w:r>
      <w:r>
        <w:t xml:space="preserve"> this is </w:t>
      </w:r>
      <w:r>
        <w:rPr>
          <w:b/>
          <w:bCs/>
        </w:rPr>
        <w:t>not</w:t>
      </w:r>
      <w:r>
        <w:t xml:space="preserve"> a permissible gauge in RTM (clocks must be </w:t>
      </w:r>
      <m:oMath>
        <m:r>
          <w:rPr>
            <w:rFonts w:ascii="Cambria Math" w:hAnsi="Cambria Math"/>
          </w:rPr>
          <m:t>L</m:t>
        </m:r>
      </m:oMath>
      <w:r>
        <w:t xml:space="preserve"> independent in-bin). Collapse should and will fail, correctly flagging misspecification.</w:t>
      </w:r>
    </w:p>
    <w:p w14:paraId="14DE9A53" w14:textId="77777777" w:rsidR="00365352" w:rsidRDefault="00000000">
      <w:pPr>
        <w:pStyle w:val="Heading3"/>
      </w:pPr>
      <w:bookmarkStart w:id="74" w:name="worked-composite-constructions"/>
      <w:bookmarkEnd w:id="73"/>
      <w:r>
        <w:t>9.3 Worked composite constructions</w:t>
      </w:r>
    </w:p>
    <w:p w14:paraId="3AD31FD2" w14:textId="77777777" w:rsidR="00365352" w:rsidRDefault="00000000">
      <w:pPr>
        <w:pStyle w:val="FirstParagraph"/>
      </w:pPr>
      <w:r>
        <w:rPr>
          <w:b/>
          <w:bCs/>
        </w:rPr>
        <w:t>Construction 9.7 (Product systems → slope additivity)</w:t>
      </w:r>
    </w:p>
    <w:p w14:paraId="50788192" w14:textId="77777777" w:rsidR="00365352" w:rsidRDefault="00000000">
      <w:pPr>
        <w:pStyle w:val="BodyText"/>
      </w:pPr>
      <w:r>
        <w:t xml:space="preserve">Let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sup>
        </m:sSubSup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κ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sup>
        </m:sSubSup>
      </m:oMath>
      <w:r>
        <w:t xml:space="preserve">. For independent composition with total scale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and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:</w:t>
      </w:r>
    </w:p>
    <w:p w14:paraId="3A0FA66A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05700B53" w14:textId="77777777" w:rsidR="00365352" w:rsidRDefault="00000000">
      <w:pPr>
        <w:pStyle w:val="FirstParagraph"/>
      </w:pPr>
      <w:r>
        <w:t>(Sec. 8.4). This models cascaded stages whose characteristic times multiply.</w:t>
      </w:r>
    </w:p>
    <w:p w14:paraId="366F2853" w14:textId="77777777" w:rsidR="00365352" w:rsidRDefault="00000000">
      <w:pPr>
        <w:pStyle w:val="BodyText"/>
      </w:pPr>
      <w:r>
        <w:rPr>
          <w:b/>
          <w:bCs/>
        </w:rPr>
        <w:t>Construction 9.8 (Adiabatic patching)</w:t>
      </w:r>
    </w:p>
    <w:p w14:paraId="616AC254" w14:textId="77777777" w:rsidR="00365352" w:rsidRDefault="00000000">
      <w:pPr>
        <w:pStyle w:val="BodyText"/>
      </w:pPr>
      <w:r>
        <w:t xml:space="preserve">Partition the scale axis into windows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where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∥≤</m:t>
        </m:r>
        <m:r>
          <w:rPr>
            <w:rFonts w:ascii="Cambria Math" w:hAnsi="Cambria Math"/>
          </w:rPr>
          <m:t>ε</m:t>
        </m:r>
      </m:oMath>
      <w:r>
        <w:t xml:space="preserve">. On each window, fit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; define a </w:t>
      </w:r>
      <w:r>
        <w:rPr>
          <w:b/>
          <w:bCs/>
        </w:rPr>
        <w:t>piecewise-adiabatic</w:t>
      </w:r>
      <w:r>
        <w:t xml:space="preserve"> model</w:t>
      </w:r>
    </w:p>
    <w:p w14:paraId="57AE09F9" w14:textId="77777777" w:rsidR="00365352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AC18028" w14:textId="77777777" w:rsidR="00365352" w:rsidRDefault="00000000">
      <w:pPr>
        <w:pStyle w:val="FirstParagraph"/>
      </w:pPr>
      <w:r>
        <w:t>with continuity constraints at seams.</w:t>
      </w:r>
    </w:p>
    <w:p w14:paraId="7C5E4B2E" w14:textId="77777777" w:rsidR="00365352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Error: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ε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</m:e>
        </m:d>
      </m:oMath>
      <w:r>
        <w:t xml:space="preserve"> per patch; collapse holds locally, fails globally if </w:t>
      </w:r>
      <m:oMath>
        <m:r>
          <w:rPr>
            <w:rFonts w:ascii="Cambria Math" w:hAnsi="Cambria Math"/>
          </w:rPr>
          <m:t>α</m:t>
        </m:r>
      </m:oMath>
      <w:r>
        <w:t xml:space="preserve"> drifts.</w:t>
      </w:r>
    </w:p>
    <w:p w14:paraId="48771CF2" w14:textId="77777777" w:rsidR="00365352" w:rsidRDefault="00000000">
      <w:pPr>
        <w:pStyle w:val="Heading3"/>
      </w:pPr>
      <w:bookmarkStart w:id="75" w:name="bridges-to-other-theories"/>
      <w:bookmarkEnd w:id="74"/>
      <w:r>
        <w:t>9.4 Bridges to other theories</w:t>
      </w:r>
    </w:p>
    <w:p w14:paraId="1C9E45DC" w14:textId="77777777" w:rsidR="00365352" w:rsidRDefault="00000000">
      <w:pPr>
        <w:numPr>
          <w:ilvl w:val="0"/>
          <w:numId w:val="35"/>
        </w:numPr>
      </w:pPr>
      <w:r w:rsidRPr="00321F2A">
        <w:rPr>
          <w:b/>
          <w:bCs/>
          <w:lang w:val="es-CO"/>
        </w:rPr>
        <w:t xml:space="preserve">Regular </w:t>
      </w:r>
      <w:proofErr w:type="spellStart"/>
      <w:r w:rsidRPr="00321F2A">
        <w:rPr>
          <w:b/>
          <w:bCs/>
          <w:lang w:val="es-CO"/>
        </w:rPr>
        <w:t>variation</w:t>
      </w:r>
      <w:proofErr w:type="spellEnd"/>
      <w:r w:rsidRPr="00321F2A">
        <w:rPr>
          <w:b/>
          <w:bCs/>
          <w:lang w:val="es-CO"/>
        </w:rPr>
        <w:t xml:space="preserve"> / </w:t>
      </w:r>
      <w:proofErr w:type="spellStart"/>
      <w:r w:rsidRPr="00321F2A">
        <w:rPr>
          <w:b/>
          <w:bCs/>
          <w:lang w:val="es-CO"/>
        </w:rPr>
        <w:t>Karamata</w:t>
      </w:r>
      <w:proofErr w:type="spellEnd"/>
      <w:r w:rsidRPr="00321F2A">
        <w:rPr>
          <w:b/>
          <w:bCs/>
          <w:lang w:val="es-CO"/>
        </w:rPr>
        <w:t>–de Haan.</w:t>
      </w:r>
      <w:r w:rsidRPr="00321F2A">
        <w:rPr>
          <w:lang w:val="es-CO"/>
        </w:rPr>
        <w:t xml:space="preserve"> </w:t>
      </w:r>
      <w:r>
        <w:t xml:space="preserve">RTM lives on the </w:t>
      </w:r>
      <w:r>
        <w:rPr>
          <w:b/>
          <w:bCs/>
        </w:rPr>
        <w:t>power-law manifold</w:t>
      </w:r>
      <w:r>
        <w:t xml:space="preserve">; slowly varying clocks are the </w:t>
      </w:r>
      <w:r>
        <w:rPr>
          <w:b/>
          <w:bCs/>
        </w:rPr>
        <w:t>center manifold</w:t>
      </w:r>
      <w:r>
        <w:t xml:space="preserve"> (Sec. 5.5).</w:t>
      </w:r>
    </w:p>
    <w:p w14:paraId="7EEAC982" w14:textId="77777777" w:rsidR="00365352" w:rsidRDefault="00000000">
      <w:pPr>
        <w:numPr>
          <w:ilvl w:val="0"/>
          <w:numId w:val="35"/>
        </w:numPr>
      </w:pPr>
      <w:r>
        <w:rPr>
          <w:b/>
          <w:bCs/>
        </w:rPr>
        <w:t>Renormalization group.</w:t>
      </w:r>
      <w:r>
        <w:t xml:space="preserve"> RTM fixed points are RG fixed points; curvature is a non-decaying mode.</w:t>
      </w:r>
    </w:p>
    <w:p w14:paraId="10417019" w14:textId="77777777" w:rsidR="00365352" w:rsidRDefault="00000000">
      <w:pPr>
        <w:numPr>
          <w:ilvl w:val="0"/>
          <w:numId w:val="35"/>
        </w:numPr>
      </w:pPr>
      <w:r>
        <w:rPr>
          <w:b/>
          <w:bCs/>
        </w:rPr>
        <w:lastRenderedPageBreak/>
        <w:t>Time-changed diffusions.</w:t>
      </w:r>
      <w:r>
        <w:t xml:space="preserve"> RTM PDEs are Brownian motions with </w:t>
      </w:r>
      <w:r>
        <w:rPr>
          <w:b/>
          <w:bCs/>
        </w:rPr>
        <w:t>state-dependent clocks</w:t>
      </w:r>
      <w:r>
        <w:t xml:space="preserve"> (Sec. 6.7).</w:t>
      </w:r>
    </w:p>
    <w:p w14:paraId="397629E7" w14:textId="77777777" w:rsidR="00365352" w:rsidRDefault="00000000">
      <w:pPr>
        <w:numPr>
          <w:ilvl w:val="0"/>
          <w:numId w:val="35"/>
        </w:numPr>
      </w:pPr>
      <w:r>
        <w:rPr>
          <w:b/>
          <w:bCs/>
        </w:rPr>
        <w:t>Gauge/connection language.</w:t>
      </w:r>
      <w:r>
        <w:t xml:space="preserve"> Collapse </w:t>
      </w:r>
      <m:oMath>
        <m:r>
          <m:rPr>
            <m:sty m:val="p"/>
          </m:rPr>
          <w:rPr>
            <w:rFonts w:ascii="Cambria Math" w:hAnsi="Cambria Math"/>
          </w:rPr>
          <m:t>⇔</m:t>
        </m:r>
      </m:oMath>
      <w:r>
        <w:t xml:space="preserve"> flat connection; holonomy captures regime mixing (Secs. 3, 8).</w:t>
      </w:r>
    </w:p>
    <w:p w14:paraId="05324CF3" w14:textId="77777777" w:rsidR="00365352" w:rsidRDefault="00000000">
      <w:pPr>
        <w:pStyle w:val="Heading3"/>
      </w:pPr>
      <w:bookmarkStart w:id="76" w:name="open-problems"/>
      <w:bookmarkEnd w:id="75"/>
      <w:r>
        <w:t>9.5 Open problems</w:t>
      </w:r>
    </w:p>
    <w:p w14:paraId="75BECB6F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Sharp collapse thresholds.</w:t>
      </w:r>
      <w:r>
        <w:t xml:space="preserve"> Prove finite-sample, non-asymptotic bounds linking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m:rPr>
                <m:nor/>
              </m:rPr>
              <m:t>collapse</m:t>
            </m:r>
          </m:sub>
        </m:sSub>
      </m:oMath>
      <w:r>
        <w:t xml:space="preserve"> to curvature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″</m:t>
            </m:r>
          </m:sup>
        </m:sSup>
      </m:oMath>
      <w:r>
        <w:t xml:space="preserve"> under EIV, with optimal constants.</w:t>
      </w:r>
    </w:p>
    <w:p w14:paraId="338F5444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Holonomy detection.</w:t>
      </w:r>
      <w:r>
        <w:t xml:space="preserve"> Construct statistical tests that distinguish curvature from </w:t>
      </w:r>
      <w:r>
        <w:rPr>
          <w:b/>
          <w:bCs/>
        </w:rPr>
        <w:t>topological</w:t>
      </w:r>
      <w:r>
        <w:t xml:space="preserve"> obstructions (nontrivial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t>) using loop integrals of residual 1-forms.</w:t>
      </w:r>
    </w:p>
    <w:p w14:paraId="1CA080C2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Variable-exponent regular variation on graphs.</w:t>
      </w:r>
      <w:r>
        <w:t xml:space="preserve"> Let </w:t>
      </w:r>
      <m:oMath>
        <m:r>
          <w:rPr>
            <w:rFonts w:ascii="Cambria Math" w:hAnsi="Cambria Math"/>
          </w:rPr>
          <m:t>L</m:t>
        </m:r>
      </m:oMath>
      <w:r>
        <w:t xml:space="preserve"> be degree or path length on a random graph; establish law of large numbers for local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>.</w:t>
      </w:r>
    </w:p>
    <w:p w14:paraId="547853F7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Inverse problems.</w:t>
      </w:r>
      <w:r>
        <w:t xml:space="preserve"> From exit-time data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</w:rPr>
          <m:t>≍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α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>
        <w:t xml:space="preserve">, reconstruct </w:t>
      </w:r>
      <m:oMath>
        <m:r>
          <w:rPr>
            <w:rFonts w:ascii="Cambria Math" w:hAnsi="Cambria Math"/>
          </w:rPr>
          <m:t>α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(Calderón-type uniqueness with scale-dependent coefficients).</w:t>
      </w:r>
    </w:p>
    <w:p w14:paraId="2739FB21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Global gauges on non-simply connected bins.</w:t>
      </w:r>
      <w:r>
        <w:t xml:space="preserve"> Classify when a global clock exists (vanishing cohomology class of </w:t>
      </w:r>
      <m:oMath>
        <m:r>
          <w:rPr>
            <w:rFonts w:ascii="Cambria Math" w:hAnsi="Cambria Math"/>
          </w:rPr>
          <m:t>ω</m:t>
        </m:r>
      </m:oMath>
      <w:r>
        <w:t>), and give constructive algorithms to trivialize if possible.</w:t>
      </w:r>
    </w:p>
    <w:p w14:paraId="7663F701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Beyond power laws.</w:t>
      </w:r>
      <w:r>
        <w:t xml:space="preserve"> Characterize the minimal curvature classes </w:t>
      </w:r>
      <m:oMath>
        <m:r>
          <w:rPr>
            <w:rFonts w:ascii="Cambria Math" w:hAnsi="Cambria Math"/>
          </w:rPr>
          <m:t>g</m:t>
        </m:r>
      </m:oMath>
      <w:r>
        <w:t xml:space="preserve"> for which RG becomes contracting after </w:t>
      </w:r>
      <w:r>
        <w:rPr>
          <w:b/>
          <w:bCs/>
        </w:rPr>
        <w:t>nonlinear</w:t>
      </w:r>
      <w:r>
        <w:t xml:space="preserve"> reparametrizations (e.g., log–poly or spline gauges).</w:t>
      </w:r>
    </w:p>
    <w:p w14:paraId="7407CF48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Asymptotics under heavy-tailed measurement error.</w:t>
      </w:r>
      <w:r>
        <w:t xml:space="preserve"> Extend ODR/SIMEX consistency to </w:t>
      </w:r>
      <m:oMath>
        <m:r>
          <w:rPr>
            <w:rFonts w:ascii="Cambria Math" w:hAnsi="Cambria Math"/>
          </w:rPr>
          <m:t>α</m:t>
        </m:r>
      </m:oMath>
      <w:r>
        <w:t xml:space="preserve"> stable noise; quantify robustness envelopes.</w:t>
      </w:r>
    </w:p>
    <w:p w14:paraId="6AA7E8FA" w14:textId="77777777" w:rsidR="00365352" w:rsidRDefault="00000000">
      <w:pPr>
        <w:numPr>
          <w:ilvl w:val="0"/>
          <w:numId w:val="36"/>
        </w:numPr>
      </w:pPr>
      <w:r>
        <w:rPr>
          <w:b/>
          <w:bCs/>
        </w:rPr>
        <w:t>Coupled fields.</w:t>
      </w:r>
      <w:r>
        <w:t xml:space="preserve"> Analyze PDEs with feedback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 (scale proxy depends on the state), yielding </w:t>
      </w:r>
      <w:r>
        <w:rPr>
          <w:b/>
          <w:bCs/>
        </w:rPr>
        <w:t>nonlinear clocks</w:t>
      </w:r>
      <w:r>
        <w:t xml:space="preserve"> and potential bifurcations in </w:t>
      </w:r>
      <m:oMath>
        <m:r>
          <w:rPr>
            <w:rFonts w:ascii="Cambria Math" w:hAnsi="Cambria Math"/>
          </w:rPr>
          <m:t>α</m:t>
        </m:r>
      </m:oMath>
      <w:r>
        <w:t>.</w:t>
      </w:r>
    </w:p>
    <w:p w14:paraId="46A1A758" w14:textId="77777777" w:rsidR="00365352" w:rsidRDefault="00000000">
      <w:pPr>
        <w:pStyle w:val="Heading2"/>
      </w:pPr>
      <w:bookmarkStart w:id="77" w:name="mathematical-conclusion"/>
      <w:bookmarkEnd w:id="71"/>
      <w:bookmarkEnd w:id="76"/>
      <w:r>
        <w:t>10. Mathematical Conclusion</w:t>
      </w:r>
    </w:p>
    <w:p w14:paraId="429DC3B8" w14:textId="77777777" w:rsidR="00365352" w:rsidRDefault="00000000">
      <w:pPr>
        <w:pStyle w:val="FirstParagraph"/>
      </w:pPr>
      <w:r>
        <w:t>We provided a rigorous backbone for RTM:</w:t>
      </w:r>
    </w:p>
    <w:p w14:paraId="396A4123" w14:textId="77777777" w:rsidR="00365352" w:rsidRDefault="00000000">
      <w:pPr>
        <w:numPr>
          <w:ilvl w:val="0"/>
          <w:numId w:val="37"/>
        </w:numPr>
      </w:pPr>
      <w:r>
        <w:t xml:space="preserve">From a </w:t>
      </w:r>
      <w:r>
        <w:rPr>
          <w:b/>
          <w:bCs/>
        </w:rPr>
        <w:t>scale semigroup</w:t>
      </w:r>
      <w:r>
        <w:t xml:space="preserve"> and mild regularity, characteristic time obeys a </w:t>
      </w:r>
      <w:r>
        <w:rPr>
          <w:b/>
          <w:bCs/>
        </w:rPr>
        <w:t>power law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κ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; the </w:t>
      </w:r>
      <w:r>
        <w:rPr>
          <w:b/>
          <w:bCs/>
        </w:rPr>
        <w:t>slope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is a </w:t>
      </w:r>
      <w:r>
        <w:rPr>
          <w:b/>
          <w:bCs/>
        </w:rPr>
        <w:t>clock-invariant</w:t>
      </w:r>
      <w:r>
        <w:t xml:space="preserve"> structural quantity (Sec. 2).</w:t>
      </w:r>
    </w:p>
    <w:p w14:paraId="3C51A6A5" w14:textId="77777777" w:rsidR="00365352" w:rsidRDefault="00000000">
      <w:pPr>
        <w:numPr>
          <w:ilvl w:val="0"/>
          <w:numId w:val="37"/>
        </w:numPr>
      </w:pPr>
      <w:r>
        <w:t xml:space="preserve">RTM is most naturally expressed via the </w:t>
      </w:r>
      <w:r>
        <w:rPr>
          <w:b/>
          <w:bCs/>
        </w:rPr>
        <w:t>1-form</w:t>
      </w:r>
      <w:r>
        <w:t xml:space="preserve"> </w:t>
      </w:r>
      <m:oMath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α</m:t>
        </m:r>
        <m:r>
          <m:rPr>
            <m:nor/>
          </m:rPr>
          <m:t> </m:t>
        </m:r>
        <m:r>
          <w:rPr>
            <w:rFonts w:ascii="Cambria Math" w:hAnsi="Cambria Math"/>
          </w:rPr>
          <m:t>d 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</m:oMath>
      <w:r>
        <w:t xml:space="preserve">; </w:t>
      </w:r>
      <w:r>
        <w:rPr>
          <w:b/>
          <w:bCs/>
        </w:rPr>
        <w:t>collapse</w:t>
      </w:r>
      <w:r>
        <w:t xml:space="preserve"> equals </w:t>
      </w:r>
      <w:r>
        <w:rPr>
          <w:b/>
          <w:bCs/>
        </w:rPr>
        <w:t>exactness/flatness</w:t>
      </w:r>
      <w:r>
        <w:t xml:space="preserve">, while regime mixing and curvature appear as </w:t>
      </w:r>
      <w:r>
        <w:rPr>
          <w:b/>
          <w:bCs/>
        </w:rPr>
        <w:t>holonomy</w:t>
      </w:r>
      <w:r>
        <w:t xml:space="preserve"> (Sec. 3).</w:t>
      </w:r>
    </w:p>
    <w:p w14:paraId="2372D3FF" w14:textId="77777777" w:rsidR="00365352" w:rsidRDefault="00000000">
      <w:pPr>
        <w:numPr>
          <w:ilvl w:val="0"/>
          <w:numId w:val="37"/>
        </w:numPr>
      </w:pPr>
      <w:r>
        <w:rPr>
          <w:b/>
          <w:bCs/>
        </w:rPr>
        <w:t>Regular variation</w:t>
      </w:r>
      <w:r>
        <w:t xml:space="preserve"> with (slowly) </w:t>
      </w:r>
      <w:r>
        <w:rPr>
          <w:b/>
          <w:bCs/>
        </w:rPr>
        <w:t>variable exponents</w:t>
      </w:r>
      <w:r>
        <w:t xml:space="preserve"> explains finite-window estimates and bias; collapse statistics quantify curvature (Sec. 4).</w:t>
      </w:r>
    </w:p>
    <w:p w14:paraId="073B9F21" w14:textId="77777777" w:rsidR="00365352" w:rsidRDefault="00000000">
      <w:pPr>
        <w:numPr>
          <w:ilvl w:val="0"/>
          <w:numId w:val="37"/>
        </w:numPr>
      </w:pPr>
      <w:r>
        <w:t xml:space="preserve">A </w:t>
      </w:r>
      <w:r>
        <w:rPr>
          <w:b/>
          <w:bCs/>
        </w:rPr>
        <w:t>renormalization</w:t>
      </w:r>
      <w:r>
        <w:t xml:space="preserve"> operator on functions has </w:t>
      </w:r>
      <w:r>
        <w:rPr>
          <w:b/>
          <w:bCs/>
        </w:rPr>
        <w:t>power laws as fixed points</w:t>
      </w:r>
      <w:r>
        <w:t xml:space="preserve"> and is </w:t>
      </w:r>
      <w:r>
        <w:rPr>
          <w:b/>
          <w:bCs/>
        </w:rPr>
        <w:t>contractive</w:t>
      </w:r>
      <w:r>
        <w:t xml:space="preserve"> in Hölder/Zygmund classes; slowly varying clocks form a </w:t>
      </w:r>
      <w:r>
        <w:rPr>
          <w:b/>
          <w:bCs/>
        </w:rPr>
        <w:t>center manifold</w:t>
      </w:r>
      <w:r>
        <w:t xml:space="preserve"> (Sec. 5).</w:t>
      </w:r>
    </w:p>
    <w:p w14:paraId="15545F07" w14:textId="77777777" w:rsidR="00365352" w:rsidRDefault="00000000">
      <w:pPr>
        <w:numPr>
          <w:ilvl w:val="0"/>
          <w:numId w:val="37"/>
        </w:numPr>
      </w:pPr>
      <w:r>
        <w:t xml:space="preserve">In dynamics, RTM exponents act as </w:t>
      </w:r>
      <w:r>
        <w:rPr>
          <w:b/>
          <w:bCs/>
        </w:rPr>
        <w:t>local clock fields</w:t>
      </w:r>
      <w:r>
        <w:t xml:space="preserve"> for diffusions/PDEs, yielding similarity exponents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α</m:t>
        </m:r>
      </m:oMath>
      <w:r>
        <w:t xml:space="preserve"> and </w:t>
      </w:r>
      <w:r>
        <w:rPr>
          <w:b/>
          <w:bCs/>
        </w:rPr>
        <w:t>adiabatic</w:t>
      </w:r>
      <w:r>
        <w:t xml:space="preserve"> approximations when </w:t>
      </w:r>
      <m:oMath>
        <m:r>
          <w:rPr>
            <w:rFonts w:ascii="Cambria Math" w:hAnsi="Cambria Math"/>
          </w:rPr>
          <m:t>α</m:t>
        </m:r>
      </m:oMath>
      <w:r>
        <w:t xml:space="preserve"> drifts (Sec. 6).</w:t>
      </w:r>
    </w:p>
    <w:p w14:paraId="60CE3F32" w14:textId="77777777" w:rsidR="00365352" w:rsidRDefault="00000000">
      <w:pPr>
        <w:numPr>
          <w:ilvl w:val="0"/>
          <w:numId w:val="37"/>
        </w:numPr>
      </w:pPr>
      <w:r>
        <w:t xml:space="preserve">Statistically, </w:t>
      </w:r>
      <w:r>
        <w:rPr>
          <w:b/>
          <w:bCs/>
        </w:rPr>
        <w:t>ODR/SIMEX/Theil–Sen</w:t>
      </w:r>
      <w:r>
        <w:t xml:space="preserve"> consistently recover local </w:t>
      </w:r>
      <m:oMath>
        <m:r>
          <w:rPr>
            <w:rFonts w:ascii="Cambria Math" w:hAnsi="Cambria Math"/>
          </w:rPr>
          <m:t>α</m:t>
        </m:r>
      </m:oMath>
      <w:r>
        <w:t xml:space="preserve"> under EIV, and the </w:t>
      </w:r>
      <w:r>
        <w:rPr>
          <w:b/>
          <w:bCs/>
        </w:rPr>
        <w:t>collapse statistic</w:t>
      </w:r>
      <w:r>
        <w:t xml:space="preserve"> is a specification test against curvature, even with noise (Sec. 7).</w:t>
      </w:r>
    </w:p>
    <w:p w14:paraId="635B4F15" w14:textId="77777777" w:rsidR="00365352" w:rsidRDefault="00000000">
      <w:pPr>
        <w:numPr>
          <w:ilvl w:val="0"/>
          <w:numId w:val="37"/>
        </w:numPr>
      </w:pPr>
      <w:r>
        <w:lastRenderedPageBreak/>
        <w:t xml:space="preserve">A </w:t>
      </w:r>
      <w:r>
        <w:rPr>
          <w:b/>
          <w:bCs/>
        </w:rPr>
        <w:t>categorical</w:t>
      </w:r>
      <w:r>
        <w:t xml:space="preserve"> formulation packages invariance, gauges, and coarse-graining functorially (Sec. 8).</w:t>
      </w:r>
    </w:p>
    <w:p w14:paraId="40F5C460" w14:textId="77777777" w:rsidR="00365352" w:rsidRDefault="00000000">
      <w:pPr>
        <w:pStyle w:val="FirstParagraph"/>
      </w:pPr>
      <w:r>
        <w:t xml:space="preserve">The program yields a compact principle: </w:t>
      </w:r>
      <w:r>
        <w:rPr>
          <w:b/>
          <w:bCs/>
        </w:rPr>
        <w:t>structure lives in the slope</w:t>
      </w:r>
      <w:r>
        <w:t xml:space="preserve">, clocks live in the gauge. Where bins are stable and collapse holds, RTM gives a falsifiable, transportable description of how </w:t>
      </w:r>
      <w:r>
        <w:rPr>
          <w:b/>
          <w:bCs/>
        </w:rPr>
        <w:t>time stretches with scale</w:t>
      </w:r>
      <w:r>
        <w:t xml:space="preserve">. Where collapse fails, RTM provides a </w:t>
      </w:r>
      <w:r>
        <w:rPr>
          <w:b/>
          <w:bCs/>
        </w:rPr>
        <w:t>diagnostic</w:t>
      </w:r>
      <w:r>
        <w:t xml:space="preserve"> —curvature or regime mixing— not a fudge. The open problems above outline a path to deepen the theory (non-simply connected gauges, inverse problems, graphs, heavy tails) and to connect it with broader analysis and probability.</w:t>
      </w:r>
    </w:p>
    <w:p w14:paraId="09AC3CF3" w14:textId="77777777" w:rsidR="00321F2A" w:rsidRPr="00321F2A" w:rsidRDefault="00321F2A" w:rsidP="00321F2A">
      <w:pPr>
        <w:pStyle w:val="BodyText"/>
      </w:pPr>
    </w:p>
    <w:p w14:paraId="2F7B785C" w14:textId="77777777" w:rsidR="00365352" w:rsidRPr="00321F2A" w:rsidRDefault="00000000">
      <w:pPr>
        <w:pStyle w:val="BodyText"/>
        <w:rPr>
          <w:sz w:val="18"/>
          <w:szCs w:val="18"/>
        </w:rPr>
      </w:pPr>
      <w:r w:rsidRPr="00321F2A">
        <w:rPr>
          <w:i/>
          <w:iCs/>
          <w:sz w:val="18"/>
          <w:szCs w:val="18"/>
        </w:rPr>
        <w:t>© 2026 Álvaro José Quiceno Rendón. This document is distributed under a Creative Commons Attribution 4.0 International (CC BY 4.0) license.</w:t>
      </w:r>
      <w:bookmarkEnd w:id="77"/>
    </w:p>
    <w:sectPr w:rsidR="00365352" w:rsidRPr="00321F2A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0402A" w14:textId="77777777" w:rsidR="0077172D" w:rsidRDefault="0077172D">
      <w:pPr>
        <w:spacing w:after="0"/>
      </w:pPr>
      <w:r>
        <w:separator/>
      </w:r>
    </w:p>
  </w:endnote>
  <w:endnote w:type="continuationSeparator" w:id="0">
    <w:p w14:paraId="382B3328" w14:textId="77777777" w:rsidR="0077172D" w:rsidRDefault="007717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1180A" w14:textId="77777777" w:rsidR="0077172D" w:rsidRDefault="0077172D">
      <w:r>
        <w:separator/>
      </w:r>
    </w:p>
  </w:footnote>
  <w:footnote w:type="continuationSeparator" w:id="0">
    <w:p w14:paraId="2FAD8622" w14:textId="77777777" w:rsidR="0077172D" w:rsidRDefault="007717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8865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7AEE8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0A8A58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02885922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704402085">
    <w:abstractNumId w:val="0"/>
  </w:num>
  <w:num w:numId="2" w16cid:durableId="342783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719272">
    <w:abstractNumId w:val="1"/>
  </w:num>
  <w:num w:numId="4" w16cid:durableId="1958633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53811371">
    <w:abstractNumId w:val="1"/>
  </w:num>
  <w:num w:numId="6" w16cid:durableId="968781727">
    <w:abstractNumId w:val="1"/>
  </w:num>
  <w:num w:numId="7" w16cid:durableId="11568729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2123670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9" w16cid:durableId="1724282713">
    <w:abstractNumId w:val="1"/>
  </w:num>
  <w:num w:numId="10" w16cid:durableId="1825706247">
    <w:abstractNumId w:val="1"/>
  </w:num>
  <w:num w:numId="11" w16cid:durableId="39332702">
    <w:abstractNumId w:val="1"/>
  </w:num>
  <w:num w:numId="12" w16cid:durableId="1147358516">
    <w:abstractNumId w:val="1"/>
  </w:num>
  <w:num w:numId="13" w16cid:durableId="19737078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91584239">
    <w:abstractNumId w:val="1"/>
  </w:num>
  <w:num w:numId="15" w16cid:durableId="606810566">
    <w:abstractNumId w:val="1"/>
  </w:num>
  <w:num w:numId="16" w16cid:durableId="2105805581">
    <w:abstractNumId w:val="1"/>
  </w:num>
  <w:num w:numId="17" w16cid:durableId="481390204">
    <w:abstractNumId w:val="1"/>
  </w:num>
  <w:num w:numId="18" w16cid:durableId="503251299">
    <w:abstractNumId w:val="1"/>
  </w:num>
  <w:num w:numId="19" w16cid:durableId="1120610286">
    <w:abstractNumId w:val="1"/>
  </w:num>
  <w:num w:numId="20" w16cid:durableId="878779469">
    <w:abstractNumId w:val="1"/>
  </w:num>
  <w:num w:numId="21" w16cid:durableId="962998836">
    <w:abstractNumId w:val="1"/>
  </w:num>
  <w:num w:numId="22" w16cid:durableId="1703507601">
    <w:abstractNumId w:val="1"/>
  </w:num>
  <w:num w:numId="23" w16cid:durableId="1214728582">
    <w:abstractNumId w:val="1"/>
  </w:num>
  <w:num w:numId="24" w16cid:durableId="7162448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532425156">
    <w:abstractNumId w:val="1"/>
  </w:num>
  <w:num w:numId="26" w16cid:durableId="1556314584">
    <w:abstractNumId w:val="1"/>
  </w:num>
  <w:num w:numId="27" w16cid:durableId="1785953730">
    <w:abstractNumId w:val="1"/>
  </w:num>
  <w:num w:numId="28" w16cid:durableId="1566984890">
    <w:abstractNumId w:val="1"/>
  </w:num>
  <w:num w:numId="29" w16cid:durableId="208760390">
    <w:abstractNumId w:val="1"/>
  </w:num>
  <w:num w:numId="30" w16cid:durableId="9533446">
    <w:abstractNumId w:val="1"/>
  </w:num>
  <w:num w:numId="31" w16cid:durableId="802776391">
    <w:abstractNumId w:val="1"/>
  </w:num>
  <w:num w:numId="32" w16cid:durableId="164323799">
    <w:abstractNumId w:val="1"/>
  </w:num>
  <w:num w:numId="33" w16cid:durableId="1721859044">
    <w:abstractNumId w:val="1"/>
  </w:num>
  <w:num w:numId="34" w16cid:durableId="924266883">
    <w:abstractNumId w:val="1"/>
  </w:num>
  <w:num w:numId="35" w16cid:durableId="1659767194">
    <w:abstractNumId w:val="1"/>
  </w:num>
  <w:num w:numId="36" w16cid:durableId="1145657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16363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5352"/>
    <w:rsid w:val="00321F2A"/>
    <w:rsid w:val="00354A27"/>
    <w:rsid w:val="00365352"/>
    <w:rsid w:val="0077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C13E4"/>
  <w15:docId w15:val="{830DDE3E-0EC1-4746-BDAD-077B60E9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54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28</Pages>
  <Words>8846</Words>
  <Characters>48655</Characters>
  <Application>Microsoft Office Word</Application>
  <DocSecurity>0</DocSecurity>
  <Lines>405</Lines>
  <Paragraphs>114</Paragraphs>
  <ScaleCrop>false</ScaleCrop>
  <Company/>
  <LinksUpToDate>false</LinksUpToDate>
  <CharactersWithSpaces>57387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Alvaro Quiceno</cp:lastModifiedBy>
  <cp:revision>2</cp:revision>
  <dcterms:created xsi:type="dcterms:W3CDTF">2026-09-24T02:41:00Z</dcterms:created>
  <dcterms:modified xsi:type="dcterms:W3CDTF">2026-09-26T23:48:00Z</dcterms:modified>
</cp:coreProperties>
</file>