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5679" w14:textId="77777777" w:rsidR="005C5ABC" w:rsidRPr="005C5ABC" w:rsidRDefault="005C5ABC" w:rsidP="005C5ABC">
      <w:pPr>
        <w:pStyle w:val="FirstParagraph"/>
        <w:jc w:val="center"/>
        <w:rPr>
          <w:sz w:val="48"/>
          <w:szCs w:val="48"/>
        </w:rPr>
      </w:pPr>
    </w:p>
    <w:p w14:paraId="1F1CA3E3" w14:textId="77777777" w:rsidR="005C5ABC" w:rsidRPr="005C5ABC" w:rsidRDefault="005C5ABC" w:rsidP="005C5ABC">
      <w:pPr>
        <w:pStyle w:val="BodyText"/>
        <w:jc w:val="center"/>
        <w:rPr>
          <w:sz w:val="48"/>
          <w:szCs w:val="48"/>
        </w:rPr>
      </w:pPr>
    </w:p>
    <w:p w14:paraId="74F1B635" w14:textId="77777777" w:rsidR="005C5ABC" w:rsidRPr="005C5ABC" w:rsidRDefault="005C5ABC" w:rsidP="005C5ABC">
      <w:pPr>
        <w:pStyle w:val="FirstParagraph"/>
        <w:jc w:val="center"/>
        <w:rPr>
          <w:sz w:val="48"/>
          <w:szCs w:val="48"/>
        </w:rPr>
      </w:pPr>
    </w:p>
    <w:p w14:paraId="470FF22A" w14:textId="05C51636" w:rsidR="00214651" w:rsidRDefault="005C5ABC" w:rsidP="005C5ABC">
      <w:pPr>
        <w:pStyle w:val="FirstParagraph"/>
        <w:jc w:val="center"/>
      </w:pPr>
      <w:r>
        <w:rPr>
          <w:noProof/>
        </w:rPr>
        <w:drawing>
          <wp:inline distT="0" distB="0" distL="0" distR="0" wp14:anchorId="7304D2B0" wp14:editId="1B139157">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49CA13D1" w14:textId="77777777" w:rsidR="00214651" w:rsidRPr="005C5ABC" w:rsidRDefault="00000000" w:rsidP="005C5ABC">
      <w:pPr>
        <w:pStyle w:val="Heading1"/>
        <w:jc w:val="center"/>
        <w:rPr>
          <w:sz w:val="44"/>
          <w:szCs w:val="44"/>
        </w:rPr>
      </w:pPr>
      <w:bookmarkStart w:id="0" w:name="the-rtm-cascade-framework"/>
      <w:r w:rsidRPr="005C5ABC">
        <w:rPr>
          <w:sz w:val="44"/>
          <w:szCs w:val="44"/>
        </w:rPr>
        <w:t>The RTM Cascade Framework</w:t>
      </w:r>
    </w:p>
    <w:p w14:paraId="68671B9B" w14:textId="77777777" w:rsidR="00214651" w:rsidRDefault="00000000" w:rsidP="005C5ABC">
      <w:pPr>
        <w:pStyle w:val="FirstParagraph"/>
        <w:jc w:val="center"/>
      </w:pPr>
      <w:r>
        <w:rPr>
          <w:b/>
          <w:bCs/>
        </w:rPr>
        <w:t>Hierarchical Dynamics: Scale-Dependent Stability and Phase Bifurcation</w:t>
      </w:r>
    </w:p>
    <w:p w14:paraId="569AEB9D" w14:textId="77777777" w:rsidR="00214651" w:rsidRDefault="00000000" w:rsidP="005C5ABC">
      <w:pPr>
        <w:pStyle w:val="BodyText"/>
        <w:jc w:val="center"/>
      </w:pPr>
      <w:r>
        <w:t>Álvaro Quiceno</w:t>
      </w:r>
    </w:p>
    <w:p w14:paraId="18F5876D" w14:textId="77777777" w:rsidR="005C5ABC" w:rsidRDefault="005C5ABC" w:rsidP="005C5ABC">
      <w:pPr>
        <w:pStyle w:val="BodyText"/>
        <w:jc w:val="center"/>
      </w:pPr>
    </w:p>
    <w:p w14:paraId="17955C93" w14:textId="77777777" w:rsidR="005C5ABC" w:rsidRDefault="005C5ABC" w:rsidP="005C5ABC">
      <w:pPr>
        <w:pStyle w:val="BodyText"/>
        <w:jc w:val="center"/>
      </w:pPr>
    </w:p>
    <w:p w14:paraId="5A12AE85" w14:textId="77777777" w:rsidR="005C5ABC" w:rsidRDefault="005C5ABC" w:rsidP="005C5ABC">
      <w:pPr>
        <w:pStyle w:val="BodyText"/>
        <w:jc w:val="center"/>
      </w:pPr>
    </w:p>
    <w:p w14:paraId="62705BBD" w14:textId="77777777" w:rsidR="005C5ABC" w:rsidRDefault="005C5ABC" w:rsidP="005C5ABC">
      <w:pPr>
        <w:pStyle w:val="BodyText"/>
        <w:jc w:val="center"/>
      </w:pPr>
    </w:p>
    <w:p w14:paraId="3008ED2A" w14:textId="77777777" w:rsidR="005C5ABC" w:rsidRDefault="005C5ABC" w:rsidP="005C5ABC">
      <w:pPr>
        <w:pStyle w:val="BodyText"/>
        <w:jc w:val="center"/>
      </w:pPr>
    </w:p>
    <w:p w14:paraId="7A3C6A31" w14:textId="77777777" w:rsidR="005C5ABC" w:rsidRDefault="005C5ABC" w:rsidP="005C5ABC">
      <w:pPr>
        <w:pStyle w:val="BodyText"/>
        <w:jc w:val="center"/>
      </w:pPr>
    </w:p>
    <w:p w14:paraId="2ECA0F08" w14:textId="77777777" w:rsidR="005C5ABC" w:rsidRDefault="005C5ABC" w:rsidP="005C5ABC">
      <w:pPr>
        <w:pStyle w:val="BodyText"/>
        <w:jc w:val="center"/>
      </w:pPr>
    </w:p>
    <w:p w14:paraId="75F2236D" w14:textId="77777777" w:rsidR="005C5ABC" w:rsidRDefault="005C5ABC" w:rsidP="005C5ABC">
      <w:pPr>
        <w:pStyle w:val="BodyText"/>
        <w:jc w:val="center"/>
      </w:pPr>
    </w:p>
    <w:p w14:paraId="2C7841BE" w14:textId="77777777" w:rsidR="005C5ABC" w:rsidRDefault="005C5ABC" w:rsidP="005C5ABC">
      <w:pPr>
        <w:pStyle w:val="BodyText"/>
        <w:jc w:val="center"/>
      </w:pPr>
    </w:p>
    <w:p w14:paraId="12D65020" w14:textId="77777777" w:rsidR="005C5ABC" w:rsidRDefault="005C5ABC" w:rsidP="005C5ABC">
      <w:pPr>
        <w:pStyle w:val="BodyText"/>
        <w:jc w:val="center"/>
      </w:pPr>
    </w:p>
    <w:p w14:paraId="2F4AB910" w14:textId="77777777" w:rsidR="005C5ABC" w:rsidRDefault="005C5ABC" w:rsidP="005C5ABC">
      <w:pPr>
        <w:pStyle w:val="BodyText"/>
        <w:jc w:val="center"/>
      </w:pPr>
    </w:p>
    <w:p w14:paraId="0CB5BF8D" w14:textId="77777777" w:rsidR="005C5ABC" w:rsidRDefault="005C5ABC" w:rsidP="005C5ABC">
      <w:pPr>
        <w:pStyle w:val="BodyText"/>
        <w:jc w:val="center"/>
      </w:pPr>
    </w:p>
    <w:p w14:paraId="22A9ED82" w14:textId="77777777" w:rsidR="005C5ABC" w:rsidRDefault="005C5ABC" w:rsidP="005C5ABC">
      <w:pPr>
        <w:pStyle w:val="BodyText"/>
        <w:jc w:val="center"/>
      </w:pPr>
    </w:p>
    <w:bookmarkEnd w:id="0"/>
    <w:p w14:paraId="104DCBDE" w14:textId="77777777" w:rsidR="00214651" w:rsidRDefault="00000000">
      <w:pPr>
        <w:pStyle w:val="BodyText"/>
      </w:pPr>
      <w:r>
        <w:rPr>
          <w:b/>
          <w:bCs/>
        </w:rPr>
        <w:lastRenderedPageBreak/>
        <w:t>Significance &amp; Operationalization (from Concept to Test)</w:t>
      </w:r>
    </w:p>
    <w:p w14:paraId="1392B15C" w14:textId="77777777" w:rsidR="00214651" w:rsidRDefault="00000000">
      <w:pPr>
        <w:pStyle w:val="BodyText"/>
      </w:pPr>
      <w:r>
        <w:rPr>
          <w:b/>
          <w:bCs/>
        </w:rPr>
        <w:t>Why this matters.</w:t>
      </w:r>
      <w:r>
        <w:t xml:space="preserve"> Many multiscale systems </w:t>
      </w:r>
      <w:r>
        <w:rPr>
          <w:i/>
          <w:iCs/>
        </w:rPr>
        <w:t>appear</w:t>
      </w:r>
      <w:r>
        <w:t xml:space="preserve"> to organize information as it moves across nested layers, but most evidence is confounded by level shifts (gains, delays, kinematics). We separate </w:t>
      </w:r>
      <w:r>
        <w:rPr>
          <w:b/>
          <w:bCs/>
        </w:rPr>
        <w:t>coherence</w:t>
      </w:r>
      <w:r>
        <w:t xml:space="preserve"> from </w:t>
      </w:r>
      <w:r>
        <w:rPr>
          <w:b/>
          <w:bCs/>
        </w:rPr>
        <w:t>level effects</w:t>
      </w:r>
      <w:r>
        <w:t xml:space="preserve"> by treating the </w:t>
      </w:r>
      <w:r>
        <w:rPr>
          <w:b/>
          <w:bCs/>
        </w:rPr>
        <w:t>log–log slope</w:t>
      </w:r>
      <w:r>
        <w:t xml:space="preserve"> </w:t>
      </w:r>
      <m:oMath>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 L</m:t>
        </m:r>
      </m:oMath>
      <w:r>
        <w:t xml:space="preserve"> as the operational marker of organization, and relegating layer-wide factors to the intercept. This yields a clean, falsifiable question: </w:t>
      </w:r>
      <w:r>
        <w:rPr>
          <w:i/>
          <w:iCs/>
        </w:rPr>
        <w:t>does coherence increase (or at least not decrease) along the sequence, and is information flow one-way forward?</w:t>
      </w:r>
    </w:p>
    <w:p w14:paraId="7DAAC240" w14:textId="77777777" w:rsidR="00214651" w:rsidRDefault="00000000">
      <w:pPr>
        <w:pStyle w:val="BodyText"/>
      </w:pPr>
      <w:r>
        <w:rPr>
          <w:b/>
          <w:bCs/>
        </w:rPr>
        <w:t>From concept to test.</w:t>
      </w:r>
      <w:r>
        <w:t xml:space="preserve"> We convert the narrative into two empirical signatures:</w:t>
      </w:r>
    </w:p>
    <w:p w14:paraId="1AEB1B6C" w14:textId="77777777" w:rsidR="00214651" w:rsidRDefault="00000000">
      <w:pPr>
        <w:pStyle w:val="BodyText"/>
      </w:pPr>
      <w:r>
        <w:rPr>
          <w:b/>
          <w:bCs/>
        </w:rPr>
        <w:t>S1 — Monotone coherence across layers.</w:t>
      </w:r>
      <w:r>
        <w:t xml:space="preserve"> Within each layer, regress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 L</m:t>
        </m:r>
      </m:oMath>
      <w:r>
        <w:t xml:space="preserve">; the cascade hypothesis requires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(95% bootstrap CIs; </w:t>
      </w:r>
      <m:oMath>
        <m:r>
          <w:rPr>
            <w:rFonts w:ascii="Cambria Math" w:hAnsi="Cambria Math"/>
          </w:rPr>
          <m:t>ε</m:t>
        </m:r>
      </m:oMath>
      <w:r>
        <w:t xml:space="preserve"> pre-registered).</w:t>
      </w:r>
    </w:p>
    <w:p w14:paraId="4887AF9D" w14:textId="77777777" w:rsidR="00214651" w:rsidRDefault="00000000">
      <w:pPr>
        <w:pStyle w:val="BodyText"/>
      </w:pPr>
      <w:r>
        <w:rPr>
          <w:b/>
          <w:bCs/>
        </w:rPr>
        <w:t>S2 — Forward-only directionality.</w:t>
      </w:r>
      <w:r>
        <w:t xml:space="preserve"> Estimate </w:t>
      </w:r>
      <w:r>
        <w:rPr>
          <w:b/>
          <w:bCs/>
        </w:rPr>
        <w:t>transfer entropy</w:t>
      </w:r>
      <w:r>
        <w:t xml:space="preserve"> and </w:t>
      </w:r>
      <w:r>
        <w:rPr>
          <w:b/>
          <w:bCs/>
        </w:rPr>
        <w:t>Granger causality</w:t>
      </w:r>
      <w:r>
        <w:t xml:space="preserve"> between adjacent layers; require significance forward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and not reverse, with surrogate-based p-values and FDR control.</w:t>
      </w:r>
    </w:p>
    <w:p w14:paraId="1868E86A" w14:textId="77777777" w:rsidR="00214651" w:rsidRDefault="00000000">
      <w:pPr>
        <w:pStyle w:val="BodyText"/>
      </w:pPr>
      <w:r>
        <w:rPr>
          <w:b/>
          <w:bCs/>
        </w:rPr>
        <w:t>Controls, stress tests, and reproducibility.</w:t>
      </w:r>
      <w:r>
        <w:t xml:space="preserve"> We include (i) </w:t>
      </w:r>
      <w:r>
        <w:rPr>
          <w:b/>
          <w:bCs/>
        </w:rPr>
        <w:t>intercepts-only</w:t>
      </w:r>
      <w:r>
        <w:t xml:space="preserve"> controls (flat α with large level shifts), (ii) a </w:t>
      </w:r>
      <w:r>
        <w:rPr>
          <w:b/>
          <w:bCs/>
        </w:rPr>
        <w:t>null</w:t>
      </w:r>
      <w:r>
        <w:t xml:space="preserve"> with uncoupled layers (no directionality), and (iii) a </w:t>
      </w:r>
      <w:r>
        <w:rPr>
          <w:b/>
          <w:bCs/>
        </w:rPr>
        <w:t>hysteresis/ratchet</w:t>
      </w:r>
      <w:r>
        <w:t xml:space="preserve"> sweep (supporting evidence of directional memory).</w:t>
      </w:r>
    </w:p>
    <w:p w14:paraId="0BA8DDD6" w14:textId="77777777" w:rsidR="00214651" w:rsidRDefault="00000000">
      <w:pPr>
        <w:pStyle w:val="BodyText"/>
      </w:pPr>
      <w:r>
        <w:rPr>
          <w:b/>
          <w:bCs/>
        </w:rPr>
        <w:t>Abstract</w:t>
      </w:r>
    </w:p>
    <w:p w14:paraId="68531E7A" w14:textId="77777777" w:rsidR="00214651" w:rsidRDefault="00000000">
      <w:pPr>
        <w:pStyle w:val="BodyText"/>
      </w:pPr>
      <w:r>
        <w:t xml:space="preserve">While previous papers established the static scaling relationship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this document explores the dynamics of such systems across hierarchical scales. We analyze how energy and information propagate through the “RTM Lattice,” proposing a model of </w:t>
      </w:r>
      <w:r>
        <w:rPr>
          <w:b/>
          <w:bCs/>
        </w:rPr>
        <w:t>Hierarchical Cascades</w:t>
      </w:r>
      <w:r>
        <w:t xml:space="preserve">. We demonstrate that systems with differing </w:t>
      </w:r>
      <m:oMath>
        <m:r>
          <w:rPr>
            <w:rFonts w:ascii="Cambria Math" w:hAnsi="Cambria Math"/>
          </w:rPr>
          <m:t>α</m:t>
        </m:r>
      </m:oMath>
      <w:r>
        <w:t xml:space="preserve"> exponents (e.g., diffusive vs. ballistic) cannot couple efficiently without a transitional interface, leading to </w:t>
      </w:r>
      <w:r>
        <w:rPr>
          <w:b/>
          <w:bCs/>
        </w:rPr>
        <w:t>Impedance Mismatch</w:t>
      </w:r>
      <w:r>
        <w:t xml:space="preserve"> phenomena. Furthermore, we formalize the upper limits of structural size (“Allometric Instability”) and derive the conditions under which a system undergoes </w:t>
      </w:r>
      <w:r>
        <w:rPr>
          <w:b/>
          <w:bCs/>
        </w:rPr>
        <w:t>Symmetry Breaking</w:t>
      </w:r>
      <w:r>
        <w:t xml:space="preserve"> in its temporal evolution. This framework provides a mechanism for macro-scale structure formation from micro-scale coherence, without invoking exotic physics.</w:t>
      </w:r>
    </w:p>
    <w:p w14:paraId="57C50FF3" w14:textId="77777777" w:rsidR="00214651" w:rsidRDefault="00000000">
      <w:pPr>
        <w:pStyle w:val="BodyText"/>
      </w:pPr>
      <w:r>
        <w:rPr>
          <w:b/>
          <w:bCs/>
        </w:rPr>
        <w:t>Empirical validation</w:t>
      </w:r>
      <w:r>
        <w:t xml:space="preserve"> </w:t>
      </w:r>
      <m:oMath>
        <m:r>
          <m:rPr>
            <m:sty m:val="b"/>
          </m:rPr>
          <w:rPr>
            <w:rFonts w:ascii="Cambria Math" w:hAnsi="Cambria Math"/>
          </w:rPr>
          <m:t>→</m:t>
        </m:r>
      </m:oMath>
      <w:r>
        <w:t xml:space="preserve"> </w:t>
      </w:r>
      <w:r>
        <w:rPr>
          <w:b/>
          <w:bCs/>
        </w:rPr>
        <w:t>(APPENDIX A)</w:t>
      </w:r>
      <w:r>
        <w:t xml:space="preserve">. We validate the RTM cascade framework in biological neural systems through a systematic analysis of 21 areas within the visual cortex hierarchy. An Errors-In-Variables (ODR) pipeline corrects for attenuation and aggregation biases inherent to fMRI and electrode measurements. The robust analysis confirms the system operates in a </w:t>
      </w:r>
      <w:r>
        <w:rPr>
          <w:b/>
          <w:bCs/>
        </w:rPr>
        <w:t>Super-Diffusive scaling regime</w:t>
      </w:r>
      <w:r>
        <w:t xml:space="preserve">, yielding a variance-corrected exponent of </w:t>
      </w:r>
      <m:oMath>
        <m:r>
          <m:rPr>
            <m:sty m:val="b"/>
          </m:rPr>
          <w:rPr>
            <w:rFonts w:ascii="Cambria Math" w:hAnsi="Cambria Math"/>
          </w:rPr>
          <m:t>α=0.311±0.021</m:t>
        </m:r>
      </m:oMath>
      <w:r>
        <w:t xml:space="preserve"> (population-level </w:t>
      </w:r>
      <m:oMath>
        <m:r>
          <w:rPr>
            <w:rFonts w:ascii="Cambria Math" w:hAnsi="Cambria Math"/>
          </w:rPr>
          <m:t>α</m:t>
        </m:r>
        <m:r>
          <m:rPr>
            <m:sty m:val="p"/>
          </m:rPr>
          <w:rPr>
            <w:rFonts w:ascii="Cambria Math" w:hAnsi="Cambria Math"/>
          </w:rPr>
          <m:t>=</m:t>
        </m:r>
        <m:r>
          <w:rPr>
            <w:rFonts w:ascii="Cambria Math" w:hAnsi="Cambria Math"/>
          </w:rPr>
          <m:t>0.28</m:t>
        </m:r>
      </m:oMath>
      <w:r>
        <w:t>), with 100% of bootstrap resamples below the diffusive boundary (</w:t>
      </w:r>
      <m:oMath>
        <m:r>
          <w:rPr>
            <w:rFonts w:ascii="Cambria Math" w:hAnsi="Cambria Math"/>
          </w:rPr>
          <m:t>α</m:t>
        </m:r>
        <m:r>
          <m:rPr>
            <m:sty m:val="p"/>
          </m:rPr>
          <w:rPr>
            <w:rFonts w:ascii="Cambria Math" w:hAnsi="Cambria Math"/>
          </w:rPr>
          <m:t>=</m:t>
        </m:r>
        <m:r>
          <w:rPr>
            <w:rFonts w:ascii="Cambria Math" w:hAnsi="Cambria Math"/>
          </w:rPr>
          <m:t>0.5</m:t>
        </m:r>
      </m:oMath>
      <w:r>
        <w:t xml:space="preserve">). This exponent is consistent with the brain integrating information more efficiently than classical random diffusion — consistent with parallel hierarchical coding achieving sub-diffusive spatial scaling. Results are classified as CONVERGENT with known cortical hierarchy literature (Kiebel et al. 2008, Murray et al. 2014). </w:t>
      </w:r>
      <w:r>
        <w:rPr>
          <w:b/>
          <w:bCs/>
        </w:rPr>
        <w:t>Flanking campaign (May 2026)</w:t>
      </w:r>
      <w:r>
        <w:t xml:space="preserve"> </w:t>
      </w:r>
      <m:oMath>
        <m:r>
          <m:rPr>
            <m:sty m:val="p"/>
          </m:rPr>
          <w:rPr>
            <w:rFonts w:ascii="Cambria Math" w:hAnsi="Cambria Math"/>
          </w:rPr>
          <m:t>→</m:t>
        </m:r>
      </m:oMath>
      <w:r>
        <w:t xml:space="preserve"> </w:t>
      </w:r>
      <w:r>
        <w:rPr>
          <w:b/>
          <w:bCs/>
        </w:rPr>
        <w:t>(APPENDIX C)</w:t>
      </w:r>
      <w:r>
        <w:t>: three robustness and extension tests confirm the finding across modalities and species, yielding two positive results and one suggestive. fMRI (</w:t>
      </w:r>
      <m:oMath>
        <m:r>
          <w:rPr>
            <w:rFonts w:ascii="Cambria Math" w:hAnsi="Cambria Math"/>
          </w:rPr>
          <m:t>α</m:t>
        </m:r>
        <m:r>
          <m:rPr>
            <m:sty m:val="p"/>
          </m:rPr>
          <w:rPr>
            <w:rFonts w:ascii="Cambria Math" w:hAnsi="Cambria Math"/>
          </w:rPr>
          <m:t>=</m:t>
        </m:r>
        <m:r>
          <w:rPr>
            <w:rFonts w:ascii="Cambria Math" w:hAnsi="Cambria Math"/>
          </w:rPr>
          <m:t>0.311</m:t>
        </m:r>
      </m:oMath>
      <w:r>
        <w:t>) and ECoG (</w:t>
      </w:r>
      <m:oMath>
        <m:r>
          <w:rPr>
            <w:rFonts w:ascii="Cambria Math" w:hAnsi="Cambria Math"/>
          </w:rPr>
          <m:t>α</m:t>
        </m:r>
        <m:r>
          <m:rPr>
            <m:sty m:val="p"/>
          </m:rPr>
          <w:rPr>
            <w:rFonts w:ascii="Cambria Math" w:hAnsi="Cambria Math"/>
          </w:rPr>
          <m:t>=</m:t>
        </m:r>
        <m:r>
          <w:rPr>
            <w:rFonts w:ascii="Cambria Math" w:hAnsi="Cambria Math"/>
          </w:rPr>
          <m:t>0.341</m:t>
        </m:r>
      </m:oMath>
      <w:r>
        <w:t xml:space="preserve">) agree within </w:t>
      </w:r>
      <w:r>
        <w:lastRenderedPageBreak/>
        <w:t>uncertainty — the super-diffusive regime is not an fMRI artifact. A cross-species analysis reveals a monotonic gradient: Rat (</w:t>
      </w:r>
      <m:oMath>
        <m:r>
          <w:rPr>
            <w:rFonts w:ascii="Cambria Math" w:hAnsi="Cambria Math"/>
          </w:rPr>
          <m:t>α</m:t>
        </m:r>
        <m:r>
          <m:rPr>
            <m:sty m:val="p"/>
          </m:rPr>
          <w:rPr>
            <w:rFonts w:ascii="Cambria Math" w:hAnsi="Cambria Math"/>
          </w:rPr>
          <m:t>=</m:t>
        </m:r>
        <m:r>
          <w:rPr>
            <w:rFonts w:ascii="Cambria Math" w:hAnsi="Cambria Math"/>
          </w:rPr>
          <m:t>0.569</m:t>
        </m:r>
      </m:oMath>
      <w:r>
        <w:t xml:space="preserve">) </w:t>
      </w:r>
      <m:oMath>
        <m:r>
          <m:rPr>
            <m:sty m:val="p"/>
          </m:rPr>
          <w:rPr>
            <w:rFonts w:ascii="Cambria Math" w:hAnsi="Cambria Math"/>
          </w:rPr>
          <m:t>&gt;</m:t>
        </m:r>
      </m:oMath>
      <w:r>
        <w:t xml:space="preserve"> Mouse (</w:t>
      </w:r>
      <m:oMath>
        <m:r>
          <w:rPr>
            <w:rFonts w:ascii="Cambria Math" w:hAnsi="Cambria Math"/>
          </w:rPr>
          <m:t>0.512</m:t>
        </m:r>
      </m:oMath>
      <w:r>
        <w:t xml:space="preserve">) </w:t>
      </w:r>
      <m:oMath>
        <m:r>
          <m:rPr>
            <m:sty m:val="p"/>
          </m:rPr>
          <w:rPr>
            <w:rFonts w:ascii="Cambria Math" w:hAnsi="Cambria Math"/>
          </w:rPr>
          <m:t>&gt;</m:t>
        </m:r>
      </m:oMath>
      <w:r>
        <w:t xml:space="preserve"> Macaque (</w:t>
      </w:r>
      <m:oMath>
        <m:r>
          <w:rPr>
            <w:rFonts w:ascii="Cambria Math" w:hAnsi="Cambria Math"/>
          </w:rPr>
          <m:t>0.473</m:t>
        </m:r>
      </m:oMath>
      <w:r>
        <w:t xml:space="preserve">) </w:t>
      </w:r>
      <m:oMath>
        <m:r>
          <m:rPr>
            <m:sty m:val="p"/>
          </m:rPr>
          <w:rPr>
            <w:rFonts w:ascii="Cambria Math" w:hAnsi="Cambria Math"/>
          </w:rPr>
          <m:t>&gt;</m:t>
        </m:r>
      </m:oMath>
      <w:r>
        <w:t xml:space="preserve"> Human (</w:t>
      </w:r>
      <m:oMath>
        <m:r>
          <w:rPr>
            <w:rFonts w:ascii="Cambria Math" w:hAnsi="Cambria Math"/>
          </w:rPr>
          <m:t>0.311</m:t>
        </m:r>
      </m:oMath>
      <w:r>
        <w:t xml:space="preserve">), consistent with RTM’s prediction that more complex cortical hierarchies achieve more efficient (lower </w:t>
      </w:r>
      <m:oMath>
        <m:r>
          <w:rPr>
            <w:rFonts w:ascii="Cambria Math" w:hAnsi="Cambria Math"/>
          </w:rPr>
          <m:t>α</m:t>
        </m:r>
      </m:oMath>
      <w:r>
        <w:t>) information integration.</w:t>
      </w:r>
    </w:p>
    <w:p w14:paraId="3E01D11E" w14:textId="77777777" w:rsidR="00214651" w:rsidRDefault="00000000">
      <w:pPr>
        <w:pStyle w:val="BodyText"/>
      </w:pPr>
      <w:r>
        <w:rPr>
          <w:b/>
          <w:bCs/>
        </w:rPr>
        <w:t>1. Introduction</w:t>
      </w:r>
    </w:p>
    <w:p w14:paraId="66C03EB1" w14:textId="77777777" w:rsidR="00214651" w:rsidRDefault="00000000">
      <w:pPr>
        <w:pStyle w:val="BodyText"/>
      </w:pPr>
      <w:r>
        <w:rPr>
          <w:b/>
          <w:bCs/>
        </w:rPr>
        <w:t>1.1 Motivation and scope</w:t>
      </w:r>
    </w:p>
    <w:p w14:paraId="7832017C" w14:textId="77777777" w:rsidR="00214651" w:rsidRDefault="00000000">
      <w:pPr>
        <w:pStyle w:val="BodyText"/>
      </w:pPr>
      <w:r>
        <w:t xml:space="preserve">RTM (Multiscale Temporal Relativity) posits that the characteristic time of a process scales with an effective size according to </w:t>
      </w:r>
      <m:oMath>
        <m:sSub>
          <m:sSubPr>
            <m:ctrlPr>
              <w:rPr>
                <w:rFonts w:ascii="Cambria Math" w:hAnsi="Cambria Math"/>
              </w:rPr>
            </m:ctrlPr>
          </m:sSubPr>
          <m:e>
            <m:r>
              <w:rPr>
                <w:rFonts w:ascii="Cambria Math" w:hAnsi="Cambria Math"/>
              </w:rPr>
              <m:t>T</m:t>
            </m:r>
            <m:r>
              <m:rPr>
                <m:sty m:val="p"/>
              </m:rPr>
              <w:rPr>
                <w:rFonts w:ascii="Cambria Math" w:hAnsi="Cambria Math"/>
              </w:rPr>
              <m:t>/</m:t>
            </m:r>
            <m:r>
              <w:rPr>
                <w:rFonts w:ascii="Cambria Math" w:hAnsi="Cambria Math"/>
              </w:rPr>
              <m:t>T</m:t>
            </m:r>
          </m:e>
          <m:sub>
            <m:r>
              <w:rPr>
                <w:rFonts w:ascii="Cambria Math" w:hAnsi="Cambria Math"/>
              </w:rPr>
              <m:t>0</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e>
              <m:sub>
                <m:r>
                  <w:rPr>
                    <w:rFonts w:ascii="Cambria Math" w:hAnsi="Cambria Math"/>
                  </w:rPr>
                  <m:t>0</m:t>
                </m:r>
              </m:sub>
            </m:sSub>
            <m:r>
              <m:rPr>
                <m:sty m:val="p"/>
              </m:rPr>
              <w:rPr>
                <w:rFonts w:ascii="Cambria Math" w:hAnsi="Cambria Math"/>
              </w:rPr>
              <m:t>)</m:t>
            </m:r>
          </m:e>
          <m:sup>
            <m:r>
              <w:rPr>
                <w:rFonts w:ascii="Cambria Math" w:hAnsi="Cambria Math"/>
              </w:rPr>
              <m:t>α</m:t>
            </m:r>
          </m:sup>
        </m:sSup>
      </m:oMath>
      <w:r>
        <w:t xml:space="preserve"> , where the exponent </w:t>
      </w:r>
      <m:oMath>
        <m:r>
          <w:rPr>
            <w:rFonts w:ascii="Cambria Math" w:hAnsi="Cambria Math"/>
          </w:rPr>
          <m:t>α</m:t>
        </m:r>
      </m:oMath>
      <w:r>
        <w:t xml:space="preserve"> operationalizes </w:t>
      </w:r>
      <w:r>
        <w:rPr>
          <w:b/>
          <w:bCs/>
        </w:rPr>
        <w:t>mesoscopic coherence</w:t>
      </w:r>
      <w:r>
        <w:t xml:space="preserve">. The conceptual essays </w:t>
      </w:r>
      <w:r>
        <w:rPr>
          <w:i/>
          <w:iCs/>
        </w:rPr>
        <w:t>Simulacrum</w:t>
      </w:r>
      <w:r>
        <w:t xml:space="preserve"> and </w:t>
      </w:r>
      <w:r>
        <w:rPr>
          <w:i/>
          <w:iCs/>
        </w:rPr>
        <w:t>La Arquitectura del Eco</w:t>
      </w:r>
      <w:r>
        <w:t xml:space="preserve"> motivate a picture in which information is </w:t>
      </w:r>
      <w:r>
        <w:rPr>
          <w:b/>
          <w:bCs/>
        </w:rPr>
        <w:t>re-encoded</w:t>
      </w:r>
      <w:r>
        <w:t xml:space="preserve"> into increasingly ordered structures and propagated </w:t>
      </w:r>
      <w:r>
        <w:rPr>
          <w:b/>
          <w:bCs/>
        </w:rPr>
        <w:t>sequentially</w:t>
      </w:r>
      <w:r>
        <w:t xml:space="preserve"> across nested layers, an “resonant harmonics architecture” that advances forward rather than backward. Our goal here is to translate that narrative into </w:t>
      </w:r>
      <w:r>
        <w:rPr>
          <w:b/>
          <w:bCs/>
        </w:rPr>
        <w:t>testable, falsifiable signatures</w:t>
      </w:r>
      <w:r>
        <w:t xml:space="preserve"> that can be probed with real or analog data, without committing to metaphysical claims.</w:t>
      </w:r>
    </w:p>
    <w:p w14:paraId="316FF58C" w14:textId="77777777" w:rsidR="00214651" w:rsidRDefault="00000000">
      <w:pPr>
        <w:pStyle w:val="BodyText"/>
      </w:pPr>
      <w:r>
        <w:rPr>
          <w:b/>
          <w:bCs/>
        </w:rPr>
        <w:t>1.2 Problem statement</w:t>
      </w:r>
    </w:p>
    <w:p w14:paraId="2F2BCD4F" w14:textId="77777777" w:rsidR="00214651" w:rsidRDefault="00000000">
      <w:pPr>
        <w:pStyle w:val="BodyText"/>
      </w:pPr>
      <w:r>
        <w:t xml:space="preserve">Given a system decomposable into layers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(spatial shells, functional modules, or controlled analog stages), does </w:t>
      </w:r>
      <w:r>
        <w:rPr>
          <w:b/>
          <w:bCs/>
        </w:rPr>
        <w:t>coherence</w:t>
      </w:r>
      <w:r>
        <w:t xml:space="preserve"> increase (or at least not decrease) along the sequence, and is the </w:t>
      </w:r>
      <w:r>
        <w:rPr>
          <w:b/>
          <w:bCs/>
        </w:rPr>
        <w:t>information flow</w:t>
      </w:r>
      <w:r>
        <w:t xml:space="preserve"> predominantly </w:t>
      </w:r>
      <w:r>
        <w:rPr>
          <w:b/>
          <w:bCs/>
        </w:rPr>
        <w:t>from</w:t>
      </w:r>
      <w:r>
        <w:t xml:space="preserve"> </w:t>
      </w:r>
      <m:oMath>
        <m:r>
          <w:rPr>
            <w:rFonts w:ascii="Cambria Math" w:hAnsi="Cambria Math"/>
          </w:rPr>
          <m:t>n</m:t>
        </m:r>
      </m:oMath>
      <w:r>
        <w:t xml:space="preserve"> </w:t>
      </w:r>
      <w:r>
        <w:rPr>
          <w:b/>
          <w:bCs/>
        </w:rPr>
        <w:t>to</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If so, RTM predicts changes in </w:t>
      </w:r>
      <w:r>
        <w:rPr>
          <w:b/>
          <w:bCs/>
        </w:rPr>
        <w:t>slope</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 L</m:t>
        </m:r>
      </m:oMath>
      <w:r>
        <w:t xml:space="preserve"> and </w:t>
      </w:r>
      <w:r>
        <w:rPr>
          <w:b/>
          <w:bCs/>
        </w:rPr>
        <w:t>directional causality</w:t>
      </w:r>
      <w:r>
        <w:t xml:space="preserve"> between layer observables. If not, slopes should remain invariant and causal metrics should be symmetric.</w:t>
      </w:r>
    </w:p>
    <w:p w14:paraId="3E70142F" w14:textId="77777777" w:rsidR="00214651" w:rsidRDefault="00000000">
      <w:pPr>
        <w:pStyle w:val="BodyText"/>
      </w:pPr>
      <w:r>
        <w:rPr>
          <w:b/>
          <w:bCs/>
        </w:rPr>
        <w:t>1.3 Testable signatures (what this paper measures)</w:t>
      </w:r>
    </w:p>
    <w:p w14:paraId="6CC329A9" w14:textId="77777777" w:rsidR="00214651" w:rsidRDefault="00000000">
      <w:pPr>
        <w:pStyle w:val="BodyText"/>
      </w:pPr>
      <w:r>
        <w:t>We focus on two empirical handles:</w:t>
      </w:r>
    </w:p>
    <w:p w14:paraId="16222964" w14:textId="77777777" w:rsidR="00214651" w:rsidRDefault="00000000">
      <w:pPr>
        <w:numPr>
          <w:ilvl w:val="0"/>
          <w:numId w:val="1"/>
        </w:numPr>
      </w:pPr>
      <w:r>
        <w:rPr>
          <w:b/>
          <w:bCs/>
        </w:rPr>
        <w:t>(S1) Slope-based coherence:</w:t>
      </w:r>
      <w:r>
        <w:t xml:space="preserve"> in each layer, regress </w:t>
      </w:r>
      <m:oMath>
        <m:r>
          <m:rPr>
            <m:sty m:val="p"/>
          </m:rPr>
          <w:rPr>
            <w:rFonts w:ascii="Cambria Math" w:hAnsi="Cambria Math"/>
          </w:rPr>
          <m:t>log</m:t>
        </m:r>
        <m:r>
          <w:rPr>
            <w:rFonts w:ascii="Cambria Math" w:hAnsi="Cambria Math"/>
          </w:rPr>
          <m:t> T</m:t>
        </m:r>
      </m:oMath>
      <w:r>
        <w:t xml:space="preserve"> on </w:t>
      </w:r>
      <m:oMath>
        <m:r>
          <m:rPr>
            <m:sty m:val="p"/>
          </m:rPr>
          <w:rPr>
            <w:rFonts w:ascii="Cambria Math" w:hAnsi="Cambria Math"/>
          </w:rPr>
          <m:t>log</m:t>
        </m:r>
        <m:r>
          <w:rPr>
            <w:rFonts w:ascii="Cambria Math" w:hAnsi="Cambria Math"/>
          </w:rPr>
          <m:t> L</m:t>
        </m:r>
      </m:oMath>
      <w:r>
        <w:t xml:space="preserve"> to estimate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with bootstrap CIs. The cascade hypothesis requires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m:rPr>
                <m:sty m:val="p"/>
              </m:rPr>
              <w:rPr>
                <w:rFonts w:ascii="Cambria Math" w:hAnsi="Cambria Math"/>
              </w:rPr>
              <m:t>≥</m:t>
            </m:r>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for small tolerance </w:t>
      </w:r>
      <m:oMath>
        <m:r>
          <w:rPr>
            <w:rFonts w:ascii="Cambria Math" w:hAnsi="Cambria Math"/>
          </w:rPr>
          <m:t>ε</m:t>
        </m:r>
      </m:oMath>
      <w:r>
        <w:t>.</w:t>
      </w:r>
    </w:p>
    <w:p w14:paraId="379A9182" w14:textId="77777777" w:rsidR="00214651" w:rsidRDefault="00000000">
      <w:pPr>
        <w:numPr>
          <w:ilvl w:val="0"/>
          <w:numId w:val="1"/>
        </w:numPr>
      </w:pPr>
      <w:r>
        <w:rPr>
          <w:b/>
          <w:bCs/>
        </w:rPr>
        <w:t>(S2) Directional causality:</w:t>
      </w:r>
      <w:r>
        <w:t xml:space="preserve"> quantify </w:t>
      </w:r>
      <w:r>
        <w:rPr>
          <w:b/>
          <w:bCs/>
        </w:rPr>
        <w:t>transfer entropy</w:t>
      </w:r>
      <w:r>
        <w:t xml:space="preserve"> (TE) and/or </w:t>
      </w:r>
      <w:r>
        <w:rPr>
          <w:b/>
          <w:bCs/>
        </w:rPr>
        <w:t>Granger causality</w:t>
      </w:r>
      <w:r>
        <w:t xml:space="preserve"> between time series derived from adjacent layers; expect significance for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and not conversely.</w:t>
      </w:r>
    </w:p>
    <w:p w14:paraId="3FCCFA33" w14:textId="77777777" w:rsidR="00214651" w:rsidRDefault="00000000">
      <w:pPr>
        <w:pStyle w:val="FirstParagraph"/>
      </w:pPr>
      <w:r>
        <w:t xml:space="preserve">Optional extensions we will explore include </w:t>
      </w:r>
      <w:r>
        <w:rPr>
          <w:b/>
          <w:bCs/>
        </w:rPr>
        <w:t>ratchet/hysteresis</w:t>
      </w:r>
      <w:r>
        <w:t xml:space="preserve"> under control sweeps of the inter-layer coupling and a </w:t>
      </w:r>
      <w:r>
        <w:rPr>
          <w:b/>
          <w:bCs/>
        </w:rPr>
        <w:t>coherence–disorder trade-off</w:t>
      </w:r>
      <w:r>
        <w:t xml:space="preserve"> (increase in </w:t>
      </w:r>
      <m:oMath>
        <m:r>
          <w:rPr>
            <w:rFonts w:ascii="Cambria Math" w:hAnsi="Cambria Math"/>
          </w:rPr>
          <m:t>α</m:t>
        </m:r>
      </m:oMath>
      <w:r>
        <w:t xml:space="preserve"> alongside a reduction of activity-entropy).</w:t>
      </w:r>
    </w:p>
    <w:p w14:paraId="35A7456E" w14:textId="77777777" w:rsidR="00214651" w:rsidRDefault="00000000">
      <w:pPr>
        <w:pStyle w:val="BodyText"/>
      </w:pPr>
      <w:r>
        <w:rPr>
          <w:b/>
          <w:bCs/>
        </w:rPr>
        <w:t>1.4. Systematic Empirical Validation: The Super-Diffusive Regime of the Visual Cortex (APPENDIX A)</w:t>
      </w:r>
    </w:p>
    <w:p w14:paraId="6D1F4AB3" w14:textId="77777777" w:rsidR="00214651" w:rsidRDefault="00000000">
      <w:pPr>
        <w:pStyle w:val="BodyText"/>
      </w:pPr>
      <w:r>
        <w:t>Within the theoretical framework of RTM, hierarchical cascade architectures (such as the human brain) do not merely process information; they must navigate fundamental topological constraints of space and time. To subject this premise to an empirical test, we analyzed the scaling relationship between the spatial extent of the receptive field (</w:t>
      </w:r>
      <m:oMath>
        <m:r>
          <w:rPr>
            <w:rFonts w:ascii="Cambria Math" w:hAnsi="Cambria Math"/>
          </w:rPr>
          <m:t>ΔX</m:t>
        </m:r>
      </m:oMath>
      <w:r>
        <w:t>) and the temporal processing latency (</w:t>
      </w:r>
      <m:oMath>
        <m:r>
          <w:rPr>
            <w:rFonts w:ascii="Cambria Math" w:hAnsi="Cambria Math"/>
          </w:rPr>
          <m:t>ΔT</m:t>
        </m:r>
      </m:oMath>
      <w:r>
        <w:t>) across 21 distinct areas of the visual hierarchy.</w:t>
      </w:r>
    </w:p>
    <w:p w14:paraId="6481A8A4" w14:textId="77777777" w:rsidR="00214651" w:rsidRDefault="00000000">
      <w:pPr>
        <w:pStyle w:val="BodyText"/>
      </w:pPr>
      <w:r>
        <w:lastRenderedPageBreak/>
        <w:t>Because neurological spatial and temporal measurements possess massive observational error, initial point-estimate regressions are highly susceptible to statistical attenuation and aggregation biases. By applying robust Orthogonal Distance Regression (ODR) and reconstructing subject-level population variance, we characterize the transport class of biological neural information processing. The variance-corrected analysis confirms the visual cortex operates in a Super-Diffusive regime (</w:t>
      </w:r>
      <m:oMath>
        <m:r>
          <w:rPr>
            <w:rFonts w:ascii="Cambria Math" w:hAnsi="Cambria Math"/>
          </w:rPr>
          <m:t>α</m:t>
        </m:r>
        <m:r>
          <m:rPr>
            <m:sty m:val="p"/>
          </m:rPr>
          <w:rPr>
            <w:rFonts w:ascii="Cambria Math" w:hAnsi="Cambria Math"/>
          </w:rPr>
          <m:t>=</m:t>
        </m:r>
        <m:r>
          <w:rPr>
            <w:rFonts w:ascii="Cambria Math" w:hAnsi="Cambria Math"/>
          </w:rPr>
          <m:t>0.311</m:t>
        </m:r>
        <m:r>
          <m:rPr>
            <m:sty m:val="p"/>
          </m:rPr>
          <w:rPr>
            <w:rFonts w:ascii="Cambria Math" w:hAnsi="Cambria Math"/>
          </w:rPr>
          <m:t>±</m:t>
        </m:r>
        <m:r>
          <w:rPr>
            <w:rFonts w:ascii="Cambria Math" w:hAnsi="Cambria Math"/>
          </w:rPr>
          <m:t>0.021</m:t>
        </m:r>
      </m:oMath>
      <w:r>
        <w:t xml:space="preserve">, bootstrap 100% below </w:t>
      </w:r>
      <m:oMath>
        <m:r>
          <w:rPr>
            <w:rFonts w:ascii="Cambria Math" w:hAnsi="Cambria Math"/>
          </w:rPr>
          <m:t>α</m:t>
        </m:r>
        <m:r>
          <m:rPr>
            <m:sty m:val="p"/>
          </m:rPr>
          <w:rPr>
            <w:rFonts w:ascii="Cambria Math" w:hAnsi="Cambria Math"/>
          </w:rPr>
          <m:t>=</m:t>
        </m:r>
        <m:r>
          <w:rPr>
            <w:rFonts w:ascii="Cambria Math" w:hAnsi="Cambria Math"/>
          </w:rPr>
          <m:t>0.5</m:t>
        </m:r>
      </m:oMath>
      <w:r>
        <w:t>) rather than classical random diffusion. This is consistent with the brain’s macroarchitecture —combining parallel processing with hierarchical coding— achieving information integration efficiency that exceeds diffusive transport limits. The result is convergent with known fMRI cortical hierarchy studies (Kiebel et al. 2008, Murray et al. 2014) and provides the RTM topological classification of the regime.</w:t>
      </w:r>
    </w:p>
    <w:p w14:paraId="5D2F7FE8" w14:textId="77777777" w:rsidR="00214651" w:rsidRDefault="00000000">
      <w:pPr>
        <w:pStyle w:val="BodyText"/>
      </w:pPr>
      <w:r>
        <w:rPr>
          <w:b/>
          <w:bCs/>
        </w:rPr>
        <w:t>2. Essential mathematical formulation</w:t>
      </w:r>
    </w:p>
    <w:p w14:paraId="024AC971" w14:textId="77777777" w:rsidR="00214651" w:rsidRDefault="00000000">
      <w:pPr>
        <w:pStyle w:val="BodyText"/>
      </w:pPr>
      <w:r>
        <w:rPr>
          <w:b/>
          <w:bCs/>
        </w:rPr>
        <w:t>2.1 RTM scaling on layered systems</w:t>
      </w:r>
    </w:p>
    <w:p w14:paraId="0A1EA595" w14:textId="77777777" w:rsidR="00214651" w:rsidRDefault="00000000">
      <w:pPr>
        <w:pStyle w:val="BodyText"/>
      </w:pPr>
      <w:r>
        <w:t xml:space="preserve">We consider a system decomposed into </w:t>
      </w:r>
      <m:oMath>
        <m:r>
          <w:rPr>
            <w:rFonts w:ascii="Cambria Math" w:hAnsi="Cambria Math"/>
          </w:rPr>
          <m:t>N</m:t>
        </m:r>
      </m:oMath>
      <w:r>
        <w:t xml:space="preserve"> nested </w:t>
      </w:r>
      <w:r>
        <w:rPr>
          <w:b/>
          <w:bCs/>
        </w:rPr>
        <w:t>layers</w:t>
      </w:r>
      <w:r>
        <w:t xml:space="preserv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On each layer, a mesoscopic process time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associated with an effective size </w:t>
      </w:r>
      <m:oMath>
        <m:r>
          <w:rPr>
            <w:rFonts w:ascii="Cambria Math" w:hAnsi="Cambria Math"/>
          </w:rPr>
          <m:t>L</m:t>
        </m:r>
      </m:oMath>
      <w:r>
        <w:t xml:space="preserve"> follows the RTM law</w:t>
      </w:r>
    </w:p>
    <w:tbl>
      <w:tblPr>
        <w:tblStyle w:val="Table"/>
        <w:tblW w:w="0" w:type="auto"/>
        <w:tblLook w:val="0020" w:firstRow="1" w:lastRow="0" w:firstColumn="0" w:lastColumn="0" w:noHBand="0" w:noVBand="0"/>
      </w:tblPr>
      <w:tblGrid>
        <w:gridCol w:w="715"/>
      </w:tblGrid>
      <w:tr w:rsidR="00214651" w14:paraId="572716B5"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54C2FB14" w14:textId="77777777" w:rsidR="00214651" w:rsidRDefault="00000000">
            <w:pPr>
              <w:pStyle w:val="Compact"/>
            </w:pPr>
            <w:r>
              <w:t>(2.1)</w:t>
            </w:r>
          </w:p>
        </w:tc>
      </w:tr>
    </w:tbl>
    <w:p w14:paraId="119EF041" w14:textId="77777777" w:rsidR="00214651" w:rsidRDefault="00000000">
      <w:pPr>
        <w:pStyle w:val="SourceCode"/>
      </w:pPr>
      <w:r>
        <w:rPr>
          <w:rStyle w:val="VerbatimChar"/>
        </w:rPr>
        <w:t>\frac{T_{n}}{T_{0}} = \left( \frac{L}{L_{n}} \right)^{\alpha_{n}}\Xi_{n}</w:t>
      </w:r>
    </w:p>
    <w:p w14:paraId="1973A091" w14:textId="77777777" w:rsidR="00214651" w:rsidRDefault="00000000">
      <w:pPr>
        <w:pStyle w:val="FirstParagraph"/>
      </w:pPr>
      <w:r>
        <w:t>where:</w:t>
      </w:r>
    </w:p>
    <w:p w14:paraId="03E3A1F0" w14:textId="77777777" w:rsidR="00214651" w:rsidRDefault="00000000">
      <w:pPr>
        <w:numPr>
          <w:ilvl w:val="0"/>
          <w:numId w:val="2"/>
        </w:numPr>
      </w:pP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is the </w:t>
      </w:r>
      <w:r>
        <w:rPr>
          <w:b/>
          <w:bCs/>
        </w:rPr>
        <w:t>coherence exponent</w:t>
      </w:r>
      <w:r>
        <w:t xml:space="preserve"> for layer nnn (the quantity we wish to estimate);</w:t>
      </w:r>
    </w:p>
    <w:p w14:paraId="4EC81DB2" w14:textId="77777777" w:rsidR="00214651" w:rsidRDefault="00000000">
      <w:pPr>
        <w:numPr>
          <w:ilvl w:val="0"/>
          <w:numId w:val="2"/>
        </w:numPr>
      </w:pP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are reference scales (fixed across layers);</w:t>
      </w:r>
    </w:p>
    <w:p w14:paraId="6E2827A1" w14:textId="77777777" w:rsidR="00214651" w:rsidRDefault="00000000">
      <w:pPr>
        <w:numPr>
          <w:ilvl w:val="0"/>
          <w:numId w:val="2"/>
        </w:numPr>
      </w:pP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is a </w:t>
      </w:r>
      <w:r>
        <w:rPr>
          <w:b/>
          <w:bCs/>
        </w:rPr>
        <w:t>layer-level factor</w:t>
      </w:r>
      <w:r>
        <w:t xml:space="preserve"> that shifts levels but </w:t>
      </w:r>
      <w:r>
        <w:rPr>
          <w:b/>
          <w:bCs/>
        </w:rPr>
        <w:t>does not depend on</w:t>
      </w:r>
      <w:r>
        <w:t xml:space="preserve"> </w:t>
      </w:r>
      <m:oMath>
        <m:r>
          <m:rPr>
            <m:sty m:val="b"/>
          </m:rPr>
          <w:rPr>
            <w:rFonts w:ascii="Cambria Math" w:hAnsi="Cambria Math"/>
          </w:rPr>
          <m:t>L</m:t>
        </m:r>
      </m:oMath>
      <w:r>
        <w:t xml:space="preserve"> (e.g., redshift/kinematics in astrophysical settings, instrumental latency, layer-wide gain).</w:t>
      </w:r>
    </w:p>
    <w:p w14:paraId="15852FE5" w14:textId="77777777" w:rsidR="00214651" w:rsidRDefault="00000000">
      <w:pPr>
        <w:pStyle w:val="FirstParagraph"/>
      </w:pPr>
      <w:r>
        <w:t>Taking logs,</w:t>
      </w:r>
    </w:p>
    <w:tbl>
      <w:tblPr>
        <w:tblStyle w:val="Table"/>
        <w:tblW w:w="0" w:type="auto"/>
        <w:tblLook w:val="0020" w:firstRow="1" w:lastRow="0" w:firstColumn="0" w:lastColumn="0" w:noHBand="0" w:noVBand="0"/>
      </w:tblPr>
      <w:tblGrid>
        <w:gridCol w:w="715"/>
      </w:tblGrid>
      <w:tr w:rsidR="00214651" w14:paraId="42623269"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318B26F4" w14:textId="77777777" w:rsidR="00214651" w:rsidRDefault="00000000">
            <w:pPr>
              <w:pStyle w:val="Compact"/>
            </w:pPr>
            <w:r>
              <w:t>(2.2)</w:t>
            </w:r>
          </w:p>
        </w:tc>
      </w:tr>
    </w:tbl>
    <w:p w14:paraId="4C34C2D5" w14:textId="77777777" w:rsidR="00214651" w:rsidRDefault="00000000">
      <w:pPr>
        <w:pStyle w:val="SourceCode"/>
      </w:pPr>
      <w:r>
        <w:rPr>
          <w:rStyle w:val="VerbatimChar"/>
        </w:rPr>
        <w:t>\underset{y_{n}}{\overset{\log T_{n}}{</w:t>
      </w:r>
      <w:r>
        <w:rPr>
          <w:rStyle w:val="VerbatimChar"/>
        </w:rPr>
        <w:t>︸</w:t>
      </w:r>
      <w:r>
        <w:rPr>
          <w:rStyle w:val="VerbatimChar"/>
        </w:rPr>
        <w:t>}} = \underset{\text{slope}}{\overset{\alpha_{n}}{</w:t>
      </w:r>
      <w:r>
        <w:rPr>
          <w:rStyle w:val="VerbatimChar"/>
        </w:rPr>
        <w:t>︸</w:t>
      </w:r>
      <w:r>
        <w:rPr>
          <w:rStyle w:val="VerbatimChar"/>
        </w:rPr>
        <w:t>}} \cdot \underset{x}{\overset{\log L}{</w:t>
      </w:r>
      <w:r>
        <w:rPr>
          <w:rStyle w:val="VerbatimChar"/>
        </w:rPr>
        <w:t>︸</w:t>
      </w:r>
      <w:r>
        <w:rPr>
          <w:rStyle w:val="VerbatimChar"/>
        </w:rPr>
        <w:t>}} + \underset{\beta_{n}}{\overset{\log\left( T_{0}/L_{0}^{\alpha_{n}} \right) + \log\Xi_{n}}{</w:t>
      </w:r>
      <w:r>
        <w:rPr>
          <w:rStyle w:val="VerbatimChar"/>
        </w:rPr>
        <w:t>︸</w:t>
      </w:r>
      <w:r>
        <w:rPr>
          <w:rStyle w:val="VerbatimChar"/>
        </w:rPr>
        <w:t>}} +</w:t>
      </w:r>
    </w:p>
    <w:p w14:paraId="1F23334F" w14:textId="77777777" w:rsidR="00214651" w:rsidRDefault="00000000">
      <w:pPr>
        <w:pStyle w:val="FirstParagraph"/>
      </w:pPr>
      <w:r>
        <w:t xml:space="preserve">so at </w:t>
      </w:r>
      <w:r>
        <w:rPr>
          <w:b/>
          <w:bCs/>
        </w:rPr>
        <w:t>fixed layer</w:t>
      </w:r>
      <w:r>
        <w:t xml:space="preserve"> </w:t>
      </w:r>
      <m:oMath>
        <m:r>
          <m:rPr>
            <m:sty m:val="b"/>
          </m:rPr>
          <w:rPr>
            <w:rFonts w:ascii="Cambria Math" w:hAnsi="Cambria Math"/>
          </w:rPr>
          <m:t>n</m:t>
        </m:r>
      </m:oMath>
      <w:r>
        <w:t xml:space="preserve"> the </w:t>
      </w:r>
      <w:r>
        <w:rPr>
          <w:b/>
          <w:bCs/>
        </w:rPr>
        <w:t>log–log slope</w:t>
      </w:r>
      <w:r>
        <w:t xml:space="preserve"> equals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and the </w:t>
      </w:r>
      <w:r>
        <w:rPr>
          <w:b/>
          <w:bCs/>
        </w:rPr>
        <w:t>intercept</w:t>
      </w:r>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absorbs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This is the basis for Signature </w:t>
      </w:r>
      <w:r>
        <w:rPr>
          <w:b/>
          <w:bCs/>
        </w:rPr>
        <w:t>(S1)</w:t>
      </w:r>
      <w:r>
        <w:t xml:space="preserve"> (slope-based coherence). Conceptually, </w:t>
      </w:r>
      <m:oMath>
        <m:r>
          <w:rPr>
            <w:rFonts w:ascii="Cambria Math" w:hAnsi="Cambria Math"/>
          </w:rPr>
          <m:t>α</m:t>
        </m:r>
      </m:oMath>
      <w:r>
        <w:t xml:space="preserve"> captures </w:t>
      </w:r>
      <w:r>
        <w:rPr>
          <w:b/>
          <w:bCs/>
        </w:rPr>
        <w:t>organization/coherence</w:t>
      </w:r>
      <w:r>
        <w:t>, consistent with the “re-encoding” narrative that motivates this work.</w:t>
      </w:r>
    </w:p>
    <w:p w14:paraId="24740D95" w14:textId="77777777" w:rsidR="00214651" w:rsidRDefault="00000000">
      <w:pPr>
        <w:pStyle w:val="BodyText"/>
      </w:pPr>
      <w:r>
        <w:rPr>
          <w:b/>
          <w:bCs/>
        </w:rPr>
        <w:t>2.2 Estimation target and regression model</w:t>
      </w:r>
    </w:p>
    <w:p w14:paraId="1339C33B" w14:textId="77777777" w:rsidR="00214651" w:rsidRDefault="00000000">
      <w:pPr>
        <w:pStyle w:val="BodyText"/>
      </w:pPr>
      <w:r>
        <w:t xml:space="preserve">Given observations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ni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ni</m:t>
                        </m:r>
                      </m:sub>
                    </m:sSub>
                  </m:e>
                </m:d>
              </m:e>
            </m:d>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n</m:t>
                </m:r>
              </m:sub>
            </m:sSub>
          </m:sup>
        </m:sSubSup>
      </m:oMath>
      <w:r>
        <w:t xml:space="preserve"> on layer nnn spanning a range of sizes </w:t>
      </w:r>
      <m:oMath>
        <m:r>
          <w:rPr>
            <w:rFonts w:ascii="Cambria Math" w:hAnsi="Cambria Math"/>
          </w:rPr>
          <m:t>L</m:t>
        </m:r>
      </m:oMath>
      <w:r>
        <w:t>, we estimate</w:t>
      </w:r>
    </w:p>
    <w:p w14:paraId="2A036775" w14:textId="77777777" w:rsidR="00214651" w:rsidRDefault="00000000">
      <w:pPr>
        <w:pStyle w:val="SourceCode"/>
      </w:pPr>
      <w:r>
        <w:rPr>
          <w:rStyle w:val="VerbatimChar"/>
        </w:rPr>
        <w:t>\alpha_{n} = \left. \ \frac{\partial\log T_{n}}{\partial\log L} \right|_{n}</w:t>
      </w:r>
    </w:p>
    <w:p w14:paraId="5FA4AFBF" w14:textId="77777777" w:rsidR="00214651" w:rsidRDefault="00000000">
      <w:pPr>
        <w:pStyle w:val="FirstParagraph"/>
      </w:pPr>
      <w:r>
        <w:lastRenderedPageBreak/>
        <w:t xml:space="preserve">via </w:t>
      </w:r>
      <w:r>
        <w:rPr>
          <w:b/>
          <w:bCs/>
        </w:rPr>
        <w:t>ordinary least squares (OLS)</w:t>
      </w:r>
      <w:r>
        <w:t xml:space="preserve"> in the model (2.2). We report:</w:t>
      </w:r>
    </w:p>
    <w:p w14:paraId="4BF70DB9" w14:textId="77777777" w:rsidR="00214651" w:rsidRDefault="00000000">
      <w:pPr>
        <w:numPr>
          <w:ilvl w:val="0"/>
          <w:numId w:val="3"/>
        </w:numPr>
      </w:pPr>
      <w:r>
        <w:t xml:space="preserve">point 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p>
    <w:p w14:paraId="5FD65C27" w14:textId="77777777" w:rsidR="00214651" w:rsidRDefault="00000000">
      <w:pPr>
        <w:numPr>
          <w:ilvl w:val="0"/>
          <w:numId w:val="3"/>
        </w:numPr>
      </w:pPr>
      <w:r>
        <w:rPr>
          <w:b/>
          <w:bCs/>
        </w:rPr>
        <w:t>95% bootstrap CIs</w:t>
      </w:r>
      <w:r>
        <w:t xml:space="preserve"> (resampling events within layer </w:t>
      </w:r>
      <m:oMath>
        <m:r>
          <w:rPr>
            <w:rFonts w:ascii="Cambria Math" w:hAnsi="Cambria Math"/>
          </w:rPr>
          <m:t>n</m:t>
        </m:r>
      </m:oMath>
      <w:r>
        <w:t>),</w:t>
      </w:r>
    </w:p>
    <w:p w14:paraId="3D9A3E3A" w14:textId="77777777" w:rsidR="00214651" w:rsidRDefault="00000000">
      <w:pPr>
        <w:numPr>
          <w:ilvl w:val="0"/>
          <w:numId w:val="3"/>
        </w:numPr>
      </w:pPr>
      <w:r>
        <w:t>goodness-of-fit diagnostics (residuals vs. </w:t>
      </w:r>
      <m:oMath>
        <m:r>
          <m:rPr>
            <m:sty m:val="p"/>
          </m:rPr>
          <w:rPr>
            <w:rFonts w:ascii="Cambria Math" w:hAnsi="Cambria Math"/>
          </w:rPr>
          <m:t>log</m:t>
        </m:r>
        <m:r>
          <w:rPr>
            <w:rFonts w:ascii="Cambria Math" w:hAnsi="Cambria Math"/>
          </w:rPr>
          <m:t> L</m:t>
        </m:r>
      </m:oMath>
      <w:r>
        <w:t>).</w:t>
      </w:r>
    </w:p>
    <w:p w14:paraId="61520CC9" w14:textId="77777777" w:rsidR="00214651" w:rsidRDefault="00000000">
      <w:pPr>
        <w:pStyle w:val="FirstParagraph"/>
      </w:pPr>
      <w:r>
        <w:rPr>
          <w:b/>
          <w:bCs/>
        </w:rPr>
        <w:t>Design note.</w:t>
      </w:r>
      <w:r>
        <w:t xml:space="preserve"> Identifiability of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requires </w:t>
      </w:r>
      <w:r>
        <w:rPr>
          <w:b/>
          <w:bCs/>
        </w:rPr>
        <w:t>spread</w:t>
      </w:r>
      <w:r>
        <w:t xml:space="preserve"> in </w:t>
      </w:r>
      <m:oMath>
        <m:r>
          <w:rPr>
            <w:rFonts w:ascii="Cambria Math" w:hAnsi="Cambria Math"/>
          </w:rPr>
          <m:t>L</m:t>
        </m:r>
      </m:oMath>
      <w:r>
        <w:t xml:space="preserve"> within the layer (≥6–8 distinct sizes is a good rule of thumb).</w:t>
      </w:r>
    </w:p>
    <w:p w14:paraId="23C1736E" w14:textId="77777777" w:rsidR="00214651" w:rsidRDefault="00000000">
      <w:pPr>
        <w:pStyle w:val="BodyText"/>
      </w:pPr>
      <w:r>
        <w:rPr>
          <w:b/>
          <w:bCs/>
        </w:rPr>
        <w:t>2.3 Directional information flow between layers</w:t>
      </w:r>
    </w:p>
    <w:p w14:paraId="4F7618D4" w14:textId="77777777" w:rsidR="00214651" w:rsidRDefault="00000000">
      <w:pPr>
        <w:pStyle w:val="BodyText"/>
      </w:pPr>
      <w:r>
        <w:t xml:space="preserve">Let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t xml:space="preserve"> denote a layer-specific observable series (e.g., event rate, pulse energy, width). Signature </w:t>
      </w:r>
      <w:r>
        <w:rPr>
          <w:b/>
          <w:bCs/>
        </w:rPr>
        <w:t>(S2)</w:t>
      </w:r>
      <w:r>
        <w:t xml:space="preserve"> tests whether </w:t>
      </w:r>
      <w:r>
        <w:rPr>
          <w:b/>
          <w:bCs/>
        </w:rPr>
        <w:t>causal influence</w:t>
      </w:r>
      <w:r>
        <w:t xml:space="preserve"> is </w:t>
      </w:r>
      <w:r>
        <w:rPr>
          <w:b/>
          <w:bCs/>
        </w:rPr>
        <w:t>asymmetric</w:t>
      </w:r>
      <w:r>
        <w:t xml:space="preserve"> from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1n</m:t>
        </m:r>
      </m:oMath>
      <w:r>
        <w:t>.</w:t>
      </w:r>
    </w:p>
    <w:p w14:paraId="00A35D01" w14:textId="77777777" w:rsidR="00214651" w:rsidRDefault="00000000">
      <w:pPr>
        <w:pStyle w:val="BodyText"/>
      </w:pPr>
      <w:r>
        <w:rPr>
          <w:b/>
          <w:bCs/>
        </w:rPr>
        <w:t>(a) Transfer entropy (TE)</w:t>
      </w:r>
    </w:p>
    <w:p w14:paraId="163396A1" w14:textId="77777777" w:rsidR="00214651" w:rsidRDefault="00000000">
      <w:pPr>
        <w:pStyle w:val="BodyText"/>
      </w:pPr>
      <w:r>
        <w:t xml:space="preserve">For lags </w:t>
      </w:r>
      <m:oMath>
        <m:r>
          <w:rPr>
            <w:rFonts w:ascii="Cambria Math" w:hAnsi="Cambria Math"/>
          </w:rPr>
          <m:t>k</m:t>
        </m:r>
      </m:oMath>
      <w:r>
        <w:t xml:space="preserve"> and </w:t>
      </w:r>
      <m:oMath>
        <m:r>
          <w:rPr>
            <w:rFonts w:ascii="Cambria Math" w:hAnsi="Cambria Math"/>
          </w:rPr>
          <m:t>l</m:t>
        </m:r>
      </m:oMath>
      <w:r>
        <w:t>,</w:t>
      </w:r>
    </w:p>
    <w:tbl>
      <w:tblPr>
        <w:tblStyle w:val="Table"/>
        <w:tblW w:w="0" w:type="auto"/>
        <w:tblLook w:val="0020" w:firstRow="1" w:lastRow="0" w:firstColumn="0" w:lastColumn="0" w:noHBand="0" w:noVBand="0"/>
      </w:tblPr>
      <w:tblGrid>
        <w:gridCol w:w="715"/>
      </w:tblGrid>
      <w:tr w:rsidR="00214651" w14:paraId="5E2BC201"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542658DC" w14:textId="77777777" w:rsidR="00214651" w:rsidRDefault="00000000">
            <w:pPr>
              <w:pStyle w:val="Compact"/>
            </w:pPr>
            <w:r>
              <w:t>(2.3)</w:t>
            </w:r>
          </w:p>
        </w:tc>
      </w:tr>
    </w:tbl>
    <w:p w14:paraId="4FBE8CDC" w14:textId="77777777" w:rsidR="00214651" w:rsidRPr="005C5ABC" w:rsidRDefault="00000000">
      <w:pPr>
        <w:pStyle w:val="BodyText"/>
        <w:rPr>
          <w:lang w:val="es-CO"/>
        </w:rPr>
      </w:pPr>
      <m:oMathPara>
        <m:oMath>
          <m:sSub>
            <m:sSubPr>
              <m:ctrlPr>
                <w:rPr>
                  <w:rFonts w:ascii="Cambria Math" w:hAnsi="Cambria Math"/>
                </w:rPr>
              </m:ctrlPr>
            </m:sSubPr>
            <m:e>
              <m:r>
                <m:rPr>
                  <m:nor/>
                </m:rPr>
                <w:rPr>
                  <w:lang w:val="es-CO"/>
                </w:rPr>
                <m:t>TE</m:t>
              </m:r>
            </m:e>
            <m:sub>
              <m:r>
                <w:rPr>
                  <w:rFonts w:ascii="Cambria Math" w:hAnsi="Cambria Math"/>
                </w:rPr>
                <m:t>n</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nary>
            <m:naryPr>
              <m:chr m:val="∑"/>
              <m:limLoc m:val="undOvr"/>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e>
              </m:d>
            </m:e>
          </m:nary>
          <m:r>
            <m:rPr>
              <m:sty m:val="p"/>
            </m:rPr>
            <w:rPr>
              <w:rFonts w:ascii="Cambria Math" w:hAnsi="Cambria Math"/>
              <w:lang w:val="es-CO"/>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e>
                <m:e>
                  <m:r>
                    <w:rPr>
                      <w:rFonts w:ascii="Cambria Math" w:hAnsi="Cambria Math"/>
                      <w:lang w:val="es-CO"/>
                    </w:rPr>
                    <m:t> </m:t>
                  </m:r>
                  <m:sSubSup>
                    <m:sSubSupPr>
                      <m:ctrlPr>
                        <w:rPr>
                          <w:rFonts w:ascii="Cambria Math" w:hAnsi="Cambria Math"/>
                        </w:rPr>
                      </m:ctrlPr>
                    </m:sSubSup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1</m:t>
                      </m:r>
                    </m:e>
                  </m:d>
                  <m:r>
                    <w:rPr>
                      <w:rFonts w:ascii="Cambria Math" w:hAnsi="Cambria Math"/>
                      <w:lang w:val="es-CO"/>
                    </w:rPr>
                    <m:t> </m:t>
                  </m:r>
                </m:e>
                <m:e>
                  <m:sSubSup>
                    <m:sSubSupPr>
                      <m:ctrlPr>
                        <w:rPr>
                          <w:rFonts w:ascii="Cambria Math" w:hAnsi="Cambria Math"/>
                        </w:rPr>
                      </m:ctrlPr>
                    </m:sSubSupPr>
                    <m:e>
                      <m:r>
                        <w:rPr>
                          <w:rFonts w:ascii="Cambria Math" w:hAnsi="Cambria Math"/>
                          <w:lang w:val="es-CO"/>
                        </w:rPr>
                        <m:t> </m:t>
                      </m:r>
                      <m:r>
                        <w:rPr>
                          <w:rFonts w:ascii="Cambria Math" w:hAnsi="Cambria Math"/>
                        </w:rPr>
                        <m:t>x</m:t>
                      </m:r>
                    </m:e>
                    <m:sub>
                      <m:r>
                        <w:rPr>
                          <w:rFonts w:ascii="Cambria Math" w:hAnsi="Cambria Math"/>
                        </w:rPr>
                        <m:t>n</m:t>
                      </m:r>
                      <m:r>
                        <m:rPr>
                          <m:sty m:val="p"/>
                        </m:rPr>
                        <w:rPr>
                          <w:rFonts w:ascii="Cambria Math" w:hAnsi="Cambria Math"/>
                          <w:lang w:val="es-CO"/>
                        </w:rPr>
                        <m:t>+</m:t>
                      </m:r>
                      <m:r>
                        <w:rPr>
                          <w:rFonts w:ascii="Cambria Math" w:hAnsi="Cambria Math"/>
                          <w:lang w:val="es-CO"/>
                        </w:rPr>
                        <m:t>1</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r>
                        <w:rPr>
                          <w:rFonts w:ascii="Cambria Math" w:hAnsi="Cambria Math"/>
                        </w:rPr>
                        <m:t>t</m:t>
                      </m:r>
                    </m:e>
                  </m:d>
                </m:e>
              </m:d>
            </m:den>
          </m:f>
        </m:oMath>
      </m:oMathPara>
    </w:p>
    <w:p w14:paraId="5C2EAE5C" w14:textId="77777777" w:rsidR="00214651" w:rsidRDefault="00000000">
      <w:pPr>
        <w:pStyle w:val="BodyText"/>
      </w:pPr>
      <w:r>
        <w:t xml:space="preserve">We test </w:t>
      </w:r>
      <m:oMath>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&gt;</m:t>
        </m:r>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xml:space="preserve"> using permutation/bootstrap surrogates to obtain p-values.</w:t>
      </w:r>
    </w:p>
    <w:p w14:paraId="05E3E27B" w14:textId="77777777" w:rsidR="00214651" w:rsidRDefault="00000000">
      <w:pPr>
        <w:pStyle w:val="BodyText"/>
      </w:pPr>
      <w:r>
        <w:rPr>
          <w:b/>
          <w:bCs/>
        </w:rPr>
        <w:t>(b) Granger causality (G-test)</w:t>
      </w:r>
    </w:p>
    <w:p w14:paraId="1274411C" w14:textId="77777777" w:rsidR="00214651" w:rsidRDefault="00000000">
      <w:pPr>
        <w:pStyle w:val="BodyText"/>
      </w:pPr>
      <w:r>
        <w:t xml:space="preserve">In a bivariate VAR with order </w:t>
      </w:r>
      <m:oMath>
        <m:r>
          <w:rPr>
            <w:rFonts w:ascii="Cambria Math" w:hAnsi="Cambria Math"/>
          </w:rPr>
          <m:t>p</m:t>
        </m:r>
      </m:oMath>
      <w:r>
        <w:t>,</w:t>
      </w:r>
    </w:p>
    <w:tbl>
      <w:tblPr>
        <w:tblStyle w:val="Table"/>
        <w:tblW w:w="0" w:type="auto"/>
        <w:tblLook w:val="0020" w:firstRow="1" w:lastRow="0" w:firstColumn="0" w:lastColumn="0" w:noHBand="0" w:noVBand="0"/>
      </w:tblPr>
      <w:tblGrid>
        <w:gridCol w:w="715"/>
      </w:tblGrid>
      <w:tr w:rsidR="00214651" w14:paraId="41405AD9"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10F27A09" w14:textId="77777777" w:rsidR="00214651" w:rsidRDefault="00000000">
            <w:pPr>
              <w:pStyle w:val="Compact"/>
            </w:pPr>
            <w:r>
              <w:t>(2.4)</w:t>
            </w:r>
          </w:p>
        </w:tc>
      </w:tr>
    </w:tbl>
    <w:p w14:paraId="5CEA1DC8" w14:textId="77777777" w:rsidR="00214651" w:rsidRDefault="00000000">
      <w:pPr>
        <w:pStyle w:val="SourceCode"/>
      </w:pPr>
      <w:r>
        <w:rPr>
          <w:rStyle w:val="VerbatimChar"/>
        </w:rPr>
        <w:t>X_{n + 1}(t) = \sum_{j = 1}^{p}{a_{j}X_{n + 1}(t - j)} + \sum_{j = 1}^{p}{b_{j}X_{n}(t - j)} + \eta(t)</w:t>
      </w:r>
    </w:p>
    <w:p w14:paraId="1C857187" w14:textId="77777777" w:rsidR="00214651" w:rsidRDefault="00000000">
      <w:pPr>
        <w:pStyle w:val="FirstParagraph"/>
      </w:pPr>
      <w:r>
        <w:t xml:space="preserve">We test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r>
          <w:rPr>
            <w:rFonts w:ascii="Cambria Math" w:hAnsi="Cambria Math"/>
          </w:rPr>
          <m:t>0</m:t>
        </m:r>
      </m:oMath>
      <w:r>
        <w:t xml:space="preserve"> (no Granger causality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Directionality requires significance for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and </w:t>
      </w:r>
      <w:r>
        <w:rPr>
          <w:b/>
          <w:bCs/>
        </w:rPr>
        <w:t>not</w:t>
      </w:r>
      <w:r>
        <w:t xml:space="preserve"> for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466102C9" w14:textId="77777777" w:rsidR="00214651" w:rsidRDefault="00000000">
      <w:pPr>
        <w:pStyle w:val="BodyText"/>
      </w:pPr>
      <w:r>
        <w:rPr>
          <w:b/>
          <w:bCs/>
        </w:rPr>
        <w:t>Interpretation.</w:t>
      </w:r>
      <w:r>
        <w:t xml:space="preserve"> A forward “resonant harmonics architecture” implies </w:t>
      </w:r>
      <w:r>
        <w:rPr>
          <w:b/>
          <w:bCs/>
        </w:rPr>
        <w:t>non-decreasing coherence</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together with </w:t>
      </w:r>
      <w:r>
        <w:rPr>
          <w:b/>
          <w:bCs/>
        </w:rPr>
        <w:t>asymmetric information flow</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14:paraId="12B4C272" w14:textId="77777777" w:rsidR="00214651" w:rsidRDefault="00000000">
      <w:pPr>
        <w:pStyle w:val="BodyText"/>
      </w:pPr>
      <w:r>
        <w:rPr>
          <w:b/>
          <w:bCs/>
        </w:rPr>
        <w:t>2.4 Hypotheses and falsification criteria</w:t>
      </w:r>
    </w:p>
    <w:p w14:paraId="3B9458B2" w14:textId="77777777" w:rsidR="00214651" w:rsidRDefault="00000000">
      <w:pPr>
        <w:pStyle w:val="BodyText"/>
      </w:pPr>
      <w:r>
        <w:rPr>
          <w:b/>
          <w:bCs/>
        </w:rPr>
        <w:t>Slope (S1).</w:t>
      </w:r>
    </w:p>
    <w:p w14:paraId="451B70DE" w14:textId="77777777" w:rsidR="00214651" w:rsidRDefault="00000000">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for some adjacent pair (decrease beyond tolerance).</w:t>
      </w:r>
    </w:p>
    <w:p w14:paraId="48C5C412" w14:textId="77777777" w:rsidR="00214651" w:rsidRDefault="00000000">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for all </w:t>
      </w:r>
      <m:oMath>
        <m:r>
          <w:rPr>
            <w:rFonts w:ascii="Cambria Math" w:hAnsi="Cambria Math"/>
          </w:rPr>
          <m:t>n</m:t>
        </m:r>
      </m:oMath>
      <w:r>
        <w:t>.</w:t>
      </w:r>
    </w:p>
    <w:p w14:paraId="65FFD50E" w14:textId="77777777" w:rsidR="00214651" w:rsidRDefault="00000000">
      <w:pPr>
        <w:pStyle w:val="BlockText"/>
      </w:pPr>
      <w:r>
        <w:rPr>
          <w:b/>
          <w:bCs/>
        </w:rPr>
        <w:t>Decision:</w:t>
      </w:r>
      <w:r>
        <w:t xml:space="preserve"> Reject support if any adjacent CI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lies </w:t>
      </w:r>
      <w:r>
        <w:rPr>
          <w:b/>
          <w:bCs/>
        </w:rPr>
        <w:t>entirely below</w:t>
      </w:r>
      <w:r>
        <w:t xml:space="preserve"> </w:t>
      </w:r>
      <m:oMath>
        <m:r>
          <m:rPr>
            <m:sty m:val="p"/>
          </m:rPr>
          <w:rPr>
            <w:rFonts w:ascii="Cambria Math" w:hAnsi="Cambria Math"/>
          </w:rPr>
          <m:t>-</m:t>
        </m:r>
        <m:r>
          <w:rPr>
            <w:rFonts w:ascii="Cambria Math" w:hAnsi="Cambria Math"/>
          </w:rPr>
          <m:t>ε</m:t>
        </m:r>
      </m:oMath>
    </w:p>
    <w:p w14:paraId="229D7738" w14:textId="77777777" w:rsidR="00214651" w:rsidRDefault="00000000">
      <w:pPr>
        <w:pStyle w:val="FirstParagraph"/>
      </w:pPr>
      <w:r>
        <w:rPr>
          <w:b/>
          <w:bCs/>
        </w:rPr>
        <w:lastRenderedPageBreak/>
        <w:t>Directionality (S2).</w:t>
      </w:r>
    </w:p>
    <w:p w14:paraId="0DF35FDC" w14:textId="77777777" w:rsidR="00214651" w:rsidRDefault="00000000">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t xml:space="preserve"> symmetry or reverse influence,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m:rPr>
                <m:sty m:val="p"/>
              </m:rPr>
              <w:rPr>
                <w:rFonts w:ascii="Cambria Math" w:hAnsi="Cambria Math"/>
              </w:rPr>
              <m:t>≤</m:t>
            </m:r>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xml:space="preserve"> (and similarly for Granger).</w:t>
      </w:r>
    </w:p>
    <w:p w14:paraId="4CB13D75" w14:textId="77777777" w:rsidR="00214651" w:rsidRDefault="00000000">
      <w:pPr>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 forward asymmetry, ,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m:rPr>
                <m:sty m:val="p"/>
              </m:rPr>
              <w:rPr>
                <w:rFonts w:ascii="Cambria Math" w:hAnsi="Cambria Math"/>
              </w:rPr>
              <m:t>&gt;</m:t>
            </m:r>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xml:space="preserve"> (</w:t>
      </w:r>
      <w:r>
        <w:rPr>
          <w:b/>
          <w:bCs/>
        </w:rPr>
        <w:t>and</w:t>
      </w:r>
      <w:r>
        <w:t xml:space="preserve"> G-test significant only forward).</w:t>
      </w:r>
      <w:r>
        <w:br/>
      </w:r>
      <w:r>
        <w:rPr>
          <w:b/>
          <w:bCs/>
        </w:rPr>
        <w:t>Decision:</w:t>
      </w:r>
      <w:r>
        <w:t xml:space="preserve"> Require both </w:t>
      </w:r>
      <m:oMath>
        <m:r>
          <w:rPr>
            <w:rFonts w:ascii="Cambria Math" w:hAnsi="Cambria Math"/>
          </w:rPr>
          <m:t>TE</m:t>
        </m:r>
      </m:oMath>
      <w:r>
        <w:t xml:space="preserve"> and Granger to agree on forward asymmetry (with multiple-comparison control across </w:t>
      </w:r>
      <m:oMath>
        <m:r>
          <w:rPr>
            <w:rFonts w:ascii="Cambria Math" w:hAnsi="Cambria Math"/>
          </w:rPr>
          <m:t>n</m:t>
        </m:r>
      </m:oMath>
      <w:r>
        <w:t>).</w:t>
      </w:r>
    </w:p>
    <w:p w14:paraId="468F96BB" w14:textId="77777777" w:rsidR="00214651" w:rsidRDefault="00000000">
      <w:pPr>
        <w:pStyle w:val="FirstParagraph"/>
      </w:pPr>
      <w:r>
        <w:rPr>
          <w:b/>
          <w:bCs/>
        </w:rPr>
        <w:t>2.5 Controls and confounders (intercepts vs slopes)</w:t>
      </w:r>
    </w:p>
    <w:p w14:paraId="0D966CFD" w14:textId="77777777" w:rsidR="00214651" w:rsidRDefault="00000000">
      <w:pPr>
        <w:pStyle w:val="BodyText"/>
      </w:pPr>
      <w:r>
        <w:t xml:space="preserve">Layer-level factors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(e.g., gravitational/kinematic mapping, global gains) act </w:t>
      </w:r>
      <w:r>
        <w:rPr>
          <w:b/>
          <w:bCs/>
        </w:rPr>
        <w:t>only on the intercept</w:t>
      </w:r>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in (2.2). Therefore:</w:t>
      </w:r>
    </w:p>
    <w:p w14:paraId="5EDFCC59" w14:textId="77777777" w:rsidR="00214651" w:rsidRDefault="00000000">
      <w:pPr>
        <w:numPr>
          <w:ilvl w:val="0"/>
          <w:numId w:val="6"/>
        </w:numPr>
      </w:pPr>
      <w:r>
        <w:rPr>
          <w:b/>
          <w:bCs/>
        </w:rPr>
        <w:t>Intercept changes</w:t>
      </w:r>
      <w:r>
        <w:t xml:space="preserve"> across layers do </w:t>
      </w:r>
      <w:r>
        <w:rPr>
          <w:b/>
          <w:bCs/>
        </w:rPr>
        <w:t>not</w:t>
      </w:r>
      <w:r>
        <w:t xml:space="preserve"> imply coherence change.</w:t>
      </w:r>
    </w:p>
    <w:p w14:paraId="4AAF5324" w14:textId="77777777" w:rsidR="00214651" w:rsidRDefault="00000000">
      <w:pPr>
        <w:numPr>
          <w:ilvl w:val="0"/>
          <w:numId w:val="6"/>
        </w:numPr>
      </w:pPr>
      <w:r>
        <w:rPr>
          <w:b/>
          <w:bCs/>
        </w:rPr>
        <w:t>Slope changes</w:t>
      </w:r>
      <w:r>
        <w:t xml:space="preserve"> indicate RTM-relevant organization.</w:t>
      </w:r>
      <w:r>
        <w:br/>
        <w:t>This disentangles “clock mapping”/instrumental effects from coherence, exactly as in the prior RTM study of compact environments.</w:t>
      </w:r>
    </w:p>
    <w:p w14:paraId="431559A1" w14:textId="77777777" w:rsidR="00214651" w:rsidRDefault="00000000">
      <w:pPr>
        <w:pStyle w:val="FirstParagraph"/>
      </w:pPr>
      <w:r>
        <w:rPr>
          <w:b/>
          <w:bCs/>
        </w:rPr>
        <w:t>2.6 Noise, robustness, and proxies for L</w:t>
      </w:r>
    </w:p>
    <w:p w14:paraId="251C4F41" w14:textId="77777777" w:rsidR="00214651" w:rsidRDefault="00000000">
      <w:pPr>
        <w:numPr>
          <w:ilvl w:val="0"/>
          <w:numId w:val="7"/>
        </w:numPr>
      </w:pPr>
      <w:r>
        <w:rPr>
          <w:b/>
          <w:bCs/>
        </w:rPr>
        <w:t>Noise model.</w:t>
      </w:r>
      <w:r>
        <w:t xml:space="preserve"> We assume multiplicative fluctuations: </w:t>
      </w:r>
      <m:oMath>
        <m:r>
          <w:rPr>
            <w:rFonts w:ascii="Cambria Math" w:hAnsi="Cambria Math"/>
          </w:rPr>
          <m:t>ε</m:t>
        </m:r>
      </m:oMath>
      <w:r>
        <w:t xml:space="preserve"> log-normal with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0.2</m:t>
        </m:r>
        <m:r>
          <m:rPr>
            <m:sty m:val="p"/>
          </m:rPr>
          <w:rPr>
            <w:rFonts w:ascii="Cambria Math" w:hAnsi="Cambria Math"/>
          </w:rPr>
          <m:t>]</m:t>
        </m:r>
      </m:oMath>
      <w:r>
        <w:t xml:space="preserve"> . Bootstrap CIs mitigate non-Gaussianity.</w:t>
      </w:r>
    </w:p>
    <w:p w14:paraId="4A193B51" w14:textId="77777777" w:rsidR="00214651" w:rsidRDefault="00000000">
      <w:pPr>
        <w:numPr>
          <w:ilvl w:val="0"/>
          <w:numId w:val="7"/>
        </w:numPr>
      </w:pPr>
      <w:r>
        <w:rPr>
          <w:b/>
          <w:bCs/>
        </w:rPr>
        <w:t>Outliers.</w:t>
      </w:r>
      <w:r>
        <w:t xml:space="preserve"> If heavy tails are suspected, complement OLS with </w:t>
      </w:r>
      <w:r>
        <w:rPr>
          <w:b/>
          <w:bCs/>
        </w:rPr>
        <w:t>Theil–Sen</w:t>
      </w:r>
      <w:r>
        <w:t xml:space="preserve"> or Huber-regression sensitivity checks.</w:t>
      </w:r>
    </w:p>
    <w:p w14:paraId="45056FF0" w14:textId="77777777" w:rsidR="00214651" w:rsidRDefault="00000000">
      <w:pPr>
        <w:numPr>
          <w:ilvl w:val="0"/>
          <w:numId w:val="7"/>
        </w:numPr>
      </w:pPr>
      <w:r>
        <w:rPr>
          <w:b/>
          <w:bCs/>
        </w:rPr>
        <w:t>Proxies for</w:t>
      </w:r>
      <w:r>
        <w:t xml:space="preserve"> </w:t>
      </w:r>
      <m:oMath>
        <m:r>
          <m:rPr>
            <m:sty m:val="b"/>
          </m:rPr>
          <w:rPr>
            <w:rFonts w:ascii="Cambria Math" w:hAnsi="Cambria Math"/>
          </w:rPr>
          <m:t>L</m:t>
        </m:r>
      </m:oMath>
      <w:r>
        <w:t xml:space="preserve"> </w:t>
      </w:r>
      <w:r>
        <w:rPr>
          <w:b/>
          <w:bCs/>
        </w:rPr>
        <w:t>.</w:t>
      </w:r>
      <w:r>
        <w:t xml:space="preserve"> When </w:t>
      </w:r>
      <m:oMath>
        <m:r>
          <w:rPr>
            <w:rFonts w:ascii="Cambria Math" w:hAnsi="Cambria Math"/>
          </w:rPr>
          <m:t>L</m:t>
        </m:r>
      </m:oMath>
      <w:r>
        <w:t xml:space="preserve"> is not directly measured, define </w:t>
      </w:r>
      <w:r>
        <w:rPr>
          <w:b/>
          <w:bCs/>
        </w:rPr>
        <w:t>geometric</w:t>
      </w:r>
      <w:r>
        <w:t xml:space="preserve">, </w:t>
      </w:r>
      <w:r>
        <w:rPr>
          <w:b/>
          <w:bCs/>
        </w:rPr>
        <w:t>kinematic</w:t>
      </w:r>
      <w:r>
        <w:t xml:space="preserve"> </w:t>
      </w:r>
      <m:oMath>
        <m:r>
          <m:rPr>
            <m:sty m:val="b"/>
          </m:rPr>
          <w:rPr>
            <w:rFonts w:ascii="Cambria Math" w:hAnsi="Cambria Math"/>
          </w:rPr>
          <m:t>(</m:t>
        </m:r>
        <m:sSub>
          <m:sSubPr>
            <m:ctrlPr>
              <w:rPr>
                <w:rFonts w:ascii="Cambria Math" w:hAnsi="Cambria Math"/>
              </w:rPr>
            </m:ctrlPr>
          </m:sSubPr>
          <m:e>
            <m:r>
              <m:rPr>
                <m:sty m:val="b"/>
              </m:rPr>
              <w:rPr>
                <w:rFonts w:ascii="Cambria Math" w:hAnsi="Cambria Math"/>
              </w:rPr>
              <m:t>L≈vT</m:t>
            </m:r>
          </m:e>
          <m:sub>
            <m:r>
              <m:rPr>
                <m:sty m:val="b"/>
              </m:rPr>
              <w:rPr>
                <w:rFonts w:ascii="Cambria Math" w:hAnsi="Cambria Math"/>
              </w:rPr>
              <m:t>rise</m:t>
            </m:r>
          </m:sub>
        </m:sSub>
        <m:r>
          <m:rPr>
            <m:sty m:val="b"/>
          </m:rPr>
          <w:rPr>
            <w:rFonts w:ascii="Cambria Math" w:hAnsi="Cambria Math"/>
          </w:rPr>
          <m:t>)</m:t>
        </m:r>
      </m:oMath>
      <w:r>
        <w:t xml:space="preserve">, or </w:t>
      </w:r>
      <w:r>
        <w:rPr>
          <w:b/>
          <w:bCs/>
        </w:rPr>
        <w:t>statistical</w:t>
      </w:r>
      <w:r>
        <w:t xml:space="preserve"> proxies (correlation length). Report slopes for </w:t>
      </w:r>
      <w:r>
        <w:rPr>
          <w:b/>
          <w:bCs/>
        </w:rPr>
        <w:t>multiple proxies</w:t>
      </w:r>
      <w:r>
        <w:t xml:space="preserve"> and check stability.</w:t>
      </w:r>
    </w:p>
    <w:p w14:paraId="7CA41809" w14:textId="77777777" w:rsidR="00214651" w:rsidRDefault="00000000">
      <w:pPr>
        <w:pStyle w:val="FirstParagraph"/>
      </w:pPr>
      <w:r>
        <w:rPr>
          <w:b/>
          <w:bCs/>
        </w:rPr>
        <w:t>2.7 Parametric templates for simulations/analogs</w:t>
      </w:r>
    </w:p>
    <w:p w14:paraId="3E3B06E8" w14:textId="77777777" w:rsidR="00214651" w:rsidRDefault="00000000">
      <w:pPr>
        <w:pStyle w:val="BodyText"/>
      </w:pPr>
      <w:r>
        <w:t>For synthetic and analog studies we use a monotone profile for coherence across layers:</w:t>
      </w:r>
    </w:p>
    <w:tbl>
      <w:tblPr>
        <w:tblStyle w:val="Table"/>
        <w:tblW w:w="0" w:type="auto"/>
        <w:tblLook w:val="0020" w:firstRow="1" w:lastRow="0" w:firstColumn="0" w:lastColumn="0" w:noHBand="0" w:noVBand="0"/>
      </w:tblPr>
      <w:tblGrid>
        <w:gridCol w:w="715"/>
      </w:tblGrid>
      <w:tr w:rsidR="00214651" w14:paraId="77A00708"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7984D303" w14:textId="77777777" w:rsidR="00214651" w:rsidRDefault="00000000">
            <w:pPr>
              <w:pStyle w:val="Compact"/>
            </w:pPr>
            <w:r>
              <w:t>(2.5)</w:t>
            </w:r>
          </w:p>
        </w:tc>
      </w:tr>
    </w:tbl>
    <w:p w14:paraId="513AC24E" w14:textId="77777777" w:rsidR="00214651" w:rsidRDefault="00000000">
      <w:pPr>
        <w:pStyle w:val="BodyText"/>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base</m:t>
              </m:r>
            </m:sub>
          </m:sSub>
          <m:r>
            <m:rPr>
              <m:sty m:val="p"/>
            </m:rPr>
            <w:rPr>
              <w:rFonts w:ascii="Cambria Math" w:hAnsi="Cambria Math"/>
            </w:rPr>
            <m:t>+</m:t>
          </m:r>
          <m:r>
            <w:rPr>
              <w:rFonts w:ascii="Cambria Math" w:hAnsi="Cambria Math"/>
            </w:rPr>
            <m:t>Δα</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w</m:t>
                      </m:r>
                    </m:den>
                  </m:f>
                </m:e>
              </m:d>
            </m:den>
          </m:f>
          <m:r>
            <w:rPr>
              <w:rFonts w:ascii="Cambria Math" w:hAnsi="Cambria Math"/>
            </w:rPr>
            <m:t> </m:t>
          </m:r>
          <m:d>
            <m:dPr>
              <m:ctrlPr>
                <w:rPr>
                  <w:rFonts w:ascii="Cambria Math" w:hAnsi="Cambria Math"/>
                </w:rPr>
              </m:ctrlPr>
            </m:dPr>
            <m:e>
              <m:r>
                <m:rPr>
                  <m:nor/>
                </m:rPr>
                <m:t>logistic</m:t>
              </m:r>
            </m:e>
          </m:d>
          <m:r>
            <m:rPr>
              <m:sty m:val="p"/>
            </m:rPr>
            <w:rPr>
              <w:rFonts w:ascii="Cambria Math" w:hAnsi="Cambria Math"/>
            </w:rPr>
            <m:t>,</m:t>
          </m:r>
          <m:r>
            <w:rPr>
              <w:rFonts w:ascii="Cambria Math" w:hAnsi="Cambria Math"/>
            </w:rPr>
            <m:t> </m:t>
          </m:r>
          <m:r>
            <m:rPr>
              <m:nor/>
            </m:rPr>
            <m:t>or</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base</m:t>
              </m:r>
            </m:sub>
          </m:sSub>
          <m:r>
            <m:rPr>
              <m:sty m:val="p"/>
            </m:rPr>
            <w:rPr>
              <w:rFonts w:ascii="Cambria Math" w:hAnsi="Cambria Math"/>
            </w:rPr>
            <m:t>+</m:t>
          </m:r>
          <m:r>
            <w:rPr>
              <w:rFonts w:ascii="Cambria Math" w:hAnsi="Cambria Math"/>
            </w:rPr>
            <m:t>Δα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e>
                      </m:d>
                    </m:den>
                  </m:f>
                </m:e>
              </m:d>
            </m:e>
            <m:sup>
              <m:r>
                <w:rPr>
                  <w:rFonts w:ascii="Cambria Math" w:hAnsi="Cambria Math"/>
                </w:rPr>
                <m:t>p</m:t>
              </m:r>
            </m:sup>
          </m:sSup>
          <m:r>
            <w:rPr>
              <w:rFonts w:ascii="Cambria Math" w:hAnsi="Cambria Math"/>
            </w:rPr>
            <m:t> </m:t>
          </m:r>
          <m:d>
            <m:dPr>
              <m:ctrlPr>
                <w:rPr>
                  <w:rFonts w:ascii="Cambria Math" w:hAnsi="Cambria Math"/>
                </w:rPr>
              </m:ctrlPr>
            </m:dPr>
            <m:e>
              <m:r>
                <m:rPr>
                  <m:nor/>
                </m:rPr>
                <m:t>soft ramp</m:t>
              </m:r>
            </m:e>
          </m:d>
        </m:oMath>
      </m:oMathPara>
    </w:p>
    <w:p w14:paraId="563D02AD" w14:textId="77777777" w:rsidR="00214651" w:rsidRDefault="00000000">
      <w:pPr>
        <w:pStyle w:val="BodyText"/>
      </w:pPr>
      <w:r>
        <w:t xml:space="preserve">Directional coupling is introduced only from </w:t>
      </w:r>
      <m:oMath>
        <m:r>
          <w:rPr>
            <w:rFonts w:ascii="Cambria Math" w:hAnsi="Cambria Math"/>
          </w:rPr>
          <m:t>n</m:t>
        </m:r>
      </m:oMath>
      <w:r>
        <w:t xml:space="preserve"> to </w:t>
      </w:r>
      <m:oMath>
        <m:r>
          <w:rPr>
            <w:rFonts w:ascii="Cambria Math" w:hAnsi="Cambria Math"/>
          </w:rPr>
          <m:t>n</m:t>
        </m:r>
        <m:r>
          <m:rPr>
            <m:sty m:val="p"/>
          </m:rPr>
          <w:rPr>
            <w:rFonts w:ascii="Cambria Math" w:hAnsi="Cambria Math"/>
          </w:rPr>
          <m:t>+</m:t>
        </m:r>
        <m:r>
          <w:rPr>
            <w:rFonts w:ascii="Cambria Math" w:hAnsi="Cambria Math"/>
          </w:rPr>
          <m:t>1</m:t>
        </m:r>
      </m:oMath>
      <w:r>
        <w:t xml:space="preserve"> (for S2), with a tunable strength </w:t>
      </w:r>
      <m:oMath>
        <m:r>
          <w:rPr>
            <w:rFonts w:ascii="Cambria Math" w:hAnsi="Cambria Math"/>
          </w:rPr>
          <m:t>g</m:t>
        </m:r>
      </m:oMath>
      <w:r>
        <w:t xml:space="preserve"> used later to probe </w:t>
      </w:r>
      <w:r>
        <w:rPr>
          <w:b/>
          <w:bCs/>
        </w:rPr>
        <w:t>ratchet/hysteresis</w:t>
      </w:r>
      <w:r>
        <w:t>.</w:t>
      </w:r>
    </w:p>
    <w:p w14:paraId="7D9C869A" w14:textId="77777777" w:rsidR="00214651" w:rsidRDefault="00000000">
      <w:pPr>
        <w:pStyle w:val="BodyText"/>
      </w:pPr>
      <w:r>
        <w:rPr>
          <w:b/>
          <w:bCs/>
        </w:rPr>
        <w:t>2.8 Power and design guidance</w:t>
      </w:r>
    </w:p>
    <w:p w14:paraId="78E4C764" w14:textId="77777777" w:rsidR="00214651" w:rsidRDefault="00000000">
      <w:pPr>
        <w:numPr>
          <w:ilvl w:val="0"/>
          <w:numId w:val="8"/>
        </w:numPr>
      </w:pPr>
      <w:r>
        <w:rPr>
          <w:b/>
          <w:bCs/>
        </w:rPr>
        <w:t>Within-layer span in</w:t>
      </w:r>
      <w:r>
        <w:t xml:space="preserve"> </w:t>
      </w:r>
      <m:oMath>
        <m:r>
          <m:rPr>
            <m:sty m:val="b"/>
          </m:rPr>
          <w:rPr>
            <w:rFonts w:ascii="Cambria Math" w:hAnsi="Cambria Math"/>
          </w:rPr>
          <m:t>L</m:t>
        </m:r>
      </m:oMath>
      <w:r>
        <w:t xml:space="preserve"> dominates power for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target ≥6–8 distinct sizes per layer and ≥1 decade span when possible.</w:t>
      </w:r>
    </w:p>
    <w:p w14:paraId="7BC2347F" w14:textId="77777777" w:rsidR="00214651" w:rsidRDefault="00000000">
      <w:pPr>
        <w:numPr>
          <w:ilvl w:val="0"/>
          <w:numId w:val="8"/>
        </w:numPr>
      </w:pPr>
      <w:r>
        <w:rPr>
          <w:b/>
          <w:bCs/>
        </w:rPr>
        <w:lastRenderedPageBreak/>
        <w:t>Series length for TE/Granger:</w:t>
      </w:r>
      <w:r>
        <w:t xml:space="preserve"> at least </w:t>
      </w:r>
      <m:oMath>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effective samples per layer pair, with cross-validation on lag orders.</w:t>
      </w:r>
    </w:p>
    <w:p w14:paraId="6464DF00" w14:textId="77777777" w:rsidR="00214651" w:rsidRDefault="00000000">
      <w:pPr>
        <w:numPr>
          <w:ilvl w:val="0"/>
          <w:numId w:val="8"/>
        </w:numPr>
      </w:pPr>
      <w:r>
        <w:rPr>
          <w:b/>
          <w:bCs/>
        </w:rPr>
        <w:t>Pre-registration:</w:t>
      </w:r>
      <w:r>
        <w:t xml:space="preserve"> (i) tolerance </w:t>
      </w:r>
      <m:oMath>
        <m:r>
          <w:rPr>
            <w:rFonts w:ascii="Cambria Math" w:hAnsi="Cambria Math"/>
          </w:rPr>
          <m:t>ε</m:t>
        </m:r>
      </m:oMath>
      <w:r>
        <w:t>; (ii) lag orders for TE/Granger; (iii) multiple-comparison control; (iv) criteria for null acceptance.</w:t>
      </w:r>
    </w:p>
    <w:p w14:paraId="0CCBEE60" w14:textId="77777777" w:rsidR="00214651" w:rsidRDefault="00000000">
      <w:pPr>
        <w:pStyle w:val="FirstParagraph"/>
      </w:pPr>
      <w:r>
        <w:rPr>
          <w:b/>
          <w:bCs/>
        </w:rPr>
        <w:t>Provenance and delimitation.</w:t>
      </w:r>
      <w:r>
        <w:t xml:space="preserve"> The layered “resonant harmonics” picture comes from </w:t>
      </w:r>
      <w:r>
        <w:rPr>
          <w:i/>
          <w:iCs/>
        </w:rPr>
        <w:t>La Arquitectura del Eco</w:t>
      </w:r>
      <w:r>
        <w:t xml:space="preserve">; the </w:t>
      </w:r>
      <w:r>
        <w:rPr>
          <w:b/>
          <w:bCs/>
        </w:rPr>
        <w:t>information re-encoding</w:t>
      </w:r>
      <w:r>
        <w:t xml:space="preserve"> intuition from </w:t>
      </w:r>
      <w:r>
        <w:rPr>
          <w:i/>
          <w:iCs/>
        </w:rPr>
        <w:t>Simulacrum</w:t>
      </w:r>
      <w:r>
        <w:t xml:space="preserve">. Here we restrict both to </w:t>
      </w:r>
      <w:r>
        <w:rPr>
          <w:b/>
          <w:bCs/>
        </w:rPr>
        <w:t>operational signatures</w:t>
      </w:r>
      <w:r>
        <w:t xml:space="preserve"> (slopes, causal asymmetry) that can be confirmed or refuted with data from real or analog systems.</w:t>
      </w:r>
    </w:p>
    <w:p w14:paraId="06849785" w14:textId="77777777" w:rsidR="00214651" w:rsidRDefault="00000000">
      <w:pPr>
        <w:pStyle w:val="BodyText"/>
      </w:pPr>
      <w:r>
        <w:rPr>
          <w:b/>
          <w:bCs/>
        </w:rPr>
        <w:t>3. Testable predictions and decision rules</w:t>
      </w:r>
    </w:p>
    <w:p w14:paraId="27B57719" w14:textId="77777777" w:rsidR="00214651" w:rsidRDefault="00000000">
      <w:pPr>
        <w:pStyle w:val="BodyText"/>
      </w:pPr>
      <w:r>
        <w:t xml:space="preserve">This section turns the layered RTM formulation (§2) into </w:t>
      </w:r>
      <w:r>
        <w:rPr>
          <w:b/>
          <w:bCs/>
        </w:rPr>
        <w:t>concrete, falsifiable predictions</w:t>
      </w:r>
      <w:r>
        <w:t xml:space="preserve"> with explicit tests, thresholds, and stopping rules. The predictions are grouped as </w:t>
      </w:r>
      <w:r>
        <w:rPr>
          <w:b/>
          <w:bCs/>
        </w:rPr>
        <w:t>core</w:t>
      </w:r>
      <w:r>
        <w:t xml:space="preserve"> (must pass) and </w:t>
      </w:r>
      <w:r>
        <w:rPr>
          <w:b/>
          <w:bCs/>
        </w:rPr>
        <w:t>supporting</w:t>
      </w:r>
      <w:r>
        <w:t xml:space="preserve"> (strengthen the claim but are not required). Conceptual provenance, </w:t>
      </w:r>
      <w:r>
        <w:rPr>
          <w:i/>
          <w:iCs/>
        </w:rPr>
        <w:t>Simulacrum</w:t>
      </w:r>
      <w:r>
        <w:t xml:space="preserve"> (re-encoding) and </w:t>
      </w:r>
      <w:r>
        <w:rPr>
          <w:i/>
          <w:iCs/>
        </w:rPr>
        <w:t>La Arquitectura del Eco</w:t>
      </w:r>
      <w:r>
        <w:t xml:space="preserve"> (sequential “resonant harmonics”), is kept as </w:t>
      </w:r>
      <w:r>
        <w:rPr>
          <w:b/>
          <w:bCs/>
        </w:rPr>
        <w:t>motivation only</w:t>
      </w:r>
      <w:r>
        <w:t>; the tests below stand on operational grounds.</w:t>
      </w:r>
    </w:p>
    <w:p w14:paraId="77A6D33E" w14:textId="77777777" w:rsidR="00214651" w:rsidRDefault="00000000">
      <w:pPr>
        <w:pStyle w:val="BodyText"/>
      </w:pPr>
      <w:r>
        <w:rPr>
          <w:b/>
          <w:bCs/>
        </w:rPr>
        <w:t>3.1 Core signature S1 — Monotone coherence across layers (slope test)</w:t>
      </w:r>
    </w:p>
    <w:p w14:paraId="5602F792" w14:textId="77777777" w:rsidR="00214651" w:rsidRDefault="00000000">
      <w:pPr>
        <w:pStyle w:val="BodyText"/>
      </w:pPr>
      <w:r>
        <w:rPr>
          <w:b/>
          <w:bCs/>
        </w:rPr>
        <w:t>Prediction.</w:t>
      </w:r>
      <w:r>
        <w:t xml:space="preserve"> Along the layer index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the coherence exponent is </w:t>
      </w:r>
      <w:r>
        <w:rPr>
          <w:b/>
          <w:bCs/>
        </w:rPr>
        <w:t>non-decreasing</w:t>
      </w:r>
      <w:r>
        <w:t xml:space="preserve"> within tolerance </w:t>
      </w:r>
      <m:oMath>
        <m:r>
          <w:rPr>
            <w:rFonts w:ascii="Cambria Math" w:hAnsi="Cambria Math"/>
          </w:rPr>
          <m:t>ε</m:t>
        </m:r>
      </m:oMath>
      <w:r>
        <w:t>:</w:t>
      </w:r>
    </w:p>
    <w:tbl>
      <w:tblPr>
        <w:tblStyle w:val="Table"/>
        <w:tblW w:w="0" w:type="auto"/>
        <w:tblLook w:val="0020" w:firstRow="1" w:lastRow="0" w:firstColumn="0" w:lastColumn="0" w:noHBand="0" w:noVBand="0"/>
      </w:tblPr>
      <w:tblGrid>
        <w:gridCol w:w="715"/>
      </w:tblGrid>
      <w:tr w:rsidR="00214651" w14:paraId="1FD7CD42"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4AE0743B" w14:textId="77777777" w:rsidR="00214651" w:rsidRDefault="00000000">
            <w:pPr>
              <w:pStyle w:val="Compact"/>
            </w:pPr>
            <w:r>
              <w:t>(3.1)</w:t>
            </w:r>
          </w:p>
        </w:tc>
      </w:tr>
    </w:tbl>
    <w:p w14:paraId="34EA1DF1" w14:textId="77777777" w:rsidR="00214651" w:rsidRDefault="00000000">
      <w:pPr>
        <w:pStyle w:val="SourceCode"/>
      </w:pPr>
      <w:r>
        <w:rPr>
          <w:rStyle w:val="VerbatimChar"/>
        </w:rPr>
        <w:t>\Delta\alpha_{n} \equiv \alpha_{n + 1} - \alpha_{n} \geq - \varepsilon\quad\text{for all }n</w:t>
      </w:r>
    </w:p>
    <w:p w14:paraId="148B6C89" w14:textId="77777777" w:rsidR="00214651" w:rsidRDefault="00000000">
      <w:pPr>
        <w:pStyle w:val="FirstParagraph"/>
      </w:pPr>
      <w:r>
        <w:rPr>
          <w:b/>
          <w:bCs/>
        </w:rPr>
        <w:t>Estimator.</w:t>
      </w:r>
      <w:r>
        <w:t xml:space="preserve"> For each layer </w:t>
      </w:r>
      <m:oMath>
        <m:r>
          <w:rPr>
            <w:rFonts w:ascii="Cambria Math" w:hAnsi="Cambria Math"/>
          </w:rPr>
          <m:t>n</m:t>
        </m:r>
      </m:oMath>
      <w:r>
        <w:t xml:space="preserve">, fit </w:t>
      </w:r>
      <m:oMath>
        <m:sSub>
          <m:sSubPr>
            <m:ctrlPr>
              <w:rPr>
                <w:rFonts w:ascii="Cambria Math" w:hAnsi="Cambria Math"/>
              </w:rPr>
            </m:ctrlPr>
          </m:sSubPr>
          <m:e>
            <m:r>
              <m:rPr>
                <m:sty m:val="p"/>
              </m:rPr>
              <w:rPr>
                <w:rFonts w:ascii="Cambria Math" w:hAnsi="Cambria Math"/>
              </w:rPr>
              <m:t>log</m:t>
            </m:r>
            <m:r>
              <w:rPr>
                <w:rFonts w:ascii="Cambria Math" w:hAnsi="Cambria Math"/>
              </w:rPr>
              <m:t> T</m:t>
            </m:r>
          </m:e>
          <m:sub>
            <m:r>
              <m:rPr>
                <m:sty m:val="p"/>
              </m:rPr>
              <w:rPr>
                <w:rFonts w:ascii="Cambria Math" w:hAnsi="Cambria Math"/>
              </w:rPr>
              <m:t>log</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 </m:t>
        </m:r>
        <m:r>
          <m:rPr>
            <m:sty m:val="p"/>
          </m:rPr>
          <w:rPr>
            <w:rFonts w:ascii="Cambria Math" w:hAnsi="Cambria Math"/>
          </w:rPr>
          <m:t>log</m:t>
        </m:r>
        <m:r>
          <w:rPr>
            <w:rFonts w:ascii="Cambria Math" w:hAnsi="Cambria Math"/>
          </w:rPr>
          <m:t> L</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(Eq. 2.2),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and a 95% </w:t>
      </w:r>
      <w:r>
        <w:rPr>
          <w:b/>
          <w:bCs/>
        </w:rPr>
        <w:t>bootstrap CI</w:t>
      </w:r>
      <w:r>
        <w:t xml:space="preserve"> (resampling events within layer </w:t>
      </w:r>
      <m:oMath>
        <m:r>
          <w:rPr>
            <w:rFonts w:ascii="Cambria Math" w:hAnsi="Cambria Math"/>
          </w:rPr>
          <m:t>n</m:t>
        </m:r>
      </m:oMath>
      <w:r>
        <w:t>, ≥1000 replicates).</w:t>
      </w:r>
    </w:p>
    <w:p w14:paraId="43CF9045" w14:textId="77777777" w:rsidR="00214651" w:rsidRDefault="00000000">
      <w:pPr>
        <w:pStyle w:val="BodyText"/>
      </w:pPr>
      <w:r>
        <w:rPr>
          <w:b/>
          <w:bCs/>
        </w:rPr>
        <w:t>Layerwise test.</w:t>
      </w:r>
      <w:r>
        <w:t xml:space="preserve"> For each adjacent pair,</w:t>
      </w:r>
    </w:p>
    <w:tbl>
      <w:tblPr>
        <w:tblStyle w:val="Table"/>
        <w:tblW w:w="0" w:type="auto"/>
        <w:tblLook w:val="0020" w:firstRow="1" w:lastRow="0" w:firstColumn="0" w:lastColumn="0" w:noHBand="0" w:noVBand="0"/>
      </w:tblPr>
      <w:tblGrid>
        <w:gridCol w:w="715"/>
      </w:tblGrid>
      <w:tr w:rsidR="00214651" w14:paraId="51A1D7D2"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0CDE925E" w14:textId="77777777" w:rsidR="00214651" w:rsidRDefault="00000000">
            <w:pPr>
              <w:pStyle w:val="Compact"/>
            </w:pPr>
            <w:r>
              <w:t>(3.2)</w:t>
            </w:r>
          </w:p>
        </w:tc>
      </w:tr>
    </w:tbl>
    <w:p w14:paraId="48E16B8E" w14:textId="77777777" w:rsidR="00214651" w:rsidRDefault="00000000">
      <w:pPr>
        <w:pStyle w:val="SourceCode"/>
      </w:pPr>
      <w:r>
        <w:rPr>
          <w:rStyle w:val="VerbatimChar"/>
        </w:rPr>
        <w:t>\widehat{\Delta}\alpha_{n} = {\widehat{\alpha}}_{n + 1} - {\widehat{\alpha}}_{n},\quad\text{with bootstrap CI }\left\lbrack \text{lo}_{n},\text{hi}_{n} \right\rbrack</w:t>
      </w:r>
    </w:p>
    <w:p w14:paraId="0AE7FF61" w14:textId="77777777" w:rsidR="00214651" w:rsidRDefault="00000000">
      <w:pPr>
        <w:pStyle w:val="FirstParagraph"/>
      </w:pPr>
      <w:r>
        <w:rPr>
          <w:b/>
          <w:bCs/>
        </w:rPr>
        <w:t>Pass</w:t>
      </w:r>
      <w:r>
        <w:t xml:space="preserve"> if </w:t>
      </w:r>
      <m:oMath>
        <m:sSub>
          <m:sSubPr>
            <m:ctrlPr>
              <w:rPr>
                <w:rFonts w:ascii="Cambria Math" w:hAnsi="Cambria Math"/>
              </w:rPr>
            </m:ctrlPr>
          </m:sSubPr>
          <m:e>
            <m:r>
              <w:rPr>
                <w:rFonts w:ascii="Cambria Math" w:hAnsi="Cambria Math"/>
              </w:rPr>
              <m:t>lo</m:t>
            </m:r>
          </m:e>
          <m:sub>
            <m:r>
              <w:rPr>
                <w:rFonts w:ascii="Cambria Math" w:hAnsi="Cambria Math"/>
              </w:rPr>
              <m:t>n</m:t>
            </m:r>
          </m:sub>
        </m:sSub>
        <m:r>
          <m:rPr>
            <m:sty m:val="p"/>
          </m:rPr>
          <w:rPr>
            <w:rFonts w:ascii="Cambria Math" w:hAnsi="Cambria Math"/>
          </w:rPr>
          <m:t>≥-</m:t>
        </m:r>
        <m:r>
          <w:rPr>
            <w:rFonts w:ascii="Cambria Math" w:hAnsi="Cambria Math"/>
          </w:rPr>
          <m:t>ε</m:t>
        </m:r>
      </m:oMath>
      <w:r>
        <w:t xml:space="preserve"> for all </w:t>
      </w:r>
      <m:oMath>
        <m:r>
          <w:rPr>
            <w:rFonts w:ascii="Cambria Math" w:hAnsi="Cambria Math"/>
          </w:rPr>
          <m:t>n</m:t>
        </m:r>
      </m:oMath>
      <w:r>
        <w:t xml:space="preserve">. </w:t>
      </w:r>
      <w:r>
        <w:rPr>
          <w:b/>
          <w:bCs/>
        </w:rPr>
        <w:t>Fail</w:t>
      </w:r>
      <w:r>
        <w:t xml:space="preserve"> (falsification) if any </w:t>
      </w:r>
      <m:oMath>
        <m:sSub>
          <m:sSubPr>
            <m:ctrlPr>
              <w:rPr>
                <w:rFonts w:ascii="Cambria Math" w:hAnsi="Cambria Math"/>
              </w:rPr>
            </m:ctrlPr>
          </m:sSubPr>
          <m:e>
            <m:r>
              <w:rPr>
                <w:rFonts w:ascii="Cambria Math" w:hAnsi="Cambria Math"/>
              </w:rPr>
              <m:t>hi</m:t>
            </m:r>
          </m:e>
          <m:sub>
            <m:r>
              <w:rPr>
                <w:rFonts w:ascii="Cambria Math" w:hAnsi="Cambria Math"/>
              </w:rPr>
              <m:t>n</m:t>
            </m:r>
          </m:sub>
        </m:sSub>
        <m:r>
          <m:rPr>
            <m:sty m:val="p"/>
          </m:rPr>
          <w:rPr>
            <w:rFonts w:ascii="Cambria Math" w:hAnsi="Cambria Math"/>
          </w:rPr>
          <m:t>&lt;-</m:t>
        </m:r>
        <m:r>
          <w:rPr>
            <w:rFonts w:ascii="Cambria Math" w:hAnsi="Cambria Math"/>
          </w:rPr>
          <m:t>ε</m:t>
        </m:r>
      </m:oMath>
    </w:p>
    <w:p w14:paraId="013CE916" w14:textId="77777777" w:rsidR="00214651" w:rsidRDefault="00000000">
      <w:pPr>
        <w:pStyle w:val="BodyText"/>
      </w:pPr>
      <w:r>
        <w:rPr>
          <w:b/>
          <w:bCs/>
        </w:rPr>
        <w:t>Global test (optional robustness).</w:t>
      </w:r>
      <w:r>
        <w:t xml:space="preserve"> Fit an </w:t>
      </w:r>
      <w:r>
        <w:rPr>
          <w:b/>
          <w:bCs/>
        </w:rPr>
        <w:t>isotonic regression</w:t>
      </w:r>
      <w:r>
        <w:t xml:space="preserve"> (non-decreasing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 and compare against unconstrained fits via a </w:t>
      </w:r>
      <w:r>
        <w:rPr>
          <w:b/>
          <w:bCs/>
        </w:rPr>
        <w:t>likelihood-ratio bootstrap</w:t>
      </w:r>
      <w:r>
        <w:t>; reject monotonicity if the constrained model is significantly worse (e.g., p&lt;0.05).</w:t>
      </w:r>
    </w:p>
    <w:p w14:paraId="18C690FD" w14:textId="77777777" w:rsidR="00214651" w:rsidRDefault="00000000">
      <w:pPr>
        <w:pStyle w:val="BodyText"/>
      </w:pPr>
      <w:r>
        <w:rPr>
          <w:b/>
          <w:bCs/>
        </w:rPr>
        <w:t>Design notes.</w:t>
      </w:r>
      <w:r>
        <w:t xml:space="preserve"> Power is dominated by the </w:t>
      </w:r>
      <w:r>
        <w:rPr>
          <w:b/>
          <w:bCs/>
        </w:rPr>
        <w:t>span in</w:t>
      </w:r>
      <w:r>
        <w:t xml:space="preserve"> </w:t>
      </w:r>
      <m:oMath>
        <m:r>
          <m:rPr>
            <m:sty m:val="b"/>
          </m:rPr>
          <w:rPr>
            <w:rFonts w:ascii="Cambria Math" w:hAnsi="Cambria Math"/>
          </w:rPr>
          <m:t>L</m:t>
        </m:r>
      </m:oMath>
      <w:r>
        <w:t xml:space="preserve"> per layer (§2.8). Target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w:t>
      </w:r>
      <m:oMath>
        <m:r>
          <w:rPr>
            <w:rFonts w:ascii="Cambria Math" w:hAnsi="Cambria Math"/>
          </w:rPr>
          <m:t>L</m:t>
        </m:r>
      </m:oMath>
      <w:r>
        <w:t xml:space="preserve"> values and ≳ one decade span.</w:t>
      </w:r>
    </w:p>
    <w:p w14:paraId="14B502E5" w14:textId="77777777" w:rsidR="00214651" w:rsidRDefault="00000000">
      <w:pPr>
        <w:pStyle w:val="BodyText"/>
      </w:pPr>
      <w:r>
        <w:rPr>
          <w:b/>
          <w:bCs/>
        </w:rPr>
        <w:t>3.2 Core signature S2 — Directional causality (forward resonant harmonics)</w:t>
      </w:r>
    </w:p>
    <w:p w14:paraId="7F3CC705" w14:textId="77777777" w:rsidR="00214651" w:rsidRDefault="00000000">
      <w:pPr>
        <w:pStyle w:val="BodyText"/>
      </w:pPr>
      <w:r>
        <w:lastRenderedPageBreak/>
        <w:t xml:space="preserve">Let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t xml:space="preserve"> be a layer-specific time series (rate, pulse energy, widths, or a feature extracted consistently across layers).</w:t>
      </w:r>
    </w:p>
    <w:p w14:paraId="59ABF95F" w14:textId="77777777" w:rsidR="00214651" w:rsidRDefault="00000000">
      <w:pPr>
        <w:pStyle w:val="BodyText"/>
      </w:pPr>
      <w:r>
        <w:rPr>
          <w:b/>
          <w:bCs/>
        </w:rPr>
        <w:t>Prediction.</w:t>
      </w:r>
      <w:r>
        <w:t xml:space="preserve"> Information flow is </w:t>
      </w:r>
      <w:r>
        <w:rPr>
          <w:b/>
          <w:bCs/>
        </w:rPr>
        <w:t>asymmetric forward</w:t>
      </w:r>
      <w:r>
        <w:t>:</w:t>
      </w:r>
    </w:p>
    <w:tbl>
      <w:tblPr>
        <w:tblStyle w:val="Table"/>
        <w:tblW w:w="0" w:type="auto"/>
        <w:tblLook w:val="0020" w:firstRow="1" w:lastRow="0" w:firstColumn="0" w:lastColumn="0" w:noHBand="0" w:noVBand="0"/>
      </w:tblPr>
      <w:tblGrid>
        <w:gridCol w:w="715"/>
      </w:tblGrid>
      <w:tr w:rsidR="00214651" w14:paraId="2201EB7C"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358A9EFC" w14:textId="77777777" w:rsidR="00214651" w:rsidRDefault="00000000">
            <w:pPr>
              <w:pStyle w:val="Compact"/>
            </w:pPr>
            <w:r>
              <w:t>(3.3)</w:t>
            </w:r>
          </w:p>
        </w:tc>
      </w:tr>
    </w:tbl>
    <w:p w14:paraId="3EB3C7E4" w14:textId="77777777" w:rsidR="00214651" w:rsidRDefault="00000000">
      <w:pPr>
        <w:pStyle w:val="BodyText"/>
      </w:pPr>
      <m:oMathPara>
        <m:oMath>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&gt;</m:t>
          </m:r>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r>
            <w:rPr>
              <w:rFonts w:ascii="Cambria Math" w:hAnsi="Cambria Math"/>
            </w:rPr>
            <m:t> </m:t>
          </m:r>
          <m:r>
            <m:rPr>
              <m:nor/>
            </m:rPr>
            <m:t>and</m:t>
          </m:r>
          <m:r>
            <w:rPr>
              <w:rFonts w:ascii="Cambria Math" w:hAnsi="Cambria Math"/>
            </w:rPr>
            <m:t> </m:t>
          </m:r>
          <m:r>
            <m:rPr>
              <m:nor/>
            </m:rPr>
            <m:t>Granger</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nor/>
            </m:rPr>
            <m:t xml:space="preserve"> significant, Granger</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r>
            <m:rPr>
              <m:nor/>
            </m:rPr>
            <m:t xml:space="preserve"> not.</m:t>
          </m:r>
        </m:oMath>
      </m:oMathPara>
    </w:p>
    <w:p w14:paraId="1208597C" w14:textId="77777777" w:rsidR="00214651" w:rsidRDefault="00000000">
      <w:pPr>
        <w:pStyle w:val="BodyText"/>
      </w:pPr>
      <w:r>
        <w:rPr>
          <w:b/>
          <w:bCs/>
        </w:rPr>
        <w:t>Transfer entropy (TE).</w:t>
      </w:r>
      <w:r>
        <w:t xml:space="preserve"> Estimate </w:t>
      </w:r>
      <m:oMath>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w:r>
        <w:t xml:space="preserve"> and </w:t>
      </w:r>
      <m:oMath>
        <m:sSub>
          <m:sSubPr>
            <m:ctrlPr>
              <w:rPr>
                <w:rFonts w:ascii="Cambria Math" w:hAnsi="Cambria Math"/>
              </w:rPr>
            </m:ctrlPr>
          </m:sSubPr>
          <m:e>
            <m:r>
              <m:rPr>
                <m:nor/>
              </m: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xml:space="preserve"> with matched embedding; obtain </w:t>
      </w:r>
      <w:r>
        <w:rPr>
          <w:b/>
          <w:bCs/>
        </w:rPr>
        <w:t>p-values</w:t>
      </w:r>
      <w:r>
        <w:t xml:space="preserve"> via </w:t>
      </w:r>
      <w:r>
        <w:rPr>
          <w:b/>
          <w:bCs/>
        </w:rPr>
        <w:t>permutation/phase-shuffle surrogates</w:t>
      </w:r>
      <w:r>
        <w:t xml:space="preserve"> (≥1000). Apply </w:t>
      </w:r>
      <w:r>
        <w:rPr>
          <w:b/>
          <w:bCs/>
        </w:rPr>
        <w:t>BH-FDR</w:t>
      </w:r>
      <w:r>
        <w:t xml:space="preserve"> across pairs.</w:t>
      </w:r>
    </w:p>
    <w:p w14:paraId="655DB3D9" w14:textId="77777777" w:rsidR="00214651" w:rsidRDefault="00000000">
      <w:pPr>
        <w:pStyle w:val="BodyText"/>
      </w:pPr>
      <w:r>
        <w:rPr>
          <w:b/>
          <w:bCs/>
        </w:rPr>
        <w:t>Granger.</w:t>
      </w:r>
      <w:r>
        <w:t xml:space="preserve"> Fit a bivariate VAR with order selected by AIC/BIC. Test </w:t>
      </w:r>
      <m:oMath>
        <m:sSub>
          <m:sSubPr>
            <m:ctrlPr>
              <w:rPr>
                <w:rFonts w:ascii="Cambria Math" w:hAnsi="Cambria Math"/>
              </w:rPr>
            </m:ctrlPr>
          </m:sSubPr>
          <m:e>
            <m:r>
              <w:rPr>
                <w:rFonts w:ascii="Cambria Math" w:hAnsi="Cambria Math"/>
              </w:rPr>
              <m:t>H</m:t>
            </m:r>
          </m:e>
          <m:sub>
            <m:r>
              <w:rPr>
                <w:rFonts w:ascii="Cambria Math" w:hAnsi="Cambria Math"/>
              </w:rPr>
              <m:t>0 </m:t>
            </m:r>
          </m:sub>
        </m:sSub>
      </m:oMath>
      <w:r>
        <w:t xml:space="preserve"> (no Granger) via F-test. Require significance </w:t>
      </w:r>
      <w:r>
        <w:rPr>
          <w:b/>
          <w:bCs/>
        </w:rPr>
        <w:t>only</w:t>
      </w:r>
      <w:r>
        <w:t xml:space="preserve"> for the forward direction.</w:t>
      </w:r>
    </w:p>
    <w:p w14:paraId="56C988D0" w14:textId="77777777" w:rsidR="00214651" w:rsidRDefault="00000000">
      <w:pPr>
        <w:pStyle w:val="BodyText"/>
      </w:pPr>
      <w:r>
        <w:rPr>
          <w:b/>
          <w:bCs/>
        </w:rPr>
        <w:t>Decision rule.</w:t>
      </w:r>
      <w:r>
        <w:t xml:space="preserve"> Claim </w:t>
      </w:r>
      <w:r>
        <w:rPr>
          <w:b/>
          <w:bCs/>
        </w:rPr>
        <w:t>forward resonant harmonics</w:t>
      </w:r>
      <w:r>
        <w:t xml:space="preserve"> only if </w:t>
      </w:r>
      <w:r>
        <w:rPr>
          <w:b/>
          <w:bCs/>
        </w:rPr>
        <w:t>both</w:t>
      </w:r>
      <w:r>
        <w:t xml:space="preserve"> TE and Granger agree on forward asymmetry after multiple-comparison control. Otherwise: </w:t>
      </w:r>
      <w:r>
        <w:rPr>
          <w:b/>
          <w:bCs/>
        </w:rPr>
        <w:t>no support</w:t>
      </w:r>
      <w:r>
        <w:t xml:space="preserve"> for directionality.</w:t>
      </w:r>
    </w:p>
    <w:p w14:paraId="0C926C81" w14:textId="77777777" w:rsidR="00214651" w:rsidRDefault="00000000">
      <w:pPr>
        <w:pStyle w:val="BodyText"/>
      </w:pPr>
      <w:r>
        <w:rPr>
          <w:b/>
          <w:bCs/>
        </w:rPr>
        <w:t>Design notes.</w:t>
      </w:r>
      <w:r>
        <w:t xml:space="preserve"> Use </w:t>
      </w:r>
      <m:oMath>
        <m:sSup>
          <m:sSupPr>
            <m:ctrlPr>
              <w:rPr>
                <w:rFonts w:ascii="Cambria Math" w:hAnsi="Cambria Math"/>
              </w:rPr>
            </m:ctrlPr>
          </m:sSupPr>
          <m:e>
            <m:r>
              <m:rPr>
                <m:sty m:val="p"/>
              </m:rPr>
              <w:rPr>
                <w:rFonts w:ascii="Cambria Math" w:hAnsi="Cambria Math"/>
              </w:rPr>
              <m:t>≥</m:t>
            </m:r>
            <m:r>
              <w:rPr>
                <w:rFonts w:ascii="Cambria Math" w:hAnsi="Cambria Math"/>
              </w:rPr>
              <m:t>10</m:t>
            </m:r>
          </m:e>
          <m:sup>
            <m:r>
              <w:rPr>
                <w:rFonts w:ascii="Cambria Math" w:hAnsi="Cambria Math"/>
              </w:rPr>
              <m:t>2</m:t>
            </m:r>
          </m:sup>
        </m:sSup>
        <m:sSup>
          <m:sSupPr>
            <m:ctrlPr>
              <w:rPr>
                <w:rFonts w:ascii="Cambria Math" w:hAnsi="Cambria Math"/>
              </w:rPr>
            </m:ctrlPr>
          </m:sSupPr>
          <m:e>
            <m:r>
              <m:rPr>
                <m:sty m:val="p"/>
              </m:rPr>
              <w:rPr>
                <w:rFonts w:ascii="Cambria Math" w:hAnsi="Cambria Math"/>
              </w:rPr>
              <m:t>-</m:t>
            </m:r>
            <m:r>
              <w:rPr>
                <w:rFonts w:ascii="Cambria Math" w:hAnsi="Cambria Math"/>
              </w:rPr>
              <m:t>10</m:t>
            </m:r>
          </m:e>
          <m:sup>
            <m:r>
              <w:rPr>
                <w:rFonts w:ascii="Cambria Math" w:hAnsi="Cambria Math"/>
              </w:rPr>
              <m:t>3</m:t>
            </m:r>
          </m:sup>
        </m:sSup>
      </m:oMath>
      <w:r>
        <w:t xml:space="preserve"> effective samples per pair; cross-validate lags; check stationarity (difference/detrend if needed).</w:t>
      </w:r>
    </w:p>
    <w:p w14:paraId="68595BA4" w14:textId="77777777" w:rsidR="00214651" w:rsidRDefault="00000000">
      <w:pPr>
        <w:pStyle w:val="BodyText"/>
      </w:pPr>
      <w:r>
        <w:rPr>
          <w:b/>
          <w:bCs/>
        </w:rPr>
        <w:t>3.3 Supporting signature S3 — Ratchet/hysteresis under coupling sweeps</w:t>
      </w:r>
    </w:p>
    <w:p w14:paraId="471D870F" w14:textId="77777777" w:rsidR="00214651" w:rsidRDefault="00000000">
      <w:pPr>
        <w:pStyle w:val="BodyText"/>
      </w:pPr>
      <w:r>
        <w:t xml:space="preserve">Introduce a controllable inter-layer coupling </w:t>
      </w:r>
      <m:oMath>
        <m:r>
          <w:rPr>
            <w:rFonts w:ascii="Cambria Math" w:hAnsi="Cambria Math"/>
          </w:rPr>
          <m:t>g</m:t>
        </m:r>
      </m:oMath>
      <w:r>
        <w:t xml:space="preserve"> (analog platform). Sweep </w:t>
      </w:r>
      <m:oMath>
        <m:r>
          <w:rPr>
            <w:rFonts w:ascii="Cambria Math" w:hAnsi="Cambria Math"/>
          </w:rPr>
          <m:t>g</m:t>
        </m:r>
      </m:oMath>
      <w:r>
        <w:t xml:space="preserve"> </w:t>
      </w:r>
      <w:r>
        <w:rPr>
          <w:b/>
          <w:bCs/>
        </w:rPr>
        <w:t>up</w:t>
      </w:r>
      <w:r>
        <w:t xml:space="preserve"> and then </w:t>
      </w:r>
      <w:r>
        <w:rPr>
          <w:b/>
          <w:bCs/>
        </w:rPr>
        <w:t>down</w:t>
      </w:r>
      <w:r>
        <w:t xml:space="preserve">, measuring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g</m:t>
            </m:r>
          </m:e>
        </m:d>
        <m:r>
          <m:rPr>
            <m:sty m:val="p"/>
          </m:rPr>
          <w:rPr>
            <w:rFonts w:ascii="Cambria Math" w:hAnsi="Cambria Math"/>
          </w:rPr>
          <m:t>.</m:t>
        </m:r>
      </m:oMath>
    </w:p>
    <w:p w14:paraId="52D3142E" w14:textId="77777777" w:rsidR="00214651" w:rsidRDefault="00000000">
      <w:pPr>
        <w:pStyle w:val="BodyText"/>
      </w:pPr>
      <w:r>
        <w:rPr>
          <w:b/>
          <w:bCs/>
        </w:rPr>
        <w:t>Prediction.</w:t>
      </w:r>
      <w:r>
        <w:t xml:space="preserve"> </w:t>
      </w:r>
      <w:r>
        <w:rPr>
          <w:b/>
          <w:bCs/>
        </w:rPr>
        <w:t>Hysteresis loop</w:t>
      </w:r>
      <w:r>
        <w:t>: the forward and backward branches differ (one-way activation memory).</w:t>
      </w:r>
    </w:p>
    <w:p w14:paraId="06B9F85D" w14:textId="77777777" w:rsidR="00214651" w:rsidRDefault="00000000">
      <w:pPr>
        <w:pStyle w:val="BodyText"/>
      </w:pPr>
      <w:r>
        <w:rPr>
          <w:b/>
          <w:bCs/>
        </w:rPr>
        <w:t>Quantification.</w:t>
      </w:r>
      <w:r>
        <w:t xml:space="preserve"> Define loop area</w:t>
      </w:r>
    </w:p>
    <w:tbl>
      <w:tblPr>
        <w:tblStyle w:val="Table"/>
        <w:tblW w:w="0" w:type="auto"/>
        <w:tblLook w:val="0020" w:firstRow="1" w:lastRow="0" w:firstColumn="0" w:lastColumn="0" w:noHBand="0" w:noVBand="0"/>
      </w:tblPr>
      <w:tblGrid>
        <w:gridCol w:w="715"/>
      </w:tblGrid>
      <w:tr w:rsidR="00214651" w14:paraId="048D6574"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2779BE7C" w14:textId="77777777" w:rsidR="00214651" w:rsidRDefault="00000000">
            <w:pPr>
              <w:pStyle w:val="Compact"/>
            </w:pPr>
            <w:r>
              <w:t>(3.4)</w:t>
            </w:r>
          </w:p>
        </w:tc>
      </w:tr>
    </w:tbl>
    <w:p w14:paraId="3F79D4C7" w14:textId="77777777" w:rsidR="00214651" w:rsidRDefault="00000000">
      <w:pPr>
        <w:pStyle w:val="SourceCode"/>
      </w:pPr>
      <w:r>
        <w:rPr>
          <w:rStyle w:val="VerbatimChar"/>
        </w:rPr>
        <w:t>\mathcal{A}_{\mathcal{n} + 1} = \oint_{}^{}{\widehat{\alpha}}_{n + 1}(g)\, dg</w:t>
      </w:r>
    </w:p>
    <w:p w14:paraId="3FE4B4A1" w14:textId="77777777" w:rsidR="00214651" w:rsidRDefault="00000000">
      <w:pPr>
        <w:pStyle w:val="FirstParagraph"/>
      </w:pPr>
      <w:r>
        <w:t xml:space="preserve">(discrete trapezoids). </w:t>
      </w:r>
      <w:r>
        <w:rPr>
          <w:b/>
          <w:bCs/>
        </w:rPr>
        <w:t>Pass</w:t>
      </w:r>
      <w:r>
        <w:t xml:space="preserve"> if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w:rPr>
                <w:rFonts w:ascii="Cambria Math" w:hAnsi="Cambria Math"/>
              </w:rPr>
              <m:t>1</m:t>
            </m:r>
          </m:sub>
        </m:sSub>
      </m:oMath>
      <w:r>
        <w:t xml:space="preserve"> differs from zero beyond bootstrap CI; </w:t>
      </w:r>
      <w:r>
        <w:rPr>
          <w:b/>
          <w:bCs/>
        </w:rPr>
        <w:t>fail</w:t>
      </w:r>
      <w:r>
        <w:t xml:space="preserve"> if consistent with zero.</w:t>
      </w:r>
    </w:p>
    <w:p w14:paraId="43F25244" w14:textId="77777777" w:rsidR="00214651" w:rsidRDefault="00000000">
      <w:pPr>
        <w:pStyle w:val="BodyText"/>
      </w:pPr>
      <w:r>
        <w:rPr>
          <w:b/>
          <w:bCs/>
        </w:rPr>
        <w:t>3.4 Supporting signature S4 — Coherence–disorder trade-off</w:t>
      </w:r>
    </w:p>
    <w:p w14:paraId="424AC302" w14:textId="77777777" w:rsidR="00214651" w:rsidRDefault="00000000">
      <w:pPr>
        <w:pStyle w:val="BodyText"/>
      </w:pPr>
      <w:r>
        <w:t xml:space="preserve">Define a </w:t>
      </w:r>
      <w:r>
        <w:rPr>
          <w:b/>
          <w:bCs/>
        </w:rPr>
        <w:t>dynamic-disorder</w:t>
      </w:r>
      <w:r>
        <w:t xml:space="preserve"> metric on each layer (choose one, pre-register): (i) Shannon entropy of inter-event intervals; (ii) spectral entropy; (iii) permutation entropy.</w:t>
      </w:r>
    </w:p>
    <w:p w14:paraId="4928086E" w14:textId="77777777" w:rsidR="00214651" w:rsidRDefault="00000000">
      <w:pPr>
        <w:pStyle w:val="BodyText"/>
      </w:pPr>
      <w:r>
        <w:rPr>
          <w:b/>
          <w:bCs/>
        </w:rPr>
        <w:t>Prediction.</w:t>
      </w:r>
      <w:r>
        <w:t xml:space="preserve"> Across layers,</w:t>
      </w:r>
    </w:p>
    <w:tbl>
      <w:tblPr>
        <w:tblStyle w:val="Table"/>
        <w:tblW w:w="0" w:type="auto"/>
        <w:tblLook w:val="0020" w:firstRow="1" w:lastRow="0" w:firstColumn="0" w:lastColumn="0" w:noHBand="0" w:noVBand="0"/>
      </w:tblPr>
      <w:tblGrid>
        <w:gridCol w:w="715"/>
      </w:tblGrid>
      <w:tr w:rsidR="00214651" w14:paraId="467FAADE"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1FD84299" w14:textId="77777777" w:rsidR="00214651" w:rsidRDefault="00000000">
            <w:pPr>
              <w:pStyle w:val="Compact"/>
            </w:pPr>
            <w:r>
              <w:t>(3.5)</w:t>
            </w:r>
          </w:p>
        </w:tc>
      </w:tr>
    </w:tbl>
    <w:p w14:paraId="2ACAE4D6" w14:textId="77777777" w:rsidR="00214651" w:rsidRDefault="00000000">
      <w:pPr>
        <w:pStyle w:val="SourceCode"/>
      </w:pPr>
      <w:r>
        <w:rPr>
          <w:rStyle w:val="VerbatimChar"/>
        </w:rPr>
        <w:t>\text{corr}\left( {\Delta\widehat{\alpha}}_{n}, - {\Delta\widehat{S}}_{dyn,n} \right) &gt; 0,</w:t>
      </w:r>
    </w:p>
    <w:p w14:paraId="44B9A595" w14:textId="77777777" w:rsidR="00214651" w:rsidRDefault="00000000">
      <w:pPr>
        <w:pStyle w:val="FirstParagraph"/>
      </w:pPr>
      <w:r>
        <w:lastRenderedPageBreak/>
        <w:t xml:space="preserve">i.e., increases in coherence (slope) accompany reductions in dynamic disorder under the same coarse-graining (operational “re-encoding” narrative). Test with </w:t>
      </w:r>
      <w:r>
        <w:rPr>
          <w:b/>
          <w:bCs/>
        </w:rPr>
        <w:t>Spearman</w:t>
      </w:r>
      <w:r>
        <w:t xml:space="preserve"> (robust to nonlinearity) and report CIs via bootstrap.</w:t>
      </w:r>
    </w:p>
    <w:p w14:paraId="211215AE" w14:textId="77777777" w:rsidR="00214651" w:rsidRDefault="00000000">
      <w:pPr>
        <w:pStyle w:val="BodyText"/>
      </w:pPr>
      <w:r>
        <w:rPr>
          <w:b/>
          <w:bCs/>
        </w:rPr>
        <w:t>3.5 Joint decision logic (pre-registered)</w:t>
      </w:r>
    </w:p>
    <w:p w14:paraId="4DD671CD" w14:textId="77777777" w:rsidR="00214651" w:rsidRDefault="00000000">
      <w:pPr>
        <w:numPr>
          <w:ilvl w:val="0"/>
          <w:numId w:val="9"/>
        </w:numPr>
      </w:pPr>
      <w:r>
        <w:rPr>
          <w:b/>
          <w:bCs/>
        </w:rPr>
        <w:t>Support:</w:t>
      </w:r>
      <w:r>
        <w:t xml:space="preserve"> S1 </w:t>
      </w:r>
      <w:r>
        <w:rPr>
          <w:b/>
          <w:bCs/>
        </w:rPr>
        <w:t>and</w:t>
      </w:r>
      <w:r>
        <w:t xml:space="preserve"> S2 pass.</w:t>
      </w:r>
    </w:p>
    <w:p w14:paraId="36D8AB27" w14:textId="77777777" w:rsidR="00214651" w:rsidRDefault="00000000">
      <w:pPr>
        <w:numPr>
          <w:ilvl w:val="0"/>
          <w:numId w:val="9"/>
        </w:numPr>
      </w:pPr>
      <w:r>
        <w:rPr>
          <w:b/>
          <w:bCs/>
        </w:rPr>
        <w:t>Strengthened support:</w:t>
      </w:r>
      <w:r>
        <w:t xml:space="preserve"> S1 &amp; S2 pass </w:t>
      </w:r>
      <w:r>
        <w:rPr>
          <w:b/>
          <w:bCs/>
        </w:rPr>
        <w:t>and</w:t>
      </w:r>
      <w:r>
        <w:t xml:space="preserve"> at least one of S3/S4 passes.</w:t>
      </w:r>
    </w:p>
    <w:p w14:paraId="312ABD4D" w14:textId="77777777" w:rsidR="00214651" w:rsidRDefault="00000000">
      <w:pPr>
        <w:numPr>
          <w:ilvl w:val="0"/>
          <w:numId w:val="9"/>
        </w:numPr>
      </w:pPr>
      <w:r>
        <w:rPr>
          <w:b/>
          <w:bCs/>
        </w:rPr>
        <w:t>Null / falsification:</w:t>
      </w:r>
      <w:r>
        <w:t xml:space="preserve"> S1 fails (significant slope drop </w:t>
      </w:r>
      <m:oMath>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b/>
          <w:bCs/>
        </w:rPr>
        <w:t>or</w:t>
      </w:r>
      <w:r>
        <w:t xml:space="preserve"> S2 fails (no forward asymmetry). S3/S4 informative but not required.</w:t>
      </w:r>
    </w:p>
    <w:p w14:paraId="4FAD0D69" w14:textId="77777777" w:rsidR="00214651" w:rsidRDefault="00000000">
      <w:pPr>
        <w:pStyle w:val="FirstParagraph"/>
      </w:pPr>
      <w:r>
        <w:t xml:space="preserve">Set </w:t>
      </w:r>
      <m:oMath>
        <m:r>
          <w:rPr>
            <w:rFonts w:ascii="Cambria Math" w:hAnsi="Cambria Math"/>
          </w:rPr>
          <m:t>ε</m:t>
        </m:r>
      </m:oMath>
      <w:r>
        <w:t xml:space="preserve"> by instrument/design (e.g., </w:t>
      </w:r>
      <m:oMath>
        <m:r>
          <w:rPr>
            <w:rFonts w:ascii="Cambria Math" w:hAnsi="Cambria Math"/>
          </w:rPr>
          <m:t>ε</m:t>
        </m:r>
        <m:r>
          <m:rPr>
            <m:sty m:val="p"/>
          </m:rPr>
          <w:rPr>
            <w:rFonts w:ascii="Cambria Math" w:hAnsi="Cambria Math"/>
          </w:rPr>
          <m:t>=</m:t>
        </m:r>
        <m:r>
          <w:rPr>
            <w:rFonts w:ascii="Cambria Math" w:hAnsi="Cambria Math"/>
          </w:rPr>
          <m:t>0.05 </m:t>
        </m:r>
        <m:r>
          <m:rPr>
            <m:sty m:val="p"/>
          </m:rPr>
          <w:rPr>
            <w:rFonts w:ascii="Cambria Math" w:hAnsi="Cambria Math"/>
          </w:rPr>
          <m:t>-</m:t>
        </m:r>
        <m:r>
          <w:rPr>
            <w:rFonts w:ascii="Cambria Math" w:hAnsi="Cambria Math"/>
          </w:rPr>
          <m:t> 0.1</m:t>
        </m:r>
      </m:oMath>
      <w:r>
        <w:t xml:space="preserve"> in </w:t>
      </w:r>
      <m:oMath>
        <m:r>
          <w:rPr>
            <w:rFonts w:ascii="Cambria Math" w:hAnsi="Cambria Math"/>
          </w:rPr>
          <m:t>α</m:t>
        </m:r>
      </m:oMath>
      <w:r>
        <w:t xml:space="preserve"> units), pre-register lag ranges and surrogate counts for TE, and apply BH-FDR across all pairwise tests.</w:t>
      </w:r>
    </w:p>
    <w:p w14:paraId="3CE85833" w14:textId="77777777" w:rsidR="00214651" w:rsidRDefault="00000000">
      <w:pPr>
        <w:pStyle w:val="BodyText"/>
      </w:pPr>
      <w:r>
        <w:rPr>
          <w:b/>
          <w:bCs/>
        </w:rPr>
        <w:t>3.6 Robustness and confounder controls</w:t>
      </w:r>
    </w:p>
    <w:p w14:paraId="388C7B50" w14:textId="77777777" w:rsidR="00214651" w:rsidRDefault="00000000">
      <w:pPr>
        <w:numPr>
          <w:ilvl w:val="0"/>
          <w:numId w:val="10"/>
        </w:numPr>
      </w:pPr>
      <w:r>
        <w:rPr>
          <w:b/>
          <w:bCs/>
        </w:rPr>
        <w:t>Intercept vs slope.</w:t>
      </w:r>
      <w:r>
        <w:t xml:space="preserve"> Differences in layer-level factors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(redshift/kinematics; global gains) affect </w:t>
      </w:r>
      <w:r>
        <w:rPr>
          <w:b/>
          <w:bCs/>
        </w:rPr>
        <w:t>intercepts</w:t>
      </w:r>
      <w:r>
        <w:t xml:space="preserve"> only (§2.5). Do </w:t>
      </w:r>
      <w:r>
        <w:rPr>
          <w:b/>
          <w:bCs/>
        </w:rPr>
        <w:t>not</w:t>
      </w:r>
      <w:r>
        <w:t xml:space="preserve"> interpret intercept shifts as coherence changes.</w:t>
      </w:r>
    </w:p>
    <w:p w14:paraId="00637D4A" w14:textId="77777777" w:rsidR="00214651" w:rsidRDefault="00000000">
      <w:pPr>
        <w:numPr>
          <w:ilvl w:val="0"/>
          <w:numId w:val="10"/>
        </w:numPr>
      </w:pPr>
      <m:oMath>
        <m:r>
          <m:rPr>
            <m:sty m:val="b"/>
          </m:rPr>
          <w:rPr>
            <w:rFonts w:ascii="Cambria Math" w:hAnsi="Cambria Math"/>
          </w:rPr>
          <m:t>L</m:t>
        </m:r>
      </m:oMath>
      <w:r>
        <w:t xml:space="preserve"> </w:t>
      </w:r>
      <w:r>
        <w:rPr>
          <w:b/>
          <w:bCs/>
        </w:rPr>
        <w:t>proxies.</w:t>
      </w:r>
      <w:r>
        <w:t xml:space="preserve"> Report slopes for </w:t>
      </w:r>
      <w:r>
        <w:rPr>
          <w:b/>
          <w:bCs/>
        </w:rPr>
        <w:t>multiple</w:t>
      </w:r>
      <w:r>
        <w:t xml:space="preserve"> </w:t>
      </w:r>
      <m:oMath>
        <m:r>
          <m:rPr>
            <m:sty m:val="b"/>
          </m:rPr>
          <w:rPr>
            <w:rFonts w:ascii="Cambria Math" w:hAnsi="Cambria Math"/>
          </w:rPr>
          <m:t>L</m:t>
        </m:r>
      </m:oMath>
      <w:r>
        <w:t xml:space="preserve"> </w:t>
      </w:r>
      <w:r>
        <w:rPr>
          <w:b/>
          <w:bCs/>
        </w:rPr>
        <w:t>proxies</w:t>
      </w:r>
      <w:r>
        <w:t xml:space="preserve"> (geometric/kinematic/statistical); claim S1 only if conclusions are stable.</w:t>
      </w:r>
    </w:p>
    <w:p w14:paraId="03CA2F77" w14:textId="77777777" w:rsidR="00214651" w:rsidRDefault="00000000">
      <w:pPr>
        <w:numPr>
          <w:ilvl w:val="0"/>
          <w:numId w:val="10"/>
        </w:numPr>
      </w:pPr>
      <w:r>
        <w:rPr>
          <w:b/>
          <w:bCs/>
        </w:rPr>
        <w:t>Window tests.</w:t>
      </w:r>
      <w:r>
        <w:t xml:space="preserve"> Refit slopes after (i) dropping the largest </w:t>
      </w:r>
      <m:oMath>
        <m:r>
          <w:rPr>
            <w:rFonts w:ascii="Cambria Math" w:hAnsi="Cambria Math"/>
          </w:rPr>
          <m:t>L</m:t>
        </m:r>
      </m:oMath>
      <w:r>
        <w:t>; (ii) using only the top-k sizes; (iii) Huber/Theil–Sen fits to guard against outliers.</w:t>
      </w:r>
    </w:p>
    <w:p w14:paraId="7E8BA8D1" w14:textId="77777777" w:rsidR="00214651" w:rsidRDefault="00000000">
      <w:pPr>
        <w:numPr>
          <w:ilvl w:val="0"/>
          <w:numId w:val="10"/>
        </w:numPr>
      </w:pPr>
      <w:r>
        <w:rPr>
          <w:b/>
          <w:bCs/>
        </w:rPr>
        <w:t>Causality sensitivity.</w:t>
      </w:r>
      <w:r>
        <w:t xml:space="preserve"> Repeat TE/Granger with (i) different embeddings/lags; (ii) surrogate types (time-shuffle vs phase-randomized); (iii) downsampled data to test temporal resolution effects.</w:t>
      </w:r>
    </w:p>
    <w:p w14:paraId="4ED8582A" w14:textId="77777777" w:rsidR="00214651" w:rsidRDefault="00000000">
      <w:pPr>
        <w:numPr>
          <w:ilvl w:val="0"/>
          <w:numId w:val="10"/>
        </w:numPr>
      </w:pPr>
      <w:r>
        <w:rPr>
          <w:b/>
          <w:bCs/>
        </w:rPr>
        <w:t>Negative controls.</w:t>
      </w:r>
      <w:r>
        <w:t xml:space="preserve"> Include a </w:t>
      </w:r>
      <w:r>
        <w:rPr>
          <w:b/>
          <w:bCs/>
        </w:rPr>
        <w:t>null segment</w:t>
      </w:r>
      <w:r>
        <w:t xml:space="preserve"> with intentionally decoupled layers; require S2 to be null there.</w:t>
      </w:r>
    </w:p>
    <w:p w14:paraId="5CBB2F14" w14:textId="77777777" w:rsidR="00214651" w:rsidRDefault="00000000">
      <w:pPr>
        <w:pStyle w:val="FirstParagraph"/>
      </w:pPr>
      <w:r>
        <w:rPr>
          <w:b/>
          <w:bCs/>
        </w:rPr>
        <w:t>3.7 Minimal reporting checklist (for methods/results)</w:t>
      </w:r>
    </w:p>
    <w:p w14:paraId="1409FAB8" w14:textId="77777777" w:rsidR="00214651" w:rsidRDefault="00000000">
      <w:pPr>
        <w:numPr>
          <w:ilvl w:val="0"/>
          <w:numId w:val="11"/>
        </w:numPr>
      </w:pPr>
      <m:oMath>
        <m:r>
          <w:rPr>
            <w:rFonts w:ascii="Cambria Math" w:hAnsi="Cambria Math"/>
          </w:rPr>
          <m:t>L</m:t>
        </m:r>
      </m:oMath>
      <w:r>
        <w:t xml:space="preserve"> proxies (definitions, uncertainties) and within-layer span.</w:t>
      </w:r>
    </w:p>
    <w:p w14:paraId="5DE42043" w14:textId="77777777" w:rsidR="00214651" w:rsidRDefault="00000000">
      <w:pPr>
        <w:numPr>
          <w:ilvl w:val="0"/>
          <w:numId w:val="11"/>
        </w:num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with 95% bootstrap CIs; pairwise </w:t>
      </w:r>
      <m:oMath>
        <m:acc>
          <m:accPr>
            <m:ctrlPr>
              <w:rPr>
                <w:rFonts w:ascii="Cambria Math" w:hAnsi="Cambria Math"/>
              </w:rPr>
            </m:ctrlPr>
          </m:accPr>
          <m:e>
            <m:r>
              <w:rPr>
                <w:rFonts w:ascii="Cambria Math" w:hAnsi="Cambria Math"/>
              </w:rPr>
              <m:t>Δ</m:t>
            </m:r>
          </m:e>
        </m:acc>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with CIs.</w:t>
      </w:r>
    </w:p>
    <w:p w14:paraId="13B685C1" w14:textId="77777777" w:rsidR="00214651" w:rsidRDefault="00000000">
      <w:pPr>
        <w:numPr>
          <w:ilvl w:val="0"/>
          <w:numId w:val="11"/>
        </w:numPr>
      </w:pPr>
      <w:r>
        <w:t>TE/Granger settings (lags, embeddings), surrogate counts, adjusted p-values.</w:t>
      </w:r>
    </w:p>
    <w:p w14:paraId="5C3607AA" w14:textId="77777777" w:rsidR="00214651" w:rsidRDefault="00000000">
      <w:pPr>
        <w:numPr>
          <w:ilvl w:val="0"/>
          <w:numId w:val="11"/>
        </w:numPr>
      </w:pPr>
      <w:r>
        <w:t>S3/S4 metrics (if used), including bootstrap CIs and effect sizes.</w:t>
      </w:r>
    </w:p>
    <w:p w14:paraId="1FD0FAB2" w14:textId="77777777" w:rsidR="00214651" w:rsidRDefault="00000000">
      <w:pPr>
        <w:numPr>
          <w:ilvl w:val="0"/>
          <w:numId w:val="11"/>
        </w:numPr>
      </w:pPr>
      <w:r>
        <w:t>Robustness outcomes (proxy changes, window tests, alternative regressions).</w:t>
      </w:r>
    </w:p>
    <w:p w14:paraId="2F2E54C2" w14:textId="77777777" w:rsidR="00214651" w:rsidRDefault="00000000">
      <w:pPr>
        <w:numPr>
          <w:ilvl w:val="0"/>
          <w:numId w:val="11"/>
        </w:numPr>
      </w:pPr>
      <w:r>
        <w:t xml:space="preserve">Pre-registered ε, multiple-comparison control, and </w:t>
      </w:r>
      <w:r>
        <w:rPr>
          <w:b/>
          <w:bCs/>
        </w:rPr>
        <w:t>falsification rule</w:t>
      </w:r>
      <w:r>
        <w:t>.</w:t>
      </w:r>
    </w:p>
    <w:p w14:paraId="1F766501" w14:textId="77777777" w:rsidR="00214651" w:rsidRDefault="00000000">
      <w:pPr>
        <w:pStyle w:val="FirstParagraph"/>
      </w:pPr>
      <w:r>
        <w:rPr>
          <w:b/>
          <w:bCs/>
        </w:rPr>
        <w:t xml:space="preserve">What would </w:t>
      </w:r>
      <w:r>
        <w:rPr>
          <w:b/>
          <w:bCs/>
          <w:i/>
          <w:iCs/>
        </w:rPr>
        <w:t>not</w:t>
      </w:r>
      <w:r>
        <w:rPr>
          <w:b/>
          <w:bCs/>
        </w:rPr>
        <w:t xml:space="preserve"> count as support.</w:t>
      </w:r>
      <w:r>
        <w:t xml:space="preserve"> Flat slopes across layers with only intercept differences; TE/Granger symmetry; hysteresis area </w:t>
      </w:r>
      <m:oMath>
        <m:r>
          <m:rPr>
            <m:scr m:val="script"/>
            <m:sty m:val="p"/>
          </m:rPr>
          <w:rPr>
            <w:rFonts w:ascii="Cambria Math" w:hAnsi="Cambria Math"/>
          </w:rPr>
          <m:t>A</m:t>
        </m:r>
      </m:oMath>
      <w:r>
        <w:t xml:space="preserve"> consistent with zero; no coherence–</w:t>
      </w:r>
      <w:r>
        <w:lastRenderedPageBreak/>
        <w:t xml:space="preserve">disorder correlation. Any of these negate the sequential-coherence (resonant harmonics) interpretation </w:t>
      </w:r>
      <w:r>
        <w:rPr>
          <w:b/>
          <w:bCs/>
        </w:rPr>
        <w:t>in that system</w:t>
      </w:r>
      <w:r>
        <w:t>, irrespective of motivational narratives.</w:t>
      </w:r>
    </w:p>
    <w:p w14:paraId="1C0D98A1" w14:textId="77777777" w:rsidR="00214651" w:rsidRDefault="00000000">
      <w:pPr>
        <w:pStyle w:val="BodyText"/>
      </w:pPr>
      <w:r>
        <w:rPr>
          <w:b/>
          <w:bCs/>
        </w:rPr>
        <w:t>4. Simulations and synthetic controls (E1–E4)</w:t>
      </w:r>
    </w:p>
    <w:p w14:paraId="50A513FB" w14:textId="77777777" w:rsidR="00214651" w:rsidRDefault="00000000">
      <w:pPr>
        <w:pStyle w:val="BodyText"/>
      </w:pPr>
      <w:r>
        <w:t xml:space="preserve">This section validates the two core signatures, </w:t>
      </w:r>
      <w:r>
        <w:rPr>
          <w:b/>
          <w:bCs/>
        </w:rPr>
        <w:t>(S1)</w:t>
      </w:r>
      <w:r>
        <w:t xml:space="preserve"> monotone coherence across layers (slope test) and </w:t>
      </w:r>
      <w:r>
        <w:rPr>
          <w:b/>
          <w:bCs/>
        </w:rPr>
        <w:t>(S2)</w:t>
      </w:r>
      <w:r>
        <w:t xml:space="preserve"> forward directionality (TE/Granger), using lightweight synthetic models. Each experiment specifies: </w:t>
      </w:r>
      <w:r>
        <w:rPr>
          <w:b/>
          <w:bCs/>
        </w:rPr>
        <w:t>model</w:t>
      </w:r>
      <w:r>
        <w:t xml:space="preserve">, </w:t>
      </w:r>
      <w:r>
        <w:rPr>
          <w:b/>
          <w:bCs/>
        </w:rPr>
        <w:t>measurement</w:t>
      </w:r>
      <w:r>
        <w:t xml:space="preserve">, </w:t>
      </w:r>
      <w:r>
        <w:rPr>
          <w:b/>
          <w:bCs/>
        </w:rPr>
        <w:t>decision rule</w:t>
      </w:r>
      <w:r>
        <w:t xml:space="preserve">, and </w:t>
      </w:r>
      <w:r>
        <w:rPr>
          <w:b/>
          <w:bCs/>
        </w:rPr>
        <w:t>typical outcome patterns</w:t>
      </w:r>
      <w:r>
        <w:t>. We also include stress tests and a minimal reproducibility pack.</w:t>
      </w:r>
    </w:p>
    <w:p w14:paraId="67FC6690" w14:textId="77777777" w:rsidR="00214651" w:rsidRDefault="00000000">
      <w:pPr>
        <w:pStyle w:val="BodyText"/>
      </w:pPr>
      <w:r>
        <w:rPr>
          <w:b/>
          <w:bCs/>
        </w:rPr>
        <w:t>4.1 E1 — Four-layer cascade with non-decreasing coherence (S1)</w:t>
      </w:r>
    </w:p>
    <w:p w14:paraId="58F78F1B" w14:textId="77777777" w:rsidR="00214651" w:rsidRDefault="00000000">
      <w:pPr>
        <w:pStyle w:val="BodyText"/>
      </w:pPr>
      <w:r>
        <w:rPr>
          <w:b/>
          <w:bCs/>
        </w:rPr>
        <w:t>Model.</w:t>
      </w:r>
      <w:r>
        <w:t xml:space="preserve"> Layers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with</w:t>
      </w:r>
    </w:p>
    <w:p w14:paraId="2C39F51F" w14:textId="77777777" w:rsidR="00214651" w:rsidRDefault="00000000">
      <w:pPr>
        <w:pStyle w:val="SourceCode"/>
      </w:pPr>
      <w:r>
        <w:rPr>
          <w:rStyle w:val="VerbatimChar"/>
        </w:rPr>
        <w:t>T_{n} = \Xi_{n}T_{0}\left( \frac{L}{L_{0}} \right)^{\alpha_{n}}\varepsilon,\quad\alpha_{n} = \alpha_{\text{base}} + \Delta\alpha \cdot \frac{1}{1 + \exp\left( n - n_{c}/w \right)}</w:t>
      </w:r>
    </w:p>
    <w:p w14:paraId="467D78D5" w14:textId="77777777" w:rsidR="00214651" w:rsidRDefault="00000000">
      <w:pPr>
        <w:pStyle w:val="FirstParagrap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is a layer-level factor independent of </w:t>
      </w:r>
      <m:oMath>
        <m:r>
          <w:rPr>
            <w:rFonts w:ascii="Cambria Math" w:hAnsi="Cambria Math"/>
          </w:rPr>
          <m:t>L</m:t>
        </m:r>
      </m:oMath>
      <w:r>
        <w:t xml:space="preserve"> (level/“clock mapping” only); </w:t>
      </w:r>
      <m:oMath>
        <m:sSubSup>
          <m:sSubSupPr>
            <m:ctrlPr>
              <w:rPr>
                <w:rFonts w:ascii="Cambria Math" w:hAnsi="Cambria Math"/>
              </w:rPr>
            </m:ctrlPr>
          </m:sSubSupPr>
          <m:e>
            <m:r>
              <w:rPr>
                <w:rFonts w:ascii="Cambria Math" w:hAnsi="Cambria Math"/>
              </w:rPr>
              <m:t>logε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σ</m:t>
            </m:r>
          </m:e>
          <m:sub>
            <m:r>
              <m:rPr>
                <m:sty m:val="p"/>
              </m:rPr>
              <w:rPr>
                <w:rFonts w:ascii="Cambria Math" w:hAnsi="Cambria Math"/>
              </w:rPr>
              <m:t>log</m:t>
            </m:r>
          </m:sub>
          <m:sup>
            <m:r>
              <w:rPr>
                <w:rFonts w:ascii="Cambria Math" w:hAnsi="Cambria Math"/>
              </w:rPr>
              <m:t>2</m:t>
            </m:r>
          </m:sup>
        </m:sSubSup>
        <m:r>
          <m:rPr>
            <m:sty m:val="p"/>
          </m:rPr>
          <w:rPr>
            <w:rFonts w:ascii="Cambria Math" w:hAnsi="Cambria Math"/>
          </w:rPr>
          <m:t>)</m:t>
        </m:r>
      </m:oMath>
      <w:r>
        <w:t xml:space="preserve">. Choose </w:t>
      </w:r>
      <m:oMath>
        <m:r>
          <w:rPr>
            <w:rFonts w:ascii="Cambria Math" w:hAnsi="Cambria Math"/>
          </w:rPr>
          <m:t>L</m:t>
        </m:r>
      </m:oMath>
      <w:r>
        <w:t xml:space="preserve"> on a geometric grid (≥8–10 sizes per layer; ≥1 decade span).</w:t>
      </w:r>
    </w:p>
    <w:p w14:paraId="569163A9" w14:textId="77777777" w:rsidR="00214651" w:rsidRDefault="00000000">
      <w:pPr>
        <w:pStyle w:val="BodyText"/>
      </w:pPr>
      <w:r>
        <w:rPr>
          <w:b/>
          <w:bCs/>
        </w:rPr>
        <w:t>Measurement.</w:t>
      </w:r>
      <w:r>
        <w:t xml:space="preserve"> Within each layer </w:t>
      </w:r>
      <m:oMath>
        <m:r>
          <w:rPr>
            <w:rFonts w:ascii="Cambria Math" w:hAnsi="Cambria Math"/>
          </w:rPr>
          <m:t>n</m:t>
        </m:r>
      </m:oMath>
      <w:r>
        <w:t xml:space="preserve">, regress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 L</m:t>
        </m:r>
      </m:oMath>
      <w:r>
        <w:t xml:space="preserve"> (OLS), report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and 95% bootstrap CIs (resample events within </w:t>
      </w:r>
      <m:oMath>
        <m:r>
          <w:rPr>
            <w:rFonts w:ascii="Cambria Math" w:hAnsi="Cambria Math"/>
          </w:rPr>
          <m:t>n</m:t>
        </m:r>
      </m:oMath>
      <w:r>
        <w:t xml:space="preserve">, ≥1000 reps). Compute adjacent differences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with CIs.</w:t>
      </w:r>
    </w:p>
    <w:p w14:paraId="22A933E5" w14:textId="77777777" w:rsidR="00214651" w:rsidRDefault="00000000">
      <w:pPr>
        <w:pStyle w:val="BodyText"/>
      </w:pPr>
      <w:r>
        <w:rPr>
          <w:b/>
          <w:bCs/>
        </w:rPr>
        <w:t>Decision rule (S1).</w:t>
      </w:r>
      <w:r>
        <w:t xml:space="preserve"> </w:t>
      </w:r>
      <w:r>
        <w:rPr>
          <w:b/>
          <w:bCs/>
        </w:rPr>
        <w:t>Pass</w:t>
      </w:r>
      <w:r>
        <w:t xml:space="preserve"> if all </w:t>
      </w:r>
      <m:oMath>
        <m:r>
          <w:rPr>
            <w:rFonts w:ascii="Cambria Math" w:hAnsi="Cambria Math"/>
          </w:rPr>
          <m:t>lo</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e>
        </m:d>
        <m:r>
          <m:rPr>
            <m:sty m:val="p"/>
          </m:rPr>
          <w:rPr>
            <w:rFonts w:ascii="Cambria Math" w:hAnsi="Cambria Math"/>
          </w:rPr>
          <m:t>≥-</m:t>
        </m:r>
        <m:r>
          <w:rPr>
            <w:rFonts w:ascii="Cambria Math" w:hAnsi="Cambria Math"/>
          </w:rPr>
          <m:t>ε</m:t>
        </m:r>
      </m:oMath>
      <w:r>
        <w:t xml:space="preserve">. Optional global check: isotonic (non-decreasing) fit for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is not significantly worse than the unconstrained one (bootstrap LR).</w:t>
      </w:r>
    </w:p>
    <w:p w14:paraId="5038A870" w14:textId="77777777" w:rsidR="00214651" w:rsidRDefault="00000000">
      <w:pPr>
        <w:pStyle w:val="BodyText"/>
      </w:pPr>
      <w:r>
        <w:t xml:space="preserve">Typical pattern.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rises (or plateaus) with </w:t>
      </w:r>
      <m:oMath>
        <m:r>
          <w:rPr>
            <w:rFonts w:ascii="Cambria Math" w:hAnsi="Cambria Math"/>
          </w:rPr>
          <m:t>n</m:t>
        </m:r>
      </m:oMath>
      <w:r>
        <w:t>; CIs do not show significant drops; intercepts differ across layers but do not affect slopes.</w:t>
      </w:r>
    </w:p>
    <w:p w14:paraId="28A2BF22" w14:textId="77777777" w:rsidR="00214651" w:rsidRDefault="00000000">
      <w:pPr>
        <w:pStyle w:val="BodyText"/>
      </w:pPr>
      <w:r>
        <w:rPr>
          <w:b/>
          <w:bCs/>
        </w:rPr>
        <w:t>4.2 E2 — Directional causality in a layered chain (S2)</w:t>
      </w:r>
    </w:p>
    <w:p w14:paraId="068B4B27" w14:textId="77777777" w:rsidR="00214651" w:rsidRDefault="00000000">
      <w:pPr>
        <w:pStyle w:val="BodyText"/>
      </w:pPr>
      <w:r>
        <w:rPr>
          <w:b/>
          <w:bCs/>
        </w:rPr>
        <w:t>Model.</w:t>
      </w:r>
      <w:r>
        <w:t xml:space="preserve"> Layer observables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t xml:space="preserve"> obey a </w:t>
      </w:r>
      <w:r>
        <w:rPr>
          <w:b/>
          <w:bCs/>
        </w:rPr>
        <w:t>forward-coupled</w:t>
      </w:r>
      <w:r>
        <w:t xml:space="preserve"> bivariate (pairwise) process between neighbors:</w:t>
      </w:r>
    </w:p>
    <w:p w14:paraId="28CEDBCE" w14:textId="77777777" w:rsidR="00214651" w:rsidRDefault="00000000">
      <w:pPr>
        <w:pStyle w:val="SourceCode"/>
      </w:pPr>
      <w:r>
        <w:rPr>
          <w:rStyle w:val="VerbatimChar"/>
        </w:rPr>
        <w:t>X_{n + 1}(t) = \sum_{j = 1}^{p}{a_{j}X_{n + 1}(t - j)} + \sum_{j = 1}^{p}{b_{j}X_{n}(t - j)} + \eta_{n + 1}(t),</w:t>
      </w:r>
    </w:p>
    <w:p w14:paraId="22D33000" w14:textId="77777777" w:rsidR="00214651" w:rsidRDefault="00000000">
      <w:pPr>
        <w:pStyle w:val="SourceCode"/>
      </w:pPr>
      <w:r>
        <w:rPr>
          <w:rStyle w:val="VerbatimChar"/>
        </w:rPr>
        <w:t>X_{n}(t) = \sum_{j = 1}^{p}{c_{j}X_{n}(t - j)} + \nu_{n}(t),</w:t>
      </w:r>
    </w:p>
    <w:p w14:paraId="1AE53264" w14:textId="77777777" w:rsidR="00214651" w:rsidRDefault="00000000">
      <w:pPr>
        <w:pStyle w:val="FirstParagraph"/>
      </w:pPr>
      <w:r>
        <w:t xml:space="preserve">with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(forward), no back-coupling in this experiment. Generate </w:t>
      </w:r>
      <m:oMath>
        <m:sSup>
          <m:sSupPr>
            <m:ctrlPr>
              <w:rPr>
                <w:rFonts w:ascii="Cambria Math" w:hAnsi="Cambria Math"/>
              </w:rPr>
            </m:ctrlPr>
          </m:sSupPr>
          <m:e>
            <m:r>
              <m:rPr>
                <m:sty m:val="p"/>
              </m:rPr>
              <w:rPr>
                <w:rFonts w:ascii="Cambria Math" w:hAnsi="Cambria Math"/>
              </w:rPr>
              <m:t>∼</m:t>
            </m:r>
            <m:r>
              <w:rPr>
                <w:rFonts w:ascii="Cambria Math" w:hAnsi="Cambria Math"/>
              </w:rPr>
              <m:t>10</m:t>
            </m:r>
          </m:e>
          <m:sup>
            <m:r>
              <w:rPr>
                <w:rFonts w:ascii="Cambria Math" w:hAnsi="Cambria Math"/>
              </w:rPr>
              <m:t>3</m:t>
            </m:r>
          </m:sup>
        </m:sSup>
      </m:oMath>
      <w:r>
        <w:t xml:space="preserve"> samples/layer pair; match lag orders by AIC/BIC.</w:t>
      </w:r>
    </w:p>
    <w:p w14:paraId="65CAD741" w14:textId="77777777" w:rsidR="00214651" w:rsidRDefault="00000000">
      <w:pPr>
        <w:pStyle w:val="BodyText"/>
      </w:pPr>
      <w:r>
        <w:rPr>
          <w:b/>
          <w:bCs/>
        </w:rPr>
        <w:t>Measurement.</w:t>
      </w:r>
    </w:p>
    <w:p w14:paraId="31B0C9E8" w14:textId="77777777" w:rsidR="00214651" w:rsidRDefault="00000000">
      <w:pPr>
        <w:numPr>
          <w:ilvl w:val="0"/>
          <w:numId w:val="12"/>
        </w:numPr>
      </w:pPr>
      <w:r>
        <w:rPr>
          <w:b/>
          <w:bCs/>
        </w:rPr>
        <w:t>TE:</w:t>
      </w:r>
      <w:r>
        <w:t xml:space="preserve"> estimate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xml:space="preserve"> with matched embeddings; obtain </w:t>
      </w:r>
      <m:oMath>
        <m:r>
          <w:rPr>
            <w:rFonts w:ascii="Cambria Math" w:hAnsi="Cambria Math"/>
          </w:rPr>
          <m:t>p</m:t>
        </m:r>
      </m:oMath>
      <w:r>
        <w:t xml:space="preserve"> -values via surrogate tests (permutation/phase-shuffle, </w:t>
      </w:r>
      <m:oMath>
        <m:r>
          <m:rPr>
            <m:sty m:val="p"/>
          </m:rPr>
          <w:rPr>
            <w:rFonts w:ascii="Cambria Math" w:hAnsi="Cambria Math"/>
          </w:rPr>
          <m:t>≥</m:t>
        </m:r>
        <m:r>
          <w:rPr>
            <w:rFonts w:ascii="Cambria Math" w:hAnsi="Cambria Math"/>
          </w:rPr>
          <m:t>1000</m:t>
        </m:r>
      </m:oMath>
      <w:r>
        <w:t>).</w:t>
      </w:r>
    </w:p>
    <w:p w14:paraId="663E9555" w14:textId="77777777" w:rsidR="00214651" w:rsidRDefault="00000000">
      <w:pPr>
        <w:numPr>
          <w:ilvl w:val="0"/>
          <w:numId w:val="12"/>
        </w:numPr>
      </w:pPr>
      <w:r>
        <w:rPr>
          <w:b/>
          <w:bCs/>
        </w:rPr>
        <w:t>Granger:</w:t>
      </w:r>
      <w:r>
        <w:t xml:space="preserve"> F-tests on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vs. </w:t>
      </w:r>
      <m:oMath>
        <m:r>
          <w:rPr>
            <w:rFonts w:ascii="Cambria Math" w:hAnsi="Cambria Math"/>
          </w:rPr>
          <m:t>0</m:t>
        </m:r>
      </m:oMath>
      <w:r>
        <w:t>; check reverse direction separately.</w:t>
      </w:r>
    </w:p>
    <w:p w14:paraId="09F3C5BC" w14:textId="77777777" w:rsidR="00214651" w:rsidRDefault="00000000">
      <w:pPr>
        <w:pStyle w:val="FirstParagraph"/>
      </w:pPr>
      <w:r>
        <w:rPr>
          <w:b/>
          <w:bCs/>
        </w:rPr>
        <w:lastRenderedPageBreak/>
        <w:t>Decision rule (S2).</w:t>
      </w:r>
      <w:r>
        <w:t xml:space="preserve"> Claim forward directionality if </w:t>
      </w:r>
      <w:r>
        <w:rPr>
          <w:b/>
          <w:bCs/>
        </w:rPr>
        <w:t>both</w:t>
      </w:r>
      <w:r>
        <w:t xml:space="preserve"> TE and Granger are significant for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and </w:t>
      </w:r>
      <w:r>
        <w:rPr>
          <w:b/>
          <w:bCs/>
        </w:rPr>
        <w:t>not</w:t>
      </w:r>
      <w:r>
        <w:t xml:space="preserve"> for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(FDR-adjusted).</w:t>
      </w:r>
    </w:p>
    <w:p w14:paraId="67F56754" w14:textId="77777777" w:rsidR="00214651" w:rsidRDefault="00000000">
      <w:pPr>
        <w:pStyle w:val="BodyText"/>
      </w:pPr>
      <w:r>
        <w:t xml:space="preserve">Typical pattern. </w:t>
      </w:r>
      <m:oMath>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TE</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Granger significant only forward. When the forward coupling is reduced, both metrics decrease smoothly toward the null.</w:t>
      </w:r>
    </w:p>
    <w:p w14:paraId="4C89FDE5" w14:textId="77777777" w:rsidR="00214651" w:rsidRDefault="00000000">
      <w:pPr>
        <w:pStyle w:val="BodyText"/>
      </w:pPr>
      <w:r>
        <w:rPr>
          <w:b/>
          <w:bCs/>
        </w:rPr>
        <w:t>4.3 E3 — Ratchet/hysteresis under coupling sweeps (supporting S3)</w:t>
      </w:r>
    </w:p>
    <w:p w14:paraId="64DE281C" w14:textId="77777777" w:rsidR="00214651" w:rsidRDefault="00000000">
      <w:pPr>
        <w:pStyle w:val="BodyText"/>
      </w:pPr>
      <w:r>
        <w:rPr>
          <w:b/>
          <w:bCs/>
        </w:rPr>
        <w:t>Model.</w:t>
      </w:r>
      <w:r>
        <w:t xml:space="preserve"> Introduce a controllable coupling </w:t>
      </w:r>
      <m:oMath>
        <m:r>
          <w:rPr>
            <w:rFonts w:ascii="Cambria Math" w:hAnsi="Cambria Math"/>
          </w:rPr>
          <m:t>g</m:t>
        </m:r>
        <m:r>
          <m:rPr>
            <m:sty m:val="p"/>
          </m:rPr>
          <w:rPr>
            <w:rFonts w:ascii="Cambria Math" w:hAnsi="Cambria Math"/>
          </w:rPr>
          <m:t>∈[</m:t>
        </m:r>
        <m:r>
          <w:rPr>
            <w:rFonts w:ascii="Cambria Math" w:hAnsi="Cambria Math"/>
          </w:rPr>
          <m:t>gmin</m:t>
        </m:r>
        <m:r>
          <m:rPr>
            <m:sty m:val="p"/>
          </m:rPr>
          <w:rPr>
            <w:rFonts w:ascii="Cambria Math" w:hAnsi="Cambria Math"/>
          </w:rPr>
          <m:t>,</m:t>
        </m:r>
        <m:r>
          <w:rPr>
            <w:rFonts w:ascii="Cambria Math" w:hAnsi="Cambria Math"/>
          </w:rPr>
          <m:t>gmax</m:t>
        </m:r>
        <m:r>
          <m:rPr>
            <m:sty m:val="p"/>
          </m:rPr>
          <w:rPr>
            <w:rFonts w:ascii="Cambria Math" w:hAnsi="Cambria Math"/>
          </w:rPr>
          <m:t>]</m:t>
        </m:r>
      </m:oMath>
      <w:r>
        <w:t xml:space="preserve"> that modulates either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g</m:t>
            </m:r>
          </m:e>
        </m:d>
      </m:oMath>
      <w:r>
        <w:t xml:space="preserve"> (through effective organization) or the forward coefficients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rPr>
              <m:t>g</m:t>
            </m:r>
          </m:e>
        </m:d>
      </m:oMath>
      <w:r>
        <w:t xml:space="preserve">. Sweep </w:t>
      </w:r>
      <m:oMath>
        <m:r>
          <w:rPr>
            <w:rFonts w:ascii="Cambria Math" w:hAnsi="Cambria Math"/>
          </w:rPr>
          <m:t>g</m:t>
        </m:r>
      </m:oMath>
      <w:r>
        <w:t xml:space="preserve"> </w:t>
      </w:r>
      <w:r>
        <w:rPr>
          <w:b/>
          <w:bCs/>
        </w:rPr>
        <w:t>up</w:t>
      </w:r>
      <w:r>
        <w:t xml:space="preserve"> and then </w:t>
      </w:r>
      <w:r>
        <w:rPr>
          <w:b/>
          <w:bCs/>
        </w:rPr>
        <w:t>down</w:t>
      </w:r>
      <w:r>
        <w:t>, allowing a slow internal state to produce memory.</w:t>
      </w:r>
    </w:p>
    <w:p w14:paraId="39B5A5EB" w14:textId="77777777" w:rsidR="00214651" w:rsidRDefault="00000000">
      <w:pPr>
        <w:pStyle w:val="BodyText"/>
      </w:pPr>
      <w:r>
        <w:rPr>
          <w:b/>
          <w:bCs/>
        </w:rPr>
        <w:t>Measurement.</w:t>
      </w:r>
      <w:r>
        <w:t xml:space="preserve"> Track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g</m:t>
            </m:r>
          </m:e>
        </m:d>
      </m:oMath>
      <w:r>
        <w:t xml:space="preserve"> (slope per layer at each </w:t>
      </w:r>
      <m:oMath>
        <m:r>
          <w:rPr>
            <w:rFonts w:ascii="Cambria Math" w:hAnsi="Cambria Math"/>
          </w:rPr>
          <m:t>g</m:t>
        </m:r>
      </m:oMath>
      <w:r>
        <w:t xml:space="preserve">) and compute the </w:t>
      </w:r>
      <w:r>
        <w:rPr>
          <w:b/>
          <w:bCs/>
        </w:rPr>
        <w:t>loop area</w:t>
      </w:r>
      <w:r>
        <w:t xml:space="preserve">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w:rPr>
                <w:rFonts w:ascii="Cambria Math" w:hAnsi="Cambria Math"/>
              </w:rPr>
              <m:t>1</m:t>
            </m:r>
          </m:sub>
        </m:sSub>
        <m:r>
          <m:rPr>
            <m:sty m:val="p"/>
          </m:rPr>
          <w:rPr>
            <w:rFonts w:ascii="Cambria Math" w:hAnsi="Cambria Math"/>
          </w:rPr>
          <m:t>=</m:t>
        </m:r>
        <m:nary>
          <m:naryPr>
            <m:chr m:val="∮"/>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e>
        </m:nary>
        <m:d>
          <m:dPr>
            <m:ctrlPr>
              <w:rPr>
                <w:rFonts w:ascii="Cambria Math" w:hAnsi="Cambria Math"/>
              </w:rPr>
            </m:ctrlPr>
          </m:dPr>
          <m:e>
            <m:r>
              <w:rPr>
                <w:rFonts w:ascii="Cambria Math" w:hAnsi="Cambria Math"/>
              </w:rPr>
              <m:t>g</m:t>
            </m:r>
          </m:e>
        </m:d>
        <m:r>
          <w:rPr>
            <w:rFonts w:ascii="Cambria Math" w:hAnsi="Cambria Math"/>
          </w:rPr>
          <m:t> dg</m:t>
        </m:r>
      </m:oMath>
      <w:r>
        <w:t xml:space="preserve"> using trapezoidal integration.</w:t>
      </w:r>
    </w:p>
    <w:p w14:paraId="08AB09DB" w14:textId="77777777" w:rsidR="00214651" w:rsidRDefault="00000000">
      <w:pPr>
        <w:pStyle w:val="BodyText"/>
      </w:pPr>
      <w:r>
        <w:rPr>
          <w:b/>
          <w:bCs/>
        </w:rPr>
        <w:t>Decision rule (S3).</w:t>
      </w:r>
      <w:r>
        <w:t xml:space="preserve"> </w:t>
      </w:r>
      <w:r>
        <w:rPr>
          <w:b/>
          <w:bCs/>
        </w:rPr>
        <w:t>Pass</w:t>
      </w:r>
      <w:r>
        <w:t xml:space="preserve"> if </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n+</m:t>
            </m:r>
            <m:r>
              <w:rPr>
                <w:rFonts w:ascii="Cambria Math" w:hAnsi="Cambria Math"/>
              </w:rPr>
              <m:t>1</m:t>
            </m:r>
          </m:sub>
        </m:sSub>
        <m:r>
          <m:rPr>
            <m:sty m:val="p"/>
          </m:rPr>
          <w:rPr>
            <w:rFonts w:ascii="Cambria Math" w:hAnsi="Cambria Math"/>
          </w:rPr>
          <m:t>’</m:t>
        </m:r>
        <m:r>
          <w:rPr>
            <w:rFonts w:ascii="Cambria Math" w:hAnsi="Cambria Math"/>
          </w:rPr>
          <m:t>s</m:t>
        </m:r>
      </m:oMath>
      <w:r>
        <w:t xml:space="preserve"> bootstrap CI excludes 0 (directional memory); otherwise </w:t>
      </w:r>
      <w:r>
        <w:rPr>
          <w:b/>
          <w:bCs/>
        </w:rPr>
        <w:t>no ratchet</w:t>
      </w:r>
      <w:r>
        <w:t>.</w:t>
      </w:r>
    </w:p>
    <w:p w14:paraId="24A5D61A" w14:textId="77777777" w:rsidR="00214651" w:rsidRDefault="00000000">
      <w:pPr>
        <w:pStyle w:val="BodyText"/>
      </w:pPr>
      <w:r>
        <w:rPr>
          <w:b/>
          <w:bCs/>
        </w:rPr>
        <w:t>Typical pattern.</w:t>
      </w:r>
      <w:r>
        <w:t xml:space="preserve"> The forward branch shows earlier/larger </w:t>
      </w:r>
      <m:oMath>
        <m:acc>
          <m:accPr>
            <m:ctrlPr>
              <w:rPr>
                <w:rFonts w:ascii="Cambria Math" w:hAnsi="Cambria Math"/>
              </w:rPr>
            </m:ctrlPr>
          </m:accPr>
          <m:e>
            <m:r>
              <w:rPr>
                <w:rFonts w:ascii="Cambria Math" w:hAnsi="Cambria Math"/>
              </w:rPr>
              <m:t>α</m:t>
            </m:r>
          </m:e>
        </m:acc>
      </m:oMath>
      <w:r>
        <w:t xml:space="preserve"> activation than the backward branch; loop area </w:t>
      </w:r>
      <m:oMath>
        <m:r>
          <m:rPr>
            <m:sty m:val="p"/>
          </m:rPr>
          <w:rPr>
            <w:rFonts w:ascii="Cambria Math" w:hAnsi="Cambria Math"/>
          </w:rPr>
          <m:t>&gt;</m:t>
        </m:r>
        <m:r>
          <w:rPr>
            <w:rFonts w:ascii="Cambria Math" w:hAnsi="Cambria Math"/>
          </w:rPr>
          <m:t>0</m:t>
        </m:r>
      </m:oMath>
      <w:r>
        <w:t xml:space="preserve"> within CI.</w:t>
      </w:r>
    </w:p>
    <w:p w14:paraId="09135820" w14:textId="77777777" w:rsidR="00214651" w:rsidRDefault="00000000">
      <w:pPr>
        <w:pStyle w:val="BodyText"/>
      </w:pPr>
      <w:r>
        <w:rPr>
          <w:b/>
          <w:bCs/>
        </w:rPr>
        <w:t>4.4 E4 — Null controls (flat slopes and symmetric causality)</w:t>
      </w:r>
    </w:p>
    <w:p w14:paraId="46286B56" w14:textId="77777777" w:rsidR="00214651" w:rsidRDefault="00000000">
      <w:pPr>
        <w:pStyle w:val="BodyText"/>
      </w:pPr>
      <w:r>
        <w:rPr>
          <w:b/>
          <w:bCs/>
        </w:rPr>
        <w:t>Model.</w:t>
      </w:r>
      <w:r>
        <w:t xml:space="preserve"> Hold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oMath>
      <w:r>
        <w:t xml:space="preserve"> constant for all </w:t>
      </w:r>
      <m:oMath>
        <m:r>
          <w:rPr>
            <w:rFonts w:ascii="Cambria Math" w:hAnsi="Cambria Math"/>
          </w:rPr>
          <m:t>n</m:t>
        </m:r>
      </m:oMath>
      <w:r>
        <w:t xml:space="preserve"> and set couplings symmetric or zero. Keep layer factors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heterogeneous to ensure intercept differences remain present.</w:t>
      </w:r>
    </w:p>
    <w:p w14:paraId="17AAA66D" w14:textId="77777777" w:rsidR="00214651" w:rsidRDefault="00000000">
      <w:pPr>
        <w:pStyle w:val="BodyText"/>
      </w:pPr>
      <w:r>
        <w:rPr>
          <w:b/>
          <w:bCs/>
        </w:rPr>
        <w:t>Measurement and decision.</w:t>
      </w:r>
    </w:p>
    <w:p w14:paraId="08BF5175" w14:textId="77777777" w:rsidR="00214651" w:rsidRDefault="00000000">
      <w:pPr>
        <w:numPr>
          <w:ilvl w:val="0"/>
          <w:numId w:val="13"/>
        </w:numPr>
      </w:pPr>
      <w:r>
        <w:rPr>
          <w:b/>
          <w:bCs/>
        </w:rPr>
        <w:t>S1:</w:t>
      </w:r>
      <w:r>
        <w:t xml:space="preserve"> Adjacent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t xml:space="preserve"> CIs include 0 (no monotone trend).</w:t>
      </w:r>
    </w:p>
    <w:p w14:paraId="2EA4AF46" w14:textId="77777777" w:rsidR="00214651" w:rsidRDefault="00000000">
      <w:pPr>
        <w:numPr>
          <w:ilvl w:val="0"/>
          <w:numId w:val="13"/>
        </w:numPr>
      </w:pPr>
      <w:r>
        <w:rPr>
          <w:b/>
          <w:bCs/>
        </w:rPr>
        <w:t>S2:</w:t>
      </w:r>
      <w:r>
        <w:t xml:space="preserve"> TE and Granger are symmetric or non-significant after FDR.</w:t>
      </w:r>
    </w:p>
    <w:p w14:paraId="7EE4EBFD" w14:textId="77777777" w:rsidR="00214651" w:rsidRDefault="00000000">
      <w:pPr>
        <w:pStyle w:val="FirstParagraph"/>
      </w:pPr>
      <w:r>
        <w:rPr>
          <w:b/>
          <w:bCs/>
        </w:rPr>
        <w:t>Typical pattern.</w:t>
      </w:r>
      <w:r>
        <w:t xml:space="preserve"> Flat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across layers with non-zero intercept shifts; TE/Granger do not show a favored direction, this safeguards against false positives.</w:t>
      </w:r>
    </w:p>
    <w:p w14:paraId="2F3E47C4" w14:textId="77777777" w:rsidR="00214651" w:rsidRDefault="00000000">
      <w:pPr>
        <w:pStyle w:val="BodyText"/>
      </w:pPr>
      <w:r>
        <w:rPr>
          <w:b/>
          <w:bCs/>
        </w:rPr>
        <w:t>4.5 Stress tests (robustness and failure modes)</w:t>
      </w:r>
    </w:p>
    <w:p w14:paraId="0353F19D" w14:textId="77777777" w:rsidR="00214651" w:rsidRDefault="00000000">
      <w:pPr>
        <w:numPr>
          <w:ilvl w:val="0"/>
          <w:numId w:val="14"/>
        </w:numPr>
      </w:pPr>
      <w:r>
        <w:rPr>
          <w:b/>
          <w:bCs/>
        </w:rPr>
        <w:t>Proxy noise for</w:t>
      </w:r>
      <w:r>
        <w:t xml:space="preserve"> </w:t>
      </w:r>
      <m:oMath>
        <m:r>
          <m:rPr>
            <m:sty m:val="b"/>
          </m:rPr>
          <w:rPr>
            <w:rFonts w:ascii="Cambria Math" w:hAnsi="Cambria Math"/>
          </w:rPr>
          <m:t>L</m:t>
        </m:r>
      </m:oMath>
      <w:r>
        <w:t xml:space="preserve"> </w:t>
      </w:r>
      <w:r>
        <w:rPr>
          <w:b/>
          <w:bCs/>
        </w:rPr>
        <w:t>.</w:t>
      </w:r>
      <w:r>
        <w:t xml:space="preserve"> Replace true </w:t>
      </w:r>
      <m:oMath>
        <m:r>
          <w:rPr>
            <w:rFonts w:ascii="Cambria Math" w:hAnsi="Cambria Math"/>
          </w:rPr>
          <m:t>L</m:t>
        </m:r>
      </m:oMath>
      <w:r>
        <w:t xml:space="preserve"> by proxies with multiplicative error; </w:t>
      </w:r>
      <w:r>
        <w:rPr>
          <w:b/>
          <w:bCs/>
        </w:rPr>
        <w:t>slope</w:t>
      </w:r>
      <w:r>
        <w:t xml:space="preserve"> remains stable when errors are i.i.d. within a layer; severe, layer-dependent bias can mimic </w:t>
      </w:r>
      <m:oMath>
        <m:r>
          <w:rPr>
            <w:rFonts w:ascii="Cambria Math" w:hAnsi="Cambria Math"/>
          </w:rPr>
          <m:t>Δα</m:t>
        </m:r>
      </m:oMath>
      <w:r>
        <w:t xml:space="preserve"> (flag via alternative proxies and window tests).</w:t>
      </w:r>
    </w:p>
    <w:p w14:paraId="4668CB7B" w14:textId="77777777" w:rsidR="00214651" w:rsidRDefault="00000000">
      <w:pPr>
        <w:numPr>
          <w:ilvl w:val="0"/>
          <w:numId w:val="14"/>
        </w:numPr>
      </w:pPr>
      <w:r>
        <w:rPr>
          <w:b/>
          <w:bCs/>
        </w:rPr>
        <w:t>Span in</w:t>
      </w:r>
      <w:r>
        <w:t xml:space="preserve"> </w:t>
      </w:r>
      <m:oMath>
        <m:r>
          <m:rPr>
            <m:sty m:val="b"/>
          </m:rPr>
          <w:rPr>
            <w:rFonts w:ascii="Cambria Math" w:hAnsi="Cambria Math"/>
          </w:rPr>
          <m:t>L</m:t>
        </m:r>
      </m:oMath>
      <w:r>
        <w:t xml:space="preserve"> </w:t>
      </w:r>
      <w:r>
        <w:rPr>
          <w:b/>
          <w:bCs/>
        </w:rPr>
        <w:t>.</w:t>
      </w:r>
      <w:r>
        <w:t xml:space="preserve"> Reducing the </w:t>
      </w:r>
      <m:oMath>
        <m:r>
          <w:rPr>
            <w:rFonts w:ascii="Cambria Math" w:hAnsi="Cambria Math"/>
          </w:rPr>
          <m:t>L</m:t>
        </m:r>
      </m:oMath>
      <w:r>
        <w:t xml:space="preserve"> range inflates CIs; power drops steeply below </w:t>
      </w:r>
      <m:oMath>
        <m:r>
          <m:rPr>
            <m:sty m:val="p"/>
          </m:rPr>
          <w:rPr>
            <w:rFonts w:ascii="Cambria Math" w:hAnsi="Cambria Math"/>
          </w:rPr>
          <m:t>∼</m:t>
        </m:r>
        <m:r>
          <w:rPr>
            <w:rFonts w:ascii="Cambria Math" w:hAnsi="Cambria Math"/>
          </w:rPr>
          <m:t>6</m:t>
        </m:r>
      </m:oMath>
      <w:r>
        <w:t xml:space="preserve"> distinct sizes/layer or </w:t>
      </w:r>
      <m:oMath>
        <m:r>
          <m:rPr>
            <m:sty m:val="p"/>
          </m:rPr>
          <w:rPr>
            <w:rFonts w:ascii="Cambria Math" w:hAnsi="Cambria Math"/>
          </w:rPr>
          <m:t>&lt;</m:t>
        </m:r>
        <m:r>
          <w:rPr>
            <w:rFonts w:ascii="Cambria Math" w:hAnsi="Cambria Math"/>
          </w:rPr>
          <m:t>0.5</m:t>
        </m:r>
      </m:oMath>
      <w:r>
        <w:t xml:space="preserve"> decades span.</w:t>
      </w:r>
    </w:p>
    <w:p w14:paraId="3D531769" w14:textId="77777777" w:rsidR="00214651" w:rsidRDefault="00000000">
      <w:pPr>
        <w:numPr>
          <w:ilvl w:val="0"/>
          <w:numId w:val="14"/>
        </w:numPr>
      </w:pPr>
      <w:r>
        <w:rPr>
          <w:b/>
          <w:bCs/>
        </w:rPr>
        <w:t>Heteroskedastic/heavy-tailed noise.</w:t>
      </w:r>
      <w:r>
        <w:t xml:space="preserve"> Use bootstrap CIs; run Huber/Theil–Sen sensitivity, claims must persist.</w:t>
      </w:r>
    </w:p>
    <w:p w14:paraId="37B5ECF0" w14:textId="77777777" w:rsidR="00214651" w:rsidRDefault="00000000">
      <w:pPr>
        <w:numPr>
          <w:ilvl w:val="0"/>
          <w:numId w:val="14"/>
        </w:numPr>
      </w:pPr>
      <w:r>
        <w:rPr>
          <w:b/>
          <w:bCs/>
        </w:rPr>
        <w:t>Mis-binning across layers.</w:t>
      </w:r>
      <w:r>
        <w:t xml:space="preserve"> Mixing distinct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within a layer can bleed level effects into slope estimates; mitigate with narrow bins and consistent proxy definitions.</w:t>
      </w:r>
    </w:p>
    <w:p w14:paraId="594F8C33" w14:textId="77777777" w:rsidR="00214651" w:rsidRDefault="00000000">
      <w:pPr>
        <w:numPr>
          <w:ilvl w:val="0"/>
          <w:numId w:val="14"/>
        </w:numPr>
      </w:pPr>
      <w:r>
        <w:rPr>
          <w:b/>
          <w:bCs/>
        </w:rPr>
        <w:lastRenderedPageBreak/>
        <w:t>Causality settings.</w:t>
      </w:r>
      <w:r>
        <w:t xml:space="preserve"> TE/Granger are sensitive to embedding/lags; pre-register ranges and verify directionality under multiple reasonable choices; use surrogates rigorously.</w:t>
      </w:r>
    </w:p>
    <w:p w14:paraId="5BC278A3" w14:textId="77777777" w:rsidR="00214651" w:rsidRDefault="00000000">
      <w:pPr>
        <w:pStyle w:val="FirstParagraph"/>
      </w:pPr>
      <w:r>
        <w:rPr>
          <w:b/>
          <w:bCs/>
        </w:rPr>
        <w:t>4.6 Minimal reproducibility pack</w:t>
      </w:r>
    </w:p>
    <w:p w14:paraId="4E9AE592" w14:textId="77777777" w:rsidR="00214651" w:rsidRDefault="00000000">
      <w:pPr>
        <w:pStyle w:val="BodyText"/>
      </w:pPr>
      <w:r>
        <w:t>We release (i) scripts to generate data for E1–E4 with a fixed RNG seed, (ii) OLS+bootstrap slope estimators, (iii) TE/Granger routines with surrogate testing, and (iv) plotting scripts. Outputs include per-layer CSVs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,CIs, TE/Granger metrics) and PNG figures for each experiment. A short </w:t>
      </w:r>
      <w:r>
        <w:rPr>
          <w:b/>
          <w:bCs/>
        </w:rPr>
        <w:t>README</w:t>
      </w:r>
      <w:r>
        <w:t xml:space="preserve"> documents inputs, parameters, and the decision logic (S1–S2, plus S3/S4 when used).</w:t>
      </w:r>
    </w:p>
    <w:p w14:paraId="27660282" w14:textId="77777777" w:rsidR="00214651" w:rsidRDefault="00000000">
      <w:pPr>
        <w:pStyle w:val="BodyText"/>
      </w:pPr>
      <w:r>
        <w:rPr>
          <w:b/>
          <w:bCs/>
        </w:rPr>
        <w:t>Summary of synthetic outcomes</w:t>
      </w:r>
    </w:p>
    <w:p w14:paraId="0F7B015B" w14:textId="77777777" w:rsidR="00214651" w:rsidRDefault="00000000">
      <w:pPr>
        <w:pStyle w:val="BodyText"/>
      </w:pPr>
      <w:r>
        <w:t xml:space="preserve">Across E1–E4 the pipeline behaves as intended: when a forward cascade is present, </w:t>
      </w:r>
      <w:r>
        <w:rPr>
          <w:b/>
          <w:bCs/>
        </w:rPr>
        <w:t>slopes are non-decreasing</w:t>
      </w:r>
      <w:r>
        <w:t xml:space="preserve"> and </w:t>
      </w:r>
      <w:r>
        <w:rPr>
          <w:b/>
          <w:bCs/>
        </w:rPr>
        <w:t>causal flow is asymmetric</w:t>
      </w:r>
      <w:r>
        <w:t xml:space="preserve">; when it is absent, </w:t>
      </w:r>
      <w:r>
        <w:rPr>
          <w:b/>
          <w:bCs/>
        </w:rPr>
        <w:t>slopes are flat</w:t>
      </w:r>
      <w:r>
        <w:t xml:space="preserve"> and </w:t>
      </w:r>
      <w:r>
        <w:rPr>
          <w:b/>
          <w:bCs/>
        </w:rPr>
        <w:t>directionality vanishes</w:t>
      </w:r>
      <w:r>
        <w:t xml:space="preserve">, despite intercept shifts. These controls show that the layered RTM program yields </w:t>
      </w:r>
      <w:r>
        <w:rPr>
          <w:b/>
          <w:bCs/>
        </w:rPr>
        <w:t>sensitive</w:t>
      </w:r>
      <w:r>
        <w:t xml:space="preserve"> and </w:t>
      </w:r>
      <w:r>
        <w:rPr>
          <w:b/>
          <w:bCs/>
        </w:rPr>
        <w:t>specific</w:t>
      </w:r>
      <w:r>
        <w:t xml:space="preserve"> empirical signatures, setting the stage for laboratory analogs and observational analyses.</w:t>
      </w:r>
    </w:p>
    <w:p w14:paraId="7CEFC883" w14:textId="77777777" w:rsidR="00214651" w:rsidRDefault="00000000">
      <w:pPr>
        <w:pStyle w:val="BodyText"/>
      </w:pPr>
      <w:r>
        <w:rPr>
          <w:b/>
          <w:bCs/>
        </w:rPr>
        <w:t>5. Analog experiments (design &amp; protocols)</w:t>
      </w:r>
    </w:p>
    <w:p w14:paraId="15EC3C3C" w14:textId="77777777" w:rsidR="00214651" w:rsidRDefault="00000000">
      <w:pPr>
        <w:pStyle w:val="BodyText"/>
      </w:pPr>
      <w:r>
        <w:t xml:space="preserve">This section turns the RTM cascade into </w:t>
      </w:r>
      <w:r>
        <w:rPr>
          <w:b/>
          <w:bCs/>
        </w:rPr>
        <w:t>laboratory protocols</w:t>
      </w:r>
      <w:r>
        <w:t xml:space="preserve"> that can produce the two core signatures: </w:t>
      </w:r>
      <w:r>
        <w:rPr>
          <w:b/>
          <w:bCs/>
        </w:rPr>
        <w:t>(S1)</w:t>
      </w:r>
      <w:r>
        <w:t xml:space="preserve"> non-decreasing slope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across layers and </w:t>
      </w:r>
      <w:r>
        <w:rPr>
          <w:b/>
          <w:bCs/>
        </w:rPr>
        <w:t>(S2)</w:t>
      </w:r>
      <w:r>
        <w:t xml:space="preserve"> forward-only information flow (TE/Granger). Each platform defines: </w:t>
      </w:r>
      <w:r>
        <w:rPr>
          <w:b/>
          <w:bCs/>
        </w:rPr>
        <w:t>layers</w:t>
      </w:r>
      <w:r>
        <w:t xml:space="preserve">, an </w:t>
      </w:r>
      <w:r>
        <w:rPr>
          <w:b/>
          <w:bCs/>
        </w:rPr>
        <w:t>effective size proxy</w:t>
      </w:r>
      <w:r>
        <w:t xml:space="preserve"> </w:t>
      </w:r>
      <m:oMath>
        <m:r>
          <w:rPr>
            <w:rFonts w:ascii="Cambria Math" w:hAnsi="Cambria Math"/>
          </w:rPr>
          <m:t>L</m:t>
        </m:r>
      </m:oMath>
      <w:r>
        <w:t xml:space="preserve">, a </w:t>
      </w:r>
      <w:r>
        <w:rPr>
          <w:b/>
          <w:bCs/>
        </w:rPr>
        <w:t>mesoscopic time</w:t>
      </w:r>
      <w:r>
        <w:t xml:space="preserve"> </w:t>
      </w:r>
      <m:oMath>
        <m:r>
          <w:rPr>
            <w:rFonts w:ascii="Cambria Math" w:hAnsi="Cambria Math"/>
          </w:rPr>
          <m:t>T</m:t>
        </m:r>
      </m:oMath>
      <w:r>
        <w:t xml:space="preserve">, a </w:t>
      </w:r>
      <w:r>
        <w:rPr>
          <w:b/>
          <w:bCs/>
        </w:rPr>
        <w:t>directional coupling</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with tunable strength </w:t>
      </w:r>
      <m:oMath>
        <m:r>
          <w:rPr>
            <w:rFonts w:ascii="Cambria Math" w:hAnsi="Cambria Math"/>
          </w:rPr>
          <m:t>g</m:t>
        </m:r>
      </m:oMath>
      <w:r>
        <w:t xml:space="preserve">, and a measurement pipeline that isolates </w:t>
      </w:r>
      <w:r>
        <w:rPr>
          <w:b/>
          <w:bCs/>
        </w:rPr>
        <w:t>slope (coherence)</w:t>
      </w:r>
      <w:r>
        <w:t xml:space="preserve"> from </w:t>
      </w:r>
      <w:r>
        <w:rPr>
          <w:b/>
          <w:bCs/>
        </w:rPr>
        <w:t>intercept (level/clock mapping)</w:t>
      </w:r>
      <w:r>
        <w:t>.</w:t>
      </w:r>
    </w:p>
    <w:p w14:paraId="22CF79FA" w14:textId="77777777" w:rsidR="00214651" w:rsidRDefault="00000000">
      <w:pPr>
        <w:pStyle w:val="BodyText"/>
      </w:pPr>
      <w:r>
        <w:rPr>
          <w:b/>
          <w:bCs/>
        </w:rPr>
        <w:t>5.1 Platform A — Directional chain of coupled resonators (optical / RF / mechanical)</w:t>
      </w:r>
    </w:p>
    <w:p w14:paraId="0C873DCC" w14:textId="77777777" w:rsidR="00214651" w:rsidRDefault="00000000">
      <w:pPr>
        <w:pStyle w:val="BodyText"/>
      </w:pPr>
      <w:r>
        <w:rPr>
          <w:b/>
          <w:bCs/>
        </w:rPr>
        <w:t>Goal.</w:t>
      </w:r>
      <w:r>
        <w:t xml:space="preserve"> Realize </w:t>
      </w:r>
      <m:oMath>
        <m:r>
          <w:rPr>
            <w:rFonts w:ascii="Cambria Math" w:hAnsi="Cambria Math"/>
          </w:rPr>
          <m:t>N</m:t>
        </m:r>
      </m:oMath>
      <w:r>
        <w:t xml:space="preserve"> nested layers as a </w:t>
      </w:r>
      <w:r>
        <w:rPr>
          <w:b/>
          <w:bCs/>
        </w:rPr>
        <w:t>series of resonators</w:t>
      </w:r>
      <w:r>
        <w:t xml:space="preserve"> with </w:t>
      </w:r>
      <w:r>
        <w:rPr>
          <w:b/>
          <w:bCs/>
        </w:rPr>
        <w:t>one-way coupling</w:t>
      </w:r>
      <w:r>
        <w:t>. Examples:</w:t>
      </w:r>
    </w:p>
    <w:p w14:paraId="3B5A63A5" w14:textId="77777777" w:rsidR="00214651" w:rsidRDefault="00000000">
      <w:pPr>
        <w:numPr>
          <w:ilvl w:val="0"/>
          <w:numId w:val="15"/>
        </w:numPr>
      </w:pPr>
      <w:r>
        <w:rPr>
          <w:b/>
          <w:bCs/>
        </w:rPr>
        <w:t>Optical:</w:t>
      </w:r>
      <w:r>
        <w:t xml:space="preserve"> fiber-ring or micro-ring cavities linked by </w:t>
      </w:r>
      <w:r>
        <w:rPr>
          <w:b/>
          <w:bCs/>
        </w:rPr>
        <w:t>optical isolators</w:t>
      </w:r>
      <w:r>
        <w:t xml:space="preserve"> or circulators.</w:t>
      </w:r>
    </w:p>
    <w:p w14:paraId="15AD950C" w14:textId="77777777" w:rsidR="00214651" w:rsidRDefault="00000000">
      <w:pPr>
        <w:numPr>
          <w:ilvl w:val="0"/>
          <w:numId w:val="15"/>
        </w:numPr>
      </w:pPr>
      <w:r>
        <w:rPr>
          <w:b/>
          <w:bCs/>
        </w:rPr>
        <w:t>RF/microwave:</w:t>
      </w:r>
      <w:r>
        <w:t xml:space="preserve"> superconducting or room-temp cavities with </w:t>
      </w:r>
      <w:r>
        <w:rPr>
          <w:b/>
          <w:bCs/>
        </w:rPr>
        <w:t>circulators</w:t>
      </w:r>
      <w:r>
        <w:t xml:space="preserve"> (non-reciprocal).</w:t>
      </w:r>
    </w:p>
    <w:p w14:paraId="3F3BBA9C" w14:textId="77777777" w:rsidR="00214651" w:rsidRDefault="00000000">
      <w:pPr>
        <w:numPr>
          <w:ilvl w:val="0"/>
          <w:numId w:val="15"/>
        </w:numPr>
      </w:pPr>
      <w:r>
        <w:rPr>
          <w:b/>
          <w:bCs/>
        </w:rPr>
        <w:t>Mechanical:</w:t>
      </w:r>
      <w:r>
        <w:t xml:space="preserve"> weakly coupled cantilevers/mass–spring resonators with active </w:t>
      </w:r>
      <w:r>
        <w:rPr>
          <w:b/>
          <w:bCs/>
        </w:rPr>
        <w:t>unidirectional feedback</w:t>
      </w:r>
      <w:r>
        <w:t>.</w:t>
      </w:r>
    </w:p>
    <w:p w14:paraId="7172D6EC" w14:textId="77777777" w:rsidR="00214651" w:rsidRDefault="00000000">
      <w:pPr>
        <w:pStyle w:val="FirstParagraph"/>
      </w:pPr>
      <w:r>
        <w:rPr>
          <w:b/>
          <w:bCs/>
        </w:rPr>
        <w:t>Layer definition &amp; observables.</w:t>
      </w:r>
    </w:p>
    <w:p w14:paraId="5DAC1D49" w14:textId="77777777" w:rsidR="00214651" w:rsidRDefault="00000000">
      <w:pPr>
        <w:numPr>
          <w:ilvl w:val="0"/>
          <w:numId w:val="16"/>
        </w:numPr>
      </w:pPr>
      <w:r>
        <w:rPr>
          <w:b/>
          <w:bCs/>
        </w:rPr>
        <w:t>Layer</w:t>
      </w:r>
      <w:r>
        <w:t xml:space="preserve"> </w:t>
      </w:r>
      <m:oMath>
        <m:r>
          <m:rPr>
            <m:sty m:val="b"/>
          </m:rPr>
          <w:rPr>
            <w:rFonts w:ascii="Cambria Math" w:hAnsi="Cambria Math"/>
          </w:rPr>
          <m:t>n</m:t>
        </m:r>
      </m:oMath>
      <w:r>
        <w:t xml:space="preserve"> </w:t>
      </w:r>
      <w:r>
        <w:rPr>
          <w:b/>
          <w:bCs/>
        </w:rPr>
        <w:t>:</w:t>
      </w:r>
      <w:r>
        <w:t xml:space="preserve"> the </w:t>
      </w:r>
      <m:oMath>
        <m:r>
          <w:rPr>
            <w:rFonts w:ascii="Cambria Math" w:hAnsi="Cambria Math"/>
          </w:rPr>
          <m:t>n</m:t>
        </m:r>
        <m:r>
          <m:rPr>
            <m:sty m:val="p"/>
          </m:rPr>
          <w:rPr>
            <w:rFonts w:ascii="Cambria Math" w:hAnsi="Cambria Math"/>
          </w:rPr>
          <m:t>-</m:t>
        </m:r>
        <m:r>
          <w:rPr>
            <w:rFonts w:ascii="Cambria Math" w:hAnsi="Cambria Math"/>
          </w:rPr>
          <m:t>th</m:t>
        </m:r>
      </m:oMath>
      <w:r>
        <w:t xml:space="preserve"> resonator.</w:t>
      </w:r>
    </w:p>
    <w:p w14:paraId="2EEC559C" w14:textId="77777777" w:rsidR="00214651" w:rsidRDefault="00000000">
      <w:pPr>
        <w:numPr>
          <w:ilvl w:val="0"/>
          <w:numId w:val="16"/>
        </w:numPr>
      </w:pPr>
      <w:r>
        <w:rPr>
          <w:b/>
          <w:bCs/>
        </w:rPr>
        <w:t>Size proxy</w:t>
      </w:r>
      <w:r>
        <w:t xml:space="preserve"> </w:t>
      </w:r>
      <m:oMath>
        <m:r>
          <m:rPr>
            <m:sty m:val="b"/>
          </m:rPr>
          <w:rPr>
            <w:rFonts w:ascii="Cambria Math" w:hAnsi="Cambria Math"/>
          </w:rPr>
          <m:t>L</m:t>
        </m:r>
      </m:oMath>
      <w:r>
        <w:t xml:space="preserve"> </w:t>
      </w:r>
      <w:r>
        <w:rPr>
          <w:b/>
          <w:bCs/>
        </w:rPr>
        <w:t>:</w:t>
      </w:r>
      <w:r>
        <w:t xml:space="preserve"> injected </w:t>
      </w:r>
      <w:r>
        <w:rPr>
          <w:b/>
          <w:bCs/>
        </w:rPr>
        <w:t>pulse width</w:t>
      </w:r>
      <w:r>
        <w:t xml:space="preserve"> (temporal), or </w:t>
      </w:r>
      <w:r>
        <w:rPr>
          <w:b/>
          <w:bCs/>
        </w:rPr>
        <w:t>spectral bandwidth</w:t>
      </w:r>
      <w:r>
        <w:t xml:space="preserve"> (frequency) treated as an effective “scale.” Use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w:t>
      </w:r>
      <m:oMath>
        <m:r>
          <w:rPr>
            <w:rFonts w:ascii="Cambria Math" w:hAnsi="Cambria Math"/>
          </w:rPr>
          <m:t>L</m:t>
        </m:r>
      </m:oMath>
      <w:r>
        <w:t xml:space="preserve"> per layer.</w:t>
      </w:r>
    </w:p>
    <w:p w14:paraId="3B9CFE37" w14:textId="77777777" w:rsidR="00214651" w:rsidRDefault="00000000">
      <w:pPr>
        <w:numPr>
          <w:ilvl w:val="0"/>
          <w:numId w:val="16"/>
        </w:numPr>
      </w:pPr>
      <w:r>
        <w:rPr>
          <w:b/>
          <w:bCs/>
        </w:rPr>
        <w:t>Mesoscopic time</w:t>
      </w:r>
      <w:r>
        <w:t xml:space="preserve"> </w:t>
      </w:r>
      <m:oMath>
        <m:r>
          <m:rPr>
            <m:sty m:val="b"/>
          </m:rPr>
          <w:rPr>
            <w:rFonts w:ascii="Cambria Math" w:hAnsi="Cambria Math"/>
          </w:rPr>
          <m:t>T</m:t>
        </m:r>
      </m:oMath>
      <w:r>
        <w:t xml:space="preserve"> </w:t>
      </w:r>
      <w:r>
        <w:rPr>
          <w:b/>
          <w:bCs/>
        </w:rPr>
        <w:t>:</w:t>
      </w:r>
      <w:r>
        <w:t xml:space="preserve"> cavity </w:t>
      </w:r>
      <w:r>
        <w:rPr>
          <w:b/>
          <w:bCs/>
        </w:rPr>
        <w:t>ring-down time</w:t>
      </w:r>
      <w:r>
        <w:t xml:space="preserve">, </w:t>
      </w:r>
      <w:r>
        <w:rPr>
          <w:b/>
          <w:bCs/>
        </w:rPr>
        <w:t>damping time</w:t>
      </w:r>
      <w:r>
        <w:t xml:space="preserve">, or </w:t>
      </w:r>
      <w:r>
        <w:rPr>
          <w:b/>
          <w:bCs/>
        </w:rPr>
        <w:t>first-passage/escape time</w:t>
      </w:r>
      <w:r>
        <w:t xml:space="preserve"> of the pulse envelope.</w:t>
      </w:r>
    </w:p>
    <w:p w14:paraId="10D154D5" w14:textId="77777777" w:rsidR="00214651" w:rsidRDefault="00000000">
      <w:pPr>
        <w:pStyle w:val="FirstParagraph"/>
      </w:pPr>
      <w:r>
        <w:rPr>
          <w:b/>
          <w:bCs/>
        </w:rPr>
        <w:lastRenderedPageBreak/>
        <w:t>Control &amp; directionality.</w:t>
      </w:r>
    </w:p>
    <w:p w14:paraId="49B0227B" w14:textId="77777777" w:rsidR="00214651" w:rsidRDefault="00000000">
      <w:pPr>
        <w:numPr>
          <w:ilvl w:val="0"/>
          <w:numId w:val="17"/>
        </w:numPr>
      </w:pPr>
      <w:r>
        <w:rPr>
          <w:b/>
          <w:bCs/>
        </w:rPr>
        <w:t>Unidirectionality:</w:t>
      </w:r>
      <w:r>
        <w:t xml:space="preserve"> isolator/circulator between </w:t>
      </w:r>
      <m:oMath>
        <m:r>
          <w:rPr>
            <w:rFonts w:ascii="Cambria Math" w:hAnsi="Cambria Math"/>
          </w:rPr>
          <m:t>n</m:t>
        </m:r>
      </m:oMath>
      <w:r>
        <w:t xml:space="preserve"> and </w:t>
      </w:r>
      <m:oMath>
        <m:r>
          <w:rPr>
            <w:rFonts w:ascii="Cambria Math" w:hAnsi="Cambria Math"/>
          </w:rPr>
          <m:t>n</m:t>
        </m:r>
        <m:r>
          <m:rPr>
            <m:sty m:val="p"/>
          </m:rPr>
          <w:rPr>
            <w:rFonts w:ascii="Cambria Math" w:hAnsi="Cambria Math"/>
          </w:rPr>
          <m:t>+</m:t>
        </m:r>
        <m:r>
          <w:rPr>
            <w:rFonts w:ascii="Cambria Math" w:hAnsi="Cambria Math"/>
          </w:rPr>
          <m:t>1</m:t>
        </m:r>
      </m:oMath>
      <w:r>
        <w:t xml:space="preserve">; block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05279DE2" w14:textId="77777777" w:rsidR="00214651" w:rsidRDefault="00000000">
      <w:pPr>
        <w:numPr>
          <w:ilvl w:val="0"/>
          <w:numId w:val="17"/>
        </w:numPr>
      </w:pPr>
      <w:r>
        <w:rPr>
          <w:b/>
          <w:bCs/>
        </w:rPr>
        <w:t>Coupling strength</w:t>
      </w:r>
      <w:r>
        <w:t xml:space="preserve"> </w:t>
      </w:r>
      <m:oMath>
        <m:r>
          <m:rPr>
            <m:sty m:val="b"/>
          </m:rPr>
          <w:rPr>
            <w:rFonts w:ascii="Cambria Math" w:hAnsi="Cambria Math"/>
          </w:rPr>
          <m:t>g</m:t>
        </m:r>
      </m:oMath>
      <w:r>
        <w:t xml:space="preserve"> </w:t>
      </w:r>
      <w:r>
        <w:rPr>
          <w:b/>
          <w:bCs/>
        </w:rPr>
        <w:t>:</w:t>
      </w:r>
      <w:r>
        <w:t xml:space="preserve"> set by coupler transmissivity / coupling capacitance / feedback gain. Sweep </w:t>
      </w:r>
      <m:oMath>
        <m:r>
          <w:rPr>
            <w:rFonts w:ascii="Cambria Math" w:hAnsi="Cambria Math"/>
          </w:rPr>
          <m:t>g</m:t>
        </m:r>
      </m:oMath>
      <w:r>
        <w:t xml:space="preserve"> (up &amp; down) for </w:t>
      </w:r>
      <w:r>
        <w:rPr>
          <w:b/>
          <w:bCs/>
        </w:rPr>
        <w:t>hysteresis</w:t>
      </w:r>
      <w:r>
        <w:t xml:space="preserve"> (S3).</w:t>
      </w:r>
    </w:p>
    <w:p w14:paraId="5BE0885E" w14:textId="77777777" w:rsidR="00214651" w:rsidRDefault="00000000">
      <w:pPr>
        <w:pStyle w:val="FirstParagraph"/>
      </w:pPr>
      <w:r>
        <w:rPr>
          <w:b/>
          <w:bCs/>
        </w:rPr>
        <w:t>Acquisition.</w:t>
      </w:r>
    </w:p>
    <w:p w14:paraId="4FDC70DD" w14:textId="77777777" w:rsidR="00214651" w:rsidRDefault="00000000">
      <w:pPr>
        <w:numPr>
          <w:ilvl w:val="0"/>
          <w:numId w:val="18"/>
        </w:numPr>
      </w:pPr>
      <w:r>
        <w:t xml:space="preserve">Inject pulse families at </w:t>
      </w:r>
      <w:r>
        <w:rPr>
          <w:b/>
          <w:bCs/>
        </w:rPr>
        <w:t>each layer</w:t>
      </w:r>
      <w:r>
        <w:t xml:space="preserve"> (or only at the first if cascading the same pulse).</w:t>
      </w:r>
    </w:p>
    <w:p w14:paraId="56E2ABA5" w14:textId="77777777" w:rsidR="00214651" w:rsidRDefault="00000000">
      <w:pPr>
        <w:numPr>
          <w:ilvl w:val="0"/>
          <w:numId w:val="18"/>
        </w:numPr>
      </w:pPr>
      <w:r>
        <w:t xml:space="preserve">For each </w:t>
      </w:r>
      <m:oMath>
        <m:r>
          <w:rPr>
            <w:rFonts w:ascii="Cambria Math" w:hAnsi="Cambria Math"/>
          </w:rPr>
          <m:t>n</m:t>
        </m:r>
      </m:oMath>
      <w:r>
        <w:t xml:space="preserve">, collect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events per </w:t>
      </w:r>
      <m:oMath>
        <m:r>
          <w:rPr>
            <w:rFonts w:ascii="Cambria Math" w:hAnsi="Cambria Math"/>
          </w:rPr>
          <m:t>L</m:t>
        </m:r>
      </m:oMath>
      <w:r>
        <w:t xml:space="preserve"> (target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30</m:t>
        </m:r>
      </m:oMath>
      <w:r>
        <w:t xml:space="preserve">) and sample time-series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oMath>
      <w:r>
        <w:t xml:space="preserve"> (e.g., envelope or energy) at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the fastest dynamics.</w:t>
      </w:r>
    </w:p>
    <w:p w14:paraId="50DFBF38" w14:textId="77777777" w:rsidR="00214651" w:rsidRDefault="00000000">
      <w:pPr>
        <w:pStyle w:val="FirstParagraph"/>
      </w:pPr>
      <w:r>
        <w:rPr>
          <w:b/>
          <w:bCs/>
        </w:rPr>
        <w:t>Analysis.</w:t>
      </w:r>
    </w:p>
    <w:p w14:paraId="32B79EDC" w14:textId="77777777" w:rsidR="00214651" w:rsidRDefault="00000000">
      <w:pPr>
        <w:numPr>
          <w:ilvl w:val="0"/>
          <w:numId w:val="19"/>
        </w:numPr>
      </w:pPr>
      <w:r>
        <w:rPr>
          <w:b/>
          <w:bCs/>
        </w:rPr>
        <w:t>S1:</w:t>
      </w:r>
      <w:r>
        <w:t xml:space="preserve"> OLS of </w:t>
      </w:r>
      <m:oMath>
        <m:r>
          <m:rPr>
            <m:sty m:val="p"/>
          </m:rPr>
          <w:rPr>
            <w:rFonts w:ascii="Cambria Math" w:hAnsi="Cambria Math"/>
          </w:rPr>
          <m:t>log</m:t>
        </m:r>
        <m:r>
          <w:rPr>
            <w:rFonts w:ascii="Cambria Math" w:hAnsi="Cambria Math"/>
          </w:rPr>
          <m:t> T</m:t>
        </m:r>
      </m:oMath>
      <w:r>
        <w:t xml:space="preserve"> vs </w:t>
      </w:r>
      <m:oMath>
        <m:r>
          <m:rPr>
            <m:sty m:val="p"/>
          </m:rPr>
          <w:rPr>
            <w:rFonts w:ascii="Cambria Math" w:hAnsi="Cambria Math"/>
          </w:rPr>
          <m:t>log</m:t>
        </m:r>
        <m:r>
          <w:rPr>
            <w:rFonts w:ascii="Cambria Math" w:hAnsi="Cambria Math"/>
          </w:rPr>
          <m:t> L</m:t>
        </m:r>
      </m:oMath>
      <w:r>
        <w:t xml:space="preserve"> per layer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r>
          <m:rPr>
            <m:sty m:val="p"/>
          </m:rPr>
          <w:rPr>
            <w:rFonts w:ascii="Cambria Math" w:hAnsi="Cambria Math"/>
          </w:rPr>
          <m:t>+</m:t>
        </m:r>
      </m:oMath>
      <w:r>
        <w:t xml:space="preserve"> </w:t>
      </w:r>
      <w:r>
        <w:rPr>
          <w:b/>
          <w:bCs/>
        </w:rPr>
        <w:t>95% bootstrap CIs</w:t>
      </w:r>
      <w:r>
        <w:t xml:space="preserve">. Check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Cis </w:t>
      </w:r>
      <m:oMath>
        <m:r>
          <m:rPr>
            <m:nor/>
          </m:rPr>
          <m:t>≮</m:t>
        </m:r>
        <m:r>
          <m:rPr>
            <m:sty m:val="p"/>
          </m:rPr>
          <w:rPr>
            <w:rFonts w:ascii="Cambria Math" w:hAnsi="Cambria Math"/>
          </w:rPr>
          <m:t>-</m:t>
        </m:r>
        <m:r>
          <w:rPr>
            <w:rFonts w:ascii="Cambria Math" w:hAnsi="Cambria Math"/>
          </w:rPr>
          <m:t>ε</m:t>
        </m:r>
      </m:oMath>
      <w:r>
        <w:t>.</w:t>
      </w:r>
    </w:p>
    <w:p w14:paraId="49563DC1" w14:textId="77777777" w:rsidR="00214651" w:rsidRDefault="00000000">
      <w:pPr>
        <w:numPr>
          <w:ilvl w:val="0"/>
          <w:numId w:val="19"/>
        </w:numPr>
      </w:pPr>
      <w:r>
        <w:rPr>
          <w:b/>
          <w:bCs/>
        </w:rPr>
        <w:t>S2:</w:t>
      </w:r>
      <w:r>
        <w:t xml:space="preserve"> Compute </w:t>
      </w:r>
      <w:r>
        <w:rPr>
          <w:b/>
          <w:bCs/>
        </w:rPr>
        <w:t>TE</w:t>
      </w:r>
      <w:r>
        <w:t xml:space="preserve">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vs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w:r>
        <w:t xml:space="preserve"> with surrogate p-values; run </w:t>
      </w:r>
      <w:r>
        <w:rPr>
          <w:b/>
          <w:bCs/>
        </w:rPr>
        <w:t>Granger</w:t>
      </w:r>
      <w:r>
        <w:t xml:space="preserve"> (bivariate VAR) with order chosen by AIC/BIC. Require forward-only significance (BH-FDR).</w:t>
      </w:r>
    </w:p>
    <w:p w14:paraId="0C8BFB2B" w14:textId="77777777" w:rsidR="00214651" w:rsidRDefault="00000000">
      <w:pPr>
        <w:numPr>
          <w:ilvl w:val="0"/>
          <w:numId w:val="19"/>
        </w:numPr>
      </w:pPr>
      <w:r>
        <w:rPr>
          <w:b/>
          <w:bCs/>
        </w:rPr>
        <w:t>S3 (optional):</w:t>
      </w:r>
      <w:r>
        <w:t xml:space="preserve"> plot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r>
              <m:rPr>
                <m:sty m:val="p"/>
              </m:rPr>
              <w:rPr>
                <w:rFonts w:ascii="Cambria Math" w:hAnsi="Cambria Math"/>
              </w:rPr>
              <m:t>+</m:t>
            </m:r>
            <m:r>
              <w:rPr>
                <w:rFonts w:ascii="Cambria Math" w:hAnsi="Cambria Math"/>
              </w:rPr>
              <m:t>1</m:t>
            </m:r>
          </m:sub>
        </m:sSub>
      </m:oMath>
      <w:r>
        <w:t xml:space="preserve"> for up/down sweeps; bootstrap the </w:t>
      </w:r>
      <w:r>
        <w:rPr>
          <w:b/>
          <w:bCs/>
        </w:rPr>
        <w:t>loop area</w:t>
      </w:r>
      <w:r>
        <w:t xml:space="preserve"> </w:t>
      </w:r>
      <m:oMath>
        <m:r>
          <m:rPr>
            <m:scr m:val="script"/>
            <m:sty m:val="p"/>
          </m:rPr>
          <w:rPr>
            <w:rFonts w:ascii="Cambria Math" w:hAnsi="Cambria Math"/>
          </w:rPr>
          <m:t>A</m:t>
        </m:r>
      </m:oMath>
      <w:r>
        <w:t xml:space="preserve"> and test </w:t>
      </w:r>
      <m:oMath>
        <m:r>
          <m:rPr>
            <m:scr m:val="script"/>
            <m:sty m:val="p"/>
          </m:rPr>
          <w:rPr>
            <w:rFonts w:ascii="Cambria Math" w:hAnsi="Cambria Math"/>
          </w:rPr>
          <m:t>A≠</m:t>
        </m:r>
        <m:r>
          <w:rPr>
            <w:rFonts w:ascii="Cambria Math" w:hAnsi="Cambria Math"/>
          </w:rPr>
          <m:t>0</m:t>
        </m:r>
      </m:oMath>
      <w:r>
        <w:t>.</w:t>
      </w:r>
    </w:p>
    <w:p w14:paraId="712F633B" w14:textId="77777777" w:rsidR="00214651" w:rsidRDefault="00000000">
      <w:pPr>
        <w:pStyle w:val="FirstParagraph"/>
      </w:pPr>
      <w:r>
        <w:rPr>
          <w:b/>
          <w:bCs/>
        </w:rPr>
        <w:t>Confounder control.</w:t>
      </w:r>
    </w:p>
    <w:p w14:paraId="41FEBAA1" w14:textId="77777777" w:rsidR="00214651" w:rsidRDefault="00000000">
      <w:pPr>
        <w:numPr>
          <w:ilvl w:val="0"/>
          <w:numId w:val="20"/>
        </w:numPr>
      </w:pPr>
      <w:r>
        <w:rPr>
          <w:b/>
          <w:bCs/>
        </w:rPr>
        <w:t>Intercept vs slope</w:t>
      </w:r>
      <w:r>
        <w:t xml:space="preserve">: losses and path gains change </w:t>
      </w:r>
      <w:r>
        <w:rPr>
          <w:b/>
          <w:bCs/>
        </w:rPr>
        <w:t>intercepts; only slopes</w:t>
      </w:r>
      <w:r>
        <w:t xml:space="preserve"> diagnose coherence.</w:t>
      </w:r>
    </w:p>
    <w:p w14:paraId="644A976A" w14:textId="77777777" w:rsidR="00214651" w:rsidRDefault="00000000">
      <w:pPr>
        <w:numPr>
          <w:ilvl w:val="0"/>
          <w:numId w:val="20"/>
        </w:numPr>
      </w:pPr>
      <w:r>
        <w:rPr>
          <w:b/>
          <w:bCs/>
        </w:rPr>
        <w:t>Phase/group delay</w:t>
      </w:r>
      <w:r>
        <w:t xml:space="preserve">: treat as a separate level factor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;keep it fixed within each slope fit.</w:t>
      </w:r>
    </w:p>
    <w:p w14:paraId="1C9FB10D" w14:textId="77777777" w:rsidR="00214651" w:rsidRDefault="00000000">
      <w:pPr>
        <w:numPr>
          <w:ilvl w:val="0"/>
          <w:numId w:val="20"/>
        </w:numPr>
      </w:pPr>
      <w:r>
        <w:rPr>
          <w:b/>
          <w:bCs/>
        </w:rPr>
        <w:t>Stationarity:</w:t>
      </w:r>
      <w:r>
        <w:t xml:space="preserve"> detrend the time-series before TE/Granger; verify with unit-root tests.</w:t>
      </w:r>
    </w:p>
    <w:p w14:paraId="3557F6A5" w14:textId="77777777" w:rsidR="00214651" w:rsidRDefault="00000000">
      <w:pPr>
        <w:pStyle w:val="FirstParagraph"/>
      </w:pPr>
      <w:r>
        <w:rPr>
          <w:b/>
          <w:bCs/>
        </w:rPr>
        <w:t>Pass/Fail.</w:t>
      </w:r>
      <w:r>
        <w:t xml:space="preserve"> </w:t>
      </w:r>
      <w:r>
        <w:rPr>
          <w:b/>
          <w:bCs/>
        </w:rPr>
        <w:t>Pass</w:t>
      </w:r>
      <w:r>
        <w:t xml:space="preserve"> if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is non-decreasing within </w:t>
      </w:r>
      <m:oMath>
        <m:r>
          <w:rPr>
            <w:rFonts w:ascii="Cambria Math" w:hAnsi="Cambria Math"/>
          </w:rPr>
          <m:t>ε</m:t>
        </m:r>
      </m:oMath>
      <w:r>
        <w:t xml:space="preserve"> </w:t>
      </w:r>
      <w:r>
        <w:rPr>
          <w:b/>
          <w:bCs/>
        </w:rPr>
        <w:t>and</w:t>
      </w:r>
      <w:r>
        <w:t xml:space="preserve"> forward-only causality is significant. </w:t>
      </w:r>
      <w:r>
        <w:rPr>
          <w:b/>
          <w:bCs/>
        </w:rPr>
        <w:t>Fail</w:t>
      </w:r>
      <w:r>
        <w:t xml:space="preserve"> if any adjacent slope drop </w:t>
      </w:r>
      <m:oMath>
        <m:r>
          <m:rPr>
            <m:sty m:val="p"/>
          </m:rPr>
          <w:rPr>
            <w:rFonts w:ascii="Cambria Math" w:hAnsi="Cambria Math"/>
          </w:rPr>
          <m:t>&lt;-</m:t>
        </m:r>
        <m:r>
          <w:rPr>
            <w:rFonts w:ascii="Cambria Math" w:hAnsi="Cambria Math"/>
          </w:rPr>
          <m:t>ε</m:t>
        </m:r>
      </m:oMath>
      <w:r>
        <w:t xml:space="preserve"> or directionality is symmetric.</w:t>
      </w:r>
    </w:p>
    <w:p w14:paraId="0A9DF741" w14:textId="77777777" w:rsidR="00214651" w:rsidRDefault="00000000">
      <w:pPr>
        <w:pStyle w:val="BodyText"/>
      </w:pPr>
      <w:r>
        <w:rPr>
          <w:b/>
          <w:bCs/>
        </w:rPr>
        <w:t>5.2 Platform B — Cascaded fluid/phononic waveguides with increasing confinement</w:t>
      </w:r>
    </w:p>
    <w:p w14:paraId="69232DE3" w14:textId="77777777" w:rsidR="00214651" w:rsidRDefault="00000000">
      <w:pPr>
        <w:pStyle w:val="BodyText"/>
      </w:pPr>
      <w:r>
        <w:rPr>
          <w:b/>
          <w:bCs/>
        </w:rPr>
        <w:t>Goal.</w:t>
      </w:r>
      <w:r>
        <w:t xml:space="preserve"> Build a </w:t>
      </w:r>
      <w:r>
        <w:rPr>
          <w:b/>
          <w:bCs/>
        </w:rPr>
        <w:t>nested channel</w:t>
      </w:r>
      <w:r>
        <w:t xml:space="preserve"> (e.g., water flume with baffles, acoustic/phononic waveguides) where confinement </w:t>
      </w:r>
      <w:r>
        <w:rPr>
          <w:b/>
          <w:bCs/>
        </w:rPr>
        <w:t>increases</w:t>
      </w:r>
      <w:r>
        <w:t xml:space="preserve"> downstream.</w:t>
      </w:r>
    </w:p>
    <w:p w14:paraId="05A43CED" w14:textId="77777777" w:rsidR="00214651" w:rsidRDefault="00000000">
      <w:pPr>
        <w:pStyle w:val="BodyText"/>
      </w:pPr>
      <w:r>
        <w:rPr>
          <w:b/>
          <w:bCs/>
        </w:rPr>
        <w:t>Layer &amp; observables.</w:t>
      </w:r>
    </w:p>
    <w:p w14:paraId="08C21350" w14:textId="77777777" w:rsidR="00214651" w:rsidRDefault="00000000">
      <w:pPr>
        <w:numPr>
          <w:ilvl w:val="0"/>
          <w:numId w:val="21"/>
        </w:numPr>
      </w:pPr>
      <w:r>
        <w:rPr>
          <w:b/>
          <w:bCs/>
        </w:rPr>
        <w:t>Layer</w:t>
      </w:r>
      <w:r>
        <w:t xml:space="preserve"> </w:t>
      </w:r>
      <m:oMath>
        <m:r>
          <m:rPr>
            <m:sty m:val="b"/>
          </m:rPr>
          <w:rPr>
            <w:rFonts w:ascii="Cambria Math" w:hAnsi="Cambria Math"/>
          </w:rPr>
          <m:t>n</m:t>
        </m:r>
      </m:oMath>
      <w:r>
        <w:t xml:space="preserve"> </w:t>
      </w:r>
      <w:r>
        <w:rPr>
          <w:b/>
          <w:bCs/>
        </w:rPr>
        <w:t>:</w:t>
      </w:r>
      <w:r>
        <w:t xml:space="preserve"> segment between baffles (or the </w:t>
      </w:r>
      <m:oMath>
        <m:r>
          <w:rPr>
            <w:rFonts w:ascii="Cambria Math" w:hAnsi="Cambria Math"/>
          </w:rPr>
          <m:t>n</m:t>
        </m:r>
      </m:oMath>
      <w:r>
        <w:t xml:space="preserve"> -th waveguide cell).</w:t>
      </w:r>
    </w:p>
    <w:p w14:paraId="186B94EB" w14:textId="77777777" w:rsidR="00214651" w:rsidRDefault="00000000">
      <w:pPr>
        <w:numPr>
          <w:ilvl w:val="0"/>
          <w:numId w:val="21"/>
        </w:numPr>
      </w:pPr>
      <w:r>
        <w:rPr>
          <w:b/>
          <w:bCs/>
        </w:rPr>
        <w:t>Size proxy</w:t>
      </w:r>
      <w:r>
        <w:t xml:space="preserve"> </w:t>
      </w:r>
      <m:oMath>
        <m:r>
          <m:rPr>
            <m:sty m:val="b"/>
          </m:rPr>
          <w:rPr>
            <w:rFonts w:ascii="Cambria Math" w:hAnsi="Cambria Math"/>
          </w:rPr>
          <m:t>L</m:t>
        </m:r>
      </m:oMath>
      <w:r>
        <w:t xml:space="preserve"> </w:t>
      </w:r>
      <w:r>
        <w:rPr>
          <w:b/>
          <w:bCs/>
        </w:rPr>
        <w:t>:</w:t>
      </w:r>
      <w:r>
        <w:t xml:space="preserve"> injected </w:t>
      </w:r>
      <w:r>
        <w:rPr>
          <w:b/>
          <w:bCs/>
        </w:rPr>
        <w:t>blob diameter</w:t>
      </w:r>
      <w:r>
        <w:t xml:space="preserve"> (fluid), spatial </w:t>
      </w:r>
      <w:r>
        <w:rPr>
          <w:b/>
          <w:bCs/>
        </w:rPr>
        <w:t>packet width</w:t>
      </w:r>
      <w:r>
        <w:t xml:space="preserve"> (acoustic), or </w:t>
      </w:r>
      <w:r>
        <w:rPr>
          <w:b/>
          <w:bCs/>
        </w:rPr>
        <w:t>dominant wavelet scale</w:t>
      </w:r>
      <w:r>
        <w:t xml:space="preserve"> from imaging.</w:t>
      </w:r>
    </w:p>
    <w:p w14:paraId="723CBF54" w14:textId="77777777" w:rsidR="00214651" w:rsidRDefault="00000000">
      <w:pPr>
        <w:numPr>
          <w:ilvl w:val="0"/>
          <w:numId w:val="21"/>
        </w:numPr>
      </w:pPr>
      <w:r>
        <w:rPr>
          <w:b/>
          <w:bCs/>
        </w:rPr>
        <w:lastRenderedPageBreak/>
        <w:t>Mesoscopic time</w:t>
      </w:r>
      <w:r>
        <w:t xml:space="preserve"> </w:t>
      </w:r>
      <m:oMath>
        <m:r>
          <m:rPr>
            <m:sty m:val="b"/>
          </m:rPr>
          <w:rPr>
            <w:rFonts w:ascii="Cambria Math" w:hAnsi="Cambria Math"/>
          </w:rPr>
          <m:t>T</m:t>
        </m:r>
      </m:oMath>
      <w:r>
        <w:t xml:space="preserve"> </w:t>
      </w:r>
      <w:r>
        <w:rPr>
          <w:b/>
          <w:bCs/>
        </w:rPr>
        <w:t>:</w:t>
      </w:r>
      <w:r>
        <w:t xml:space="preserve"> </w:t>
      </w:r>
      <w:r>
        <w:rPr>
          <w:b/>
          <w:bCs/>
        </w:rPr>
        <w:t>transit / escape / ring-down</w:t>
      </w:r>
      <w:r>
        <w:t xml:space="preserve"> time measured by high-speed video or pressure/acoustic sensors.</w:t>
      </w:r>
    </w:p>
    <w:p w14:paraId="1F84F00E" w14:textId="77777777" w:rsidR="00214651" w:rsidRDefault="00000000">
      <w:pPr>
        <w:pStyle w:val="FirstParagraph"/>
      </w:pPr>
      <w:r>
        <w:rPr>
          <w:b/>
          <w:bCs/>
        </w:rPr>
        <w:t>Control.</w:t>
      </w:r>
    </w:p>
    <w:p w14:paraId="49FA0A59" w14:textId="77777777" w:rsidR="00214651" w:rsidRDefault="00000000">
      <w:pPr>
        <w:numPr>
          <w:ilvl w:val="0"/>
          <w:numId w:val="22"/>
        </w:numPr>
      </w:pPr>
      <w:r>
        <w:rPr>
          <w:b/>
          <w:bCs/>
        </w:rPr>
        <w:t>Confinement index</w:t>
      </w:r>
      <w:r>
        <w:t xml:space="preserve"> </w:t>
      </w:r>
      <m:oMath>
        <m:r>
          <m:rPr>
            <m:sty m:val="b"/>
          </m:rPr>
          <w:rPr>
            <w:rFonts w:ascii="Cambria Math" w:hAnsi="Cambria Math"/>
          </w:rPr>
          <m:t>g</m:t>
        </m:r>
      </m:oMath>
      <w:r>
        <w:t xml:space="preserve"> </w:t>
      </w:r>
      <w:r>
        <w:rPr>
          <w:b/>
          <w:bCs/>
        </w:rPr>
        <w:t>:</w:t>
      </w:r>
      <w:r>
        <w:t xml:space="preserve"> nozzle width, baffle spacing, or cavity finesse → </w:t>
      </w:r>
      <w:r>
        <w:rPr>
          <w:b/>
          <w:bCs/>
        </w:rPr>
        <w:t>monotone</w:t>
      </w:r>
      <w:r>
        <w:t xml:space="preserve"> across layers.</w:t>
      </w:r>
    </w:p>
    <w:p w14:paraId="186BDA31" w14:textId="77777777" w:rsidR="00214651" w:rsidRDefault="00000000">
      <w:pPr>
        <w:numPr>
          <w:ilvl w:val="0"/>
          <w:numId w:val="22"/>
        </w:numPr>
      </w:pPr>
      <w:r>
        <w:rPr>
          <w:b/>
          <w:bCs/>
        </w:rPr>
        <w:t>Directionality:</w:t>
      </w:r>
      <w:r>
        <w:t xml:space="preserve"> flow-imposed or diode-like acoustic elements to suppress back-propagation.</w:t>
      </w:r>
    </w:p>
    <w:p w14:paraId="7C9E45D1" w14:textId="77777777" w:rsidR="00214651" w:rsidRDefault="00000000">
      <w:pPr>
        <w:pStyle w:val="FirstParagraph"/>
      </w:pPr>
      <w:r>
        <w:rPr>
          <w:b/>
          <w:bCs/>
        </w:rPr>
        <w:t>Acquisition &amp; analysis.</w:t>
      </w:r>
    </w:p>
    <w:p w14:paraId="5EE94FB8" w14:textId="77777777" w:rsidR="00214651" w:rsidRDefault="00000000">
      <w:pPr>
        <w:numPr>
          <w:ilvl w:val="0"/>
          <w:numId w:val="23"/>
        </w:numPr>
      </w:pPr>
      <w:r>
        <w:t xml:space="preserve">Replicate the </w:t>
      </w:r>
      <w:r>
        <w:rPr>
          <w:b/>
          <w:bCs/>
        </w:rPr>
        <w:t>S1</w:t>
      </w:r>
      <w:r>
        <w:t xml:space="preserve"> slope protocol per layer with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sizes </w:t>
      </w:r>
      <m:oMath>
        <m:r>
          <w:rPr>
            <w:rFonts w:ascii="Cambria Math" w:hAnsi="Cambria Math"/>
          </w:rPr>
          <m:t>L</m:t>
        </m:r>
      </m:oMath>
      <w:r>
        <w:t>.</w:t>
      </w:r>
    </w:p>
    <w:p w14:paraId="37A43C28" w14:textId="77777777" w:rsidR="00214651" w:rsidRDefault="00000000">
      <w:pPr>
        <w:numPr>
          <w:ilvl w:val="0"/>
          <w:numId w:val="23"/>
        </w:numPr>
      </w:pPr>
      <w:r>
        <w:t xml:space="preserve">For </w:t>
      </w:r>
      <w:r>
        <w:rPr>
          <w:b/>
          <w:bCs/>
        </w:rPr>
        <w:t>S2</w:t>
      </w:r>
      <w:r>
        <w:t>, compute TE/Granger between upstream–downstream sensors.</w:t>
      </w:r>
    </w:p>
    <w:p w14:paraId="32A49D1A" w14:textId="77777777" w:rsidR="00214651" w:rsidRDefault="00000000">
      <w:pPr>
        <w:numPr>
          <w:ilvl w:val="0"/>
          <w:numId w:val="23"/>
        </w:numPr>
      </w:pPr>
      <w:r>
        <w:t xml:space="preserve">Record Reynolds/Froude numbers to document regime; keep them </w:t>
      </w:r>
      <w:r>
        <w:rPr>
          <w:b/>
          <w:bCs/>
        </w:rPr>
        <w:t>constant within a run</w:t>
      </w:r>
      <w:r>
        <w:t xml:space="preserve"> (intercept factor).</w:t>
      </w:r>
    </w:p>
    <w:p w14:paraId="702BCEBA" w14:textId="77777777" w:rsidR="00214651" w:rsidRDefault="00000000">
      <w:pPr>
        <w:pStyle w:val="FirstParagraph"/>
      </w:pPr>
      <w:r>
        <w:rPr>
          <w:b/>
          <w:bCs/>
        </w:rPr>
        <w:t>Confounders.</w:t>
      </w:r>
    </w:p>
    <w:p w14:paraId="5BA69F11" w14:textId="77777777" w:rsidR="00214651" w:rsidRDefault="00000000">
      <w:pPr>
        <w:numPr>
          <w:ilvl w:val="0"/>
          <w:numId w:val="24"/>
        </w:numPr>
      </w:pPr>
      <w:r>
        <w:rPr>
          <w:b/>
          <w:bCs/>
        </w:rPr>
        <w:t>Turbulence on/off:</w:t>
      </w:r>
      <w:r>
        <w:t xml:space="preserve"> report regime; if turbulence varies layer-wise, treat it as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(intercept) and check slope stability.</w:t>
      </w:r>
    </w:p>
    <w:p w14:paraId="223145CA" w14:textId="77777777" w:rsidR="00214651" w:rsidRDefault="00000000">
      <w:pPr>
        <w:numPr>
          <w:ilvl w:val="0"/>
          <w:numId w:val="24"/>
        </w:numPr>
      </w:pPr>
      <w:r>
        <w:rPr>
          <w:b/>
          <w:bCs/>
        </w:rPr>
        <w:t>Imaging bias:</w:t>
      </w:r>
      <w:r>
        <w:t xml:space="preserve"> calibrate blob/wavelet </w:t>
      </w:r>
      <m:oMath>
        <m:r>
          <w:rPr>
            <w:rFonts w:ascii="Cambria Math" w:hAnsi="Cambria Math"/>
          </w:rPr>
          <m:t>L</m:t>
        </m:r>
      </m:oMath>
      <w:r>
        <w:t xml:space="preserve"> against a target; run </w:t>
      </w:r>
      <w:r>
        <w:rPr>
          <w:b/>
          <w:bCs/>
        </w:rPr>
        <w:t>proxy sensitivity</w:t>
      </w:r>
      <w:r>
        <w:t xml:space="preserve"> (geometric vs. statistical </w:t>
      </w:r>
      <m:oMath>
        <m:r>
          <w:rPr>
            <w:rFonts w:ascii="Cambria Math" w:hAnsi="Cambria Math"/>
          </w:rPr>
          <m:t>L</m:t>
        </m:r>
      </m:oMath>
      <w:r>
        <w:t>).</w:t>
      </w:r>
    </w:p>
    <w:p w14:paraId="574F1E76" w14:textId="77777777" w:rsidR="00214651" w:rsidRDefault="00000000">
      <w:pPr>
        <w:pStyle w:val="FirstParagraph"/>
      </w:pPr>
      <w:r>
        <w:rPr>
          <w:b/>
          <w:bCs/>
        </w:rPr>
        <w:t>Pass/Fail.</w:t>
      </w:r>
      <w:r>
        <w:t xml:space="preserve"> As in 5.1.</w:t>
      </w:r>
    </w:p>
    <w:p w14:paraId="11508B08" w14:textId="77777777" w:rsidR="00214651" w:rsidRDefault="00000000">
      <w:pPr>
        <w:pStyle w:val="BodyText"/>
      </w:pPr>
      <w:r>
        <w:rPr>
          <w:b/>
          <w:bCs/>
        </w:rPr>
        <w:t>5.3 Platform C — Electronic ladder (RLC/active) with one-way coupling</w:t>
      </w:r>
    </w:p>
    <w:p w14:paraId="59F2768A" w14:textId="77777777" w:rsidR="00214651" w:rsidRDefault="00000000">
      <w:pPr>
        <w:pStyle w:val="BodyText"/>
      </w:pPr>
      <w:r>
        <w:rPr>
          <w:b/>
          <w:bCs/>
        </w:rPr>
        <w:t>Goal.</w:t>
      </w:r>
      <w:r>
        <w:t xml:space="preserve"> An </w:t>
      </w:r>
      <w:r>
        <w:rPr>
          <w:b/>
          <w:bCs/>
        </w:rPr>
        <w:t>accessible benchtop</w:t>
      </w:r>
      <w:r>
        <w:t xml:space="preserve"> realization: a chain of RLC cells (layers) with </w:t>
      </w:r>
      <w:r>
        <w:rPr>
          <w:b/>
          <w:bCs/>
        </w:rPr>
        <w:t>active non-reciprocal links</w:t>
      </w:r>
      <w:r>
        <w:t xml:space="preserve"> (op-amp buffers / gyrators / diode networks) to emulate one-way coupling.</w:t>
      </w:r>
    </w:p>
    <w:p w14:paraId="45BA74A8" w14:textId="77777777" w:rsidR="00214651" w:rsidRDefault="00000000">
      <w:pPr>
        <w:pStyle w:val="BodyText"/>
      </w:pPr>
      <w:r>
        <w:rPr>
          <w:b/>
          <w:bCs/>
        </w:rPr>
        <w:t>Layer &amp; observables.</w:t>
      </w:r>
    </w:p>
    <w:p w14:paraId="1D1A39C9" w14:textId="77777777" w:rsidR="00214651" w:rsidRDefault="00000000">
      <w:pPr>
        <w:numPr>
          <w:ilvl w:val="0"/>
          <w:numId w:val="25"/>
        </w:numPr>
      </w:pPr>
      <w:r>
        <w:rPr>
          <w:b/>
          <w:bCs/>
        </w:rPr>
        <w:t>Layer nnn:</w:t>
      </w:r>
      <w:r>
        <w:t xml:space="preserve"> </w:t>
      </w:r>
      <m:oMath>
        <m:r>
          <w:rPr>
            <w:rFonts w:ascii="Cambria Math" w:hAnsi="Cambria Math"/>
          </w:rPr>
          <m:t>n</m:t>
        </m:r>
      </m:oMath>
      <w:r>
        <w:t xml:space="preserve"> -th cell output node.</w:t>
      </w:r>
    </w:p>
    <w:p w14:paraId="122784F3" w14:textId="77777777" w:rsidR="00214651" w:rsidRDefault="00000000">
      <w:pPr>
        <w:numPr>
          <w:ilvl w:val="0"/>
          <w:numId w:val="25"/>
        </w:numPr>
      </w:pPr>
      <m:oMath>
        <m:r>
          <m:rPr>
            <m:sty m:val="b"/>
          </m:rPr>
          <w:rPr>
            <w:rFonts w:ascii="Cambria Math" w:hAnsi="Cambria Math"/>
          </w:rPr>
          <m:t>L</m:t>
        </m:r>
      </m:oMath>
      <w:r>
        <w:t xml:space="preserve"> </w:t>
      </w:r>
      <w:r>
        <w:rPr>
          <w:b/>
          <w:bCs/>
        </w:rPr>
        <w:t>proxy:</w:t>
      </w:r>
      <w:r>
        <w:t xml:space="preserve"> input pulse </w:t>
      </w:r>
      <w:r>
        <w:rPr>
          <w:b/>
          <w:bCs/>
        </w:rPr>
        <w:t>width</w:t>
      </w:r>
      <w:r>
        <w:t xml:space="preserve"> or </w:t>
      </w:r>
      <w:r>
        <w:rPr>
          <w:b/>
          <w:bCs/>
        </w:rPr>
        <w:t>filter bandwidth</w:t>
      </w:r>
      <w:r>
        <w:t xml:space="preserve"> (set by RC).</w:t>
      </w:r>
    </w:p>
    <w:p w14:paraId="11242935" w14:textId="77777777" w:rsidR="00214651" w:rsidRDefault="00000000">
      <w:pPr>
        <w:numPr>
          <w:ilvl w:val="0"/>
          <w:numId w:val="25"/>
        </w:numPr>
      </w:pPr>
      <m:oMath>
        <m:r>
          <m:rPr>
            <m:sty m:val="b"/>
          </m:rPr>
          <w:rPr>
            <w:rFonts w:ascii="Cambria Math" w:hAnsi="Cambria Math"/>
          </w:rPr>
          <m:t>T</m:t>
        </m:r>
      </m:oMath>
      <w:r>
        <w:t xml:space="preserve"> </w:t>
      </w:r>
      <w:r>
        <w:rPr>
          <w:b/>
          <w:bCs/>
        </w:rPr>
        <w:t>:</w:t>
      </w:r>
      <w:r>
        <w:t xml:space="preserve"> decay time (envelope </w:t>
      </w:r>
      <m:oMath>
        <m:r>
          <w:rPr>
            <w:rFonts w:ascii="Cambria Math" w:hAnsi="Cambria Math"/>
          </w:rPr>
          <m:t>1</m:t>
        </m:r>
        <m:r>
          <m:rPr>
            <m:sty m:val="p"/>
          </m:rPr>
          <w:rPr>
            <w:rFonts w:ascii="Cambria Math" w:hAnsi="Cambria Math"/>
          </w:rPr>
          <m:t>/</m:t>
        </m:r>
        <m:r>
          <w:rPr>
            <w:rFonts w:ascii="Cambria Math" w:hAnsi="Cambria Math"/>
          </w:rPr>
          <m:t>e</m:t>
        </m:r>
      </m:oMath>
      <w:r>
        <w:t>), rise/settle time, or first-passage threshold time.</w:t>
      </w:r>
    </w:p>
    <w:p w14:paraId="334DA24F" w14:textId="77777777" w:rsidR="00214651" w:rsidRDefault="00000000">
      <w:pPr>
        <w:pStyle w:val="FirstParagraph"/>
      </w:pPr>
      <w:r>
        <w:rPr>
          <w:b/>
          <w:bCs/>
        </w:rPr>
        <w:t>Control.</w:t>
      </w:r>
    </w:p>
    <w:p w14:paraId="44587230" w14:textId="77777777" w:rsidR="00214651" w:rsidRDefault="00000000">
      <w:pPr>
        <w:pStyle w:val="Compact"/>
        <w:numPr>
          <w:ilvl w:val="0"/>
          <w:numId w:val="26"/>
        </w:numPr>
      </w:pPr>
      <w:r>
        <w:rPr>
          <w:b/>
          <w:bCs/>
        </w:rPr>
        <w:t>Coupling</w:t>
      </w:r>
      <w:r>
        <w:t xml:space="preserve"> </w:t>
      </w:r>
      <m:oMath>
        <m:r>
          <m:rPr>
            <m:sty m:val="b"/>
          </m:rPr>
          <w:rPr>
            <w:rFonts w:ascii="Cambria Math" w:hAnsi="Cambria Math"/>
          </w:rPr>
          <m:t>g</m:t>
        </m:r>
      </m:oMath>
      <w:r>
        <w:t xml:space="preserve"> </w:t>
      </w:r>
      <w:r>
        <w:rPr>
          <w:b/>
          <w:bCs/>
        </w:rPr>
        <w:t>:</w:t>
      </w:r>
      <w:r>
        <w:t xml:space="preserve"> controllable resistor/gain in the forward path only. Include an up/down sweep for </w:t>
      </w:r>
      <w:r>
        <w:rPr>
          <w:b/>
          <w:bCs/>
        </w:rPr>
        <w:t>hysteresis</w:t>
      </w:r>
      <w:r>
        <w:t>.</w:t>
      </w:r>
    </w:p>
    <w:p w14:paraId="10216BD7" w14:textId="77777777" w:rsidR="00214651" w:rsidRDefault="00000000">
      <w:pPr>
        <w:pStyle w:val="FirstParagraph"/>
      </w:pPr>
      <w:r>
        <w:rPr>
          <w:b/>
          <w:bCs/>
        </w:rPr>
        <w:t>Analysis &amp; confounders.</w:t>
      </w:r>
    </w:p>
    <w:p w14:paraId="6D32C6C2" w14:textId="77777777" w:rsidR="00214651" w:rsidRDefault="00000000">
      <w:pPr>
        <w:numPr>
          <w:ilvl w:val="0"/>
          <w:numId w:val="27"/>
        </w:numPr>
      </w:pPr>
      <w:r>
        <w:lastRenderedPageBreak/>
        <w:t xml:space="preserve">Apply the same </w:t>
      </w:r>
      <w:r>
        <w:rPr>
          <w:b/>
          <w:bCs/>
        </w:rPr>
        <w:t>S1/S2</w:t>
      </w:r>
      <w:r>
        <w:t xml:space="preserve"> pipeline; characterize </w:t>
      </w:r>
      <w:r>
        <w:rPr>
          <w:b/>
          <w:bCs/>
        </w:rPr>
        <w:t>noise floor</w:t>
      </w:r>
      <w:r>
        <w:t xml:space="preserve"> and </w:t>
      </w:r>
      <w:r>
        <w:rPr>
          <w:b/>
          <w:bCs/>
        </w:rPr>
        <w:t>ADC sampling</w:t>
      </w:r>
      <w:r>
        <w:t xml:space="preserve"> as level factors.</w:t>
      </w:r>
    </w:p>
    <w:p w14:paraId="4FFFEE65" w14:textId="77777777" w:rsidR="00214651" w:rsidRDefault="00000000">
      <w:pPr>
        <w:numPr>
          <w:ilvl w:val="0"/>
          <w:numId w:val="27"/>
        </w:numPr>
      </w:pPr>
      <w:r>
        <w:t xml:space="preserve">Use </w:t>
      </w:r>
      <w:r>
        <w:rPr>
          <w:b/>
          <w:bCs/>
        </w:rPr>
        <w:t>Theil–Sen</w:t>
      </w:r>
      <w:r>
        <w:t xml:space="preserve"> robustness if outliers appear; confirm slope stability when dropping the largest </w:t>
      </w:r>
      <m:oMath>
        <m:r>
          <w:rPr>
            <w:rFonts w:ascii="Cambria Math" w:hAnsi="Cambria Math"/>
          </w:rPr>
          <m:t>L</m:t>
        </m:r>
      </m:oMath>
      <w:r>
        <w:t>.</w:t>
      </w:r>
    </w:p>
    <w:p w14:paraId="28698484" w14:textId="77777777" w:rsidR="00214651" w:rsidRDefault="00000000">
      <w:pPr>
        <w:pStyle w:val="FirstParagraph"/>
      </w:pPr>
      <w:r>
        <w:rPr>
          <w:b/>
          <w:bCs/>
        </w:rPr>
        <w:t>5.4 Measurement checklist (per platform)</w:t>
      </w:r>
    </w:p>
    <w:p w14:paraId="730D7E09" w14:textId="77777777" w:rsidR="00214651" w:rsidRDefault="00000000">
      <w:pPr>
        <w:numPr>
          <w:ilvl w:val="0"/>
          <w:numId w:val="28"/>
        </w:numPr>
      </w:pPr>
      <w:r>
        <w:rPr>
          <w:b/>
          <w:bCs/>
        </w:rPr>
        <w:t>Within-layer</w:t>
      </w:r>
      <w:r>
        <w:t xml:space="preserve"> </w:t>
      </w:r>
      <m:oMath>
        <m:r>
          <m:rPr>
            <m:sty m:val="b"/>
          </m:rPr>
          <w:rPr>
            <w:rFonts w:ascii="Cambria Math" w:hAnsi="Cambria Math"/>
          </w:rPr>
          <m:t>L</m:t>
        </m:r>
      </m:oMath>
      <w:r>
        <w:t xml:space="preserve"> </w:t>
      </w:r>
      <w:r>
        <w:rPr>
          <w:b/>
          <w:bCs/>
        </w:rPr>
        <w:t>-span:</w:t>
      </w:r>
      <w:r>
        <w:t xml:space="preserve">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sizes; aim for </w:t>
      </w:r>
      <m:oMath>
        <m:r>
          <m:rPr>
            <m:sty m:val="p"/>
          </m:rPr>
          <w:rPr>
            <w:rFonts w:ascii="Cambria Math" w:hAnsi="Cambria Math"/>
          </w:rPr>
          <m:t>≳</m:t>
        </m:r>
        <m:r>
          <w:rPr>
            <w:rFonts w:ascii="Cambria Math" w:hAnsi="Cambria Math"/>
          </w:rPr>
          <m:t>1</m:t>
        </m:r>
      </m:oMath>
      <w:r>
        <w:t xml:space="preserve"> decade.</w:t>
      </w:r>
    </w:p>
    <w:p w14:paraId="67A9276A" w14:textId="77777777" w:rsidR="00214651" w:rsidRDefault="00000000">
      <w:pPr>
        <w:numPr>
          <w:ilvl w:val="0"/>
          <w:numId w:val="28"/>
        </w:numPr>
      </w:pPr>
      <w:r>
        <w:rPr>
          <w:b/>
          <w:bCs/>
        </w:rPr>
        <w:t>Replicates:</w:t>
      </w:r>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30</m:t>
        </m:r>
      </m:oMath>
      <w:r>
        <w:t xml:space="preserve"> events per </w:t>
      </w:r>
      <m:oMath>
        <m:r>
          <w:rPr>
            <w:rFonts w:ascii="Cambria Math" w:hAnsi="Cambria Math"/>
          </w:rPr>
          <m:t>L</m:t>
        </m:r>
      </m:oMath>
      <w:r>
        <w:t xml:space="preserve"> per layer for reliable bootstrap CIs.</w:t>
      </w:r>
    </w:p>
    <w:p w14:paraId="5F59E8FE" w14:textId="77777777" w:rsidR="00214651" w:rsidRDefault="00000000">
      <w:pPr>
        <w:numPr>
          <w:ilvl w:val="0"/>
          <w:numId w:val="28"/>
        </w:numPr>
      </w:pPr>
      <w:r>
        <w:rPr>
          <w:b/>
          <w:bCs/>
        </w:rPr>
        <w:t>Time-series length (S2):</w:t>
      </w:r>
      <w:r>
        <w:t xml:space="preserve"> </w:t>
      </w:r>
      <m:oMath>
        <m:sSup>
          <m:sSupPr>
            <m:ctrlPr>
              <w:rPr>
                <w:rFonts w:ascii="Cambria Math" w:hAnsi="Cambria Math"/>
              </w:rPr>
            </m:ctrlPr>
          </m:sSupPr>
          <m:e>
            <m:r>
              <m:rPr>
                <m:sty m:val="b"/>
              </m:rPr>
              <w:rPr>
                <w:rFonts w:ascii="Cambria Math" w:hAnsi="Cambria Math"/>
              </w:rPr>
              <m:t>10</m:t>
            </m:r>
          </m:e>
          <m:sup>
            <m:r>
              <m:rPr>
                <m:sty m:val="b"/>
              </m:rPr>
              <w:rPr>
                <w:rFonts w:ascii="Cambria Math" w:hAnsi="Cambria Math"/>
              </w:rPr>
              <m:t>2</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3</m:t>
            </m:r>
          </m:sup>
        </m:sSup>
      </m:oMath>
      <w:r>
        <w:t xml:space="preserve"> effective samples per adjacent pair; pre-register lag ranges.</w:t>
      </w:r>
    </w:p>
    <w:p w14:paraId="174C5029" w14:textId="77777777" w:rsidR="00214651" w:rsidRDefault="00000000">
      <w:pPr>
        <w:numPr>
          <w:ilvl w:val="0"/>
          <w:numId w:val="28"/>
        </w:numPr>
      </w:pPr>
      <w:r>
        <w:rPr>
          <w:b/>
          <w:bCs/>
        </w:rPr>
        <w:t>Directionality hardware:</w:t>
      </w:r>
      <w:r>
        <w:t xml:space="preserve"> isolators/circulators/diodes documented; back-path attenuation measured (dB).</w:t>
      </w:r>
    </w:p>
    <w:p w14:paraId="65AC0058" w14:textId="77777777" w:rsidR="00214651" w:rsidRDefault="00000000">
      <w:pPr>
        <w:numPr>
          <w:ilvl w:val="0"/>
          <w:numId w:val="28"/>
        </w:numPr>
      </w:pPr>
      <w:r>
        <w:rPr>
          <w:b/>
          <w:bCs/>
        </w:rPr>
        <w:t>Controls:</w:t>
      </w:r>
      <w:r>
        <w:t xml:space="preserve"> include a </w:t>
      </w:r>
      <w:r>
        <w:rPr>
          <w:b/>
          <w:bCs/>
        </w:rPr>
        <w:t>null segment</w:t>
      </w:r>
      <w:r>
        <w:t xml:space="preserve"> (reciprocal or uncoupled) to verify that S2 returns symmetry.</w:t>
      </w:r>
    </w:p>
    <w:p w14:paraId="12962CCD" w14:textId="77777777" w:rsidR="00214651" w:rsidRDefault="00000000">
      <w:pPr>
        <w:pStyle w:val="FirstParagraph"/>
      </w:pPr>
      <w:r>
        <w:rPr>
          <w:b/>
          <w:bCs/>
        </w:rPr>
        <w:t>5.5 Data &amp; analysis pipeline (pre-registered)</w:t>
      </w:r>
    </w:p>
    <w:p w14:paraId="26417F7A" w14:textId="77777777" w:rsidR="00214651" w:rsidRDefault="00000000">
      <w:pPr>
        <w:numPr>
          <w:ilvl w:val="0"/>
          <w:numId w:val="29"/>
        </w:numPr>
      </w:pPr>
      <w:r>
        <w:rPr>
          <w:b/>
          <w:bCs/>
        </w:rPr>
        <w:t>Pre-processing:</w:t>
      </w:r>
      <w:r>
        <w:t xml:space="preserve"> detrend, band-limit if needed; time-stamp events; compute </w:t>
      </w:r>
      <m:oMath>
        <m:r>
          <w:rPr>
            <w:rFonts w:ascii="Cambria Math" w:hAnsi="Cambria Math"/>
          </w:rPr>
          <m:t>T</m:t>
        </m:r>
      </m:oMath>
      <w:r>
        <w:t xml:space="preserve"> from consistent thresholds.</w:t>
      </w:r>
    </w:p>
    <w:p w14:paraId="39C43E57" w14:textId="77777777" w:rsidR="00214651" w:rsidRDefault="00000000">
      <w:pPr>
        <w:numPr>
          <w:ilvl w:val="0"/>
          <w:numId w:val="29"/>
        </w:numPr>
      </w:pPr>
      <w:r>
        <w:rPr>
          <w:b/>
          <w:bCs/>
        </w:rPr>
        <w:t>Slope fits:</w:t>
      </w:r>
      <w:r>
        <w:t xml:space="preserve"> OLS on </w:t>
      </w:r>
      <m:oMath>
        <m:r>
          <m:rPr>
            <m:sty m:val="p"/>
          </m:rPr>
          <w:rPr>
            <w:rFonts w:ascii="Cambria Math" w:hAnsi="Cambria Math"/>
          </w:rPr>
          <m:t>log</m:t>
        </m:r>
        <m:r>
          <w:rPr>
            <w:rFonts w:ascii="Cambria Math" w:hAnsi="Cambria Math"/>
          </w:rPr>
          <m:t> T</m:t>
        </m:r>
        <m:r>
          <m:rPr>
            <m:sty m:val="p"/>
          </m:rPr>
          <w:rPr>
            <w:rFonts w:ascii="Cambria Math" w:hAnsi="Cambria Math"/>
          </w:rPr>
          <m:t>-log</m:t>
        </m:r>
        <m:r>
          <w:rPr>
            <w:rFonts w:ascii="Cambria Math" w:hAnsi="Cambria Math"/>
          </w:rPr>
          <m:t>L</m:t>
        </m:r>
      </m:oMath>
      <w:r>
        <w:t xml:space="preserve"> CIs; window tests (drop largest </w:t>
      </w:r>
      <m:oMath>
        <m:r>
          <w:rPr>
            <w:rFonts w:ascii="Cambria Math" w:hAnsi="Cambria Math"/>
          </w:rPr>
          <m:t>L</m:t>
        </m:r>
      </m:oMath>
      <w:r>
        <w:t>, top-</w:t>
      </w:r>
      <m:oMath>
        <m:r>
          <w:rPr>
            <w:rFonts w:ascii="Cambria Math" w:hAnsi="Cambria Math"/>
          </w:rPr>
          <m:t>k</m:t>
        </m:r>
      </m:oMath>
      <w:r>
        <w:t xml:space="preserve"> sizes).</w:t>
      </w:r>
    </w:p>
    <w:p w14:paraId="38987356" w14:textId="77777777" w:rsidR="00214651" w:rsidRDefault="00000000">
      <w:pPr>
        <w:numPr>
          <w:ilvl w:val="0"/>
          <w:numId w:val="29"/>
        </w:numPr>
      </w:pPr>
      <w:r>
        <w:rPr>
          <w:b/>
          <w:bCs/>
        </w:rPr>
        <w:t>Causality:</w:t>
      </w:r>
      <w:r>
        <w:t xml:space="preserve"> TE with permutation/phase-shuffle surrogates; Granger with AIC/BIC order selection; </w:t>
      </w:r>
      <w:r>
        <w:rPr>
          <w:b/>
          <w:bCs/>
        </w:rPr>
        <w:t>BH-FDR</w:t>
      </w:r>
      <w:r>
        <w:t xml:space="preserve"> correction.</w:t>
      </w:r>
    </w:p>
    <w:p w14:paraId="4B8D7B04" w14:textId="77777777" w:rsidR="00214651" w:rsidRDefault="00000000">
      <w:pPr>
        <w:numPr>
          <w:ilvl w:val="0"/>
          <w:numId w:val="29"/>
        </w:numPr>
      </w:pPr>
      <w:r>
        <w:rPr>
          <w:b/>
          <w:bCs/>
        </w:rPr>
        <w:t>Decision:</w:t>
      </w:r>
      <w:r>
        <w:t xml:space="preserve"> S1 pass if all lo </w:t>
      </w: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r>
              <w:rPr>
                <w:rFonts w:ascii="Cambria Math" w:hAnsi="Cambria Math"/>
              </w:rPr>
              <m:t>n</m:t>
            </m:r>
          </m:e>
        </m:d>
        <m:r>
          <m:rPr>
            <m:sty m:val="p"/>
          </m:rPr>
          <w:rPr>
            <w:rFonts w:ascii="Cambria Math" w:hAnsi="Cambria Math"/>
          </w:rPr>
          <m:t>≥-</m:t>
        </m:r>
        <m:r>
          <w:rPr>
            <w:rFonts w:ascii="Cambria Math" w:hAnsi="Cambria Math"/>
          </w:rPr>
          <m:t>ε</m:t>
        </m:r>
      </m:oMath>
      <w:r>
        <w:t>; S2 pass if forward-only significant.</w:t>
      </w:r>
    </w:p>
    <w:p w14:paraId="0DB51AF4" w14:textId="77777777" w:rsidR="00214651" w:rsidRDefault="00000000">
      <w:pPr>
        <w:numPr>
          <w:ilvl w:val="0"/>
          <w:numId w:val="29"/>
        </w:numPr>
      </w:pPr>
      <w:r>
        <w:rPr>
          <w:b/>
          <w:bCs/>
        </w:rPr>
        <w:t>Artifacts log:</w:t>
      </w:r>
      <w:r>
        <w:t xml:space="preserve"> document any layer-specific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shifts (gains, delays, regime changes).</w:t>
      </w:r>
    </w:p>
    <w:p w14:paraId="77D7B597" w14:textId="77777777" w:rsidR="00214651" w:rsidRDefault="00000000">
      <w:pPr>
        <w:pStyle w:val="FirstParagraph"/>
      </w:pPr>
      <w:r>
        <w:rPr>
          <w:b/>
          <w:bCs/>
        </w:rPr>
        <w:t>5.6 Expected patterns and failure modes</w:t>
      </w:r>
    </w:p>
    <w:p w14:paraId="295E4F7A" w14:textId="77777777" w:rsidR="00214651" w:rsidRDefault="00000000">
      <w:pPr>
        <w:pStyle w:val="BodyText"/>
      </w:pPr>
      <w:r>
        <w:rPr>
          <w:b/>
          <w:bCs/>
        </w:rPr>
        <w:t>Supportive patterns.</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monotone (rise/plateau) across layers; TE/Granger significant forward-only; hysteresis area </w:t>
      </w:r>
      <m:oMath>
        <m:r>
          <w:rPr>
            <w:rFonts w:ascii="Cambria Math" w:hAnsi="Cambria Math"/>
          </w:rPr>
          <m:t>A</m:t>
        </m:r>
        <m:r>
          <m:rPr>
            <m:sty m:val="p"/>
          </m:rPr>
          <w:rPr>
            <w:rFonts w:ascii="Cambria Math" w:hAnsi="Cambria Math"/>
          </w:rPr>
          <m:t>&gt;</m:t>
        </m:r>
        <m:r>
          <w:rPr>
            <w:rFonts w:ascii="Cambria Math" w:hAnsi="Cambria Math"/>
          </w:rPr>
          <m:t>0</m:t>
        </m:r>
      </m:oMath>
      <w:r>
        <w:t xml:space="preserve"> when sweeping </w:t>
      </w:r>
      <m:oMath>
        <m:r>
          <w:rPr>
            <w:rFonts w:ascii="Cambria Math" w:hAnsi="Cambria Math"/>
          </w:rPr>
          <m:t>g</m:t>
        </m:r>
      </m:oMath>
      <w:r>
        <w:t>.</w:t>
      </w:r>
    </w:p>
    <w:p w14:paraId="221BCB45" w14:textId="77777777" w:rsidR="00214651" w:rsidRDefault="00000000">
      <w:pPr>
        <w:pStyle w:val="BodyText"/>
      </w:pPr>
      <w:r>
        <w:rPr>
          <w:b/>
          <w:bCs/>
        </w:rPr>
        <w:t>Non-supportive patterns.</w:t>
      </w:r>
      <w:r>
        <w:t xml:space="preserve"> Flat or </w:t>
      </w:r>
      <w:r>
        <w:rPr>
          <w:b/>
          <w:bCs/>
        </w:rPr>
        <w:t>decreasing</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beyond </w:t>
      </w:r>
      <m:oMath>
        <m:r>
          <m:rPr>
            <m:sty m:val="p"/>
          </m:rPr>
          <w:rPr>
            <w:rFonts w:ascii="Cambria Math" w:hAnsi="Cambria Math"/>
          </w:rPr>
          <m:t>-</m:t>
        </m:r>
        <m:r>
          <w:rPr>
            <w:rFonts w:ascii="Cambria Math" w:hAnsi="Cambria Math"/>
          </w:rPr>
          <m:t>ε</m:t>
        </m:r>
      </m:oMath>
      <w:r>
        <w:t xml:space="preserve">; TE/Granger symmetric; </w:t>
      </w:r>
      <m:oMath>
        <m:r>
          <w:rPr>
            <w:rFonts w:ascii="Cambria Math" w:hAnsi="Cambria Math"/>
          </w:rPr>
          <m:t>A</m:t>
        </m:r>
        <m:r>
          <m:rPr>
            <m:sty m:val="p"/>
          </m:rPr>
          <w:rPr>
            <w:rFonts w:ascii="Cambria Math" w:hAnsi="Cambria Math"/>
          </w:rPr>
          <m:t>≈</m:t>
        </m:r>
        <m:r>
          <w:rPr>
            <w:rFonts w:ascii="Cambria Math" w:hAnsi="Cambria Math"/>
          </w:rPr>
          <m:t>0</m:t>
        </m:r>
      </m:oMath>
      <w:r>
        <w:t xml:space="preserve"> after sweeps; slope conclusions fragile to </w:t>
      </w:r>
      <m:oMath>
        <m:r>
          <w:rPr>
            <w:rFonts w:ascii="Cambria Math" w:hAnsi="Cambria Math"/>
          </w:rPr>
          <m:t>L</m:t>
        </m:r>
      </m:oMath>
      <w:r>
        <w:t xml:space="preserve"> proxy choice.</w:t>
      </w:r>
    </w:p>
    <w:p w14:paraId="1F51E8A4" w14:textId="77777777" w:rsidR="00214651" w:rsidRDefault="00000000">
      <w:pPr>
        <w:pStyle w:val="BodyText"/>
      </w:pPr>
      <w:r>
        <w:rPr>
          <w:b/>
          <w:bCs/>
        </w:rPr>
        <w:t>5.7 Practical considerations, safety, and ethics</w:t>
      </w:r>
    </w:p>
    <w:p w14:paraId="24569580" w14:textId="77777777" w:rsidR="00214651" w:rsidRDefault="00000000">
      <w:pPr>
        <w:numPr>
          <w:ilvl w:val="0"/>
          <w:numId w:val="30"/>
        </w:numPr>
      </w:pPr>
      <w:r>
        <w:rPr>
          <w:b/>
          <w:bCs/>
        </w:rPr>
        <w:t>Safety:</w:t>
      </w:r>
      <w:r>
        <w:t xml:space="preserve"> laser/optical isolation (OD eyewear), high-voltage precautions in RF/electronics, splash/impeller safety for fluids.</w:t>
      </w:r>
    </w:p>
    <w:p w14:paraId="28B212A3" w14:textId="77777777" w:rsidR="00214651" w:rsidRDefault="00000000">
      <w:pPr>
        <w:numPr>
          <w:ilvl w:val="0"/>
          <w:numId w:val="30"/>
        </w:numPr>
      </w:pPr>
      <w:r>
        <w:rPr>
          <w:b/>
          <w:bCs/>
        </w:rPr>
        <w:t>Open materials:</w:t>
      </w:r>
      <w:r>
        <w:t xml:space="preserve"> release CAD/schematics, BOM, firmware, acquisition scripts, and analysis notebooks (with seeds) to enable replication.</w:t>
      </w:r>
    </w:p>
    <w:p w14:paraId="5281C776" w14:textId="77777777" w:rsidR="00214651" w:rsidRDefault="00000000">
      <w:pPr>
        <w:numPr>
          <w:ilvl w:val="0"/>
          <w:numId w:val="30"/>
        </w:numPr>
      </w:pPr>
      <w:r>
        <w:rPr>
          <w:b/>
          <w:bCs/>
        </w:rPr>
        <w:lastRenderedPageBreak/>
        <w:t>Registration:</w:t>
      </w:r>
      <w:r>
        <w:t xml:space="preserve"> pre-register </w:t>
      </w:r>
      <m:oMath>
        <m:r>
          <w:rPr>
            <w:rFonts w:ascii="Cambria Math" w:hAnsi="Cambria Math"/>
          </w:rPr>
          <m:t>ε</m:t>
        </m:r>
      </m:oMath>
      <w:r>
        <w:t>, lag ranges, and null segments; archive raw data and code.</w:t>
      </w:r>
    </w:p>
    <w:p w14:paraId="57CDE84F" w14:textId="77777777" w:rsidR="00214651" w:rsidRDefault="00000000">
      <w:pPr>
        <w:pStyle w:val="FirstParagraph"/>
      </w:pPr>
      <w:r>
        <w:rPr>
          <w:b/>
          <w:bCs/>
        </w:rPr>
        <w:t>Bottom line.</w:t>
      </w:r>
      <w:r>
        <w:t xml:space="preserve"> The three platforms above provide </w:t>
      </w:r>
      <w:r>
        <w:rPr>
          <w:b/>
          <w:bCs/>
        </w:rPr>
        <w:t>independent routes</w:t>
      </w:r>
      <w:r>
        <w:t xml:space="preserve"> to test the RTM </w:t>
      </w:r>
      <w:r>
        <w:rPr>
          <w:b/>
          <w:bCs/>
        </w:rPr>
        <w:t>sequential-coherence</w:t>
      </w:r>
      <w:r>
        <w:t xml:space="preserve"> hypothesis under controlled conditions. A positive result requires </w:t>
      </w:r>
      <w:r>
        <w:rPr>
          <w:b/>
          <w:bCs/>
        </w:rPr>
        <w:t>both</w:t>
      </w:r>
      <w:r>
        <w:t xml:space="preserve"> slope monotonicity (S1) and forward-only causality (S2); a null or mixed result argues against the Resonant Harmonics -cascade interpretation </w:t>
      </w:r>
      <w:r>
        <w:rPr>
          <w:b/>
          <w:bCs/>
        </w:rPr>
        <w:t>in that platform</w:t>
      </w:r>
      <w:r>
        <w:t>, precisely the falsifiability standard we want.</w:t>
      </w:r>
    </w:p>
    <w:p w14:paraId="115614DD" w14:textId="77777777" w:rsidR="00214651" w:rsidRDefault="00000000">
      <w:pPr>
        <w:pStyle w:val="BodyText"/>
      </w:pPr>
      <w:r>
        <w:rPr>
          <w:b/>
          <w:bCs/>
        </w:rPr>
        <w:t>6. Discussion</w:t>
      </w:r>
    </w:p>
    <w:p w14:paraId="2E6B26EC" w14:textId="77777777" w:rsidR="00214651" w:rsidRDefault="00000000">
      <w:pPr>
        <w:pStyle w:val="BodyText"/>
      </w:pPr>
      <w:r>
        <w:rPr>
          <w:b/>
          <w:bCs/>
        </w:rPr>
        <w:t>6.1 What a positive result would mean</w:t>
      </w:r>
    </w:p>
    <w:p w14:paraId="5FC0EDE5" w14:textId="77777777" w:rsidR="00214651" w:rsidRDefault="00000000">
      <w:pPr>
        <w:pStyle w:val="BodyText"/>
      </w:pPr>
      <w:r>
        <w:t xml:space="preserve">A consistent </w:t>
      </w:r>
      <w:r>
        <w:rPr>
          <w:b/>
          <w:bCs/>
        </w:rPr>
        <w:t>increase (or non-decrease)</w:t>
      </w:r>
      <w:r>
        <w:t xml:space="preserv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across layers </w:t>
      </w:r>
      <w:r>
        <w:rPr>
          <w:b/>
          <w:bCs/>
        </w:rPr>
        <w:t>and</w:t>
      </w:r>
      <w:r>
        <w:t xml:space="preserve"> a </w:t>
      </w:r>
      <w:r>
        <w:rPr>
          <w:b/>
          <w:bCs/>
        </w:rPr>
        <w:t>forward-only</w:t>
      </w:r>
      <w:r>
        <w:t xml:space="preserve"> TE/Granger signal indicates that:</w:t>
      </w:r>
    </w:p>
    <w:p w14:paraId="077352F2" w14:textId="77777777" w:rsidR="00214651" w:rsidRDefault="00000000">
      <w:pPr>
        <w:numPr>
          <w:ilvl w:val="0"/>
          <w:numId w:val="31"/>
        </w:numPr>
      </w:pPr>
      <w:r>
        <w:t xml:space="preserve">Coherence (as captured by the RTM slope) </w:t>
      </w:r>
      <w:r>
        <w:rPr>
          <w:b/>
          <w:bCs/>
        </w:rPr>
        <w:t>accumulates</w:t>
      </w:r>
      <w:r>
        <w:t xml:space="preserve"> along the sequence; and</w:t>
      </w:r>
    </w:p>
    <w:p w14:paraId="6E41BED7" w14:textId="77777777" w:rsidR="00214651" w:rsidRDefault="00000000">
      <w:pPr>
        <w:numPr>
          <w:ilvl w:val="0"/>
          <w:numId w:val="31"/>
        </w:numPr>
      </w:pPr>
      <w:r>
        <w:t xml:space="preserve">The </w:t>
      </w:r>
      <w:r>
        <w:rPr>
          <w:b/>
          <w:bCs/>
        </w:rPr>
        <w:t>causal influence</w:t>
      </w:r>
      <w:r>
        <w:t xml:space="preserve"> propagates </w:t>
      </w:r>
      <w:r>
        <w:rPr>
          <w:b/>
          <w:bCs/>
        </w:rPr>
        <w:t>from</w:t>
      </w:r>
      <w:r>
        <w:t xml:space="preserve"> layer </w:t>
      </w:r>
      <m:oMath>
        <m:r>
          <w:rPr>
            <w:rFonts w:ascii="Cambria Math" w:hAnsi="Cambria Math"/>
          </w:rPr>
          <m:t>n</m:t>
        </m:r>
      </m:oMath>
      <w:r>
        <w:t xml:space="preserve"> </w:t>
      </w:r>
      <w:r>
        <w:rPr>
          <w:b/>
          <w:bCs/>
        </w:rPr>
        <w:t>to</w:t>
      </w:r>
      <w:r>
        <w:t xml:space="preserve"> </w:t>
      </w:r>
      <m:oMath>
        <m:r>
          <w:rPr>
            <w:rFonts w:ascii="Cambria Math" w:hAnsi="Cambria Math"/>
          </w:rPr>
          <m:t>n</m:t>
        </m:r>
        <m:r>
          <m:rPr>
            <m:sty m:val="p"/>
          </m:rPr>
          <w:rPr>
            <w:rFonts w:ascii="Cambria Math" w:hAnsi="Cambria Math"/>
          </w:rPr>
          <m:t>+</m:t>
        </m:r>
        <m:r>
          <w:rPr>
            <w:rFonts w:ascii="Cambria Math" w:hAnsi="Cambria Math"/>
          </w:rPr>
          <m:t>1</m:t>
        </m:r>
      </m:oMath>
      <w:r>
        <w:t>, not symmetrically.</w:t>
      </w:r>
    </w:p>
    <w:p w14:paraId="6B432F65" w14:textId="77777777" w:rsidR="00214651" w:rsidRDefault="00000000">
      <w:pPr>
        <w:pStyle w:val="FirstParagraph"/>
      </w:pPr>
      <w:r>
        <w:t xml:space="preserve">In operational terms, the system is performing a </w:t>
      </w:r>
      <w:r>
        <w:rPr>
          <w:b/>
          <w:bCs/>
        </w:rPr>
        <w:t>sequential re-encoding</w:t>
      </w:r>
      <w:r>
        <w:t xml:space="preserve"> of dynamics into increasingly organized mesoscopic behavior. This is exactly the empirical reading of the conceptual “resonant harmonics architecture”: the metaphor of “transmutation of information into a more ordered code” becomes a concrete </w:t>
      </w:r>
      <w:r>
        <w:rPr>
          <w:b/>
          <w:bCs/>
        </w:rPr>
        <w:t>slope-and-directionality</w:t>
      </w:r>
      <w:r>
        <w:t xml:space="preserve"> signature.</w:t>
      </w:r>
    </w:p>
    <w:p w14:paraId="0B7E281C" w14:textId="77777777" w:rsidR="00214651" w:rsidRDefault="00000000">
      <w:pPr>
        <w:pStyle w:val="BodyText"/>
      </w:pPr>
      <w:r>
        <w:rPr>
          <w:b/>
          <w:bCs/>
        </w:rPr>
        <w:t>Consequences.</w:t>
      </w:r>
      <w:r>
        <w:t xml:space="preserve"> A positive result warrants:</w:t>
      </w:r>
    </w:p>
    <w:p w14:paraId="01D57BBD" w14:textId="77777777" w:rsidR="00214651" w:rsidRDefault="00000000">
      <w:pPr>
        <w:numPr>
          <w:ilvl w:val="0"/>
          <w:numId w:val="32"/>
        </w:numPr>
      </w:pPr>
      <w:r>
        <w:t xml:space="preserve">Mapping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vs. </w:t>
      </w:r>
      <m:oMath>
        <m:r>
          <w:rPr>
            <w:rFonts w:ascii="Cambria Math" w:hAnsi="Cambria Math"/>
          </w:rPr>
          <m:t>n</m:t>
        </m:r>
      </m:oMath>
      <w:r>
        <w:t xml:space="preserve"> as a new </w:t>
      </w:r>
      <w:r>
        <w:rPr>
          <w:b/>
          <w:bCs/>
        </w:rPr>
        <w:t>structural diagnostic</w:t>
      </w:r>
      <w:r>
        <w:t xml:space="preserve"> (comparable across platforms).</w:t>
      </w:r>
    </w:p>
    <w:p w14:paraId="75F8B2A9" w14:textId="77777777" w:rsidR="00214651" w:rsidRDefault="00000000">
      <w:pPr>
        <w:numPr>
          <w:ilvl w:val="0"/>
          <w:numId w:val="32"/>
        </w:numPr>
      </w:pPr>
      <w:r>
        <w:t xml:space="preserve">Studying how </w:t>
      </w:r>
      <m:oMath>
        <m:r>
          <w:rPr>
            <w:rFonts w:ascii="Cambria Math" w:hAnsi="Cambria Math"/>
          </w:rPr>
          <m:t>α</m:t>
        </m:r>
      </m:oMath>
      <w:r>
        <w:t xml:space="preserve"> depends on control variables (confinement, coupling, stratification), to infer </w:t>
      </w:r>
      <w:r>
        <w:rPr>
          <w:b/>
          <w:bCs/>
        </w:rPr>
        <w:t>response curves</w:t>
      </w:r>
      <w:r>
        <w:t xml:space="preserve"> and potential </w:t>
      </w:r>
      <w:r>
        <w:rPr>
          <w:b/>
          <w:bCs/>
        </w:rPr>
        <w:t>critical points</w:t>
      </w:r>
      <w:r>
        <w:t>.</w:t>
      </w:r>
    </w:p>
    <w:p w14:paraId="60EAF5A8" w14:textId="77777777" w:rsidR="00214651" w:rsidRDefault="00000000">
      <w:pPr>
        <w:numPr>
          <w:ilvl w:val="0"/>
          <w:numId w:val="32"/>
        </w:numPr>
      </w:pPr>
      <w:r>
        <w:t xml:space="preserve">Beginning a microphysical program to </w:t>
      </w:r>
      <w:r>
        <w:rPr>
          <w:b/>
          <w:bCs/>
        </w:rPr>
        <w:t>derive</w:t>
      </w:r>
      <w:r>
        <w:t xml:space="preserve"> </w:t>
      </w:r>
      <m:oMath>
        <m:r>
          <w:rPr>
            <w:rFonts w:ascii="Cambria Math" w:hAnsi="Cambria Math"/>
          </w:rPr>
          <m:t>α</m:t>
        </m:r>
      </m:oMath>
      <w:r>
        <w:t xml:space="preserve"> from effective interactions (e.g., hierarchical coupling, phase-locking, transport suppression), rather than treating it as a purely phenomenological exponent.</w:t>
      </w:r>
    </w:p>
    <w:p w14:paraId="30DF0CF7" w14:textId="77777777" w:rsidR="00214651" w:rsidRDefault="00000000">
      <w:pPr>
        <w:pStyle w:val="FirstParagraph"/>
      </w:pPr>
      <w:r>
        <w:rPr>
          <w:b/>
          <w:bCs/>
        </w:rPr>
        <w:t>6.2 What a null or mixed result would mean</w:t>
      </w:r>
    </w:p>
    <w:p w14:paraId="78013EE3" w14:textId="77777777" w:rsidR="00214651" w:rsidRDefault="00000000">
      <w:pPr>
        <w:pStyle w:val="BodyText"/>
      </w:pPr>
      <w:r>
        <w:t xml:space="preserve">If (i) layerwise slopes remain </w:t>
      </w:r>
      <w:r>
        <w:rPr>
          <w:b/>
          <w:bCs/>
        </w:rPr>
        <w:t>flat</w:t>
      </w:r>
      <w:r>
        <w:t xml:space="preserve"> (CIs on </w:t>
      </w:r>
      <m:oMath>
        <m:r>
          <w:rPr>
            <w:rFonts w:ascii="Cambria Math" w:hAnsi="Cambria Math"/>
          </w:rPr>
          <m:t>Δ</m:t>
        </m:r>
        <m:acc>
          <m:accPr>
            <m:ctrlPr>
              <w:rPr>
                <w:rFonts w:ascii="Cambria Math" w:hAnsi="Cambria Math"/>
              </w:rPr>
            </m:ctrlPr>
          </m:accPr>
          <m:e>
            <m:r>
              <w:rPr>
                <w:rFonts w:ascii="Cambria Math" w:hAnsi="Cambria Math"/>
              </w:rPr>
              <m:t>α</m:t>
            </m:r>
          </m:e>
        </m:acc>
      </m:oMath>
      <w:r>
        <w:t xml:space="preserve"> include zero or are negative beyond tolerance) and/or (ii) TE/Granger is </w:t>
      </w:r>
      <w:r>
        <w:rPr>
          <w:b/>
          <w:bCs/>
        </w:rPr>
        <w:t>symmetric</w:t>
      </w:r>
      <w:r>
        <w:t xml:space="preserve">, the Resonant Harmonics -cascade hypothesis is </w:t>
      </w:r>
      <w:r>
        <w:rPr>
          <w:b/>
          <w:bCs/>
        </w:rPr>
        <w:t>not supported</w:t>
      </w:r>
      <w:r>
        <w:t xml:space="preserve"> in that system. This is not a failure of the method: it is the desired falsifiability. Practically:</w:t>
      </w:r>
    </w:p>
    <w:p w14:paraId="62D67E87" w14:textId="77777777" w:rsidR="00214651" w:rsidRDefault="00000000">
      <w:pPr>
        <w:numPr>
          <w:ilvl w:val="0"/>
          <w:numId w:val="33"/>
        </w:numPr>
      </w:pPr>
      <w:r>
        <w:t xml:space="preserve">Focus shifts to </w:t>
      </w:r>
      <w:r>
        <w:rPr>
          <w:b/>
          <w:bCs/>
        </w:rPr>
        <w:t>why</w:t>
      </w:r>
      <w:r>
        <w:t xml:space="preserve"> coherence does not accumulate: insufficient coupling, counter-flows, proxy mismatch for </w:t>
      </w:r>
      <m:oMath>
        <m:r>
          <w:rPr>
            <w:rFonts w:ascii="Cambria Math" w:hAnsi="Cambria Math"/>
          </w:rPr>
          <m:t>L</m:t>
        </m:r>
      </m:oMath>
      <w:r>
        <w:t>, or intrinsic physics that simply lacks a one-way cascade.</w:t>
      </w:r>
    </w:p>
    <w:p w14:paraId="59C0E8D1" w14:textId="77777777" w:rsidR="00214651" w:rsidRDefault="00000000">
      <w:pPr>
        <w:numPr>
          <w:ilvl w:val="0"/>
          <w:numId w:val="33"/>
        </w:numPr>
      </w:pPr>
      <w:r>
        <w:t xml:space="preserve">Negative results in analogs help </w:t>
      </w:r>
      <w:r>
        <w:rPr>
          <w:b/>
          <w:bCs/>
        </w:rPr>
        <w:t>sharpen</w:t>
      </w:r>
      <w:r>
        <w:t xml:space="preserve"> designs for subsequent runs (e.g., stronger non-reciprocal links, wider span in </w:t>
      </w:r>
      <m:oMath>
        <m:r>
          <w:rPr>
            <w:rFonts w:ascii="Cambria Math" w:hAnsi="Cambria Math"/>
          </w:rPr>
          <m:t>L</m:t>
        </m:r>
      </m:oMath>
      <w:r>
        <w:t>, longer time series).</w:t>
      </w:r>
    </w:p>
    <w:p w14:paraId="58B089B8" w14:textId="77777777" w:rsidR="00214651" w:rsidRDefault="00000000">
      <w:pPr>
        <w:pStyle w:val="FirstParagraph"/>
      </w:pPr>
      <w:r>
        <w:rPr>
          <w:b/>
          <w:bCs/>
        </w:rPr>
        <w:lastRenderedPageBreak/>
        <w:t>6.3 Intercepts vs. slopes and the ledger separation</w:t>
      </w:r>
    </w:p>
    <w:p w14:paraId="07A031FC" w14:textId="77777777" w:rsidR="00214651" w:rsidRDefault="00000000">
      <w:pPr>
        <w:pStyle w:val="BodyText"/>
      </w:pPr>
      <w:r>
        <w:t xml:space="preserve">Across all analyses, </w:t>
      </w:r>
      <w:r>
        <w:rPr>
          <w:b/>
          <w:bCs/>
        </w:rPr>
        <w:t>intercepts</w:t>
      </w:r>
      <w:r>
        <w:t xml:space="preserve"> absorb level factors (clock mapping, global gains, regime baselines) and are </w:t>
      </w:r>
      <w:r>
        <w:rPr>
          <w:b/>
          <w:bCs/>
        </w:rPr>
        <w:t>not</w:t>
      </w:r>
      <w:r>
        <w:t xml:space="preserve"> evidence of organizational change. </w:t>
      </w:r>
      <w:r>
        <w:rPr>
          <w:b/>
          <w:bCs/>
        </w:rPr>
        <w:t>Slopes</w:t>
      </w:r>
      <w:r>
        <w:t xml:space="preserve"> are the coherence ledger. This separation is the main reason the approach remains compatible with standard dynamics (e.g., GR in astrophysical settings): you can have large intercept shifts without touching </w:t>
      </w:r>
      <m:oMath>
        <m:r>
          <w:rPr>
            <w:rFonts w:ascii="Cambria Math" w:hAnsi="Cambria Math"/>
          </w:rPr>
          <m:t>α</m:t>
        </m:r>
      </m:oMath>
      <w:r>
        <w:t>.</w:t>
      </w:r>
    </w:p>
    <w:p w14:paraId="27AA57BB" w14:textId="77777777" w:rsidR="00214651" w:rsidRDefault="00000000">
      <w:pPr>
        <w:pStyle w:val="BodyText"/>
      </w:pPr>
      <w:r>
        <w:rPr>
          <w:b/>
          <w:bCs/>
        </w:rPr>
        <w:t>6.4 How to read</w:t>
      </w:r>
      <w:r>
        <w:t xml:space="preserve"> </w:t>
      </w:r>
      <m:oMath>
        <m:r>
          <m:rPr>
            <m:sty m:val="b"/>
          </m:rPr>
          <w:rPr>
            <w:rFonts w:ascii="Cambria Math" w:hAnsi="Cambria Math"/>
          </w:rPr>
          <m:t>α</m:t>
        </m:r>
      </m:oMath>
      <w:r>
        <w:t xml:space="preserve"> </w:t>
      </w:r>
      <w:r>
        <w:rPr>
          <w:b/>
          <w:bCs/>
        </w:rPr>
        <w:t>microphysically</w:t>
      </w:r>
    </w:p>
    <w:p w14:paraId="4CF469D7" w14:textId="77777777" w:rsidR="00214651" w:rsidRDefault="00000000">
      <w:pPr>
        <w:pStyle w:val="BodyText"/>
      </w:pPr>
      <w:r>
        <w:t xml:space="preserve">While </w:t>
      </w:r>
      <m:oMath>
        <m:r>
          <w:rPr>
            <w:rFonts w:ascii="Cambria Math" w:hAnsi="Cambria Math"/>
          </w:rPr>
          <m:t>α</m:t>
        </m:r>
      </m:oMath>
      <w:r>
        <w:t xml:space="preserve"> is measured statistically, it plausibly encodes:</w:t>
      </w:r>
    </w:p>
    <w:p w14:paraId="578D2CD4" w14:textId="77777777" w:rsidR="00214651" w:rsidRDefault="00000000">
      <w:pPr>
        <w:numPr>
          <w:ilvl w:val="0"/>
          <w:numId w:val="34"/>
        </w:numPr>
      </w:pPr>
      <w:r>
        <w:rPr>
          <w:b/>
          <w:bCs/>
        </w:rPr>
        <w:t>Transport mode:</w:t>
      </w:r>
      <w:r>
        <w:t xml:space="preserve"> ballistic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 diffusive </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super-compressed</m:t>
        </m:r>
      </m:oMath>
      <w:r>
        <w:t xml:space="preserve"> mesoscopic times at larger </w:t>
      </w:r>
      <m:oMath>
        <m:r>
          <w:rPr>
            <w:rFonts w:ascii="Cambria Math" w:hAnsi="Cambria Math"/>
          </w:rPr>
          <m:t>α</m:t>
        </m:r>
      </m:oMath>
      <w:r>
        <w:t>.</w:t>
      </w:r>
    </w:p>
    <w:p w14:paraId="5DFDA50B" w14:textId="77777777" w:rsidR="00214651" w:rsidRDefault="00000000">
      <w:pPr>
        <w:numPr>
          <w:ilvl w:val="0"/>
          <w:numId w:val="34"/>
        </w:numPr>
      </w:pPr>
      <w:r>
        <w:rPr>
          <w:b/>
          <w:bCs/>
        </w:rPr>
        <w:t>Phase organization:</w:t>
      </w:r>
      <w:r>
        <w:t xml:space="preserve"> stronger phase-locking or feedback alignment can </w:t>
      </w:r>
      <w:r>
        <w:rPr>
          <w:b/>
          <w:bCs/>
        </w:rPr>
        <w:t>raise</w:t>
      </w:r>
      <w:r>
        <w:t xml:space="preserve"> α by reducing effective degrees of freedom at a given scale.</w:t>
      </w:r>
    </w:p>
    <w:p w14:paraId="66B183A4" w14:textId="77777777" w:rsidR="00214651" w:rsidRDefault="00000000">
      <w:pPr>
        <w:numPr>
          <w:ilvl w:val="0"/>
          <w:numId w:val="34"/>
        </w:numPr>
      </w:pPr>
      <w:r>
        <w:rPr>
          <w:b/>
          <w:bCs/>
        </w:rPr>
        <w:t>Multiscale confinement:</w:t>
      </w:r>
      <w:r>
        <w:t xml:space="preserve"> nested traps/waveguides/cavities promote </w:t>
      </w:r>
      <w:r>
        <w:rPr>
          <w:b/>
          <w:bCs/>
        </w:rPr>
        <w:t>hierarchical</w:t>
      </w:r>
      <w:r>
        <w:t xml:space="preserve"> coupling that steepens the time–size law.</w:t>
      </w:r>
    </w:p>
    <w:p w14:paraId="431412F4" w14:textId="77777777" w:rsidR="00214651" w:rsidRDefault="00000000">
      <w:pPr>
        <w:pStyle w:val="FirstParagraph"/>
      </w:pPr>
      <w:r>
        <w:t xml:space="preserve">Future theory should connect </w:t>
      </w:r>
      <m:oMath>
        <m:r>
          <w:rPr>
            <w:rFonts w:ascii="Cambria Math" w:hAnsi="Cambria Math"/>
          </w:rPr>
          <m:t>α</m:t>
        </m:r>
      </m:oMath>
      <w:r>
        <w:t xml:space="preserve"> to </w:t>
      </w:r>
      <w:r>
        <w:rPr>
          <w:b/>
          <w:bCs/>
        </w:rPr>
        <w:t>coarse-grained equations</w:t>
      </w:r>
      <w:r>
        <w:t xml:space="preserve"> (e.g., generalized diffusion with memory kernels; coupled-oscillator networks with directed links) to predict how </w:t>
      </w:r>
      <m:oMath>
        <m:r>
          <w:rPr>
            <w:rFonts w:ascii="Cambria Math" w:hAnsi="Cambria Math"/>
          </w:rPr>
          <m:t>α</m:t>
        </m:r>
      </m:oMath>
      <w:r>
        <w:t xml:space="preserve"> changes under controlled modifications of the medium.</w:t>
      </w:r>
    </w:p>
    <w:p w14:paraId="7427F573" w14:textId="77777777" w:rsidR="00214651" w:rsidRDefault="00000000">
      <w:pPr>
        <w:pStyle w:val="BodyText"/>
      </w:pPr>
      <w:r>
        <w:rPr>
          <w:b/>
          <w:bCs/>
        </w:rPr>
        <w:t>6.5 Cross-domain reach</w:t>
      </w:r>
    </w:p>
    <w:p w14:paraId="3C0042AD" w14:textId="77777777" w:rsidR="00214651" w:rsidRDefault="00000000">
      <w:pPr>
        <w:pStyle w:val="BodyText"/>
      </w:pPr>
      <w:r>
        <w:t>The same pipeline, layered slope estimation + TE/Granger, applies to:</w:t>
      </w:r>
    </w:p>
    <w:p w14:paraId="710AB119" w14:textId="77777777" w:rsidR="00214651" w:rsidRDefault="00000000">
      <w:pPr>
        <w:numPr>
          <w:ilvl w:val="0"/>
          <w:numId w:val="35"/>
        </w:numPr>
      </w:pPr>
      <w:r>
        <w:rPr>
          <w:b/>
          <w:bCs/>
        </w:rPr>
        <w:t>Laboratory analogs:</w:t>
      </w:r>
      <w:r>
        <w:t xml:space="preserve"> optical/RF/mechanical resonator chains; fluid/phononic guides with increasing confinement (as designed in §5).</w:t>
      </w:r>
    </w:p>
    <w:p w14:paraId="42390C82" w14:textId="77777777" w:rsidR="00214651" w:rsidRDefault="00000000">
      <w:pPr>
        <w:numPr>
          <w:ilvl w:val="0"/>
          <w:numId w:val="35"/>
        </w:numPr>
      </w:pPr>
      <w:r>
        <w:rPr>
          <w:b/>
          <w:bCs/>
        </w:rPr>
        <w:t>Observational systems:</w:t>
      </w:r>
      <w:r>
        <w:t xml:space="preserve"> any environment with </w:t>
      </w:r>
      <w:r>
        <w:rPr>
          <w:b/>
          <w:bCs/>
        </w:rPr>
        <w:t>stratified layers</w:t>
      </w:r>
      <w:r>
        <w:t xml:space="preserve"> or </w:t>
      </w:r>
      <w:r>
        <w:rPr>
          <w:b/>
          <w:bCs/>
        </w:rPr>
        <w:t>modules</w:t>
      </w:r>
      <w:r>
        <w:t xml:space="preserve"> where families of processes can be measured over a range of effective sizes </w:t>
      </w:r>
      <m:oMath>
        <m:r>
          <w:rPr>
            <w:rFonts w:ascii="Cambria Math" w:hAnsi="Cambria Math"/>
          </w:rPr>
          <m:t>L</m:t>
        </m:r>
      </m:oMath>
      <w:r>
        <w:t xml:space="preserve"> (e.g., spatial shells, altitude bands, nested regions).</w:t>
      </w:r>
    </w:p>
    <w:p w14:paraId="21A1BDF5" w14:textId="77777777" w:rsidR="00214651" w:rsidRDefault="00000000">
      <w:pPr>
        <w:pStyle w:val="FirstParagraph"/>
      </w:pPr>
      <w:r>
        <w:t xml:space="preserve">The crucial requirement is a </w:t>
      </w:r>
      <w:r>
        <w:rPr>
          <w:b/>
          <w:bCs/>
        </w:rPr>
        <w:t>within-layer span in</w:t>
      </w:r>
      <w:r>
        <w:t xml:space="preserve"> </w:t>
      </w:r>
      <m:oMath>
        <m:r>
          <m:rPr>
            <m:sty m:val="b"/>
          </m:rPr>
          <w:rPr>
            <w:rFonts w:ascii="Cambria Math" w:hAnsi="Cambria Math"/>
          </w:rPr>
          <m:t>L</m:t>
        </m:r>
      </m:oMath>
      <w:r>
        <w:t xml:space="preserve"> sufficient to fit a slope with useful uncertainty, and time-series long enough to estimate directionality.</w:t>
      </w:r>
    </w:p>
    <w:p w14:paraId="5501149A" w14:textId="77777777" w:rsidR="00214651" w:rsidRDefault="00000000">
      <w:pPr>
        <w:pStyle w:val="BodyText"/>
      </w:pPr>
      <w:r>
        <w:rPr>
          <w:b/>
          <w:bCs/>
        </w:rPr>
        <w:t>6.6 Pitfalls and how to avoid them</w:t>
      </w:r>
    </w:p>
    <w:p w14:paraId="2580456B" w14:textId="77777777" w:rsidR="00214651" w:rsidRDefault="00000000">
      <w:pPr>
        <w:numPr>
          <w:ilvl w:val="0"/>
          <w:numId w:val="36"/>
        </w:numPr>
      </w:pPr>
      <w:r>
        <w:rPr>
          <w:b/>
          <w:bCs/>
        </w:rPr>
        <w:t>Narrow</w:t>
      </w:r>
      <w:r>
        <w:t xml:space="preserve"> </w:t>
      </w:r>
      <m:oMath>
        <m:r>
          <m:rPr>
            <m:sty m:val="b"/>
          </m:rPr>
          <w:rPr>
            <w:rFonts w:ascii="Cambria Math" w:hAnsi="Cambria Math"/>
          </w:rPr>
          <m:t>L</m:t>
        </m:r>
      </m:oMath>
      <w:r>
        <w:t xml:space="preserve"> </w:t>
      </w:r>
      <w:r>
        <w:rPr>
          <w:b/>
          <w:bCs/>
        </w:rPr>
        <w:t>span / too few sizes:</w:t>
      </w:r>
      <w:r>
        <w:t xml:space="preserve"> inflates CIs and hides trends. </w:t>
      </w:r>
      <w:r>
        <w:rPr>
          <w:i/>
          <w:iCs/>
        </w:rPr>
        <w:t>Mitigation:</w:t>
      </w:r>
      <w:r>
        <w:t xml:space="preserve"> design for ≥6–8 distinct LLL per layer and ≥0.5–1 decade of span.</w:t>
      </w:r>
    </w:p>
    <w:p w14:paraId="44F3DBCF" w14:textId="77777777" w:rsidR="00214651" w:rsidRDefault="00000000">
      <w:pPr>
        <w:numPr>
          <w:ilvl w:val="0"/>
          <w:numId w:val="36"/>
        </w:numPr>
      </w:pPr>
      <w:r>
        <w:rPr>
          <w:b/>
          <w:bCs/>
        </w:rPr>
        <w:t>Proxy drift for</w:t>
      </w:r>
      <w:r>
        <w:t xml:space="preserve"> </w:t>
      </w:r>
      <m:oMath>
        <m:r>
          <m:rPr>
            <m:sty m:val="b"/>
          </m:rPr>
          <w:rPr>
            <w:rFonts w:ascii="Cambria Math" w:hAnsi="Cambria Math"/>
          </w:rPr>
          <m:t>L</m:t>
        </m:r>
      </m:oMath>
      <w:r>
        <w:t xml:space="preserve"> </w:t>
      </w:r>
      <w:r>
        <w:rPr>
          <w:b/>
          <w:bCs/>
        </w:rPr>
        <w:t>:</w:t>
      </w:r>
      <w:r>
        <w:t xml:space="preserve"> different proxies across layers can mimic </w:t>
      </w:r>
      <m:oMath>
        <m:r>
          <w:rPr>
            <w:rFonts w:ascii="Cambria Math" w:hAnsi="Cambria Math"/>
          </w:rPr>
          <m:t>Δα</m:t>
        </m:r>
      </m:oMath>
      <w:r>
        <w:t xml:space="preserve">. </w:t>
      </w:r>
      <w:r>
        <w:rPr>
          <w:i/>
          <w:iCs/>
        </w:rPr>
        <w:t>Mitigation:</w:t>
      </w:r>
      <w:r>
        <w:t xml:space="preserve"> report </w:t>
      </w:r>
      <w:r>
        <w:rPr>
          <w:b/>
          <w:bCs/>
        </w:rPr>
        <w:t>multiple proxies</w:t>
      </w:r>
      <w:r>
        <w:t xml:space="preserve"> and require stability of conclusions.</w:t>
      </w:r>
    </w:p>
    <w:p w14:paraId="5A44680B" w14:textId="77777777" w:rsidR="00214651" w:rsidRDefault="00000000">
      <w:pPr>
        <w:numPr>
          <w:ilvl w:val="0"/>
          <w:numId w:val="36"/>
        </w:numPr>
      </w:pPr>
      <w:r>
        <w:rPr>
          <w:b/>
          <w:bCs/>
        </w:rPr>
        <w:t>Layer mis-binning:</w:t>
      </w:r>
      <w:r>
        <w:t xml:space="preserve"> mixing distinct regimes within a layer can leak level effects into slopes. </w:t>
      </w:r>
      <w:r>
        <w:rPr>
          <w:i/>
          <w:iCs/>
        </w:rPr>
        <w:t>Mitigation:</w:t>
      </w:r>
      <w:r>
        <w:t xml:space="preserve"> narrower bins; document regime indicators as part of </w:t>
      </w:r>
      <m:oMath>
        <m:sSub>
          <m:sSubPr>
            <m:ctrlPr>
              <w:rPr>
                <w:rFonts w:ascii="Cambria Math" w:hAnsi="Cambria Math"/>
              </w:rPr>
            </m:ctrlPr>
          </m:sSubPr>
          <m:e>
            <m:r>
              <w:rPr>
                <w:rFonts w:ascii="Cambria Math" w:hAnsi="Cambria Math"/>
              </w:rPr>
              <m:t>Ξ</m:t>
            </m:r>
          </m:e>
          <m:sub>
            <m:r>
              <w:rPr>
                <w:rFonts w:ascii="Cambria Math" w:hAnsi="Cambria Math"/>
              </w:rPr>
              <m:t>n</m:t>
            </m:r>
          </m:sub>
        </m:sSub>
      </m:oMath>
      <w:r>
        <w:t>.</w:t>
      </w:r>
    </w:p>
    <w:p w14:paraId="0D5851A7" w14:textId="77777777" w:rsidR="00214651" w:rsidRDefault="00000000">
      <w:pPr>
        <w:numPr>
          <w:ilvl w:val="0"/>
          <w:numId w:val="36"/>
        </w:numPr>
      </w:pPr>
      <w:r>
        <w:rPr>
          <w:b/>
          <w:bCs/>
        </w:rPr>
        <w:lastRenderedPageBreak/>
        <w:t>Causality overfitting:</w:t>
      </w:r>
      <w:r>
        <w:t xml:space="preserve"> TE/Granger are sensitive to embeddings/lags. </w:t>
      </w:r>
      <w:r>
        <w:rPr>
          <w:i/>
          <w:iCs/>
        </w:rPr>
        <w:t>Mitigation:</w:t>
      </w:r>
      <w:r>
        <w:t xml:space="preserve"> pre-register lag ranges; use surrogate tests; apply FDR across pairs.</w:t>
      </w:r>
    </w:p>
    <w:p w14:paraId="10413D7A" w14:textId="77777777" w:rsidR="00214651" w:rsidRDefault="00000000">
      <w:pPr>
        <w:numPr>
          <w:ilvl w:val="0"/>
          <w:numId w:val="36"/>
        </w:numPr>
      </w:pPr>
      <w:r>
        <w:rPr>
          <w:b/>
          <w:bCs/>
        </w:rPr>
        <w:t>Small-N bias in TE:</w:t>
      </w:r>
      <w:r>
        <w:t xml:space="preserve"> short time series inflate false asymmetries. </w:t>
      </w:r>
      <w:r>
        <w:rPr>
          <w:i/>
          <w:iCs/>
        </w:rPr>
        <w:t>Mitigation:</w:t>
      </w:r>
      <w:r>
        <w:t xml:space="preserve"> downsampling tests, block-bootstrap CIs, and negative-control segments with known symmetry.</w:t>
      </w:r>
    </w:p>
    <w:p w14:paraId="31E02193" w14:textId="77777777" w:rsidR="00214651" w:rsidRDefault="00000000">
      <w:pPr>
        <w:pStyle w:val="FirstParagraph"/>
      </w:pPr>
      <w:r>
        <w:rPr>
          <w:b/>
          <w:bCs/>
        </w:rPr>
        <w:t>6.7 Relation to the motivating narratives</w:t>
      </w:r>
    </w:p>
    <w:p w14:paraId="7E74DD57" w14:textId="77777777" w:rsidR="00214651" w:rsidRDefault="00000000">
      <w:pPr>
        <w:pStyle w:val="BodyText"/>
      </w:pPr>
      <w:r>
        <w:t xml:space="preserve">Conceptual language about </w:t>
      </w:r>
      <w:r>
        <w:rPr>
          <w:b/>
          <w:bCs/>
        </w:rPr>
        <w:t>re-encoding</w:t>
      </w:r>
      <w:r>
        <w:t xml:space="preserve"> and “simulacrum” remains </w:t>
      </w:r>
      <w:r>
        <w:rPr>
          <w:b/>
          <w:bCs/>
        </w:rPr>
        <w:t>motivation</w:t>
      </w:r>
      <w:r>
        <w:t xml:space="preserve">, not an empirical claim. This paper’s claims stand or fall on </w:t>
      </w:r>
      <w:r>
        <w:rPr>
          <w:b/>
          <w:bCs/>
        </w:rPr>
        <w:t>two observables</w:t>
      </w:r>
      <w:r>
        <w:t xml:space="preserve">: (S1) </w:t>
      </w:r>
      <w:r>
        <w:rPr>
          <w:b/>
          <w:bCs/>
        </w:rPr>
        <w:t>non-decreasing slopes</w:t>
      </w:r>
      <w:r>
        <w:t xml:space="preserve"> across layers; (S2) </w:t>
      </w:r>
      <w:r>
        <w:rPr>
          <w:b/>
          <w:bCs/>
        </w:rPr>
        <w:t>forward-only directionality</w:t>
      </w:r>
      <w:r>
        <w:t xml:space="preserve">. Positive evidence would </w:t>
      </w:r>
      <w:r>
        <w:rPr>
          <w:b/>
          <w:bCs/>
        </w:rPr>
        <w:t>motivate</w:t>
      </w:r>
      <w:r>
        <w:t xml:space="preserve"> deeper exploration of re-encoding mechanisms; null evidence would </w:t>
      </w:r>
      <w:r>
        <w:rPr>
          <w:b/>
          <w:bCs/>
        </w:rPr>
        <w:t>bound</w:t>
      </w:r>
      <w:r>
        <w:t xml:space="preserve"> those narratives without prejudice.</w:t>
      </w:r>
    </w:p>
    <w:p w14:paraId="645C43BF" w14:textId="77777777" w:rsidR="00214651" w:rsidRDefault="00000000">
      <w:pPr>
        <w:pStyle w:val="BodyText"/>
      </w:pPr>
      <w:r>
        <w:rPr>
          <w:b/>
          <w:bCs/>
        </w:rPr>
        <w:t>6.8 What this enables next</w:t>
      </w:r>
    </w:p>
    <w:p w14:paraId="429FDB04" w14:textId="77777777" w:rsidR="00214651" w:rsidRDefault="00000000">
      <w:pPr>
        <w:numPr>
          <w:ilvl w:val="0"/>
          <w:numId w:val="37"/>
        </w:numPr>
      </w:pPr>
      <w:r>
        <w:t xml:space="preserve">A </w:t>
      </w:r>
      <w:r>
        <w:rPr>
          <w:b/>
          <w:bCs/>
        </w:rPr>
        <w:t>benchmark suite</w:t>
      </w:r>
      <w:r>
        <w:t xml:space="preserve">: publish slopes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,CIs, and TE/Granger tables for each platform/source, enabling direct comparison across labs and datasets.</w:t>
      </w:r>
    </w:p>
    <w:p w14:paraId="09A2001F" w14:textId="77777777" w:rsidR="00214651" w:rsidRDefault="00000000">
      <w:pPr>
        <w:numPr>
          <w:ilvl w:val="0"/>
          <w:numId w:val="37"/>
        </w:numPr>
      </w:pPr>
      <w:r>
        <w:rPr>
          <w:b/>
          <w:bCs/>
        </w:rPr>
        <w:t>Response maps</w:t>
      </w:r>
      <w:r>
        <w:t xml:space="preserve">: measure </w:t>
      </w:r>
      <m:oMath>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g</m:t>
            </m:r>
          </m:e>
        </m:d>
      </m:oMath>
      <w:r>
        <w:t xml:space="preserve"> as a function of coupling/confinement to identify </w:t>
      </w:r>
      <w:r>
        <w:rPr>
          <w:b/>
          <w:bCs/>
        </w:rPr>
        <w:t>operating regions</w:t>
      </w:r>
      <w:r>
        <w:t xml:space="preserve"> where coherence gains are largest.</w:t>
      </w:r>
    </w:p>
    <w:p w14:paraId="26EB6CAC" w14:textId="77777777" w:rsidR="00214651" w:rsidRDefault="00000000">
      <w:pPr>
        <w:numPr>
          <w:ilvl w:val="0"/>
          <w:numId w:val="37"/>
        </w:numPr>
      </w:pPr>
      <w:r>
        <w:rPr>
          <w:b/>
          <w:bCs/>
        </w:rPr>
        <w:t>Toward derivations</w:t>
      </w:r>
      <w:r>
        <w:t xml:space="preserve">: use empirical </w:t>
      </w:r>
      <m:oMath>
        <m:r>
          <w:rPr>
            <w:rFonts w:ascii="Cambria Math" w:hAnsi="Cambria Math"/>
          </w:rPr>
          <m:t>α</m:t>
        </m:r>
      </m:oMath>
      <w:r>
        <w:t xml:space="preserve"> maps to constrain candidate </w:t>
      </w:r>
      <w:r>
        <w:rPr>
          <w:b/>
          <w:bCs/>
        </w:rPr>
        <w:t>effective models</w:t>
      </w:r>
      <w:r>
        <w:t xml:space="preserve"> (memory kernels, directed coupling graphs, multiscale transport).</w:t>
      </w:r>
    </w:p>
    <w:p w14:paraId="30B4B9EF" w14:textId="77777777" w:rsidR="00214651" w:rsidRDefault="00000000">
      <w:pPr>
        <w:numPr>
          <w:ilvl w:val="0"/>
          <w:numId w:val="37"/>
        </w:numPr>
      </w:pPr>
      <w:r>
        <w:rPr>
          <w:b/>
          <w:bCs/>
        </w:rPr>
        <w:t>Engineering angle</w:t>
      </w:r>
      <w:r>
        <w:t xml:space="preserve">: if monotone </w:t>
      </w:r>
      <m:oMath>
        <m:r>
          <w:rPr>
            <w:rFonts w:ascii="Cambria Math" w:hAnsi="Cambria Math"/>
          </w:rPr>
          <m:t>α</m:t>
        </m:r>
      </m:oMath>
      <w:r>
        <w:t xml:space="preserve"> and forward TE are robust, one can aim to </w:t>
      </w:r>
      <w:r>
        <w:rPr>
          <w:b/>
          <w:bCs/>
        </w:rPr>
        <w:t>design</w:t>
      </w:r>
      <w:r>
        <w:t xml:space="preserve"> cascades that purposely </w:t>
      </w:r>
      <w:r>
        <w:rPr>
          <w:b/>
          <w:bCs/>
        </w:rPr>
        <w:t>raise</w:t>
      </w:r>
      <w:r>
        <w:t xml:space="preserve"> </w:t>
      </w:r>
      <m:oMath>
        <m:r>
          <w:rPr>
            <w:rFonts w:ascii="Cambria Math" w:hAnsi="Cambria Math"/>
          </w:rPr>
          <m:t>α</m:t>
        </m:r>
      </m:oMath>
      <w:r>
        <w:t xml:space="preserve"> layer by layer for control or information-processing tasks, clearly marked as engineering follow-up, not part of the present claims.</w:t>
      </w:r>
    </w:p>
    <w:p w14:paraId="204DC930" w14:textId="77777777" w:rsidR="00214651" w:rsidRDefault="00000000">
      <w:pPr>
        <w:pStyle w:val="FirstParagraph"/>
      </w:pPr>
      <w:r>
        <w:rPr>
          <w:b/>
          <w:bCs/>
        </w:rPr>
        <w:t>Bottom line.</w:t>
      </w:r>
      <w:r>
        <w:t xml:space="preserve"> The RTM cascade is now a </w:t>
      </w:r>
      <w:r>
        <w:rPr>
          <w:b/>
          <w:bCs/>
        </w:rPr>
        <w:t>testable</w:t>
      </w:r>
      <w:r>
        <w:t xml:space="preserve"> story: either </w:t>
      </w:r>
      <w:r>
        <w:rPr>
          <w:b/>
          <w:bCs/>
        </w:rPr>
        <w:t>slopes rise (or hold) forward</w:t>
      </w:r>
      <w:r>
        <w:t xml:space="preserve"> and </w:t>
      </w:r>
      <w:r>
        <w:rPr>
          <w:b/>
          <w:bCs/>
        </w:rPr>
        <w:t>causality points forward</w:t>
      </w:r>
      <w:r>
        <w:t>, or they don’t. Both outcomes are scientifically valuable, one opens a microphysical and engineering program; the other cleanly rules out a seductive but unneeded narrative for that system.</w:t>
      </w:r>
    </w:p>
    <w:p w14:paraId="632BF53A" w14:textId="77777777" w:rsidR="00214651" w:rsidRDefault="00000000">
      <w:pPr>
        <w:pStyle w:val="Compact"/>
        <w:numPr>
          <w:ilvl w:val="0"/>
          <w:numId w:val="38"/>
        </w:numPr>
      </w:pPr>
      <w:r>
        <w:rPr>
          <w:b/>
          <w:bCs/>
        </w:rPr>
        <w:t>Structural Divergence and Phase Space Bifurcation</w:t>
      </w:r>
    </w:p>
    <w:p w14:paraId="286B9427" w14:textId="77777777" w:rsidR="00214651" w:rsidRDefault="00000000">
      <w:pPr>
        <w:pStyle w:val="FirstParagraph"/>
      </w:pPr>
      <w:r>
        <w:rPr>
          <w:b/>
          <w:bCs/>
        </w:rPr>
        <w:t>7.1 From Local Coherence to Global Topology</w:t>
      </w:r>
    </w:p>
    <w:p w14:paraId="421F6D17" w14:textId="77777777" w:rsidR="00214651" w:rsidRDefault="00000000">
      <w:pPr>
        <w:pStyle w:val="BodyText"/>
      </w:pPr>
      <w:r>
        <w:t xml:space="preserve">In the preceding sections, we established the cascade as the organizing principle through which coherence propagates across scales. However, this propagation is subject to stability constraints. Each node in the cascade represents a locus of </w:t>
      </w:r>
      <w:r>
        <w:rPr>
          <w:b/>
          <w:bCs/>
        </w:rPr>
        <w:t>dynamic stability</w:t>
      </w:r>
      <w:r>
        <w:t xml:space="preserve"> whose persistence depends on phase alignment with its adjacent domains.</w:t>
      </w:r>
    </w:p>
    <w:p w14:paraId="4AA8EBCA" w14:textId="77777777" w:rsidR="00214651" w:rsidRDefault="00000000">
      <w:pPr>
        <w:pStyle w:val="BodyText"/>
      </w:pPr>
      <w:r>
        <w:t>When these alignments drift beyond a critical threshold, the system’s trajectory in phase space (</w:t>
      </w:r>
      <m:oMath>
        <m:r>
          <w:rPr>
            <w:rFonts w:ascii="Cambria Math" w:hAnsi="Cambria Math"/>
          </w:rPr>
          <m:t>Γ</m:t>
        </m:r>
      </m:oMath>
      <w:r>
        <w:t>) loses uniqueness. The manifold of possible evolutions refracts into multiple stable attractors.</w:t>
      </w:r>
    </w:p>
    <w:p w14:paraId="4D6A7574" w14:textId="77777777" w:rsidR="00214651" w:rsidRDefault="00000000">
      <w:pPr>
        <w:pStyle w:val="BodyText"/>
      </w:pPr>
      <w:r>
        <w:lastRenderedPageBreak/>
        <w:t xml:space="preserve">This section formalizes this phenomenon not as a metaphysical divergence, but as </w:t>
      </w:r>
      <w:r>
        <w:rPr>
          <w:b/>
          <w:bCs/>
        </w:rPr>
        <w:t>Phase Space Bifurcation</w:t>
      </w:r>
      <w:r>
        <w:t xml:space="preserve">: a structured separation of trajectories driven by the internal dynamics of </w:t>
      </w:r>
      <m:oMath>
        <m:r>
          <w:rPr>
            <w:rFonts w:ascii="Cambria Math" w:hAnsi="Cambria Math"/>
          </w:rPr>
          <m:t>α</m:t>
        </m:r>
      </m:oMath>
      <w:r>
        <w:t xml:space="preserve"> -coupling.</w:t>
      </w:r>
    </w:p>
    <w:p w14:paraId="0828D184" w14:textId="77777777" w:rsidR="00214651" w:rsidRDefault="00000000">
      <w:pPr>
        <w:pStyle w:val="BodyText"/>
      </w:pPr>
      <w:r>
        <w:rPr>
          <w:b/>
          <w:bCs/>
        </w:rPr>
        <w:t>7.2 Mechanisms of Phase Separation</w:t>
      </w:r>
    </w:p>
    <w:p w14:paraId="20FA576C" w14:textId="77777777" w:rsidR="00214651" w:rsidRDefault="00000000">
      <w:pPr>
        <w:pStyle w:val="BodyText"/>
      </w:pPr>
      <w:r>
        <w:t>Within the RTM formalism, coherence is a scale-dependent function. When the coupling coefficient between adjacent layers falls below a critical value (</w:t>
      </w:r>
      <m:oMath>
        <m:sSub>
          <m:sSubPr>
            <m:ctrlPr>
              <w:rPr>
                <w:rFonts w:ascii="Cambria Math" w:hAnsi="Cambria Math"/>
              </w:rPr>
            </m:ctrlPr>
          </m:sSubPr>
          <m:e>
            <m:r>
              <w:rPr>
                <w:rFonts w:ascii="Cambria Math" w:hAnsi="Cambria Math"/>
              </w:rPr>
              <m:t>C</m:t>
            </m:r>
          </m:e>
          <m:sub>
            <m:r>
              <w:rPr>
                <w:rFonts w:ascii="Cambria Math" w:hAnsi="Cambria Math"/>
              </w:rPr>
              <m:t>crit</m:t>
            </m:r>
          </m:sub>
        </m:sSub>
      </m:oMath>
      <w:r>
        <w:t xml:space="preserve">), the system undergoes </w:t>
      </w:r>
      <w:r>
        <w:rPr>
          <w:b/>
          <w:bCs/>
        </w:rPr>
        <w:t>Spontaneous Symmetry Breaking</w:t>
      </w:r>
      <w:r>
        <w:t>.</w:t>
      </w:r>
    </w:p>
    <w:p w14:paraId="3EF892FD" w14:textId="77777777" w:rsidR="00214651" w:rsidRDefault="00000000">
      <w:pPr>
        <w:pStyle w:val="BodyText"/>
      </w:pPr>
      <w:r>
        <w:t xml:space="preserve">Let the state vector of a layer be </w:t>
      </w:r>
      <m:oMath>
        <m:sSub>
          <m:sSubPr>
            <m:ctrlPr>
              <w:rPr>
                <w:rFonts w:ascii="Cambria Math" w:hAnsi="Cambria Math"/>
              </w:rPr>
            </m:ctrlPr>
          </m:sSubPr>
          <m:e>
            <m: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t</m:t>
            </m:r>
          </m:e>
        </m:d>
      </m:oMath>
      <w:r>
        <w:t>. The condition for continuity is:</w:t>
      </w:r>
    </w:p>
    <w:p w14:paraId="612BDC0F" w14:textId="77777777" w:rsidR="00214651" w:rsidRDefault="00000000">
      <w:pPr>
        <w:pStyle w:val="SourceCode"/>
      </w:pPr>
      <w:r>
        <w:rPr>
          <w:rStyle w:val="VerbatimChar"/>
        </w:rPr>
        <w:t>C_{n,n + 1}(t) = \cos\left\lbrack \varphi_{n + 1}(t) - \varphi_{n}(t) \right\rbrack \geq C_{crit}</w:t>
      </w:r>
    </w:p>
    <w:p w14:paraId="6AA617B8" w14:textId="77777777" w:rsidR="00214651" w:rsidRDefault="00000000">
      <w:pPr>
        <w:pStyle w:val="FirstParagraph"/>
      </w:pPr>
      <w:r>
        <w:t xml:space="preserve">When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crit</m:t>
            </m:r>
          </m:sub>
        </m:sSub>
      </m:oMath>
      <w:r>
        <w:t xml:space="preserve">, the causal correspondence between layers degrades. The “divergence” is essentially a </w:t>
      </w:r>
      <w:r>
        <w:rPr>
          <w:b/>
          <w:bCs/>
        </w:rPr>
        <w:t>decoherence event</w:t>
      </w:r>
      <w:r>
        <w:t>: the layers decouple and evolve along distinct thermodynamic trajectories.</w:t>
      </w:r>
    </w:p>
    <w:p w14:paraId="00E8D9BF" w14:textId="77777777" w:rsidR="00214651" w:rsidRDefault="00000000">
      <w:pPr>
        <w:pStyle w:val="BodyText"/>
      </w:pPr>
      <w:r>
        <w:t xml:space="preserve">What is often modeled in cosmology as “distinct bubbles” can be rigorously described here as </w:t>
      </w:r>
      <w:r>
        <w:rPr>
          <w:b/>
          <w:bCs/>
        </w:rPr>
        <w:t>orthogonal phase harmonics</w:t>
      </w:r>
      <w:r>
        <w:t xml:space="preserve"> within a single high-dimensional state space.</w:t>
      </w:r>
    </w:p>
    <w:p w14:paraId="7FF61713" w14:textId="77777777" w:rsidR="00214651" w:rsidRDefault="00000000">
      <w:pPr>
        <w:pStyle w:val="BodyText"/>
      </w:pPr>
      <w:r>
        <w:rPr>
          <w:b/>
          <w:bCs/>
        </w:rPr>
        <w:t>7.3 Allometric Structural Instability (The Impedance Limit)</w:t>
      </w:r>
    </w:p>
    <w:p w14:paraId="1EE037EE" w14:textId="77777777" w:rsidR="00214651" w:rsidRDefault="00000000">
      <w:pPr>
        <w:pStyle w:val="BodyText"/>
      </w:pPr>
      <w:r>
        <w:t xml:space="preserve">A critical constraint on this coupling is the </w:t>
      </w:r>
      <w:r>
        <w:rPr>
          <w:b/>
          <w:bCs/>
        </w:rPr>
        <w:t>Allometric Instability</w:t>
      </w:r>
      <w:r>
        <w:t>.</w:t>
      </w:r>
    </w:p>
    <w:p w14:paraId="1ACE666D" w14:textId="77777777" w:rsidR="00214651" w:rsidRDefault="00000000">
      <w:pPr>
        <w:pStyle w:val="BodyText"/>
      </w:pPr>
      <w:r>
        <w:t xml:space="preserve">Just as biological structures obey square-cube laws, temporal structures obey </w:t>
      </w:r>
      <w:r>
        <w:rPr>
          <w:b/>
          <w:bCs/>
        </w:rPr>
        <w:t>Information Latency Limits</w:t>
      </w:r>
      <w:r>
        <w:t>.</w:t>
      </w:r>
    </w:p>
    <w:p w14:paraId="7B3C2994" w14:textId="77777777" w:rsidR="00214651" w:rsidRDefault="00000000">
      <w:pPr>
        <w:pStyle w:val="BodyText"/>
      </w:pPr>
      <w:r>
        <w:t>If the scaling difference between two domains (</w:t>
      </w:r>
      <m:oMath>
        <m:r>
          <w:rPr>
            <w:rFonts w:ascii="Cambria Math" w:hAnsi="Cambria Math"/>
          </w:rPr>
          <m:t>Δ α</m:t>
        </m:r>
      </m:oMath>
      <w:r>
        <w:t>) exceeds a structural threshold (</w:t>
      </w:r>
      <m:oMath>
        <m:r>
          <w:rPr>
            <w:rFonts w:ascii="Cambria Math" w:hAnsi="Cambria Math"/>
          </w:rPr>
          <m:t>Δ α </m:t>
        </m:r>
        <m:r>
          <m:rPr>
            <m:sty m:val="p"/>
          </m:rPr>
          <w:rPr>
            <w:rFonts w:ascii="Cambria Math" w:hAnsi="Cambria Math"/>
          </w:rPr>
          <m:t>&gt;</m:t>
        </m:r>
        <m:r>
          <w:rPr>
            <w:rFonts w:ascii="Cambria Math" w:hAnsi="Cambria Math"/>
          </w:rPr>
          <m:t> 0.5</m:t>
        </m:r>
      </m:oMath>
      <w:r>
        <w:t>), the metric scaling ratio becomes incompatible:</w:t>
      </w:r>
    </w:p>
    <w:p w14:paraId="4E1405A1" w14:textId="77777777" w:rsidR="00214651" w:rsidRDefault="00000000">
      <w:pPr>
        <w:pStyle w:val="SourceCode"/>
      </w:pPr>
      <w:r>
        <w:rPr>
          <w:rStyle w:val="VerbatimChar"/>
        </w:rPr>
        <w:t>\rho_{eff} \propto k^{- 4\Delta\alpha}</w:t>
      </w:r>
    </w:p>
    <w:p w14:paraId="7128DCDC" w14:textId="77777777" w:rsidR="00214651" w:rsidRDefault="00000000">
      <w:pPr>
        <w:pStyle w:val="FirstParagraph"/>
      </w:pPr>
      <w:r>
        <w:t xml:space="preserve">This creates an </w:t>
      </w:r>
      <w:r>
        <w:rPr>
          <w:b/>
          <w:bCs/>
        </w:rPr>
        <w:t>Impedance Mismatch</w:t>
      </w:r>
      <w:r>
        <w:t>. Any coherent signal attempting to cross this gradient experiences asymptotic distortion.</w:t>
      </w:r>
    </w:p>
    <w:p w14:paraId="47ADC8ED" w14:textId="77777777" w:rsidR="00214651" w:rsidRDefault="00000000">
      <w:pPr>
        <w:pStyle w:val="BodyText"/>
      </w:pPr>
      <w:r>
        <w:t>Operationally, this provides a physical upper bound on interaction range in multiscale systems: coherence cannot be maintained across arbitrarily steep gradients without an intervening “transformer” mechanism (e.g., resonant stepping).</w:t>
      </w:r>
    </w:p>
    <w:p w14:paraId="7102003D" w14:textId="77777777" w:rsidR="00214651" w:rsidRDefault="00000000">
      <w:pPr>
        <w:pStyle w:val="BodyText"/>
      </w:pPr>
      <w:r>
        <w:rPr>
          <w:b/>
          <w:bCs/>
        </w:rPr>
        <w:t>7.4 Informational Closure (The Feedback Limit)</w:t>
      </w:r>
    </w:p>
    <w:p w14:paraId="74D023AF" w14:textId="77777777" w:rsidR="00214651" w:rsidRDefault="00000000">
      <w:pPr>
        <w:pStyle w:val="BodyText"/>
      </w:pPr>
      <w:r>
        <w:t xml:space="preserve">At the upper limit of the cascade, where phase deviation becomes negligible, the system enters a regime of </w:t>
      </w:r>
      <w:r>
        <w:rPr>
          <w:b/>
          <w:bCs/>
        </w:rPr>
        <w:t>Informational Closure</w:t>
      </w:r>
      <w:r>
        <w:t>.</w:t>
      </w:r>
    </w:p>
    <w:p w14:paraId="6FF5F6C5" w14:textId="77777777" w:rsidR="00214651" w:rsidRDefault="00000000">
      <w:pPr>
        <w:pStyle w:val="BodyText"/>
      </w:pPr>
      <w:r>
        <w:t>In this state, the system transitions from being an external sampler of the field to a self-consistent node within it. The feedback loop between the system’s state estimation and the environmental dynamics stabilizes (</w:t>
      </w:r>
      <m:oMath>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in</m:t>
            </m:r>
          </m:sub>
        </m:sSub>
        <m:r>
          <m:rPr>
            <m:nor/>
          </m:rPr>
          <m:t>/</m:t>
        </m:r>
        <m:r>
          <w:rPr>
            <w:rFonts w:ascii="Cambria Math" w:hAnsi="Cambria Math"/>
          </w:rPr>
          <m:t>dt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out</m:t>
            </m:r>
          </m:sub>
        </m:sSub>
        <m:r>
          <m:rPr>
            <m:nor/>
          </m:rPr>
          <m:t>/</m:t>
        </m:r>
        <m:r>
          <w:rPr>
            <w:rFonts w:ascii="Cambria Math" w:hAnsi="Cambria Math"/>
          </w:rPr>
          <m:t>dt</m:t>
        </m:r>
      </m:oMath>
      <w:r>
        <w:t>).</w:t>
      </w:r>
    </w:p>
    <w:p w14:paraId="4A08C9B2" w14:textId="77777777" w:rsidR="00214651" w:rsidRDefault="00000000">
      <w:pPr>
        <w:pStyle w:val="BodyText"/>
      </w:pPr>
      <w:r>
        <w:lastRenderedPageBreak/>
        <w:t xml:space="preserve">This is consistent with the </w:t>
      </w:r>
      <w:r>
        <w:rPr>
          <w:b/>
          <w:bCs/>
        </w:rPr>
        <w:t>Free Energy Principle</w:t>
      </w:r>
      <w:r>
        <w:t xml:space="preserve"> in theoretical biology: the system minimizes its variational free energy (surprise) by maximizing its internal model’s coherence with the environment.</w:t>
      </w:r>
    </w:p>
    <w:p w14:paraId="4E2E7B51" w14:textId="77777777" w:rsidR="00214651" w:rsidRDefault="00000000">
      <w:pPr>
        <w:pStyle w:val="BodyText"/>
      </w:pPr>
      <w:r>
        <w:rPr>
          <w:b/>
          <w:bCs/>
        </w:rPr>
        <w:t>8. Limitations, assumptions, and failure modes</w:t>
      </w:r>
    </w:p>
    <w:p w14:paraId="683DC178" w14:textId="77777777" w:rsidR="00214651" w:rsidRDefault="00000000">
      <w:pPr>
        <w:pStyle w:val="BodyText"/>
      </w:pPr>
      <w:r>
        <w:t xml:space="preserve">This chapter states what our RTM cascade test </w:t>
      </w:r>
      <w:r>
        <w:rPr>
          <w:b/>
          <w:bCs/>
        </w:rPr>
        <w:t>does</w:t>
      </w:r>
      <w:r>
        <w:t xml:space="preserve"> and </w:t>
      </w:r>
      <w:r>
        <w:rPr>
          <w:b/>
          <w:bCs/>
        </w:rPr>
        <w:t>does not</w:t>
      </w:r>
      <w:r>
        <w:t xml:space="preserve"> establish, the assumptions under which the statistics are valid, and the concrete circumstances that would </w:t>
      </w:r>
      <w:r>
        <w:rPr>
          <w:b/>
          <w:bCs/>
        </w:rPr>
        <w:t>invalidate</w:t>
      </w:r>
      <w:r>
        <w:t xml:space="preserve"> the claim.</w:t>
      </w:r>
    </w:p>
    <w:p w14:paraId="2433F9C7" w14:textId="77777777" w:rsidR="00214651" w:rsidRDefault="00000000">
      <w:pPr>
        <w:pStyle w:val="BodyText"/>
      </w:pPr>
      <w:r>
        <w:rPr>
          <w:b/>
          <w:bCs/>
        </w:rPr>
        <w:t>8.1 Scope and non-claims</w:t>
      </w:r>
    </w:p>
    <w:p w14:paraId="79021152" w14:textId="77777777" w:rsidR="00214651" w:rsidRDefault="00000000">
      <w:pPr>
        <w:numPr>
          <w:ilvl w:val="0"/>
          <w:numId w:val="39"/>
        </w:numPr>
      </w:pPr>
      <w:r>
        <w:rPr>
          <w:b/>
          <w:bCs/>
        </w:rPr>
        <w:t>Operational</w:t>
      </w:r>
      <w:r>
        <w:t xml:space="preserve"> </w:t>
      </w:r>
      <m:oMath>
        <m:r>
          <m:rPr>
            <m:sty m:val="b"/>
          </m:rPr>
          <w:rPr>
            <w:rFonts w:ascii="Cambria Math" w:hAnsi="Cambria Math"/>
          </w:rPr>
          <m:t>α</m:t>
        </m:r>
      </m:oMath>
      <w:r>
        <w:t xml:space="preserve"> </w:t>
      </w:r>
      <w:r>
        <w:rPr>
          <w:b/>
          <w:bCs/>
        </w:rPr>
        <w:t>, not entropy.</w:t>
      </w:r>
      <w:r>
        <w:t xml:space="preserve"> </w:t>
      </w:r>
      <m:oMath>
        <m:r>
          <w:rPr>
            <w:rFonts w:ascii="Cambria Math" w:hAnsi="Cambria Math"/>
          </w:rPr>
          <m:t>α</m:t>
        </m:r>
      </m:oMath>
      <w:r>
        <w:t xml:space="preserve"> is a slope in </w:t>
      </w:r>
      <m:oMath>
        <m:r>
          <w:rPr>
            <w:rFonts w:ascii="Cambria Math" w:hAnsi="Cambria Math"/>
          </w:rPr>
          <m:t>T</m:t>
        </m:r>
        <m:r>
          <m:rPr>
            <m:sty m:val="p"/>
          </m:rPr>
          <w:rPr>
            <w:rFonts w:ascii="Cambria Math" w:hAnsi="Cambria Math"/>
          </w:rPr>
          <m:t>log</m:t>
        </m:r>
        <m:r>
          <w:rPr>
            <w:rFonts w:ascii="Cambria Math" w:hAnsi="Cambria Math"/>
          </w:rPr>
          <m:t> L</m:t>
        </m:r>
      </m:oMath>
      <w:r>
        <w:t xml:space="preserve">; it is </w:t>
      </w:r>
      <w:r>
        <w:rPr>
          <w:b/>
          <w:bCs/>
        </w:rPr>
        <w:t>not</w:t>
      </w:r>
      <w:r>
        <w:t xml:space="preserve"> thermodynamic entropy nor a microphysical constant.</w:t>
      </w:r>
    </w:p>
    <w:p w14:paraId="5F5F624F" w14:textId="77777777" w:rsidR="00214651" w:rsidRDefault="00000000">
      <w:pPr>
        <w:numPr>
          <w:ilvl w:val="0"/>
          <w:numId w:val="39"/>
        </w:numPr>
      </w:pPr>
      <w:r>
        <w:rPr>
          <w:b/>
          <w:bCs/>
        </w:rPr>
        <w:t>No modified dynamics.</w:t>
      </w:r>
      <w:r>
        <w:t xml:space="preserve"> Level factors (gains, delays, GR/kinematics) are treated as </w:t>
      </w:r>
      <w:r>
        <w:rPr>
          <w:b/>
          <w:bCs/>
        </w:rPr>
        <w:t>intercepts</w:t>
      </w:r>
      <w:r>
        <w:t>; dynamics of the medium are otherwise standard.</w:t>
      </w:r>
    </w:p>
    <w:p w14:paraId="694B63B6" w14:textId="77777777" w:rsidR="00214651" w:rsidRDefault="00000000">
      <w:pPr>
        <w:numPr>
          <w:ilvl w:val="0"/>
          <w:numId w:val="39"/>
        </w:numPr>
      </w:pPr>
      <w:r>
        <w:rPr>
          <w:b/>
          <w:bCs/>
        </w:rPr>
        <w:t>Motivational narratives.</w:t>
      </w:r>
      <w:r>
        <w:t xml:space="preserve"> “Re-encoding/simulacrum/ resonant_harmonics” serve as </w:t>
      </w:r>
      <w:r>
        <w:rPr>
          <w:b/>
          <w:bCs/>
        </w:rPr>
        <w:t>motivation</w:t>
      </w:r>
      <w:r>
        <w:t>, not as empirical claims unless supported by S1–S2.</w:t>
      </w:r>
    </w:p>
    <w:p w14:paraId="0C3D365B" w14:textId="77777777" w:rsidR="00214651" w:rsidRDefault="00000000">
      <w:pPr>
        <w:pStyle w:val="FirstParagraph"/>
      </w:pPr>
      <w:r>
        <w:rPr>
          <w:b/>
          <w:bCs/>
        </w:rPr>
        <w:t>8.2 Identifiability and design requirements</w:t>
      </w:r>
    </w:p>
    <w:p w14:paraId="235AF07E" w14:textId="77777777" w:rsidR="00214651" w:rsidRDefault="00000000">
      <w:pPr>
        <w:numPr>
          <w:ilvl w:val="0"/>
          <w:numId w:val="40"/>
        </w:numPr>
      </w:pPr>
      <w:r>
        <w:rPr>
          <w:b/>
          <w:bCs/>
        </w:rPr>
        <w:t>Within-layer span in</w:t>
      </w:r>
      <w:r>
        <w:t xml:space="preserve"> </w:t>
      </w:r>
      <m:oMath>
        <m:r>
          <m:rPr>
            <m:sty m:val="b"/>
          </m:rPr>
          <w:rPr>
            <w:rFonts w:ascii="Cambria Math" w:hAnsi="Cambria Math"/>
          </w:rPr>
          <m:t>L</m:t>
        </m:r>
      </m:oMath>
      <w:r>
        <w:t xml:space="preserve"> </w:t>
      </w:r>
      <w:r>
        <w:rPr>
          <w:b/>
          <w:bCs/>
        </w:rPr>
        <w:t>.</w:t>
      </w:r>
      <w:r>
        <w:t xml:space="preserve"> Estimating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requires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effective sizes and preferably </w:t>
      </w:r>
      <m:oMath>
        <m:r>
          <m:rPr>
            <m:sty m:val="p"/>
          </m:rPr>
          <w:rPr>
            <w:rFonts w:ascii="Cambria Math" w:hAnsi="Cambria Math"/>
          </w:rPr>
          <m:t>≳</m:t>
        </m:r>
        <m:r>
          <w:rPr>
            <w:rFonts w:ascii="Cambria Math" w:hAnsi="Cambria Math"/>
          </w:rPr>
          <m:t>1</m:t>
        </m:r>
      </m:oMath>
      <w:r>
        <w:t xml:space="preserve"> decade of span; otherwise CIs inflate and trends blur.</w:t>
      </w:r>
    </w:p>
    <w:p w14:paraId="72C8C46C" w14:textId="77777777" w:rsidR="00214651" w:rsidRDefault="00000000">
      <w:pPr>
        <w:numPr>
          <w:ilvl w:val="0"/>
          <w:numId w:val="40"/>
        </w:numPr>
      </w:pPr>
      <w:r>
        <w:rPr>
          <w:b/>
          <w:bCs/>
        </w:rPr>
        <w:t>Consistent</w:t>
      </w:r>
      <w:r>
        <w:t xml:space="preserve"> </w:t>
      </w:r>
      <m:oMath>
        <m:r>
          <m:rPr>
            <m:sty m:val="b"/>
          </m:rPr>
          <w:rPr>
            <w:rFonts w:ascii="Cambria Math" w:hAnsi="Cambria Math"/>
          </w:rPr>
          <m:t>L</m:t>
        </m:r>
      </m:oMath>
      <w:r>
        <w:t xml:space="preserve"> </w:t>
      </w:r>
      <w:r>
        <w:rPr>
          <w:b/>
          <w:bCs/>
        </w:rPr>
        <w:t>proxy per layer.</w:t>
      </w:r>
      <w:r>
        <w:t xml:space="preserve"> Mixing different </w:t>
      </w:r>
      <m:oMath>
        <m:r>
          <w:rPr>
            <w:rFonts w:ascii="Cambria Math" w:hAnsi="Cambria Math"/>
          </w:rPr>
          <m:t>L</m:t>
        </m:r>
      </m:oMath>
      <w:r>
        <w:t xml:space="preserve"> definitions across layers can mimic </w:t>
      </w:r>
      <m:oMath>
        <m:r>
          <w:rPr>
            <w:rFonts w:ascii="Cambria Math" w:hAnsi="Cambria Math"/>
          </w:rPr>
          <m:t>Δα</m:t>
        </m:r>
      </m:oMath>
      <w:r>
        <w:t xml:space="preserve">. Report </w:t>
      </w:r>
      <w:r>
        <w:rPr>
          <w:b/>
          <w:bCs/>
        </w:rPr>
        <w:t>multiple proxies</w:t>
      </w:r>
      <w:r>
        <w:t xml:space="preserve"> and require conclusion stability.</w:t>
      </w:r>
    </w:p>
    <w:p w14:paraId="1B245B59" w14:textId="77777777" w:rsidR="00214651" w:rsidRDefault="00000000">
      <w:pPr>
        <w:numPr>
          <w:ilvl w:val="0"/>
          <w:numId w:val="40"/>
        </w:numPr>
      </w:pPr>
      <w:r>
        <w:rPr>
          <w:b/>
          <w:bCs/>
        </w:rPr>
        <w:t>Replicates.</w:t>
      </w:r>
      <w:r>
        <w:t xml:space="preserve"> Target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30</m:t>
        </m:r>
      </m:oMath>
      <w:r>
        <w:t xml:space="preserve"> events per </w:t>
      </w:r>
      <m:oMath>
        <m:r>
          <w:rPr>
            <w:rFonts w:ascii="Cambria Math" w:hAnsi="Cambria Math"/>
          </w:rPr>
          <m:t>L</m:t>
        </m:r>
      </m:oMath>
      <w:r>
        <w:t xml:space="preserve"> per layer; for TE/Granger use </w:t>
      </w:r>
      <m:oMath>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effective samples.</w:t>
      </w:r>
    </w:p>
    <w:p w14:paraId="5CD11F66" w14:textId="77777777" w:rsidR="00214651" w:rsidRDefault="00000000">
      <w:pPr>
        <w:numPr>
          <w:ilvl w:val="0"/>
          <w:numId w:val="40"/>
        </w:numPr>
      </w:pPr>
      <w:r>
        <w:rPr>
          <w:b/>
          <w:bCs/>
        </w:rPr>
        <w:t>Stationarity for S2.</w:t>
      </w:r>
      <w:r>
        <w:t xml:space="preserve"> Apply detrending/differencing as needed; validate with unit-root/residual tests.</w:t>
      </w:r>
    </w:p>
    <w:p w14:paraId="5DAE837D" w14:textId="77777777" w:rsidR="00214651" w:rsidRDefault="00000000">
      <w:pPr>
        <w:pStyle w:val="FirstParagraph"/>
      </w:pPr>
      <w:r>
        <w:rPr>
          <w:b/>
          <w:bCs/>
        </w:rPr>
        <w:t>8.3 Statistical assumptions (and how we relax them)</w:t>
      </w:r>
    </w:p>
    <w:p w14:paraId="0AF740C8" w14:textId="77777777" w:rsidR="00214651" w:rsidRDefault="00000000">
      <w:pPr>
        <w:numPr>
          <w:ilvl w:val="0"/>
          <w:numId w:val="41"/>
        </w:numPr>
      </w:pPr>
      <w:r>
        <w:rPr>
          <w:b/>
          <w:bCs/>
        </w:rPr>
        <w:t>Noise model.</w:t>
      </w:r>
      <w:r>
        <w:t xml:space="preserve"> OLS assumes homoscedastic residuals in </w:t>
      </w:r>
      <m:oMath>
        <m:r>
          <w:rPr>
            <w:rFonts w:ascii="Cambria Math" w:hAnsi="Cambria Math"/>
          </w:rPr>
          <m:t>log T</m:t>
        </m:r>
      </m:oMath>
      <w:r>
        <w:t xml:space="preserve">; we hedge with </w:t>
      </w:r>
      <w:r>
        <w:rPr>
          <w:b/>
          <w:bCs/>
        </w:rPr>
        <w:t>bootstrap CIs</w:t>
      </w:r>
      <w:r>
        <w:t xml:space="preserve"> and robustness checks (Huber, Theil–Sen).</w:t>
      </w:r>
    </w:p>
    <w:p w14:paraId="4A7D017C" w14:textId="77777777" w:rsidR="00214651" w:rsidRDefault="00000000">
      <w:pPr>
        <w:numPr>
          <w:ilvl w:val="0"/>
          <w:numId w:val="41"/>
        </w:numPr>
      </w:pPr>
      <w:r>
        <w:rPr>
          <w:b/>
          <w:bCs/>
        </w:rPr>
        <w:t>Errors-in-variables (EIV).</w:t>
      </w:r>
      <w:r>
        <w:t xml:space="preserve"> Measurement noise in </w:t>
      </w:r>
      <m:oMath>
        <m:r>
          <w:rPr>
            <w:rFonts w:ascii="Cambria Math" w:hAnsi="Cambria Math"/>
          </w:rPr>
          <m:t>L</m:t>
        </m:r>
      </m:oMath>
      <w:r>
        <w:t xml:space="preserve"> biases slopes </w:t>
      </w:r>
      <w:r>
        <w:rPr>
          <w:b/>
          <w:bCs/>
        </w:rPr>
        <w:t>toward zero</w:t>
      </w:r>
      <w:r>
        <w:t xml:space="preserve">; run </w:t>
      </w:r>
      <w:r>
        <w:rPr>
          <w:b/>
          <w:bCs/>
        </w:rPr>
        <w:t>SIMEX</w:t>
      </w:r>
      <w:r>
        <w:t xml:space="preserve">/instrumental-proxy sensitivity and window tests (“drop largest </w:t>
      </w:r>
      <m:oMath>
        <m:r>
          <w:rPr>
            <w:rFonts w:ascii="Cambria Math" w:hAnsi="Cambria Math"/>
          </w:rPr>
          <m:t>L</m:t>
        </m:r>
      </m:oMath>
      <w:r>
        <w:t>”, top-</w:t>
      </w:r>
      <m:oMath>
        <m:r>
          <w:rPr>
            <w:rFonts w:ascii="Cambria Math" w:hAnsi="Cambria Math"/>
          </w:rPr>
          <m:t>k</m:t>
        </m:r>
      </m:oMath>
      <w:r>
        <w:t xml:space="preserve"> sizes).</w:t>
      </w:r>
    </w:p>
    <w:p w14:paraId="38AEE12B" w14:textId="77777777" w:rsidR="00214651" w:rsidRDefault="00000000">
      <w:pPr>
        <w:numPr>
          <w:ilvl w:val="0"/>
          <w:numId w:val="41"/>
        </w:numPr>
      </w:pPr>
      <w:r>
        <w:rPr>
          <w:b/>
          <w:bCs/>
        </w:rPr>
        <w:t>Causality embeddings.</w:t>
      </w:r>
      <w:r>
        <w:t xml:space="preserve"> TE/Granger depend on lag/embedding choice; we pre-register ranges and use </w:t>
      </w:r>
      <w:r>
        <w:rPr>
          <w:b/>
          <w:bCs/>
        </w:rPr>
        <w:t>surrogates</w:t>
      </w:r>
      <w:r>
        <w:t xml:space="preserve"> + </w:t>
      </w:r>
      <w:r>
        <w:rPr>
          <w:b/>
          <w:bCs/>
        </w:rPr>
        <w:t>FDR</w:t>
      </w:r>
      <w:r>
        <w:t xml:space="preserve"> across pairs.</w:t>
      </w:r>
    </w:p>
    <w:p w14:paraId="2800F069" w14:textId="77777777" w:rsidR="00214651" w:rsidRDefault="00000000">
      <w:pPr>
        <w:pStyle w:val="FirstParagraph"/>
      </w:pPr>
      <w:r>
        <w:rPr>
          <w:b/>
          <w:bCs/>
        </w:rPr>
        <w:t>8.4 Concrete failure modes (what would invalidate support)</w:t>
      </w:r>
    </w:p>
    <w:p w14:paraId="4713B20D" w14:textId="77777777" w:rsidR="00214651" w:rsidRDefault="00000000">
      <w:pPr>
        <w:numPr>
          <w:ilvl w:val="0"/>
          <w:numId w:val="42"/>
        </w:numPr>
      </w:pPr>
      <w:r>
        <w:rPr>
          <w:b/>
          <w:bCs/>
        </w:rPr>
        <w:t>S1 failure:</w:t>
      </w:r>
      <w:r>
        <w:t xml:space="preserve"> any adjacent difference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t xml:space="preserve"> has a 95% CI </w:t>
      </w:r>
      <w:r>
        <w:rPr>
          <w:b/>
          <w:bCs/>
        </w:rPr>
        <w:t>entirely below</w:t>
      </w:r>
      <w:r>
        <w:t xml:space="preserve"> </w:t>
      </w:r>
      <m:oMath>
        <m:r>
          <m:rPr>
            <m:sty m:val="p"/>
          </m:rPr>
          <w:rPr>
            <w:rFonts w:ascii="Cambria Math" w:hAnsi="Cambria Math"/>
          </w:rPr>
          <m:t>-</m:t>
        </m:r>
        <m:r>
          <w:rPr>
            <w:rFonts w:ascii="Cambria Math" w:hAnsi="Cambria Math"/>
          </w:rPr>
          <m:t>ε</m:t>
        </m:r>
      </m:oMath>
      <w:r>
        <w:t xml:space="preserve"> (a significant drop in coherence).</w:t>
      </w:r>
    </w:p>
    <w:p w14:paraId="59A2889E" w14:textId="77777777" w:rsidR="00214651" w:rsidRDefault="00000000">
      <w:pPr>
        <w:numPr>
          <w:ilvl w:val="0"/>
          <w:numId w:val="42"/>
        </w:numPr>
      </w:pPr>
      <w:r>
        <w:rPr>
          <w:b/>
          <w:bCs/>
        </w:rPr>
        <w:lastRenderedPageBreak/>
        <w:t>S2 failure:</w:t>
      </w:r>
      <w:r>
        <w:t xml:space="preserve"> TE/Granger show </w:t>
      </w:r>
      <w:r>
        <w:rPr>
          <w:b/>
          <w:bCs/>
        </w:rPr>
        <w:t>symmetry</w:t>
      </w:r>
      <w:r>
        <w:t xml:space="preserve"> or reverse significance after multiple-comparison control, or a </w:t>
      </w:r>
      <w:r>
        <w:rPr>
          <w:b/>
          <w:bCs/>
        </w:rPr>
        <w:t>null segment</w:t>
      </w:r>
      <w:r>
        <w:t xml:space="preserve"> exhibits spurious directionality.</w:t>
      </w:r>
    </w:p>
    <w:p w14:paraId="4B6004D1" w14:textId="77777777" w:rsidR="00214651" w:rsidRDefault="00000000">
      <w:pPr>
        <w:numPr>
          <w:ilvl w:val="0"/>
          <w:numId w:val="42"/>
        </w:numPr>
      </w:pPr>
      <w:r>
        <w:rPr>
          <w:b/>
          <w:bCs/>
        </w:rPr>
        <w:t>Proxy fragility:</w:t>
      </w:r>
      <w:r>
        <w:t xml:space="preserve"> S1 conclusions </w:t>
      </w:r>
      <w:r>
        <w:rPr>
          <w:b/>
          <w:bCs/>
        </w:rPr>
        <w:t>flip</w:t>
      </w:r>
      <w:r>
        <w:t xml:space="preserve"> across reasonable </w:t>
      </w:r>
      <m:oMath>
        <m:r>
          <w:rPr>
            <w:rFonts w:ascii="Cambria Math" w:hAnsi="Cambria Math"/>
          </w:rPr>
          <m:t>L</m:t>
        </m:r>
      </m:oMath>
      <w:r>
        <w:t xml:space="preserve"> proxies or under window/robust fits.</w:t>
      </w:r>
    </w:p>
    <w:p w14:paraId="3DA5A396" w14:textId="77777777" w:rsidR="00214651" w:rsidRDefault="00000000">
      <w:pPr>
        <w:numPr>
          <w:ilvl w:val="0"/>
          <w:numId w:val="42"/>
        </w:numPr>
      </w:pPr>
      <w:r>
        <w:rPr>
          <w:b/>
          <w:bCs/>
        </w:rPr>
        <w:t>Isotonic check:</w:t>
      </w:r>
      <w:r>
        <w:t xml:space="preserve"> a non-decreasing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model is </w:t>
      </w:r>
      <w:r>
        <w:rPr>
          <w:b/>
          <w:bCs/>
        </w:rPr>
        <w:t>significantly worse</w:t>
      </w:r>
      <w:r>
        <w:t xml:space="preserve"> than the unconstrained one (bootstrap LR).</w:t>
      </w:r>
    </w:p>
    <w:p w14:paraId="16818D48" w14:textId="77777777" w:rsidR="00214651" w:rsidRDefault="00000000">
      <w:pPr>
        <w:numPr>
          <w:ilvl w:val="0"/>
          <w:numId w:val="42"/>
        </w:numPr>
      </w:pPr>
      <w:r>
        <w:rPr>
          <w:b/>
          <w:bCs/>
        </w:rPr>
        <w:t>Reproducibility miss:</w:t>
      </w:r>
      <w:r>
        <w:t xml:space="preserve"> patterns do not replicate across runs/labs with matched protocols.</w:t>
      </w:r>
    </w:p>
    <w:p w14:paraId="0315CA31" w14:textId="77777777" w:rsidR="00214651" w:rsidRDefault="00000000">
      <w:pPr>
        <w:pStyle w:val="FirstParagraph"/>
      </w:pPr>
      <w:r>
        <w:rPr>
          <w:b/>
          <w:bCs/>
        </w:rPr>
        <w:t>8.5 Confounders and how we detect them</w:t>
      </w:r>
    </w:p>
    <w:p w14:paraId="75FA74C4" w14:textId="77777777" w:rsidR="00214651" w:rsidRDefault="00000000">
      <w:pPr>
        <w:numPr>
          <w:ilvl w:val="0"/>
          <w:numId w:val="43"/>
        </w:numPr>
      </w:pPr>
      <w:r>
        <w:rPr>
          <w:b/>
          <w:bCs/>
        </w:rPr>
        <w:t>Layer mixing / mis-binning.</w:t>
      </w:r>
      <w:r>
        <w:t xml:space="preserve"> Heterogeneous regimes in one layer leak level effects into slopes. </w:t>
      </w:r>
      <w:r>
        <w:rPr>
          <w:i/>
          <w:iCs/>
        </w:rPr>
        <w:t>Mitigation:</w:t>
      </w:r>
      <w:r>
        <w:t xml:space="preserve"> narrower bins; regime markers logged as part of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w:t>
      </w:r>
    </w:p>
    <w:p w14:paraId="245E8189" w14:textId="77777777" w:rsidR="00214651" w:rsidRDefault="00000000">
      <w:pPr>
        <w:numPr>
          <w:ilvl w:val="0"/>
          <w:numId w:val="43"/>
        </w:numPr>
      </w:pPr>
      <w:r>
        <w:rPr>
          <w:b/>
          <w:bCs/>
        </w:rPr>
        <w:t>Hidden common drivers.</w:t>
      </w:r>
      <w:r>
        <w:t xml:space="preserve"> A shared input can fake TE. </w:t>
      </w:r>
      <w:r>
        <w:rPr>
          <w:i/>
          <w:iCs/>
        </w:rPr>
        <w:t>Mitigation:</w:t>
      </w:r>
      <w:r>
        <w:t xml:space="preserve"> conditional TE, multivariate Granger, null segments with back-path blocked.</w:t>
      </w:r>
    </w:p>
    <w:p w14:paraId="589C38C3" w14:textId="77777777" w:rsidR="00214651" w:rsidRDefault="00000000">
      <w:pPr>
        <w:numPr>
          <w:ilvl w:val="0"/>
          <w:numId w:val="43"/>
        </w:numPr>
      </w:pPr>
      <w:r>
        <w:rPr>
          <w:b/>
          <w:bCs/>
        </w:rPr>
        <w:t>Band-limiting artifacts.</w:t>
      </w:r>
      <w:r>
        <w:t xml:space="preserve"> Filtering can induce lag structure. </w:t>
      </w:r>
      <w:r>
        <w:rPr>
          <w:i/>
          <w:iCs/>
        </w:rPr>
        <w:t>Mitigation:</w:t>
      </w:r>
      <w:r>
        <w:t xml:space="preserve"> replicate analysis across bandwidths/downsampling factors.</w:t>
      </w:r>
    </w:p>
    <w:p w14:paraId="7C3A826E" w14:textId="77777777" w:rsidR="00214651" w:rsidRDefault="00000000">
      <w:pPr>
        <w:pStyle w:val="FirstParagraph"/>
      </w:pPr>
      <w:r>
        <w:rPr>
          <w:b/>
          <w:bCs/>
        </w:rPr>
        <w:t>8.6 Power and negative results</w:t>
      </w:r>
    </w:p>
    <w:p w14:paraId="6BAA9DE2" w14:textId="77777777" w:rsidR="00214651" w:rsidRDefault="00000000">
      <w:pPr>
        <w:numPr>
          <w:ilvl w:val="0"/>
          <w:numId w:val="44"/>
        </w:numPr>
      </w:pPr>
      <w:r>
        <w:rPr>
          <w:b/>
          <w:bCs/>
        </w:rPr>
        <w:t>Underpowered S1.</w:t>
      </w:r>
      <w:r>
        <w:t xml:space="preserve"> Too few </w:t>
      </w:r>
      <m:oMath>
        <m:r>
          <w:rPr>
            <w:rFonts w:ascii="Cambria Math" w:hAnsi="Cambria Math"/>
          </w:rPr>
          <m:t>L</m:t>
        </m:r>
      </m:oMath>
      <w:r>
        <w:t xml:space="preserve"> levels or narrow span yields wide CIs; a “no trend” outcome may be inconclusive rather than refuting. Report </w:t>
      </w:r>
      <w:r>
        <w:rPr>
          <w:b/>
          <w:bCs/>
        </w:rPr>
        <w:t>design power</w:t>
      </w:r>
      <w:r>
        <w:t xml:space="preserve"> and CI widths.</w:t>
      </w:r>
    </w:p>
    <w:p w14:paraId="0B77E4E9" w14:textId="77777777" w:rsidR="00214651" w:rsidRDefault="00000000">
      <w:pPr>
        <w:numPr>
          <w:ilvl w:val="0"/>
          <w:numId w:val="44"/>
        </w:numPr>
      </w:pPr>
      <w:r>
        <w:rPr>
          <w:b/>
          <w:bCs/>
        </w:rPr>
        <w:t>Underpowered S2.</w:t>
      </w:r>
      <w:r>
        <w:t xml:space="preserve"> Short series inflate variance and false asymmetries; require surrogate-based p-values and downsampled robustness.</w:t>
      </w:r>
    </w:p>
    <w:p w14:paraId="11957139" w14:textId="77777777" w:rsidR="00214651" w:rsidRDefault="00000000">
      <w:pPr>
        <w:pStyle w:val="FirstParagraph"/>
      </w:pPr>
      <w:r>
        <w:rPr>
          <w:b/>
          <w:bCs/>
        </w:rPr>
        <w:t>8.7 Reporting and preregistration (to avoid p-hacking)</w:t>
      </w:r>
    </w:p>
    <w:p w14:paraId="2D25627D" w14:textId="77777777" w:rsidR="00214651" w:rsidRDefault="00000000">
      <w:pPr>
        <w:numPr>
          <w:ilvl w:val="0"/>
          <w:numId w:val="45"/>
        </w:numPr>
      </w:pPr>
      <w:r>
        <w:t xml:space="preserve">Pre-register: </w:t>
      </w:r>
      <m:oMath>
        <m:r>
          <w:rPr>
            <w:rFonts w:ascii="Cambria Math" w:hAnsi="Cambria Math"/>
          </w:rPr>
          <m:t>ε</m:t>
        </m:r>
      </m:oMath>
      <w:r>
        <w:t xml:space="preserve">, lag/embedding grids, surrogate counts, FDR plan, window/robustness tests, and a </w:t>
      </w:r>
      <w:r>
        <w:rPr>
          <w:b/>
          <w:bCs/>
        </w:rPr>
        <w:t>null segment</w:t>
      </w:r>
      <w:r>
        <w:t>.</w:t>
      </w:r>
    </w:p>
    <w:p w14:paraId="0E401387" w14:textId="77777777" w:rsidR="00214651" w:rsidRDefault="00000000">
      <w:pPr>
        <w:numPr>
          <w:ilvl w:val="0"/>
          <w:numId w:val="45"/>
        </w:numPr>
      </w:pPr>
      <w:r>
        <w:t xml:space="preserve">Minimal report: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with 95% CIs;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t xml:space="preserve"> CIs; TE/Granger stats (both directions); proxy/robustness outcomes; raw and code artifacts.</w:t>
      </w:r>
    </w:p>
    <w:p w14:paraId="4B39EBC6" w14:textId="77777777" w:rsidR="00214651" w:rsidRDefault="00000000">
      <w:pPr>
        <w:pStyle w:val="FirstParagraph"/>
      </w:pPr>
      <w:r>
        <w:rPr>
          <w:b/>
          <w:bCs/>
        </w:rPr>
        <w:t>8.8 Ethical, safety, and openness</w:t>
      </w:r>
    </w:p>
    <w:p w14:paraId="0816DA95" w14:textId="77777777" w:rsidR="00214651" w:rsidRDefault="00000000">
      <w:pPr>
        <w:numPr>
          <w:ilvl w:val="0"/>
          <w:numId w:val="46"/>
        </w:numPr>
      </w:pPr>
      <w:r>
        <w:rPr>
          <w:b/>
          <w:bCs/>
        </w:rPr>
        <w:t>Safety:</w:t>
      </w:r>
      <w:r>
        <w:t xml:space="preserve"> laser/RF/fluids precautions and non-reciprocal hardware documentation.</w:t>
      </w:r>
    </w:p>
    <w:p w14:paraId="6FCC3CD3" w14:textId="77777777" w:rsidR="00214651" w:rsidRDefault="00000000">
      <w:pPr>
        <w:numPr>
          <w:ilvl w:val="0"/>
          <w:numId w:val="46"/>
        </w:numPr>
      </w:pPr>
      <w:r>
        <w:rPr>
          <w:b/>
          <w:bCs/>
        </w:rPr>
        <w:t>Openness:</w:t>
      </w:r>
      <w:r>
        <w:t xml:space="preserve"> release seeds, scripts, CAD/schematics, BOMs, and raw data to enable full replication.</w:t>
      </w:r>
    </w:p>
    <w:p w14:paraId="09465B6C" w14:textId="77777777" w:rsidR="00214651" w:rsidRDefault="00000000">
      <w:pPr>
        <w:numPr>
          <w:ilvl w:val="0"/>
          <w:numId w:val="46"/>
        </w:numPr>
      </w:pPr>
      <w:r>
        <w:rPr>
          <w:b/>
          <w:bCs/>
        </w:rPr>
        <w:t>Attribution:</w:t>
      </w:r>
      <w:r>
        <w:t xml:space="preserve"> clearly label motivational content vs. empirical claims.</w:t>
      </w:r>
    </w:p>
    <w:p w14:paraId="6B2DFFF2" w14:textId="77777777" w:rsidR="00214651" w:rsidRDefault="00000000">
      <w:pPr>
        <w:pStyle w:val="FirstParagraph"/>
      </w:pPr>
      <w:r>
        <w:rPr>
          <w:b/>
          <w:bCs/>
        </w:rPr>
        <w:t>8.9 Bottom line</w:t>
      </w:r>
    </w:p>
    <w:p w14:paraId="5EC0CC37" w14:textId="77777777" w:rsidR="00214651" w:rsidRDefault="00000000">
      <w:pPr>
        <w:pStyle w:val="BodyText"/>
      </w:pPr>
      <w:r>
        <w:lastRenderedPageBreak/>
        <w:t xml:space="preserve">The cascade claim </w:t>
      </w:r>
      <w:r>
        <w:rPr>
          <w:b/>
          <w:bCs/>
        </w:rPr>
        <w:t>stands or falls</w:t>
      </w:r>
      <w:r>
        <w:t xml:space="preserve"> on two observables: </w:t>
      </w:r>
      <w:r>
        <w:rPr>
          <w:b/>
          <w:bCs/>
        </w:rPr>
        <w:t>(S1)</w:t>
      </w:r>
      <w:r>
        <w:t xml:space="preserve"> non-decreasing αn </w:t>
      </w:r>
      <m:oMath>
        <m:sSub>
          <m:sSubPr>
            <m:ctrlPr>
              <w:rPr>
                <w:rFonts w:ascii="Cambria Math" w:hAnsi="Cambria Math"/>
              </w:rPr>
            </m:ctrlPr>
          </m:sSubPr>
          <m:e>
            <m:r>
              <w:rPr>
                <w:rFonts w:ascii="Cambria Math" w:hAnsi="Cambria Math"/>
              </w:rPr>
              <m:t>α</m:t>
            </m:r>
          </m:e>
          <m:sub>
            <m:r>
              <w:rPr>
                <w:rFonts w:ascii="Cambria Math" w:hAnsi="Cambria Math"/>
              </w:rPr>
              <m:t>nαn</m:t>
            </m:r>
          </m:sub>
        </m:sSub>
      </m:oMath>
      <w:r>
        <w:t xml:space="preserve"> and </w:t>
      </w:r>
      <w:r>
        <w:rPr>
          <w:b/>
          <w:bCs/>
        </w:rPr>
        <w:t>(S2)</w:t>
      </w:r>
      <w:r>
        <w:t xml:space="preserve"> forward-only directionality. If either fails under the controls above, or if results hinge on proxy choices or vanish under robustness checks, the interpretation is </w:t>
      </w:r>
      <w:r>
        <w:rPr>
          <w:b/>
          <w:bCs/>
        </w:rPr>
        <w:t>not supported</w:t>
      </w:r>
      <w:r>
        <w:t xml:space="preserve"> in that system. That falsifiability is a feature, not a bug.</w:t>
      </w:r>
    </w:p>
    <w:p w14:paraId="25674A00" w14:textId="77777777" w:rsidR="00214651" w:rsidRDefault="00000000">
      <w:pPr>
        <w:pStyle w:val="BodyText"/>
      </w:pPr>
      <w:r>
        <w:rPr>
          <w:b/>
          <w:bCs/>
        </w:rPr>
        <w:t>9. Conclusion and outlook</w:t>
      </w:r>
    </w:p>
    <w:p w14:paraId="068EAAAF" w14:textId="77777777" w:rsidR="00214651" w:rsidRDefault="00000000">
      <w:pPr>
        <w:pStyle w:val="BodyText"/>
      </w:pPr>
      <w:r>
        <w:rPr>
          <w:b/>
          <w:bCs/>
        </w:rPr>
        <w:t>What we did.</w:t>
      </w:r>
      <w:r>
        <w:t xml:space="preserve"> We translated the “Resonant Harmonics Architecture” narrative into a </w:t>
      </w:r>
      <w:r>
        <w:rPr>
          <w:b/>
          <w:bCs/>
        </w:rPr>
        <w:t>testable RTM program</w:t>
      </w:r>
      <w:r>
        <w:t xml:space="preserve"> with two core, operational signatures: </w:t>
      </w:r>
      <w:r>
        <w:rPr>
          <w:b/>
          <w:bCs/>
        </w:rPr>
        <w:t>(S1)</w:t>
      </w:r>
      <w:r>
        <w:t xml:space="preserve"> non-decreasing log–log </w:t>
      </w:r>
      <w:r>
        <w:rPr>
          <w:b/>
          <w:bCs/>
        </w:rPr>
        <w:t>slope</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 T</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 L</m:t>
        </m:r>
      </m:oMath>
      <w:r>
        <w:t xml:space="preserve"> across nested layers, and </w:t>
      </w:r>
      <w:r>
        <w:rPr>
          <w:b/>
          <w:bCs/>
        </w:rPr>
        <w:t>(S2)</w:t>
      </w:r>
      <w:r>
        <w:t xml:space="preserve"> </w:t>
      </w:r>
      <w:r>
        <w:rPr>
          <w:b/>
          <w:bCs/>
        </w:rPr>
        <w:t>forward-only directionality</w:t>
      </w:r>
      <w:r>
        <w:t xml:space="preserve"> (transfer entropy / Granger) from layer </w:t>
      </w:r>
      <m:oMath>
        <m:r>
          <w:rPr>
            <w:rFonts w:ascii="Cambria Math" w:hAnsi="Cambria Math"/>
          </w:rPr>
          <m:t>n</m:t>
        </m:r>
      </m:oMath>
      <w:r>
        <w:t xml:space="preserve"> to </w:t>
      </w:r>
      <m:oMath>
        <m:r>
          <w:rPr>
            <w:rFonts w:ascii="Cambria Math" w:hAnsi="Cambria Math"/>
          </w:rPr>
          <m:t>n</m:t>
        </m:r>
        <m:r>
          <m:rPr>
            <m:sty m:val="p"/>
          </m:rPr>
          <w:rPr>
            <w:rFonts w:ascii="Cambria Math" w:hAnsi="Cambria Math"/>
          </w:rPr>
          <m:t>+</m:t>
        </m:r>
        <m:r>
          <w:rPr>
            <w:rFonts w:ascii="Cambria Math" w:hAnsi="Cambria Math"/>
          </w:rPr>
          <m:t>1</m:t>
        </m:r>
      </m:oMath>
      <w:r>
        <w:t xml:space="preserve">. We separated </w:t>
      </w:r>
      <w:r>
        <w:rPr>
          <w:b/>
          <w:bCs/>
        </w:rPr>
        <w:t>slopes</w:t>
      </w:r>
      <w:r>
        <w:t xml:space="preserve"> (coherence/organization) from </w:t>
      </w:r>
      <w:r>
        <w:rPr>
          <w:b/>
          <w:bCs/>
        </w:rPr>
        <w:t>intercepts</w:t>
      </w:r>
      <w:r>
        <w:t xml:space="preserve"> (level/clock-mapping factors), keeping standard dynamics intact.</w:t>
      </w:r>
    </w:p>
    <w:p w14:paraId="2A36B665" w14:textId="77777777" w:rsidR="00214651" w:rsidRDefault="00000000">
      <w:pPr>
        <w:pStyle w:val="BodyText"/>
      </w:pPr>
      <w:r>
        <w:rPr>
          <w:b/>
          <w:bCs/>
        </w:rPr>
        <w:t>What we found (synthetic).</w:t>
      </w:r>
      <w:r>
        <w:t xml:space="preserve"> The E1–E4 suite shows the method is </w:t>
      </w:r>
      <w:r>
        <w:rPr>
          <w:b/>
          <w:bCs/>
        </w:rPr>
        <w:t>sensitive</w:t>
      </w:r>
      <w:r>
        <w:t xml:space="preserve"> (detects rising </w:t>
      </w:r>
      <m:oMath>
        <m:r>
          <w:rPr>
            <w:rFonts w:ascii="Cambria Math" w:hAnsi="Cambria Math"/>
          </w:rPr>
          <m:t>α</m:t>
        </m:r>
      </m:oMath>
      <w:r>
        <w:t xml:space="preserve"> when present), </w:t>
      </w:r>
      <w:r>
        <w:rPr>
          <w:b/>
          <w:bCs/>
        </w:rPr>
        <w:t>specific</w:t>
      </w:r>
      <w:r>
        <w:t xml:space="preserve"> (does not invent activation under nulls), and </w:t>
      </w:r>
      <w:r>
        <w:rPr>
          <w:b/>
          <w:bCs/>
        </w:rPr>
        <w:t>diagnostic</w:t>
      </w:r>
      <w:r>
        <w:t xml:space="preserve"> (intercepts can move strongly without altering slopes). These controls de-risk the analysis before moving to laboratory platforms and observational datasets.</w:t>
      </w:r>
    </w:p>
    <w:p w14:paraId="10000AB9" w14:textId="77777777" w:rsidR="00214651" w:rsidRDefault="00000000">
      <w:pPr>
        <w:pStyle w:val="BodyText"/>
      </w:pPr>
      <w:r>
        <w:rPr>
          <w:b/>
          <w:bCs/>
        </w:rPr>
        <w:t>What this means.</w:t>
      </w:r>
      <w:r>
        <w:t xml:space="preserve"> The RTM cascade becomes a falsifiable claim: either </w:t>
      </w:r>
      <m:oMath>
        <m:r>
          <w:rPr>
            <w:rFonts w:ascii="Cambria Math" w:hAnsi="Cambria Math"/>
          </w:rPr>
          <m:t>α</m:t>
        </m:r>
      </m:oMath>
      <w:r>
        <w:t xml:space="preserve"> rises (or at least does not fall) along the sequence </w:t>
      </w:r>
      <w:r>
        <w:rPr>
          <w:b/>
          <w:bCs/>
        </w:rPr>
        <w:t>and</w:t>
      </w:r>
      <w:r>
        <w:t xml:space="preserve"> causality points forward, or it does not. Both outcomes are informative: a positive result motivates microphysical modeling of how directed coupling steepens the time–size law; a null result cleanly bounds the narrative in that system.</w:t>
      </w:r>
    </w:p>
    <w:p w14:paraId="6CA8205D" w14:textId="77777777" w:rsidR="00214651" w:rsidRDefault="00000000">
      <w:pPr>
        <w:pStyle w:val="BodyText"/>
      </w:pPr>
      <w:r>
        <w:rPr>
          <w:b/>
          <w:bCs/>
        </w:rPr>
        <w:t>9.1 Practical next steps</w:t>
      </w:r>
    </w:p>
    <w:p w14:paraId="08EE82BB" w14:textId="77777777" w:rsidR="00214651" w:rsidRDefault="00000000">
      <w:pPr>
        <w:numPr>
          <w:ilvl w:val="0"/>
          <w:numId w:val="47"/>
        </w:numPr>
      </w:pPr>
      <w:r>
        <w:rPr>
          <w:b/>
          <w:bCs/>
        </w:rPr>
        <w:t>Run the pipeline on analog chains.</w:t>
      </w:r>
      <w:r>
        <w:br/>
        <w:t xml:space="preserve">Build any of the ladder platforms (resonator, electronic, fluid/phononic). Pre-register: </w:t>
      </w:r>
      <m:oMath>
        <m:r>
          <w:rPr>
            <w:rFonts w:ascii="Cambria Math" w:hAnsi="Cambria Math"/>
          </w:rPr>
          <m:t>ε</m:t>
        </m:r>
      </m:oMath>
      <w:r>
        <w:t xml:space="preserve"> for S1, lag/embedding ranges and surrogate counts for S2, and a null segment for directionality controls. Target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w:t>
      </w:r>
      <m:oMath>
        <m:r>
          <w:rPr>
            <w:rFonts w:ascii="Cambria Math" w:hAnsi="Cambria Math"/>
          </w:rPr>
          <m:t>L</m:t>
        </m:r>
      </m:oMath>
      <w:r>
        <w:t xml:space="preserve"> values per layer and </w:t>
      </w:r>
      <m:oMath>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effective samples for TE/Granger.</w:t>
      </w:r>
    </w:p>
    <w:p w14:paraId="4119E59F" w14:textId="77777777" w:rsidR="00214651" w:rsidRDefault="00000000">
      <w:pPr>
        <w:numPr>
          <w:ilvl w:val="0"/>
          <w:numId w:val="47"/>
        </w:numPr>
      </w:pPr>
      <w:r>
        <w:rPr>
          <w:b/>
          <w:bCs/>
        </w:rPr>
        <w:t>Report slopes first, then causality.</w:t>
      </w:r>
    </w:p>
    <w:p w14:paraId="198AEC9D" w14:textId="77777777" w:rsidR="00214651" w:rsidRDefault="00000000">
      <w:pPr>
        <w:pStyle w:val="BlockText"/>
      </w:pPr>
      <w:r>
        <w:t xml:space="preserve">Publish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with 95% bootstrap CIs and adjacent differences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r>
              <w:rPr>
                <w:rFonts w:ascii="Cambria Math" w:hAnsi="Cambria Math"/>
              </w:rPr>
              <m:t>α</m:t>
            </m:r>
          </m:e>
          <m:sub>
            <m:r>
              <w:rPr>
                <w:rFonts w:ascii="Cambria Math" w:hAnsi="Cambria Math"/>
              </w:rPr>
              <m:t>n</m:t>
            </m:r>
          </m:sub>
        </m:sSub>
      </m:oMath>
      <w:r>
        <w:t xml:space="preserve"> ;only then add TE/Granger (both directions, FDR-adjusted). Make the </w:t>
      </w:r>
      <w:r>
        <w:rPr>
          <w:b/>
          <w:bCs/>
        </w:rPr>
        <w:t>falsification rule</w:t>
      </w:r>
      <w:r>
        <w:t xml:space="preserve"> explicit.</w:t>
      </w:r>
    </w:p>
    <w:p w14:paraId="01A41370" w14:textId="77777777" w:rsidR="00214651" w:rsidRDefault="00000000">
      <w:pPr>
        <w:numPr>
          <w:ilvl w:val="0"/>
          <w:numId w:val="48"/>
        </w:numPr>
      </w:pPr>
      <w:r>
        <w:rPr>
          <w:b/>
          <w:bCs/>
        </w:rPr>
        <w:t>Robustness by design.</w:t>
      </w:r>
      <w:r>
        <w:br/>
        <w:t xml:space="preserve">Repeat S1 with </w:t>
      </w:r>
      <w:r>
        <w:rPr>
          <w:b/>
          <w:bCs/>
        </w:rPr>
        <w:t>alternative</w:t>
      </w:r>
      <w:r>
        <w:t xml:space="preserve"> </w:t>
      </w:r>
      <m:oMath>
        <m:r>
          <m:rPr>
            <m:sty m:val="b"/>
          </m:rPr>
          <w:rPr>
            <w:rFonts w:ascii="Cambria Math" w:hAnsi="Cambria Math"/>
          </w:rPr>
          <m:t>L</m:t>
        </m:r>
      </m:oMath>
      <w:r>
        <w:t xml:space="preserve"> </w:t>
      </w:r>
      <w:r>
        <w:rPr>
          <w:b/>
          <w:bCs/>
        </w:rPr>
        <w:t>proxies</w:t>
      </w:r>
      <w:r>
        <w:t xml:space="preserve"> and window tests (drop largest </w:t>
      </w:r>
      <m:oMath>
        <m:r>
          <w:rPr>
            <w:rFonts w:ascii="Cambria Math" w:hAnsi="Cambria Math"/>
          </w:rPr>
          <m:t>L</m:t>
        </m:r>
      </m:oMath>
      <w:r>
        <w:t>, top-</w:t>
      </w:r>
      <m:oMath>
        <m:r>
          <w:rPr>
            <w:rFonts w:ascii="Cambria Math" w:hAnsi="Cambria Math"/>
          </w:rPr>
          <m:t>k</m:t>
        </m:r>
      </m:oMath>
      <w:r>
        <w:t xml:space="preserve"> sizes); repeat S2 with multiple lag/embedding choices and surrogate families (time-shuffle, phase-randomized).</w:t>
      </w:r>
    </w:p>
    <w:p w14:paraId="0E8A5F58" w14:textId="77777777" w:rsidR="00214651" w:rsidRDefault="00000000">
      <w:pPr>
        <w:numPr>
          <w:ilvl w:val="0"/>
          <w:numId w:val="48"/>
        </w:numPr>
      </w:pPr>
      <w:r>
        <w:rPr>
          <w:b/>
          <w:bCs/>
        </w:rPr>
        <w:t>Open materials.</w:t>
      </w:r>
      <w:r>
        <w:br/>
        <w:t>Release seeds, scripts, CAD/schematics (if hardware), raw data, and notebooks. A short README with “how to reproduce in three commands” removes ambiguity.</w:t>
      </w:r>
    </w:p>
    <w:p w14:paraId="6D787A86" w14:textId="77777777" w:rsidR="00214651" w:rsidRDefault="00000000">
      <w:pPr>
        <w:pStyle w:val="FirstParagraph"/>
      </w:pPr>
      <w:r>
        <w:rPr>
          <w:b/>
          <w:bCs/>
        </w:rPr>
        <w:t>9.2 Scientific payoffs if the signatures hold</w:t>
      </w:r>
    </w:p>
    <w:p w14:paraId="42015DEE" w14:textId="77777777" w:rsidR="00214651" w:rsidRDefault="00000000">
      <w:pPr>
        <w:numPr>
          <w:ilvl w:val="0"/>
          <w:numId w:val="49"/>
        </w:numPr>
      </w:pPr>
      <w:r>
        <w:rPr>
          <w:b/>
          <w:bCs/>
        </w:rPr>
        <w:lastRenderedPageBreak/>
        <w:t>A new quantitative descriptor.</w:t>
      </w:r>
      <w:r>
        <w:t xml:space="preserve"> Maps of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across layers act as </w:t>
      </w:r>
      <w:r>
        <w:rPr>
          <w:b/>
          <w:bCs/>
        </w:rPr>
        <w:t>structural diagnostics</w:t>
      </w:r>
      <w:r>
        <w:t xml:space="preserve"> of organization, comparable across platforms and labs.</w:t>
      </w:r>
    </w:p>
    <w:p w14:paraId="497D3D44" w14:textId="77777777" w:rsidR="00214651" w:rsidRDefault="00000000">
      <w:pPr>
        <w:numPr>
          <w:ilvl w:val="0"/>
          <w:numId w:val="49"/>
        </w:numPr>
      </w:pPr>
      <w:r>
        <w:rPr>
          <w:b/>
          <w:bCs/>
        </w:rPr>
        <w:t>Control curves.</w:t>
      </w:r>
      <w:r>
        <w:t xml:space="preserve"> Measuring </w:t>
      </w:r>
      <m:oMath>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g</m:t>
            </m:r>
          </m:e>
        </m:d>
      </m:oMath>
      <w:r>
        <w:t xml:space="preserve"> against coupling/confinement traces out response functions and potential thresholds for coherence activation.</w:t>
      </w:r>
    </w:p>
    <w:p w14:paraId="64A43051" w14:textId="77777777" w:rsidR="00214651" w:rsidRDefault="00000000">
      <w:pPr>
        <w:numPr>
          <w:ilvl w:val="0"/>
          <w:numId w:val="49"/>
        </w:numPr>
      </w:pPr>
      <w:r>
        <w:rPr>
          <w:b/>
          <w:bCs/>
        </w:rPr>
        <w:t>Bridging to theory.</w:t>
      </w:r>
      <w:r>
        <w:t xml:space="preserve"> The observed </w:t>
      </w:r>
      <m:oMath>
        <m:r>
          <w:rPr>
            <w:rFonts w:ascii="Cambria Math" w:hAnsi="Cambria Math"/>
          </w:rPr>
          <m:t>α</m:t>
        </m:r>
      </m:oMath>
      <w:r>
        <w:t xml:space="preserve"> profiles constrain effective models (memory-kernel transport, directed oscillator networks, hierarchical confinement), guiding derivations rather than postulates.</w:t>
      </w:r>
    </w:p>
    <w:p w14:paraId="09DE92BC" w14:textId="77777777" w:rsidR="00214651" w:rsidRDefault="00000000">
      <w:pPr>
        <w:pStyle w:val="FirstParagraph"/>
      </w:pPr>
      <w:r>
        <w:rPr>
          <w:b/>
          <w:bCs/>
        </w:rPr>
        <w:t xml:space="preserve">9.3 Boundaries and what we </w:t>
      </w:r>
      <w:r>
        <w:rPr>
          <w:b/>
          <w:bCs/>
          <w:i/>
          <w:iCs/>
        </w:rPr>
        <w:t>didn’t</w:t>
      </w:r>
      <w:r>
        <w:rPr>
          <w:b/>
          <w:bCs/>
        </w:rPr>
        <w:t xml:space="preserve"> claim</w:t>
      </w:r>
    </w:p>
    <w:p w14:paraId="3AAFDAB6" w14:textId="77777777" w:rsidR="00214651" w:rsidRDefault="00000000">
      <w:pPr>
        <w:numPr>
          <w:ilvl w:val="0"/>
          <w:numId w:val="50"/>
        </w:numPr>
      </w:pPr>
      <m:oMath>
        <m:r>
          <w:rPr>
            <w:rFonts w:ascii="Cambria Math" w:hAnsi="Cambria Math"/>
          </w:rPr>
          <m:t>α</m:t>
        </m:r>
      </m:oMath>
      <w:r>
        <w:t xml:space="preserve"> is an </w:t>
      </w:r>
      <w:r>
        <w:rPr>
          <w:b/>
          <w:bCs/>
        </w:rPr>
        <w:t>operational slope</w:t>
      </w:r>
      <w:r>
        <w:t>, not a thermodynamic entropy or new fundamental constant.</w:t>
      </w:r>
    </w:p>
    <w:p w14:paraId="07665C9A" w14:textId="77777777" w:rsidR="00214651" w:rsidRDefault="00000000">
      <w:pPr>
        <w:numPr>
          <w:ilvl w:val="0"/>
          <w:numId w:val="50"/>
        </w:numPr>
      </w:pPr>
      <w:r>
        <w:t xml:space="preserve">Level/clock-mapping factors (gains, delays, GR/kinematics) live in the </w:t>
      </w:r>
      <w:r>
        <w:rPr>
          <w:b/>
          <w:bCs/>
        </w:rPr>
        <w:t>intercept</w:t>
      </w:r>
      <w:r>
        <w:t xml:space="preserve"> ledger; they are </w:t>
      </w:r>
      <w:r>
        <w:rPr>
          <w:b/>
          <w:bCs/>
        </w:rPr>
        <w:t>not</w:t>
      </w:r>
      <w:r>
        <w:t xml:space="preserve"> evidence of coherence change.</w:t>
      </w:r>
    </w:p>
    <w:p w14:paraId="7CFB234F" w14:textId="77777777" w:rsidR="00214651" w:rsidRDefault="00000000">
      <w:pPr>
        <w:numPr>
          <w:ilvl w:val="0"/>
          <w:numId w:val="50"/>
        </w:numPr>
      </w:pPr>
      <w:r>
        <w:t xml:space="preserve">Broader “simulation/re-encoding” imagery remains </w:t>
      </w:r>
      <w:r>
        <w:rPr>
          <w:b/>
          <w:bCs/>
        </w:rPr>
        <w:t>motivation</w:t>
      </w:r>
      <w:r>
        <w:t>, not an empirical result, unless S1–S2 succeed under the preregistered controls.</w:t>
      </w:r>
    </w:p>
    <w:p w14:paraId="498683B6" w14:textId="77777777" w:rsidR="00214651" w:rsidRDefault="00000000">
      <w:pPr>
        <w:pStyle w:val="FirstParagraph"/>
      </w:pPr>
      <w:r>
        <w:rPr>
          <w:b/>
          <w:bCs/>
        </w:rPr>
        <w:t>9.4 If results are null or mixed</w:t>
      </w:r>
    </w:p>
    <w:p w14:paraId="4877BA41" w14:textId="77777777" w:rsidR="00214651" w:rsidRDefault="00000000">
      <w:pPr>
        <w:pStyle w:val="BodyText"/>
      </w:pPr>
      <w:r>
        <w:t xml:space="preserve">A flat (or decreasing beyond tolerance) slope profile and symmetric directionality </w:t>
      </w:r>
      <w:r>
        <w:rPr>
          <w:b/>
          <w:bCs/>
        </w:rPr>
        <w:t>falsify the cascade</w:t>
      </w:r>
      <w:r>
        <w:t xml:space="preserve"> in that system. This is success of the method: it prevents over-interpretation and focuses future work on why coherence does </w:t>
      </w:r>
      <w:r>
        <w:rPr>
          <w:b/>
          <w:bCs/>
        </w:rPr>
        <w:t>not</w:t>
      </w:r>
      <w:r>
        <w:t xml:space="preserve"> accumulate (insufficient one-way coupling, proxy issues, regime mixing) or on alternative observables better suited to the medium.</w:t>
      </w:r>
    </w:p>
    <w:p w14:paraId="343120FD" w14:textId="77777777" w:rsidR="00214651" w:rsidRDefault="00000000">
      <w:pPr>
        <w:pStyle w:val="BodyText"/>
      </w:pPr>
      <w:r>
        <w:rPr>
          <w:b/>
          <w:bCs/>
        </w:rPr>
        <w:t>Bottom line.</w:t>
      </w:r>
      <w:r>
        <w:t xml:space="preserve"> The work converts a compelling multiscale story into </w:t>
      </w:r>
      <w:r>
        <w:rPr>
          <w:b/>
          <w:bCs/>
        </w:rPr>
        <w:t>clean empirical handles</w:t>
      </w:r>
      <w:r>
        <w:t>. Measure slopes; separate intercepts; test directionality. If the forward cascade exists, it should show up in these two numbers. If it doesn’t, the answer is equally valuable, and unambiguous.</w:t>
      </w:r>
    </w:p>
    <w:p w14:paraId="5BCB476D" w14:textId="77777777" w:rsidR="00214651" w:rsidRDefault="00000000">
      <w:pPr>
        <w:pStyle w:val="BodyText"/>
      </w:pPr>
      <w:r>
        <w:rPr>
          <w:b/>
          <w:bCs/>
        </w:rPr>
        <w:t>10. Integrated simulation evidence</w:t>
      </w:r>
    </w:p>
    <w:p w14:paraId="207FFF4F" w14:textId="77777777" w:rsidR="00214651" w:rsidRDefault="00000000">
      <w:pPr>
        <w:pStyle w:val="BodyText"/>
      </w:pPr>
      <w:r>
        <w:rPr>
          <w:b/>
          <w:bCs/>
        </w:rPr>
        <w:t>10.1 Purpose and design</w:t>
      </w:r>
    </w:p>
    <w:p w14:paraId="697243F3" w14:textId="77777777" w:rsidR="00214651" w:rsidRDefault="00000000">
      <w:pPr>
        <w:pStyle w:val="BodyText"/>
      </w:pPr>
      <w:r>
        <w:t xml:space="preserve">We used five lightweight simulations to audit the two core RTM signatures under controlled conditions: </w:t>
      </w:r>
      <w:r>
        <w:rPr>
          <w:b/>
          <w:bCs/>
        </w:rPr>
        <w:t>(S1)</w:t>
      </w:r>
      <w:r>
        <w:t xml:space="preserve"> non-decreasing slope </w:t>
      </w:r>
      <m:oMath>
        <m:r>
          <w:rPr>
            <w:rFonts w:ascii="Cambria Math" w:hAnsi="Cambria Math"/>
          </w:rPr>
          <m:t>α</m:t>
        </m:r>
      </m:oMath>
      <w:r>
        <w:t xml:space="preserve"> across layers and </w:t>
      </w:r>
      <w:r>
        <w:rPr>
          <w:b/>
          <w:bCs/>
        </w:rPr>
        <w:t>(S2)</w:t>
      </w:r>
      <w:r>
        <w:t xml:space="preserve"> forward-only directionality. Each experiment returns CSVs and figures with fixed RNG seeds for replication (E1–E4 package).</w:t>
      </w:r>
    </w:p>
    <w:p w14:paraId="5FA5C1B4" w14:textId="77777777" w:rsidR="00214651" w:rsidRDefault="00000000">
      <w:pPr>
        <w:pStyle w:val="BodyText"/>
      </w:pPr>
      <w:r>
        <w:rPr>
          <w:b/>
          <w:bCs/>
        </w:rPr>
        <w:t>10.2 E1 — Four-layer cascade (S1: slope monotonicity)</w:t>
      </w:r>
    </w:p>
    <w:p w14:paraId="7504FCF7" w14:textId="77777777" w:rsidR="00214651" w:rsidRDefault="00000000">
      <w:pPr>
        <w:pStyle w:val="BodyText"/>
      </w:pPr>
      <w:r>
        <w:rPr>
          <w:b/>
          <w:bCs/>
        </w:rPr>
        <w:t>Setup.</w:t>
      </w:r>
      <w:r>
        <w:t xml:space="preserve"> Four layers, logistic increase of the true coherence exponent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with layer index; layer factors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vary but are independent of </w:t>
      </w:r>
      <m:oMath>
        <m:r>
          <w:rPr>
            <w:rFonts w:ascii="Cambria Math" w:hAnsi="Cambria Math"/>
          </w:rPr>
          <m:t>L</m:t>
        </m:r>
      </m:oMath>
      <w:r>
        <w:t>.</w:t>
      </w:r>
    </w:p>
    <w:p w14:paraId="5B69831E" w14:textId="77777777" w:rsidR="00214651" w:rsidRDefault="00000000">
      <w:pPr>
        <w:pStyle w:val="BodyText"/>
      </w:pPr>
      <w:r>
        <w:rPr>
          <w:b/>
          <w:bCs/>
        </w:rPr>
        <w:t>Result.</w:t>
      </w:r>
      <w:r>
        <w:t xml:space="preserve"> Estimated slopes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w:t>
      </w:r>
      <w:r>
        <w:rPr>
          <w:b/>
          <w:bCs/>
        </w:rPr>
        <w:t>rise</w:t>
      </w:r>
      <w:r>
        <w:t xml:space="preserve"> with </w:t>
      </w:r>
      <m:oMath>
        <m:r>
          <w:rPr>
            <w:rFonts w:ascii="Cambria Math" w:hAnsi="Cambria Math"/>
          </w:rPr>
          <m:t>n</m:t>
        </m:r>
      </m:oMath>
      <w:r>
        <w:t xml:space="preserve"> (typical </w:t>
      </w:r>
      <m:oMath>
        <m:r>
          <w:rPr>
            <w:rFonts w:ascii="Cambria Math" w:hAnsi="Cambria Math"/>
          </w:rPr>
          <m:t>run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 1.80</m:t>
        </m:r>
        <m:r>
          <m:rPr>
            <m:sty m:val="p"/>
          </m:rPr>
          <w:rPr>
            <w:rFonts w:ascii="Cambria Math" w:hAnsi="Cambria Math"/>
          </w:rPr>
          <m:t>,</m:t>
        </m:r>
        <m:r>
          <w:rPr>
            <w:rFonts w:ascii="Cambria Math" w:hAnsi="Cambria Math"/>
          </w:rPr>
          <m:t> 2.09</m:t>
        </m:r>
        <m:r>
          <m:rPr>
            <m:sty m:val="p"/>
          </m:rPr>
          <w:rPr>
            <w:rFonts w:ascii="Cambria Math" w:hAnsi="Cambria Math"/>
          </w:rPr>
          <m:t>,</m:t>
        </m:r>
        <m:r>
          <w:rPr>
            <w:rFonts w:ascii="Cambria Math" w:hAnsi="Cambria Math"/>
          </w:rPr>
          <m:t> 2.20</m:t>
        </m:r>
      </m:oMath>
      <w:r>
        <w:t xml:space="preserve">) and track </w:t>
      </w:r>
      <m:oMath>
        <m:sSub>
          <m:sSubPr>
            <m:ctrlPr>
              <w:rPr>
                <w:rFonts w:ascii="Cambria Math" w:hAnsi="Cambria Math"/>
              </w:rPr>
            </m:ctrlPr>
          </m:sSubPr>
          <m:e>
            <m:r>
              <w:rPr>
                <w:rFonts w:ascii="Cambria Math" w:hAnsi="Cambria Math"/>
              </w:rPr>
              <m:t>α</m:t>
            </m:r>
          </m:e>
          <m:sub>
            <m:r>
              <w:rPr>
                <w:rFonts w:ascii="Cambria Math" w:hAnsi="Cambria Math"/>
              </w:rPr>
              <m:t>true</m:t>
            </m:r>
          </m:sub>
        </m:sSub>
        <m:d>
          <m:dPr>
            <m:ctrlPr>
              <w:rPr>
                <w:rFonts w:ascii="Cambria Math" w:hAnsi="Cambria Math"/>
              </w:rPr>
            </m:ctrlPr>
          </m:dPr>
          <m:e>
            <m:r>
              <w:rPr>
                <w:rFonts w:ascii="Cambria Math" w:hAnsi="Cambria Math"/>
              </w:rPr>
              <m:t>n</m:t>
            </m:r>
          </m:e>
        </m:d>
      </m:oMath>
      <w:r>
        <w:t xml:space="preserve"> within bootstrap 95% CIs.</w:t>
      </w:r>
      <w:r>
        <w:br/>
      </w:r>
      <w:r>
        <w:rPr>
          <w:b/>
          <w:bCs/>
        </w:rPr>
        <w:lastRenderedPageBreak/>
        <w:t>Conclusion.</w:t>
      </w:r>
      <w:r>
        <w:t xml:space="preserve"> The slope pipeline is </w:t>
      </w:r>
      <w:r>
        <w:rPr>
          <w:b/>
          <w:bCs/>
        </w:rPr>
        <w:t>sensitive</w:t>
      </w:r>
      <w:r>
        <w:t xml:space="preserve"> to monotone coherence; intercept shifts do not masquerade as slope changes.</w:t>
      </w:r>
    </w:p>
    <w:p w14:paraId="79D80B9C" w14:textId="77777777" w:rsidR="00214651" w:rsidRDefault="00000000">
      <w:pPr>
        <w:pStyle w:val="BodyText"/>
      </w:pPr>
      <w:r>
        <w:rPr>
          <w:b/>
          <w:bCs/>
        </w:rPr>
        <w:t>10.3 E1b — Intercepts-only control (S1 null)</w:t>
      </w:r>
    </w:p>
    <w:p w14:paraId="70424738" w14:textId="77777777" w:rsidR="00214651" w:rsidRDefault="00000000">
      <w:pPr>
        <w:pStyle w:val="BodyText"/>
      </w:pPr>
      <w:r>
        <w:rPr>
          <w:b/>
          <w:bCs/>
        </w:rPr>
        <w:t>Setup.</w:t>
      </w:r>
      <w:r>
        <w:t xml:space="preserve"> Same geometry as E1 but </w:t>
      </w:r>
      <m:oMath>
        <m:r>
          <w:rPr>
            <w:rFonts w:ascii="Cambria Math" w:hAnsi="Cambria Math"/>
          </w:rPr>
          <m:t>α</m:t>
        </m:r>
      </m:oMath>
      <w:r>
        <w:t xml:space="preserve"> held </w:t>
      </w:r>
      <w:r>
        <w:rPr>
          <w:b/>
          <w:bCs/>
        </w:rPr>
        <w:t>constant</w:t>
      </w:r>
      <w:r>
        <w:t xml:space="preserve"> across layers; </w:t>
      </w:r>
      <m:oMath>
        <m:sSub>
          <m:sSubPr>
            <m:ctrlPr>
              <w:rPr>
                <w:rFonts w:ascii="Cambria Math" w:hAnsi="Cambria Math"/>
              </w:rPr>
            </m:ctrlPr>
          </m:sSubPr>
          <m:e>
            <m:r>
              <w:rPr>
                <w:rFonts w:ascii="Cambria Math" w:hAnsi="Cambria Math"/>
              </w:rPr>
              <m:t>Ξ</m:t>
            </m:r>
          </m:e>
          <m:sub>
            <m:r>
              <w:rPr>
                <w:rFonts w:ascii="Cambria Math" w:hAnsi="Cambria Math"/>
              </w:rPr>
              <m:t>n</m:t>
            </m:r>
          </m:sub>
        </m:sSub>
      </m:oMath>
      <w:r>
        <w:t xml:space="preserve"> varies strongly with </w:t>
      </w:r>
      <m:oMath>
        <m:r>
          <w:rPr>
            <w:rFonts w:ascii="Cambria Math" w:hAnsi="Cambria Math"/>
          </w:rPr>
          <m:t>n</m:t>
        </m:r>
      </m:oMath>
      <w:r>
        <w:t>.</w:t>
      </w:r>
      <w:r>
        <w:br/>
      </w:r>
      <w:r>
        <w:rPr>
          <w:b/>
          <w:bCs/>
        </w:rPr>
        <w:t>Result.</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remains </w:t>
      </w:r>
      <w:r>
        <w:rPr>
          <w:b/>
          <w:bCs/>
        </w:rPr>
        <w:t>flat</w:t>
      </w:r>
      <w:r>
        <w:t xml:space="preserve"> across layers (≈2.10, 2.03, 2.05, 1.99; CIs mutually overlapping) while the lines in log </w:t>
      </w:r>
      <w:r>
        <w:rPr>
          <w:i/>
          <w:iCs/>
        </w:rPr>
        <w:t>T –</w:t>
      </w:r>
      <w:r>
        <w:t xml:space="preserve">log </w:t>
      </w:r>
      <w:r>
        <w:rPr>
          <w:i/>
          <w:iCs/>
        </w:rPr>
        <w:t>L</w:t>
      </w:r>
      <w:r>
        <w:t xml:space="preserve"> shift vertically.</w:t>
      </w:r>
    </w:p>
    <w:p w14:paraId="39B330BF" w14:textId="77777777" w:rsidR="00214651" w:rsidRDefault="00000000">
      <w:pPr>
        <w:pStyle w:val="BodyText"/>
      </w:pPr>
      <w:r>
        <w:rPr>
          <w:b/>
          <w:bCs/>
        </w:rPr>
        <w:t>Conclusion.</w:t>
      </w:r>
      <w:r>
        <w:t xml:space="preserve"> The method is </w:t>
      </w:r>
      <w:r>
        <w:rPr>
          <w:b/>
          <w:bCs/>
        </w:rPr>
        <w:t>specific</w:t>
      </w:r>
      <w:r>
        <w:t xml:space="preserve">: large level changes (gains, delays, “clock mapping”) alter </w:t>
      </w:r>
      <w:r>
        <w:rPr>
          <w:b/>
          <w:bCs/>
        </w:rPr>
        <w:t>intercepts</w:t>
      </w:r>
      <w:r>
        <w:t xml:space="preserve">, not </w:t>
      </w:r>
      <w:r>
        <w:rPr>
          <w:b/>
          <w:bCs/>
        </w:rPr>
        <w:t>slopes</w:t>
      </w:r>
      <w:r>
        <w:t>.</w:t>
      </w:r>
    </w:p>
    <w:p w14:paraId="2A61DD8A" w14:textId="77777777" w:rsidR="00214651" w:rsidRDefault="00000000">
      <w:pPr>
        <w:pStyle w:val="BodyText"/>
      </w:pPr>
      <w:r>
        <w:rPr>
          <w:b/>
          <w:bCs/>
        </w:rPr>
        <w:t>10.4 E2 (conditional) — Directionality with upstream control (S2)</w:t>
      </w:r>
    </w:p>
    <w:p w14:paraId="077CBBEC" w14:textId="77777777" w:rsidR="00214651" w:rsidRDefault="00000000">
      <w:pPr>
        <w:pStyle w:val="BodyText"/>
      </w:pPr>
      <w:r>
        <w:rPr>
          <w:b/>
          <w:bCs/>
        </w:rPr>
        <w:t>Setup.</w:t>
      </w:r>
      <w:r>
        <w:t xml:space="preserve"> Forward-coupled AR chain; we test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t>
      </w:r>
      <w:r>
        <w:rPr>
          <w:b/>
          <w:bCs/>
        </w:rPr>
        <w:t>and</w:t>
      </w:r>
      <w:r>
        <w:t xml:space="preserve"> the reverse, then repeat with </w:t>
      </w:r>
      <w:r>
        <w:rPr>
          <w:b/>
          <w:bCs/>
        </w:rPr>
        <w:t>conditional</w:t>
      </w:r>
      <w:r>
        <w:t xml:space="preserve"> tests that control the upstream series (to remove indirect paths).</w:t>
      </w:r>
      <w:r>
        <w:br/>
      </w:r>
      <w:r>
        <w:rPr>
          <w:b/>
          <w:bCs/>
        </w:rPr>
        <w:t>Result.</w:t>
      </w:r>
    </w:p>
    <w:p w14:paraId="5741F678" w14:textId="77777777" w:rsidR="00214651" w:rsidRDefault="00000000">
      <w:pPr>
        <w:numPr>
          <w:ilvl w:val="0"/>
          <w:numId w:val="51"/>
        </w:numPr>
      </w:pPr>
      <w:r>
        <w:rPr>
          <w:b/>
          <w:bCs/>
        </w:rPr>
        <w:t>Transfer Entropy (conditional)</w:t>
      </w:r>
      <w:r>
        <w:t>: forward p≈</w:t>
      </w:r>
      <w:r>
        <w:rPr>
          <w:b/>
          <w:bCs/>
        </w:rPr>
        <w:t>0.002</w:t>
      </w:r>
      <w:r>
        <w:t xml:space="preserve"> for all pairs; reverse nonsignificant, except a small residual in 2↔3 (p≈0.03–0.04) far below the forward signal.</w:t>
      </w:r>
    </w:p>
    <w:p w14:paraId="18993A1B" w14:textId="77777777" w:rsidR="00214651" w:rsidRDefault="00000000">
      <w:pPr>
        <w:numPr>
          <w:ilvl w:val="0"/>
          <w:numId w:val="51"/>
        </w:numPr>
      </w:pPr>
      <w:r>
        <w:rPr>
          <w:b/>
          <w:bCs/>
        </w:rPr>
        <w:t>Granger (conditional)</w:t>
      </w:r>
      <w:r>
        <w:t>: forward p≈</w:t>
      </w:r>
      <w:r>
        <w:rPr>
          <w:b/>
          <w:bCs/>
        </w:rPr>
        <w:t>0.002</w:t>
      </w:r>
      <w:r>
        <w:t xml:space="preserve"> for 1→2, 2→3|X1, 3→4|X2; reverse nonsignificant except a weak residual at 2↔3.</w:t>
      </w:r>
      <w:r>
        <w:br/>
      </w:r>
      <w:r>
        <w:rPr>
          <w:b/>
          <w:bCs/>
        </w:rPr>
        <w:t>Conclusion.</w:t>
      </w:r>
      <w:r>
        <w:t xml:space="preserve"> After conditioning on the upstream layer, </w:t>
      </w:r>
      <w:r>
        <w:rPr>
          <w:b/>
          <w:bCs/>
        </w:rPr>
        <w:t>forward-only directionality</w:t>
      </w:r>
      <w:r>
        <w:t xml:space="preserve"> remains robust; apparent reverse effects are attributable to </w:t>
      </w:r>
      <w:r>
        <w:rPr>
          <w:b/>
          <w:bCs/>
        </w:rPr>
        <w:t>indirect routes</w:t>
      </w:r>
      <w:r>
        <w:t xml:space="preserve"> (e.g., 1→2→3).</w:t>
      </w:r>
    </w:p>
    <w:p w14:paraId="4956CF7C" w14:textId="77777777" w:rsidR="00214651" w:rsidRDefault="00000000">
      <w:pPr>
        <w:pStyle w:val="FirstParagraph"/>
      </w:pPr>
      <w:r>
        <w:rPr>
          <w:b/>
          <w:bCs/>
        </w:rPr>
        <w:t>10.5 E3 — Ratchet/hysteresis (supporting)</w:t>
      </w:r>
    </w:p>
    <w:p w14:paraId="2262B24C" w14:textId="77777777" w:rsidR="00214651" w:rsidRDefault="00000000">
      <w:pPr>
        <w:pStyle w:val="BodyText"/>
      </w:pPr>
      <w:r>
        <w:rPr>
          <w:b/>
          <w:bCs/>
        </w:rPr>
        <w:t>Setup.</w:t>
      </w:r>
      <w:r>
        <w:t xml:space="preserve"> Sweep a coupling parameter </w:t>
      </w:r>
      <m:oMath>
        <m:r>
          <w:rPr>
            <w:rFonts w:ascii="Cambria Math" w:hAnsi="Cambria Math"/>
          </w:rPr>
          <m:t>g</m:t>
        </m:r>
      </m:oMath>
      <w:r>
        <w:t xml:space="preserve"> </w:t>
      </w:r>
      <w:r>
        <w:rPr>
          <w:b/>
          <w:bCs/>
        </w:rPr>
        <w:t>up</w:t>
      </w:r>
      <w:r>
        <w:t xml:space="preserve"> and </w:t>
      </w:r>
      <w:r>
        <w:rPr>
          <w:b/>
          <w:bCs/>
        </w:rPr>
        <w:t>down</w:t>
      </w:r>
      <w:r>
        <w:t xml:space="preserve"> with a slow internal state; estimate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g</m:t>
            </m:r>
          </m:e>
        </m:d>
      </m:oMath>
      <w:r>
        <w:t xml:space="preserve"> at each step.</w:t>
      </w:r>
      <w:r>
        <w:br/>
      </w:r>
      <w:r>
        <w:rPr>
          <w:b/>
          <w:bCs/>
        </w:rPr>
        <w:t>Result.</w:t>
      </w:r>
      <w:r>
        <w:t xml:space="preserve"> The curves form a </w:t>
      </w:r>
      <w:r>
        <w:rPr>
          <w:b/>
          <w:bCs/>
        </w:rPr>
        <w:t>hysteresis loop</w:t>
      </w:r>
      <w:r>
        <w:t xml:space="preserve"> with area </w:t>
      </w:r>
      <m:oMath>
        <m:r>
          <m:rPr>
            <m:scr m:val="script"/>
            <m:sty m:val="p"/>
          </m:rPr>
          <w:rPr>
            <w:rFonts w:ascii="Cambria Math" w:hAnsi="Cambria Math"/>
          </w:rPr>
          <m:t>A≈-</m:t>
        </m:r>
        <m:r>
          <w:rPr>
            <w:rFonts w:ascii="Cambria Math" w:hAnsi="Cambria Math"/>
          </w:rPr>
          <m:t>2.24 </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 CI </m:t>
        </m:r>
        <m:r>
          <m:rPr>
            <m:sty m:val="p"/>
          </m:rPr>
          <w:rPr>
            <w:rFonts w:ascii="Cambria Math" w:hAnsi="Cambria Math"/>
          </w:rPr>
          <m:t>[-</m:t>
        </m:r>
        <m:r>
          <w:rPr>
            <w:rFonts w:ascii="Cambria Math" w:hAnsi="Cambria Math"/>
          </w:rPr>
          <m:t>2.54</m:t>
        </m:r>
        <m:r>
          <m:rPr>
            <m:sty m:val="p"/>
          </m:rPr>
          <w:rPr>
            <w:rFonts w:ascii="Cambria Math" w:hAnsi="Cambria Math"/>
          </w:rPr>
          <m:t>,-</m:t>
        </m:r>
        <m:r>
          <w:rPr>
            <w:rFonts w:ascii="Cambria Math" w:hAnsi="Cambria Math"/>
          </w:rPr>
          <m:t>1.87</m:t>
        </m:r>
        <m:r>
          <m:rPr>
            <m:sty m:val="p"/>
          </m:rPr>
          <w:rPr>
            <w:rFonts w:ascii="Cambria Math" w:hAnsi="Cambria Math"/>
          </w:rPr>
          <m:t>]</m:t>
        </m:r>
      </m:oMath>
      <w:r>
        <w:t>) sign indicates loop orientation, magnitude indicates memory.</w:t>
      </w:r>
      <w:r>
        <w:br/>
      </w:r>
      <w:r>
        <w:rPr>
          <w:b/>
          <w:bCs/>
        </w:rPr>
        <w:t>Conclusion.</w:t>
      </w:r>
      <w:r>
        <w:t xml:space="preserve"> Evidence of </w:t>
      </w:r>
      <w:r>
        <w:rPr>
          <w:b/>
          <w:bCs/>
        </w:rPr>
        <w:t>directional memory</w:t>
      </w:r>
      <w:r>
        <w:t xml:space="preserve"> consistent with a ratchet-like activation. This strengthens (but is not required for) the core claim.</w:t>
      </w:r>
    </w:p>
    <w:p w14:paraId="3F5ED6D1" w14:textId="77777777" w:rsidR="00214651" w:rsidRDefault="00000000">
      <w:pPr>
        <w:pStyle w:val="BodyText"/>
      </w:pPr>
      <w:r>
        <w:rPr>
          <w:b/>
          <w:bCs/>
        </w:rPr>
        <w:t>10.6 E4 — Null directionality control</w:t>
      </w:r>
    </w:p>
    <w:p w14:paraId="3463D529" w14:textId="77777777" w:rsidR="00214651" w:rsidRDefault="00000000">
      <w:pPr>
        <w:pStyle w:val="BodyText"/>
      </w:pPr>
      <w:r>
        <w:rPr>
          <w:b/>
          <w:bCs/>
        </w:rPr>
        <w:t>Setup.</w:t>
      </w:r>
      <w:r>
        <w:t xml:space="preserve"> Four independent AR processes (no coupling).</w:t>
      </w:r>
      <w:r>
        <w:br/>
      </w:r>
      <w:r>
        <w:rPr>
          <w:b/>
          <w:bCs/>
        </w:rPr>
        <w:t>Result.</w:t>
      </w:r>
      <w:r>
        <w:t xml:space="preserve"> TE is small and </w:t>
      </w:r>
      <w:r>
        <w:rPr>
          <w:b/>
          <w:bCs/>
        </w:rPr>
        <w:t>symmetric</w:t>
      </w:r>
      <w:r>
        <w:t xml:space="preserve">; Granger </w:t>
      </w:r>
      <w:r>
        <w:rPr>
          <w:b/>
          <w:bCs/>
        </w:rPr>
        <w:t>not significant</w:t>
      </w:r>
      <w:r>
        <w:t xml:space="preserve"> in either direction across pairs.</w:t>
      </w:r>
      <w:r>
        <w:br/>
      </w:r>
      <w:r>
        <w:rPr>
          <w:b/>
          <w:bCs/>
        </w:rPr>
        <w:t>Conclusion.</w:t>
      </w:r>
      <w:r>
        <w:t xml:space="preserve"> The pipeline does </w:t>
      </w:r>
      <w:r>
        <w:rPr>
          <w:b/>
          <w:bCs/>
        </w:rPr>
        <w:t>not</w:t>
      </w:r>
      <w:r>
        <w:t xml:space="preserve"> invent directionality, </w:t>
      </w:r>
      <w:r>
        <w:rPr>
          <w:b/>
          <w:bCs/>
        </w:rPr>
        <w:t>specificity</w:t>
      </w:r>
      <w:r>
        <w:t xml:space="preserve"> is high under the null.</w:t>
      </w:r>
    </w:p>
    <w:p w14:paraId="74F55970" w14:textId="77777777" w:rsidR="00214651" w:rsidRDefault="00000000">
      <w:pPr>
        <w:pStyle w:val="BodyText"/>
      </w:pPr>
      <w:r>
        <w:rPr>
          <w:b/>
          <w:bCs/>
        </w:rPr>
        <w:t>10.7 Joint verdict (S1/S2 decision rule)</w:t>
      </w:r>
    </w:p>
    <w:p w14:paraId="03750BD6" w14:textId="77777777" w:rsidR="00214651" w:rsidRDefault="00000000">
      <w:pPr>
        <w:numPr>
          <w:ilvl w:val="0"/>
          <w:numId w:val="52"/>
        </w:numPr>
      </w:pPr>
      <w:r>
        <w:rPr>
          <w:b/>
          <w:bCs/>
        </w:rPr>
        <w:t>S1:</w:t>
      </w:r>
      <w:r>
        <w:t xml:space="preserve"> Passed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m:t>
            </m:r>
          </m:sub>
        </m:sSub>
      </m:oMath>
      <w:r>
        <w:t xml:space="preserve"> is non-decreasing in E1 and invariant in the intercept-only control E1b.</w:t>
      </w:r>
    </w:p>
    <w:p w14:paraId="3C53C4D1" w14:textId="77777777" w:rsidR="00214651" w:rsidRDefault="00000000">
      <w:pPr>
        <w:numPr>
          <w:ilvl w:val="0"/>
          <w:numId w:val="52"/>
        </w:numPr>
      </w:pPr>
      <w:r>
        <w:rPr>
          <w:b/>
          <w:bCs/>
        </w:rPr>
        <w:lastRenderedPageBreak/>
        <w:t>S2:</w:t>
      </w:r>
      <w:r>
        <w:t xml:space="preserve"> Passed — forward directionality is significant (E2), remains after upstream conditioning (E2c), and vanishes under null coupling (E4).</w:t>
      </w:r>
    </w:p>
    <w:p w14:paraId="74B268FA" w14:textId="77777777" w:rsidR="00214651" w:rsidRDefault="00000000">
      <w:pPr>
        <w:numPr>
          <w:ilvl w:val="0"/>
          <w:numId w:val="52"/>
        </w:numPr>
      </w:pPr>
      <w:r>
        <w:rPr>
          <w:b/>
          <w:bCs/>
        </w:rPr>
        <w:t>Support:</w:t>
      </w:r>
      <w:r>
        <w:t xml:space="preserve"> Hysteresis (E3) provides convergent evidence for directional memory.</w:t>
      </w:r>
    </w:p>
    <w:p w14:paraId="7B7243F7" w14:textId="77777777" w:rsidR="00214651" w:rsidRDefault="00000000">
      <w:pPr>
        <w:pStyle w:val="FirstParagraph"/>
      </w:pPr>
      <w:r>
        <w:rPr>
          <w:b/>
          <w:bCs/>
        </w:rPr>
        <w:t>Bottom line.</w:t>
      </w:r>
      <w:r>
        <w:t xml:space="preserve"> Under synthetic but transparent conditions, the RTM cascade program </w:t>
      </w:r>
      <w:r>
        <w:rPr>
          <w:b/>
          <w:bCs/>
        </w:rPr>
        <w:t>detects</w:t>
      </w:r>
      <w:r>
        <w:t xml:space="preserve"> coherence accumulation and </w:t>
      </w:r>
      <w:r>
        <w:rPr>
          <w:b/>
          <w:bCs/>
        </w:rPr>
        <w:t>disentangles</w:t>
      </w:r>
      <w:r>
        <w:t xml:space="preserve"> it from level effects, while </w:t>
      </w:r>
      <w:r>
        <w:rPr>
          <w:b/>
          <w:bCs/>
        </w:rPr>
        <w:t>confirming</w:t>
      </w:r>
      <w:r>
        <w:t xml:space="preserve"> forward-only information flow.</w:t>
      </w:r>
    </w:p>
    <w:p w14:paraId="69A65264" w14:textId="77777777" w:rsidR="00214651" w:rsidRDefault="00000000">
      <w:pPr>
        <w:pStyle w:val="BodyText"/>
      </w:pPr>
      <w:r>
        <w:rPr>
          <w:b/>
          <w:bCs/>
        </w:rPr>
        <w:t>10.8 Implications and repercussions</w:t>
      </w:r>
    </w:p>
    <w:p w14:paraId="2CB3A351" w14:textId="77777777" w:rsidR="00214651" w:rsidRDefault="00000000">
      <w:pPr>
        <w:numPr>
          <w:ilvl w:val="0"/>
          <w:numId w:val="53"/>
        </w:numPr>
      </w:pPr>
      <w:r>
        <w:rPr>
          <w:b/>
          <w:bCs/>
        </w:rPr>
        <w:t>Operational clarity.</w:t>
      </w:r>
      <w:r>
        <w:t xml:space="preserve"> The </w:t>
      </w:r>
      <w:r>
        <w:rPr>
          <w:b/>
          <w:bCs/>
        </w:rPr>
        <w:t>slope–intercept separation</w:t>
      </w:r>
      <w:r>
        <w:t xml:space="preserve"> is not just conceptual, it survives noise, proxy variability, and large level shifts. This guards against over-interpreting “clock mapping” or instrument delays as organization.</w:t>
      </w:r>
    </w:p>
    <w:p w14:paraId="028D1DDE" w14:textId="77777777" w:rsidR="00214651" w:rsidRDefault="00000000">
      <w:pPr>
        <w:numPr>
          <w:ilvl w:val="0"/>
          <w:numId w:val="53"/>
        </w:numPr>
      </w:pPr>
      <w:r>
        <w:rPr>
          <w:b/>
          <w:bCs/>
        </w:rPr>
        <w:t>Experimental readiness.</w:t>
      </w:r>
      <w:r>
        <w:t xml:space="preserve"> The same metrics (slope CIs, TE/Granger with surrogates, optional hysteresis) can be ported directly to analog platforms (resonator chains, waveguide/cavity ladders, electronic ladders), with preregistered </w:t>
      </w:r>
      <m:oMath>
        <m:r>
          <w:rPr>
            <w:rFonts w:ascii="Cambria Math" w:hAnsi="Cambria Math"/>
          </w:rPr>
          <m:t>ε</m:t>
        </m:r>
      </m:oMath>
      <w:r>
        <w:t xml:space="preserve"> and lag/embedding grids.</w:t>
      </w:r>
    </w:p>
    <w:p w14:paraId="7ABF6D0A" w14:textId="77777777" w:rsidR="00214651" w:rsidRDefault="00000000">
      <w:pPr>
        <w:numPr>
          <w:ilvl w:val="0"/>
          <w:numId w:val="53"/>
        </w:numPr>
      </w:pPr>
      <w:r>
        <w:rPr>
          <w:b/>
          <w:bCs/>
        </w:rPr>
        <w:t>Falsifiability.</w:t>
      </w:r>
      <w:r>
        <w:t xml:space="preserve"> The program is </w:t>
      </w:r>
      <w:r>
        <w:rPr>
          <w:b/>
          <w:bCs/>
        </w:rPr>
        <w:t>two-number falsifiable</w:t>
      </w:r>
      <w:r>
        <w:t xml:space="preserve">: either (i) slopes rise (or hold) </w:t>
      </w:r>
      <w:r>
        <w:rPr>
          <w:b/>
          <w:bCs/>
        </w:rPr>
        <w:t>and</w:t>
      </w:r>
      <w:r>
        <w:t xml:space="preserve"> (ii) directionality is forward-only, or the cascade interpretation is </w:t>
      </w:r>
      <w:r>
        <w:rPr>
          <w:b/>
          <w:bCs/>
        </w:rPr>
        <w:t>not supported</w:t>
      </w:r>
      <w:r>
        <w:t xml:space="preserve"> in that system.</w:t>
      </w:r>
    </w:p>
    <w:p w14:paraId="1CC71CF6" w14:textId="77777777" w:rsidR="00214651" w:rsidRDefault="00000000">
      <w:pPr>
        <w:numPr>
          <w:ilvl w:val="0"/>
          <w:numId w:val="53"/>
        </w:numPr>
      </w:pPr>
      <w:r>
        <w:rPr>
          <w:b/>
          <w:bCs/>
        </w:rPr>
        <w:t>Model constraints.</w:t>
      </w:r>
      <w:r>
        <w:t xml:space="preserve"> Positive S1/S2 results constrain effective models (e.g., memory-kernel transport, directed coupling networks) that can </w:t>
      </w:r>
      <w:r>
        <w:rPr>
          <w:b/>
          <w:bCs/>
        </w:rPr>
        <w:t>predict</w:t>
      </w:r>
      <w:r>
        <w:t xml:space="preserve"> how </w:t>
      </w:r>
      <m:oMath>
        <m:r>
          <w:rPr>
            <w:rFonts w:ascii="Cambria Math" w:hAnsi="Cambria Math"/>
          </w:rPr>
          <m:t>α</m:t>
        </m:r>
      </m:oMath>
      <w:r>
        <w:t xml:space="preserve"> responds to coupling/confinement, enabling targeted design of cascades.</w:t>
      </w:r>
    </w:p>
    <w:p w14:paraId="1DAECB62" w14:textId="77777777" w:rsidR="00214651" w:rsidRDefault="00000000">
      <w:pPr>
        <w:numPr>
          <w:ilvl w:val="0"/>
          <w:numId w:val="53"/>
        </w:numPr>
      </w:pPr>
      <w:r>
        <w:rPr>
          <w:b/>
          <w:bCs/>
        </w:rPr>
        <w:t>Scope discipline.</w:t>
      </w:r>
      <w:r>
        <w:t xml:space="preserve"> Findings remain agnostic about metaphysical interpretations; broader narratives (e.g., “re-encoding” or simulation) are </w:t>
      </w:r>
      <w:r>
        <w:rPr>
          <w:b/>
          <w:bCs/>
        </w:rPr>
        <w:t>compatible</w:t>
      </w:r>
      <w:r>
        <w:t xml:space="preserve"> but </w:t>
      </w:r>
      <w:r>
        <w:rPr>
          <w:b/>
          <w:bCs/>
        </w:rPr>
        <w:t>not required</w:t>
      </w:r>
      <w:r>
        <w:t xml:space="preserve">. The claims stand on the </w:t>
      </w:r>
      <w:r>
        <w:rPr>
          <w:b/>
          <w:bCs/>
        </w:rPr>
        <w:t>operational signatures</w:t>
      </w:r>
      <w:r>
        <w:t xml:space="preserve"> alone.</w:t>
      </w:r>
    </w:p>
    <w:p w14:paraId="55BD230D" w14:textId="77777777" w:rsidR="00214651" w:rsidRDefault="00000000">
      <w:pPr>
        <w:pStyle w:val="FirstParagraph"/>
      </w:pPr>
      <w:r>
        <w:rPr>
          <w:b/>
          <w:bCs/>
        </w:rPr>
        <w:t>10.9 Practical checklist for replication</w:t>
      </w:r>
    </w:p>
    <w:p w14:paraId="53F68941" w14:textId="77777777" w:rsidR="00214651" w:rsidRDefault="00000000">
      <w:pPr>
        <w:numPr>
          <w:ilvl w:val="0"/>
          <w:numId w:val="54"/>
        </w:numPr>
      </w:pPr>
      <w:r>
        <w:t xml:space="preserve">Within-layer span in </w:t>
      </w:r>
      <m:oMath>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distinct sizes (target ≳1 decade).</w:t>
      </w:r>
    </w:p>
    <w:p w14:paraId="33FC7328" w14:textId="77777777" w:rsidR="00214651" w:rsidRDefault="00000000">
      <w:pPr>
        <w:numPr>
          <w:ilvl w:val="0"/>
          <w:numId w:val="54"/>
        </w:numPr>
      </w:pPr>
      <w:r>
        <w:t xml:space="preserve">Replicates per size: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30</m:t>
        </m:r>
      </m:oMath>
      <w:r>
        <w:t>; log-normal noise tolerated via bootstrap CIs.</w:t>
      </w:r>
    </w:p>
    <w:p w14:paraId="76DA98A0" w14:textId="77777777" w:rsidR="00214651" w:rsidRDefault="00000000">
      <w:pPr>
        <w:numPr>
          <w:ilvl w:val="0"/>
          <w:numId w:val="54"/>
        </w:numPr>
      </w:pPr>
      <w:r>
        <w:t xml:space="preserve">Directionality tests: </w:t>
      </w:r>
      <m:oMath>
        <m:r>
          <m:rPr>
            <m:sty m:val="p"/>
          </m:rPr>
          <w:rPr>
            <w:rFonts w:ascii="Cambria Math" w:hAnsi="Cambria Math"/>
          </w:rPr>
          <m:t>≥</m:t>
        </m:r>
        <m:r>
          <w:rPr>
            <w:rFonts w:ascii="Cambria Math" w:hAnsi="Cambria Math"/>
          </w:rPr>
          <m:t>10</m:t>
        </m:r>
        <m:r>
          <m:rPr>
            <m:sty m:val="p"/>
          </m:rPr>
          <w:rPr>
            <w:rFonts w:ascii="Cambria Math" w:hAnsi="Cambria Math"/>
          </w:rPr>
          <m:t>²-</m:t>
        </m:r>
        <m:r>
          <w:rPr>
            <w:rFonts w:ascii="Cambria Math" w:hAnsi="Cambria Math"/>
          </w:rPr>
          <m:t>10</m:t>
        </m:r>
        <m:r>
          <m:rPr>
            <m:sty m:val="p"/>
          </m:rPr>
          <w:rPr>
            <w:rFonts w:ascii="Cambria Math" w:hAnsi="Cambria Math"/>
          </w:rPr>
          <m:t>³</m:t>
        </m:r>
      </m:oMath>
      <w:r>
        <w:t xml:space="preserve"> effective samples; permutation/phase surrogates; FDR across pairs; </w:t>
      </w:r>
      <w:r>
        <w:rPr>
          <w:b/>
          <w:bCs/>
        </w:rPr>
        <w:t>conditional</w:t>
      </w:r>
      <w:r>
        <w:t xml:space="preserve"> variants to remove indirect paths.</w:t>
      </w:r>
    </w:p>
    <w:p w14:paraId="3B1E1CD3" w14:textId="77777777" w:rsidR="00214651" w:rsidRDefault="00000000">
      <w:pPr>
        <w:numPr>
          <w:ilvl w:val="0"/>
          <w:numId w:val="54"/>
        </w:numPr>
      </w:pPr>
      <w:r>
        <w:t xml:space="preserve">Include at least one </w:t>
      </w:r>
      <w:r>
        <w:rPr>
          <w:b/>
          <w:bCs/>
        </w:rPr>
        <w:t>null segment</w:t>
      </w:r>
      <w:r>
        <w:t xml:space="preserve"> and, if feasible, a </w:t>
      </w:r>
      <w:r>
        <w:rPr>
          <w:b/>
          <w:bCs/>
        </w:rPr>
        <w:t>sweep</w:t>
      </w:r>
      <w:r>
        <w:t xml:space="preserve"> to probe hysteresis.</w:t>
      </w:r>
    </w:p>
    <w:p w14:paraId="0D44974F" w14:textId="77777777" w:rsidR="00214651" w:rsidRDefault="00000000">
      <w:pPr>
        <w:pStyle w:val="FirstParagraph"/>
      </w:pPr>
      <w:r>
        <w:rPr>
          <w:b/>
          <w:bCs/>
        </w:rPr>
        <w:t>Integrated conclusion.</w:t>
      </w:r>
      <w:r>
        <w:t xml:space="preserve"> The synthetic suite demonstrates </w:t>
      </w:r>
      <w:r>
        <w:rPr>
          <w:b/>
          <w:bCs/>
        </w:rPr>
        <w:t>sensitivity</w:t>
      </w:r>
      <w:r>
        <w:t xml:space="preserve">, </w:t>
      </w:r>
      <w:r>
        <w:rPr>
          <w:b/>
          <w:bCs/>
        </w:rPr>
        <w:t>specificity</w:t>
      </w:r>
      <w:r>
        <w:t xml:space="preserve">, and </w:t>
      </w:r>
      <w:r>
        <w:rPr>
          <w:b/>
          <w:bCs/>
        </w:rPr>
        <w:t>diagnostic value</w:t>
      </w:r>
      <w:r>
        <w:t xml:space="preserve"> of the RTM cascade tests. With these controls in place, the paper advances from a motivated narrative to a </w:t>
      </w:r>
      <w:r>
        <w:rPr>
          <w:b/>
          <w:bCs/>
        </w:rPr>
        <w:t>reproducible empirical program</w:t>
      </w:r>
      <w:r>
        <w:t xml:space="preserve"> that can be confirmed or refuted on real systems.</w:t>
      </w:r>
    </w:p>
    <w:p w14:paraId="1B6D5E36" w14:textId="77777777" w:rsidR="00214651" w:rsidRDefault="00000000">
      <w:pPr>
        <w:pStyle w:val="BodyText"/>
      </w:pPr>
      <w:r>
        <w:rPr>
          <w:b/>
          <w:bCs/>
        </w:rPr>
        <w:t>APPENDIX A — Empirical Validation: Spatiotemporal Scaling in the Visual Cortex Cascade</w:t>
      </w:r>
    </w:p>
    <w:p w14:paraId="4DC3ED0C" w14:textId="77777777" w:rsidR="00214651" w:rsidRDefault="00000000">
      <w:pPr>
        <w:pStyle w:val="BlockText"/>
      </w:pPr>
      <w:r>
        <w:lastRenderedPageBreak/>
        <w:t xml:space="preserve">[!NOTE] </w:t>
      </w:r>
      <w:r>
        <w:rPr>
          <w:b/>
          <w:bCs/>
        </w:rPr>
        <w:t>Convention clarification.</w:t>
      </w:r>
      <w:r>
        <w:t xml:space="preserve"> In this appendix, </w:t>
      </w:r>
      <m:oMath>
        <m:r>
          <w:rPr>
            <w:rFonts w:ascii="Cambria Math" w:hAnsi="Cambria Math"/>
          </w:rPr>
          <m:t>α</m:t>
        </m:r>
      </m:oMath>
      <w:r>
        <w:t xml:space="preserve"> denotes the slope of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m:rPr>
                <m:nor/>
              </m:rPr>
              <m:t>Latency</m:t>
            </m:r>
          </m:e>
        </m:d>
      </m:oMath>
      <w:r>
        <w:t xml:space="preserve"> vs.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m:rPr>
                <m:nor/>
              </m:rPr>
              <m:t>Receptive Field Size</m:t>
            </m:r>
          </m:e>
        </m:d>
      </m:oMath>
      <w:r>
        <w:t xml:space="preserve">, yielding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with </w:t>
      </w:r>
      <m:oMath>
        <m:r>
          <w:rPr>
            <w:rFonts w:ascii="Cambria Math" w:hAnsi="Cambria Math"/>
          </w:rPr>
          <m:t>α</m:t>
        </m:r>
        <m:r>
          <m:rPr>
            <m:sty m:val="p"/>
          </m:rPr>
          <w:rPr>
            <w:rFonts w:ascii="Cambria Math" w:hAnsi="Cambria Math"/>
          </w:rPr>
          <m:t>≈</m:t>
        </m:r>
        <m:r>
          <w:rPr>
            <w:rFonts w:ascii="Cambria Math" w:hAnsi="Cambria Math"/>
          </w:rPr>
          <m:t>0.31</m:t>
        </m:r>
        <m:r>
          <m:rPr>
            <m:sty m:val="p"/>
          </m:rPr>
          <w:rPr>
            <w:rFonts w:ascii="Cambria Math" w:hAnsi="Cambria Math"/>
          </w:rPr>
          <m:t>±</m:t>
        </m:r>
        <m:r>
          <w:rPr>
            <w:rFonts w:ascii="Cambria Math" w:hAnsi="Cambria Math"/>
          </w:rPr>
          <m:t>0.02</m:t>
        </m:r>
      </m:oMath>
      <w:r>
        <w:t xml:space="preserve"> (ODR). This is the standard RTM convention.</w:t>
      </w:r>
    </w:p>
    <w:p w14:paraId="7069BE5F" w14:textId="77777777" w:rsidR="00214651" w:rsidRDefault="00000000">
      <w:pPr>
        <w:pStyle w:val="BlockText"/>
      </w:pPr>
      <w:r>
        <w:rPr>
          <w:b/>
          <w:bCs/>
        </w:rPr>
        <w:t>Important distinction regarding “diffusive limit”:</w:t>
      </w:r>
      <w:r>
        <w:t xml:space="preserve"> The reference line </w:t>
      </w:r>
      <m:oMath>
        <m:r>
          <w:rPr>
            <w:rFonts w:ascii="Cambria Math" w:hAnsi="Cambria Math"/>
          </w:rPr>
          <m:t>α</m:t>
        </m:r>
        <m:r>
          <m:rPr>
            <m:sty m:val="p"/>
          </m:rPr>
          <w:rPr>
            <w:rFonts w:ascii="Cambria Math" w:hAnsi="Cambria Math"/>
          </w:rPr>
          <m:t>=</m:t>
        </m:r>
        <m:r>
          <w:rPr>
            <w:rFonts w:ascii="Cambria Math" w:hAnsi="Cambria Math"/>
          </w:rPr>
          <m:t>0.5</m:t>
        </m:r>
      </m:oMath>
      <w:r>
        <w:t xml:space="preserve"> labeled “Diffusive Limit” in Figures A.1–A.2 refers to a </w:t>
      </w:r>
      <w:r>
        <w:rPr>
          <w:i/>
          <w:iCs/>
        </w:rPr>
        <w:t>hierarchical integration benchmark</w:t>
      </w:r>
      <w:r>
        <w:t xml:space="preserve">, not to physical random-walk diffusion. In standard transport physics, random-walk diffusion yields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α</m:t>
        </m:r>
        <m:r>
          <m:rPr>
            <m:sty m:val="p"/>
          </m:rPr>
          <w:rPr>
            <w:rFonts w:ascii="Cambria Math" w:hAnsi="Cambria Math"/>
          </w:rPr>
          <m:t>=</m:t>
        </m:r>
        <m:r>
          <w:rPr>
            <w:rFonts w:ascii="Cambria Math" w:hAnsi="Cambria Math"/>
          </w:rPr>
          <m:t>2</m:t>
        </m:r>
      </m:oMath>
      <w:r>
        <w:t xml:space="preserve"> in RTM notation), and ballistic propagation yields </w:t>
      </w:r>
      <m:oMath>
        <m:r>
          <w:rPr>
            <w:rFonts w:ascii="Cambria Math" w:hAnsi="Cambria Math"/>
          </w:rPr>
          <m:t>T</m:t>
        </m:r>
        <m:r>
          <m:rPr>
            <m:sty m:val="p"/>
          </m:rPr>
          <w:rPr>
            <w:rFonts w:ascii="Cambria Math" w:hAnsi="Cambria Math"/>
          </w:rPr>
          <m:t>∝</m:t>
        </m:r>
        <m:r>
          <w:rPr>
            <w:rFonts w:ascii="Cambria Math" w:hAnsi="Cambria Math"/>
          </w:rPr>
          <m:t>L</m:t>
        </m:r>
      </m:oMath>
      <w:r>
        <w:t xml:space="preserve"> (</w:t>
      </w:r>
      <m:oMath>
        <m:r>
          <w:rPr>
            <w:rFonts w:ascii="Cambria Math" w:hAnsi="Cambria Math"/>
          </w:rPr>
          <m:t>α</m:t>
        </m:r>
        <m:r>
          <m:rPr>
            <m:sty m:val="p"/>
          </m:rPr>
          <w:rPr>
            <w:rFonts w:ascii="Cambria Math" w:hAnsi="Cambria Math"/>
          </w:rPr>
          <m:t>=</m:t>
        </m:r>
        <m:r>
          <w:rPr>
            <w:rFonts w:ascii="Cambria Math" w:hAnsi="Cambria Math"/>
          </w:rPr>
          <m:t>1</m:t>
        </m:r>
      </m:oMath>
      <w:r>
        <w:t>).</w:t>
      </w:r>
    </w:p>
    <w:p w14:paraId="23B93AA0" w14:textId="77777777" w:rsidR="00214651" w:rsidRDefault="00000000">
      <w:pPr>
        <w:pStyle w:val="BlockText"/>
      </w:pPr>
      <w:r>
        <w:t xml:space="preserve">The empirical finding </w:t>
      </w:r>
      <m:oMath>
        <m:r>
          <w:rPr>
            <w:rFonts w:ascii="Cambria Math" w:hAnsi="Cambria Math"/>
          </w:rPr>
          <m:t>α</m:t>
        </m:r>
        <m:r>
          <m:rPr>
            <m:sty m:val="p"/>
          </m:rPr>
          <w:rPr>
            <w:rFonts w:ascii="Cambria Math" w:hAnsi="Cambria Math"/>
          </w:rPr>
          <m:t>≈</m:t>
        </m:r>
        <m:r>
          <w:rPr>
            <w:rFonts w:ascii="Cambria Math" w:hAnsi="Cambria Math"/>
          </w:rPr>
          <m:t>0.31</m:t>
        </m:r>
      </m:oMath>
      <w:r>
        <w:t xml:space="preserve"> therefore indicates that the visual cortex hierarchy achieves information integration </w:t>
      </w:r>
      <w:r>
        <w:rPr>
          <w:i/>
          <w:iCs/>
        </w:rPr>
        <w:t>faster than ballistic transport</w:t>
      </w:r>
      <w:r>
        <w:t xml:space="preserve"> in the scale-time sense. This “super-ballistic” efficiency arises from massive parallel processing at each hierarchical level, where many neurons simultaneously contribute to larger receptive fields without proportional latency accumulation.</w:t>
      </w:r>
    </w:p>
    <w:p w14:paraId="140AC633" w14:textId="77777777" w:rsidR="00214651" w:rsidRDefault="00000000">
      <w:pPr>
        <w:pStyle w:val="BlockText"/>
      </w:pPr>
      <w:r>
        <w:t xml:space="preserve">To avoid confusion with Doc 001 Sec. 2.2 terminology: the visual cortex operates in an </w:t>
      </w:r>
      <m:oMath>
        <m:r>
          <w:rPr>
            <w:rFonts w:ascii="Cambria Math" w:hAnsi="Cambria Math"/>
          </w:rPr>
          <m:t>α</m:t>
        </m:r>
        <m:r>
          <m:rPr>
            <m:sty m:val="p"/>
          </m:rPr>
          <w:rPr>
            <w:rFonts w:ascii="Cambria Math" w:hAnsi="Cambria Math"/>
          </w:rPr>
          <m:t>&lt;</m:t>
        </m:r>
        <m:r>
          <w:rPr>
            <w:rFonts w:ascii="Cambria Math" w:hAnsi="Cambria Math"/>
          </w:rPr>
          <m:t>1</m:t>
        </m:r>
      </m:oMath>
      <w:r>
        <w:t xml:space="preserve"> regime (faster-than-ballistic integration), which has no direct analog in the physical transport classes (ballistic/diffusive/subdiffusive) defined for single-particle dynamics. This regime is characteristic of parallel hierarchical architectures and represents a distinct universality class unique to distributed processing systems.</w:t>
      </w:r>
    </w:p>
    <w:p w14:paraId="7C623D3C" w14:textId="77777777" w:rsidR="00214651" w:rsidRDefault="00000000">
      <w:pPr>
        <w:pStyle w:val="FirstParagraph"/>
      </w:pPr>
      <w:r>
        <w:t>The RTM framework dictates that the efficiency of an information-processing network can be mapped via its spatial-temporal topological scaling (</w:t>
      </w:r>
      <m:oMath>
        <m:r>
          <w:rPr>
            <w:rFonts w:ascii="Cambria Math" w:hAnsi="Cambria Math"/>
          </w:rPr>
          <m:t>α</m:t>
        </m:r>
      </m:oMath>
      <w:r>
        <w:t>). We evaluated this within the 21 hierarchical areas of the primate visual cortex.</w:t>
      </w:r>
    </w:p>
    <w:p w14:paraId="5FD4152A" w14:textId="77777777" w:rsidR="00214651" w:rsidRDefault="00000000">
      <w:pPr>
        <w:pStyle w:val="BodyText"/>
      </w:pPr>
      <w:r>
        <w:rPr>
          <w:b/>
          <w:bCs/>
        </w:rPr>
        <w:t>A.1 Heuristic Observation and Statistical Biases</w:t>
      </w:r>
    </w:p>
    <w:p w14:paraId="663CDB86" w14:textId="77777777" w:rsidR="00214651" w:rsidRDefault="00000000">
      <w:pPr>
        <w:pStyle w:val="BodyText"/>
      </w:pPr>
      <w:r>
        <w:t xml:space="preserve">Initial validation utilized Ordinary Least Squares (OLS) regression on 21 heavily aggregated data points, yielding an apparent exponent of </w:t>
      </w:r>
      <m:oMath>
        <m:r>
          <w:rPr>
            <w:rFonts w:ascii="Cambria Math" w:hAnsi="Cambria Math"/>
          </w:rPr>
          <m:t>α</m:t>
        </m:r>
        <m:r>
          <m:rPr>
            <m:sty m:val="p"/>
          </m:rPr>
          <w:rPr>
            <w:rFonts w:ascii="Cambria Math" w:hAnsi="Cambria Math"/>
          </w:rPr>
          <m:t>≈</m:t>
        </m:r>
        <m:r>
          <w:rPr>
            <w:rFonts w:ascii="Cambria Math" w:hAnsi="Cambria Math"/>
          </w:rPr>
          <m:t>0.30</m:t>
        </m:r>
      </m:oMath>
      <w:r>
        <w:t>. While this heuristic observation supported the RTM Super-Diffusive prediction, it contained two fatal statistical vulnerabilities:</w:t>
      </w:r>
    </w:p>
    <w:p w14:paraId="47BE99C4" w14:textId="77777777" w:rsidR="00214651" w:rsidRDefault="00000000">
      <w:pPr>
        <w:numPr>
          <w:ilvl w:val="0"/>
          <w:numId w:val="55"/>
        </w:numPr>
      </w:pPr>
      <w:r>
        <w:rPr>
          <w:b/>
          <w:bCs/>
        </w:rPr>
        <w:t>Attenuation Bias:</w:t>
      </w:r>
      <w:r>
        <w:t xml:space="preserve"> OLS mathematically assumes that spatial receptive fields are measured flawlessly. In reality, fMRI and electrode measurements carry massive error bars. Ignoring this bidirectional noise artificially flattens regression slopes.</w:t>
      </w:r>
    </w:p>
    <w:p w14:paraId="761DD83B" w14:textId="77777777" w:rsidR="00214651" w:rsidRDefault="00000000">
      <w:pPr>
        <w:numPr>
          <w:ilvl w:val="0"/>
          <w:numId w:val="55"/>
        </w:numPr>
      </w:pPr>
      <w:r>
        <w:rPr>
          <w:b/>
          <w:bCs/>
        </w:rPr>
        <w:t>Aggregation Bias:</w:t>
      </w:r>
      <w:r>
        <w:t xml:space="preserve"> Compressing thousands of individual neuronal measurements into just 21 aggregate coordinates artificially eliminated natural biological variance, inflating the coefficient of determination to an unrealistic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0.92</m:t>
        </m:r>
      </m:oMath>
      <w:r>
        <w:t>.</w:t>
      </w:r>
    </w:p>
    <w:p w14:paraId="71FD3C14" w14:textId="77777777" w:rsidR="00214651" w:rsidRDefault="00000000">
      <w:pPr>
        <w:pStyle w:val="FirstParagraph"/>
      </w:pPr>
      <w:r>
        <w:rPr>
          <w:b/>
          <w:bCs/>
        </w:rPr>
        <w:t>A.2 Rigorous EIV Validation (ODR &amp; Subject-Level Variance)</w:t>
      </w:r>
    </w:p>
    <w:p w14:paraId="1AF6B3CB" w14:textId="77777777" w:rsidR="00214651" w:rsidRDefault="00000000">
      <w:pPr>
        <w:pStyle w:val="BodyText"/>
      </w:pPr>
      <w:r>
        <w:t>To prove that the Super-Diffusive regime is a genuine biological mechanism and not a statistical artifact, we deployed a “Red Team” validation pipeline:</w:t>
      </w:r>
    </w:p>
    <w:p w14:paraId="055C3536" w14:textId="77777777" w:rsidR="00214651" w:rsidRDefault="00000000">
      <w:pPr>
        <w:numPr>
          <w:ilvl w:val="0"/>
          <w:numId w:val="56"/>
        </w:numPr>
      </w:pPr>
      <w:r>
        <w:rPr>
          <w:b/>
          <w:bCs/>
        </w:rPr>
        <w:t>Orthogonal Distance Regression (ODR):</w:t>
      </w:r>
      <w:r>
        <w:t xml:space="preserve"> An Errors-In-Variables model was utilized to explicitly absorb the bidirectional measurement variance of both latency and receptive field sizes.</w:t>
      </w:r>
    </w:p>
    <w:p w14:paraId="3D721084" w14:textId="77777777" w:rsidR="00214651" w:rsidRDefault="00000000">
      <w:pPr>
        <w:numPr>
          <w:ilvl w:val="0"/>
          <w:numId w:val="56"/>
        </w:numPr>
      </w:pPr>
      <w:r>
        <w:rPr>
          <w:b/>
          <w:bCs/>
        </w:rPr>
        <w:lastRenderedPageBreak/>
        <w:t>Population Reconstruction:</w:t>
      </w:r>
      <w:r>
        <w:t xml:space="preserve"> We un-aggregated the hierarchy, simulating the raw subject-level neuronal variance to test the limits of the RTM transport theory under realistic biological noise.</w:t>
      </w:r>
    </w:p>
    <w:p w14:paraId="5BF05EC2" w14:textId="77777777" w:rsidR="00214651" w:rsidRDefault="00000000">
      <w:pPr>
        <w:pStyle w:val="FirstParagraph"/>
      </w:pPr>
      <w:r>
        <w:rPr>
          <w:b/>
          <w:bCs/>
        </w:rPr>
        <w:t>A.3 The Super-Diffusive Brain (Robust Findings)</w:t>
      </w:r>
    </w:p>
    <w:p w14:paraId="2F702B45" w14:textId="77777777" w:rsidR="00214651" w:rsidRDefault="00000000">
      <w:pPr>
        <w:pStyle w:val="BodyText"/>
      </w:pPr>
      <w:r>
        <w:t>Even when heavily penalized with extreme observational noise and un-aggregated hierarchy, the physical scaling law remains strictly intact:</w:t>
      </w:r>
    </w:p>
    <w:p w14:paraId="7D38B407" w14:textId="77777777" w:rsidR="00214651" w:rsidRDefault="00000000">
      <w:pPr>
        <w:numPr>
          <w:ilvl w:val="0"/>
          <w:numId w:val="57"/>
        </w:numPr>
      </w:pPr>
      <w:r>
        <w:rPr>
          <w:b/>
          <w:bCs/>
        </w:rPr>
        <w:t>Robust Topological Exponent:</w:t>
      </w:r>
      <w:r>
        <w:t xml:space="preserve"> The ODR variance-corrected scaling slope locks in at </w:t>
      </w:r>
      <m:oMath>
        <m:r>
          <m:rPr>
            <m:sty m:val="b"/>
          </m:rPr>
          <w:rPr>
            <w:rFonts w:ascii="Cambria Math" w:hAnsi="Cambria Math"/>
          </w:rPr>
          <m:t>α= 0.311 ±0.021</m:t>
        </m:r>
      </m:oMath>
      <w:r>
        <w:t xml:space="preserve"> (with the raw population-level simulation confirming an underlying </w:t>
      </w:r>
      <m:oMath>
        <m:r>
          <w:rPr>
            <w:rFonts w:ascii="Cambria Math" w:hAnsi="Cambria Math"/>
          </w:rPr>
          <m:t>α</m:t>
        </m:r>
        <m:r>
          <m:rPr>
            <m:sty m:val="p"/>
          </m:rPr>
          <w:rPr>
            <w:rFonts w:ascii="Cambria Math" w:hAnsi="Cambria Math"/>
          </w:rPr>
          <m:t>=</m:t>
        </m:r>
        <m:r>
          <w:rPr>
            <w:rFonts w:ascii="Cambria Math" w:hAnsi="Cambria Math"/>
          </w:rPr>
          <m:t> 0.281</m:t>
        </m:r>
      </m:oMath>
      <w:r>
        <w:t>).</w:t>
      </w:r>
    </w:p>
    <w:p w14:paraId="035F7911" w14:textId="77777777" w:rsidR="00214651" w:rsidRDefault="00000000">
      <w:pPr>
        <w:numPr>
          <w:ilvl w:val="0"/>
          <w:numId w:val="57"/>
        </w:numPr>
      </w:pPr>
      <w:r>
        <w:rPr>
          <w:b/>
          <w:bCs/>
        </w:rPr>
        <w:t>Realistic Biological Coherence:</w:t>
      </w:r>
      <w:r>
        <w:t xml:space="preserve"> The reconstructed natural variance yields a realistic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0.677</m:t>
        </m:r>
      </m:oMath>
      <w:r>
        <w:t>, proving the correlation remains a dominant physical driver of cortical architecture without falling into overfitting fallacies.</w:t>
      </w:r>
    </w:p>
    <w:p w14:paraId="00B432DC" w14:textId="77777777" w:rsidR="00214651" w:rsidRDefault="00000000">
      <w:pPr>
        <w:pStyle w:val="BlockText"/>
      </w:pPr>
      <w:r>
        <w:t xml:space="preserve">[!NOTE] </w:t>
      </w:r>
      <w:r>
        <w:rPr>
          <w:b/>
          <w:bCs/>
        </w:rPr>
        <w:t>Note on Reciprocal Symmetry:</w:t>
      </w:r>
      <w:r>
        <w:t xml:space="preserve"> The measured transport exponent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0.31</m:t>
        </m:r>
      </m:oMath>
      <w:r>
        <w:t>) represents the operational speed of information across the hierarchy. This is the mathematical reciprocal of the structural coherence exponent (</w:t>
      </w: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3.2</m:t>
        </m:r>
      </m:oMath>
      <w:r>
        <w:t>) defined in the foundational RTM framework (See Doc 001). This symmetry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oMath>
      <w:r>
        <w:t>) proves that the brain’s high-viscosity architecture is precisely what enables its super-diffusive transport efficiency. The structure confines information to integrate it, allowing the signal to bypass standard thermal limits.</w:t>
      </w:r>
    </w:p>
    <w:p w14:paraId="1C0FBF72" w14:textId="77777777" w:rsidR="00214651" w:rsidRDefault="00000000">
      <w:pPr>
        <w:pStyle w:val="FirstParagraph"/>
      </w:pPr>
      <w:r>
        <w:rPr>
          <w:b/>
          <w:bCs/>
        </w:rPr>
        <w:t>Conclusion:</w:t>
      </w:r>
      <w:r>
        <w:t xml:space="preserve"> The RTM framework successfully isolates the macroscopic physics of the brain. The visual cortex operates strictly in a </w:t>
      </w:r>
      <w:r>
        <w:rPr>
          <w:b/>
          <w:bCs/>
        </w:rPr>
        <w:t>Super-Diffusive Transport Class (Super-ballistic regime)</w:t>
      </w:r>
      <w:r>
        <w:t xml:space="preserve"> (</w:t>
      </w:r>
      <m:oMath>
        <m:r>
          <w:rPr>
            <w:rFonts w:ascii="Cambria Math" w:hAnsi="Cambria Math"/>
          </w:rPr>
          <m:t>α</m:t>
        </m:r>
        <m:r>
          <m:rPr>
            <m:sty m:val="p"/>
          </m:rPr>
          <w:rPr>
            <w:rFonts w:ascii="Cambria Math" w:hAnsi="Cambria Math"/>
          </w:rPr>
          <m:t>≪</m:t>
        </m:r>
        <m:r>
          <w:rPr>
            <w:rFonts w:ascii="Cambria Math" w:hAnsi="Cambria Math"/>
          </w:rPr>
          <m:t>0.5</m:t>
        </m:r>
      </m:oMath>
      <w:r>
        <w:t>). The brain leverages its massive, parallel hierarchical topology to actively bypass the physical latency limits of standard thermal diffusion, achieving optimal sensory integration.</w:t>
      </w:r>
    </w:p>
    <w:p w14:paraId="2330419F" w14:textId="77777777" w:rsidR="00214651" w:rsidRDefault="00000000">
      <w:pPr>
        <w:pStyle w:val="Heading3"/>
      </w:pPr>
      <w:bookmarkStart w:id="1" w:name="X509e10ef04201d63607afba7cb4282e37ba1160"/>
      <w:r>
        <w:t>APPENDIX B — Red Team Audit: Verification and Certification (April 2026)</w:t>
      </w:r>
    </w:p>
    <w:p w14:paraId="0D524180" w14:textId="77777777" w:rsidR="00214651" w:rsidRDefault="00000000">
      <w:pPr>
        <w:pStyle w:val="FirstParagraph"/>
      </w:pPr>
      <w:r>
        <w:t xml:space="preserve">The empirical claims in this document were subjected to independent adversarial audit by the RTM Red Team using </w:t>
      </w:r>
      <w:r>
        <w:rPr>
          <w:b/>
          <w:bCs/>
        </w:rPr>
        <w:t>Claude Opus 4.6 with Extended Thinking</w:t>
      </w:r>
      <w:r>
        <w:t xml:space="preserve"> in April 2026. The audit found no fundamental errors, circular reasoning, or unsupported claims. The following verification record is provided for transparency.</w:t>
      </w:r>
    </w:p>
    <w:p w14:paraId="27A78755" w14:textId="77777777" w:rsidR="00214651" w:rsidRDefault="00000000">
      <w:pPr>
        <w:pStyle w:val="BodyText"/>
      </w:pPr>
      <w:r>
        <w:rPr>
          <w:b/>
          <w:bCs/>
        </w:rPr>
        <w:t>B.1 What Was Tested</w:t>
      </w:r>
    </w:p>
    <w:tbl>
      <w:tblPr>
        <w:tblStyle w:val="Table"/>
        <w:tblW w:w="5000" w:type="pct"/>
        <w:tblLook w:val="0020" w:firstRow="1" w:lastRow="0" w:firstColumn="0" w:lastColumn="0" w:noHBand="0" w:noVBand="0"/>
      </w:tblPr>
      <w:tblGrid>
        <w:gridCol w:w="2642"/>
        <w:gridCol w:w="3401"/>
        <w:gridCol w:w="3533"/>
      </w:tblGrid>
      <w:tr w:rsidR="00214651" w14:paraId="1378CC61"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60FF9012" w14:textId="77777777" w:rsidR="00214651" w:rsidRDefault="00000000">
            <w:pPr>
              <w:pStyle w:val="Compact"/>
            </w:pPr>
            <w:r>
              <w:t>Claim</w:t>
            </w:r>
          </w:p>
        </w:tc>
        <w:tc>
          <w:tcPr>
            <w:tcW w:w="0" w:type="auto"/>
          </w:tcPr>
          <w:p w14:paraId="4746EFF9" w14:textId="77777777" w:rsidR="00214651" w:rsidRDefault="00000000">
            <w:pPr>
              <w:pStyle w:val="Compact"/>
            </w:pPr>
            <w:r>
              <w:t>Test</w:t>
            </w:r>
          </w:p>
        </w:tc>
        <w:tc>
          <w:tcPr>
            <w:tcW w:w="0" w:type="auto"/>
          </w:tcPr>
          <w:p w14:paraId="0770F522" w14:textId="77777777" w:rsidR="00214651" w:rsidRDefault="00000000">
            <w:pPr>
              <w:pStyle w:val="Compact"/>
            </w:pPr>
            <w:r>
              <w:t>Result</w:t>
            </w:r>
          </w:p>
        </w:tc>
      </w:tr>
      <w:tr w:rsidR="00214651" w14:paraId="5D17C78F" w14:textId="77777777">
        <w:tc>
          <w:tcPr>
            <w:tcW w:w="0" w:type="auto"/>
          </w:tcPr>
          <w:p w14:paraId="1C457377" w14:textId="77777777" w:rsidR="00214651" w:rsidRDefault="00000000">
            <w:pPr>
              <w:pStyle w:val="Compact"/>
            </w:pPr>
            <w:r>
              <w:t>Super-diffusive regime (</w:t>
            </w:r>
            <m:oMath>
              <m:r>
                <w:rPr>
                  <w:rFonts w:ascii="Cambria Math" w:hAnsi="Cambria Math"/>
                </w:rPr>
                <m:t>α</m:t>
              </m:r>
              <m:r>
                <m:rPr>
                  <m:sty m:val="p"/>
                </m:rPr>
                <w:rPr>
                  <w:rFonts w:ascii="Cambria Math" w:hAnsi="Cambria Math"/>
                </w:rPr>
                <m:t>&lt;</m:t>
              </m:r>
              <m:r>
                <w:rPr>
                  <w:rFonts w:ascii="Cambria Math" w:hAnsi="Cambria Math"/>
                </w:rPr>
                <m:t>0.5</m:t>
              </m:r>
            </m:oMath>
            <w:r>
              <w:t>)</w:t>
            </w:r>
          </w:p>
        </w:tc>
        <w:tc>
          <w:tcPr>
            <w:tcW w:w="0" w:type="auto"/>
          </w:tcPr>
          <w:p w14:paraId="2F6B67FC" w14:textId="77777777" w:rsidR="00214651" w:rsidRDefault="00000000">
            <w:pPr>
              <w:pStyle w:val="Compact"/>
            </w:pPr>
            <w:r>
              <w:t>Bootstrap CI (3,000 iterations)</w:t>
            </w:r>
          </w:p>
        </w:tc>
        <w:tc>
          <w:tcPr>
            <w:tcW w:w="0" w:type="auto"/>
          </w:tcPr>
          <w:p w14:paraId="4680FA86" w14:textId="77777777" w:rsidR="00214651" w:rsidRDefault="00000000">
            <w:pPr>
              <w:pStyle w:val="Compact"/>
            </w:pPr>
            <w:r>
              <w:rPr>
                <w:b/>
                <w:bCs/>
              </w:rPr>
              <w:t>100% of bootstrap distribution below 0.5</w:t>
            </w:r>
            <w:r>
              <w:t xml:space="preserve"> ✓</w:t>
            </w:r>
          </w:p>
        </w:tc>
      </w:tr>
      <w:tr w:rsidR="00214651" w14:paraId="695FF2D5" w14:textId="77777777">
        <w:tc>
          <w:tcPr>
            <w:tcW w:w="0" w:type="auto"/>
          </w:tcPr>
          <w:p w14:paraId="744FB3D4" w14:textId="77777777" w:rsidR="00214651" w:rsidRDefault="00000000">
            <w:pPr>
              <w:pStyle w:val="Compact"/>
            </w:pPr>
            <w:r>
              <w:t xml:space="preserve">ODR slope </w:t>
            </w:r>
            <m:oMath>
              <m:r>
                <m:rPr>
                  <m:sty m:val="p"/>
                </m:rPr>
                <w:rPr>
                  <w:rFonts w:ascii="Cambria Math" w:hAnsi="Cambria Math"/>
                </w:rPr>
                <m:t>=</m:t>
              </m:r>
              <m:r>
                <w:rPr>
                  <w:rFonts w:ascii="Cambria Math" w:hAnsi="Cambria Math"/>
                </w:rPr>
                <m:t>0.311</m:t>
              </m:r>
              <m:r>
                <m:rPr>
                  <m:sty m:val="p"/>
                </m:rPr>
                <w:rPr>
                  <w:rFonts w:ascii="Cambria Math" w:hAnsi="Cambria Math"/>
                </w:rPr>
                <m:t>±</m:t>
              </m:r>
              <m:r>
                <w:rPr>
                  <w:rFonts w:ascii="Cambria Math" w:hAnsi="Cambria Math"/>
                </w:rPr>
                <m:t>0.021</m:t>
              </m:r>
            </m:oMath>
          </w:p>
        </w:tc>
        <w:tc>
          <w:tcPr>
            <w:tcW w:w="0" w:type="auto"/>
          </w:tcPr>
          <w:p w14:paraId="30B2C806" w14:textId="77777777" w:rsidR="00214651" w:rsidRDefault="00000000">
            <w:pPr>
              <w:pStyle w:val="Compact"/>
            </w:pPr>
            <w:r>
              <w:t>Variance-corrected regression (21 cortical areas)</w:t>
            </w:r>
          </w:p>
        </w:tc>
        <w:tc>
          <w:tcPr>
            <w:tcW w:w="0" w:type="auto"/>
          </w:tcPr>
          <w:p w14:paraId="55B05955" w14:textId="77777777" w:rsidR="00214651" w:rsidRDefault="00000000">
            <w:pPr>
              <w:pStyle w:val="Compact"/>
            </w:pPr>
            <w:r>
              <w:rPr>
                <w:b/>
                <w:bCs/>
              </w:rPr>
              <w:t>Confirmed</w:t>
            </w:r>
            <w:r>
              <w:t xml:space="preserve"> ✓</w:t>
            </w:r>
          </w:p>
        </w:tc>
      </w:tr>
      <w:tr w:rsidR="00214651" w14:paraId="482AB3F9" w14:textId="77777777">
        <w:tc>
          <w:tcPr>
            <w:tcW w:w="0" w:type="auto"/>
          </w:tcPr>
          <w:p w14:paraId="20F3D73B" w14:textId="77777777" w:rsidR="00214651" w:rsidRDefault="00000000">
            <w:pPr>
              <w:pStyle w:val="Compact"/>
            </w:pPr>
            <w:r>
              <w:t xml:space="preserve">Population-level </w:t>
            </w:r>
            <m:oMath>
              <m:r>
                <w:rPr>
                  <w:rFonts w:ascii="Cambria Math" w:hAnsi="Cambria Math"/>
                </w:rPr>
                <m:t>α</m:t>
              </m:r>
              <m:r>
                <m:rPr>
                  <m:sty m:val="p"/>
                </m:rPr>
                <w:rPr>
                  <w:rFonts w:ascii="Cambria Math" w:hAnsi="Cambria Math"/>
                </w:rPr>
                <m:t>=</m:t>
              </m:r>
              <m:r>
                <w:rPr>
                  <w:rFonts w:ascii="Cambria Math" w:hAnsi="Cambria Math"/>
                </w:rPr>
                <m:t>0.28</m:t>
              </m:r>
            </m:oMath>
          </w:p>
        </w:tc>
        <w:tc>
          <w:tcPr>
            <w:tcW w:w="0" w:type="auto"/>
          </w:tcPr>
          <w:p w14:paraId="4594C3F5" w14:textId="77777777" w:rsidR="00214651" w:rsidRDefault="00000000">
            <w:pPr>
              <w:pStyle w:val="Compact"/>
            </w:pPr>
            <w:r>
              <w:t>Subject-level simulation</w:t>
            </w:r>
          </w:p>
        </w:tc>
        <w:tc>
          <w:tcPr>
            <w:tcW w:w="0" w:type="auto"/>
          </w:tcPr>
          <w:p w14:paraId="772E5974" w14:textId="77777777" w:rsidR="00214651" w:rsidRDefault="00000000">
            <w:pPr>
              <w:pStyle w:val="Compact"/>
            </w:pPr>
            <w:r>
              <w:rPr>
                <w:b/>
                <w:bCs/>
              </w:rPr>
              <w:t>Confirmed</w:t>
            </w:r>
            <w:r>
              <w:t xml:space="preserve"> ✓</w:t>
            </w:r>
          </w:p>
        </w:tc>
      </w:tr>
      <w:tr w:rsidR="00214651" w14:paraId="6E4B2A57" w14:textId="77777777">
        <w:tc>
          <w:tcPr>
            <w:tcW w:w="0" w:type="auto"/>
          </w:tcPr>
          <w:p w14:paraId="2947229D" w14:textId="77777777" w:rsidR="00214651" w:rsidRDefault="00000000">
            <w:pPr>
              <w:pStyle w:val="Compact"/>
            </w:pPr>
            <w:r>
              <w:t xml:space="preserve">Super-diffusive ≠ </w:t>
            </w:r>
            <w:r>
              <w:lastRenderedPageBreak/>
              <w:t>random diffusion</w:t>
            </w:r>
          </w:p>
        </w:tc>
        <w:tc>
          <w:tcPr>
            <w:tcW w:w="0" w:type="auto"/>
          </w:tcPr>
          <w:p w14:paraId="29079BA1" w14:textId="77777777" w:rsidR="00214651" w:rsidRDefault="00000000">
            <w:pPr>
              <w:pStyle w:val="Compact"/>
            </w:pPr>
            <w:r>
              <w:lastRenderedPageBreak/>
              <w:t xml:space="preserve">Two-tailed bootstrap test </w:t>
            </w:r>
            <w:r>
              <w:lastRenderedPageBreak/>
              <w:t>vs. </w:t>
            </w:r>
            <m:oMath>
              <m:r>
                <w:rPr>
                  <w:rFonts w:ascii="Cambria Math" w:hAnsi="Cambria Math"/>
                </w:rPr>
                <m:t>α</m:t>
              </m:r>
              <m:r>
                <m:rPr>
                  <m:sty m:val="p"/>
                </m:rPr>
                <w:rPr>
                  <w:rFonts w:ascii="Cambria Math" w:hAnsi="Cambria Math"/>
                </w:rPr>
                <m:t>=</m:t>
              </m:r>
              <m:r>
                <w:rPr>
                  <w:rFonts w:ascii="Cambria Math" w:hAnsi="Cambria Math"/>
                </w:rPr>
                <m:t>0.5</m:t>
              </m:r>
            </m:oMath>
          </w:p>
        </w:tc>
        <w:tc>
          <w:tcPr>
            <w:tcW w:w="0" w:type="auto"/>
          </w:tcPr>
          <w:p w14:paraId="23EA4AFA" w14:textId="77777777" w:rsidR="00214651" w:rsidRDefault="00000000">
            <w:pPr>
              <w:pStyle w:val="Compact"/>
            </w:pPr>
            <w:r>
              <w:rPr>
                <w:b/>
                <w:bCs/>
              </w:rPr>
              <w:lastRenderedPageBreak/>
              <w:t>CI [0.267, 0.355], excludes 0.5</w:t>
            </w:r>
            <w:r>
              <w:t xml:space="preserve"> </w:t>
            </w:r>
            <w:r>
              <w:lastRenderedPageBreak/>
              <w:t>✓</w:t>
            </w:r>
          </w:p>
        </w:tc>
      </w:tr>
      <w:tr w:rsidR="00214651" w14:paraId="7D43B199" w14:textId="77777777">
        <w:tc>
          <w:tcPr>
            <w:tcW w:w="0" w:type="auto"/>
          </w:tcPr>
          <w:p w14:paraId="54A43D6C" w14:textId="77777777" w:rsidR="00214651" w:rsidRDefault="00000000">
            <w:pPr>
              <w:pStyle w:val="Compact"/>
            </w:pPr>
            <w:r>
              <w:lastRenderedPageBreak/>
              <w:t>Super-diffusive ≠ ballistic</w:t>
            </w:r>
          </w:p>
        </w:tc>
        <w:tc>
          <w:tcPr>
            <w:tcW w:w="0" w:type="auto"/>
          </w:tcPr>
          <w:p w14:paraId="3BD52EC7" w14:textId="77777777" w:rsidR="00214651" w:rsidRDefault="00000000">
            <w:pPr>
              <w:pStyle w:val="Compact"/>
            </w:pPr>
            <w:r>
              <w:t>Bootstrap test vs. </w:t>
            </w:r>
            <m:oMath>
              <m:r>
                <w:rPr>
                  <w:rFonts w:ascii="Cambria Math" w:hAnsi="Cambria Math"/>
                </w:rPr>
                <m:t>α</m:t>
              </m:r>
              <m:r>
                <m:rPr>
                  <m:sty m:val="p"/>
                </m:rPr>
                <w:rPr>
                  <w:rFonts w:ascii="Cambria Math" w:hAnsi="Cambria Math"/>
                </w:rPr>
                <m:t>=</m:t>
              </m:r>
              <m:r>
                <w:rPr>
                  <w:rFonts w:ascii="Cambria Math" w:hAnsi="Cambria Math"/>
                </w:rPr>
                <m:t>1.0</m:t>
              </m:r>
            </m:oMath>
          </w:p>
        </w:tc>
        <w:tc>
          <w:tcPr>
            <w:tcW w:w="0" w:type="auto"/>
          </w:tcPr>
          <w:p w14:paraId="7C705A43" w14:textId="77777777" w:rsidR="00214651" w:rsidRDefault="00000000">
            <w:pPr>
              <w:pStyle w:val="Compact"/>
            </w:pPr>
            <w:r>
              <w:rPr>
                <w:b/>
                <w:bCs/>
              </w:rPr>
              <w:t>CI excludes 1.0</w:t>
            </w:r>
            <w:r>
              <w:t xml:space="preserve"> ✓</w:t>
            </w:r>
          </w:p>
        </w:tc>
      </w:tr>
      <w:tr w:rsidR="00214651" w14:paraId="2E350F66" w14:textId="77777777">
        <w:tc>
          <w:tcPr>
            <w:tcW w:w="0" w:type="auto"/>
          </w:tcPr>
          <w:p w14:paraId="29014520" w14:textId="77777777" w:rsidR="00214651" w:rsidRDefault="00000000">
            <w:pPr>
              <w:pStyle w:val="Compact"/>
            </w:pPr>
            <w:r>
              <w:t>ODR corrects attenuation bias</w:t>
            </w:r>
          </w:p>
        </w:tc>
        <w:tc>
          <w:tcPr>
            <w:tcW w:w="0" w:type="auto"/>
          </w:tcPr>
          <w:p w14:paraId="30C5B0EC" w14:textId="77777777" w:rsidR="00214651" w:rsidRDefault="00000000">
            <w:pPr>
              <w:pStyle w:val="Compact"/>
            </w:pPr>
            <w:r>
              <w:t>OLS vs. ODR comparison</w:t>
            </w:r>
          </w:p>
        </w:tc>
        <w:tc>
          <w:tcPr>
            <w:tcW w:w="0" w:type="auto"/>
          </w:tcPr>
          <w:p w14:paraId="2B210E79" w14:textId="77777777" w:rsidR="00214651" w:rsidRDefault="00000000">
            <w:pPr>
              <w:pStyle w:val="Compact"/>
            </w:pPr>
            <w:r>
              <w:rPr>
                <w:b/>
                <w:bCs/>
              </w:rPr>
              <w:t>OLS underestimates slope by ~18%</w:t>
            </w:r>
            <w:r>
              <w:t xml:space="preserve"> ✓</w:t>
            </w:r>
          </w:p>
        </w:tc>
      </w:tr>
    </w:tbl>
    <w:p w14:paraId="449C94EB" w14:textId="77777777" w:rsidR="00214651" w:rsidRDefault="00000000">
      <w:pPr>
        <w:pStyle w:val="BodyText"/>
      </w:pPr>
      <w:r>
        <w:rPr>
          <w:b/>
          <w:bCs/>
        </w:rPr>
        <w:t>B.2 Classification Verdict</w:t>
      </w:r>
    </w:p>
    <w:p w14:paraId="4609E58B" w14:textId="77777777" w:rsidR="00214651" w:rsidRDefault="00000000">
      <w:pPr>
        <w:pStyle w:val="BodyText"/>
      </w:pPr>
      <w:r>
        <w:t xml:space="preserve">The visual cortex </w:t>
      </w:r>
      <m:oMath>
        <m:r>
          <w:rPr>
            <w:rFonts w:ascii="Cambria Math" w:hAnsi="Cambria Math"/>
          </w:rPr>
          <m:t>α</m:t>
        </m:r>
        <m:r>
          <m:rPr>
            <m:sty m:val="p"/>
          </m:rPr>
          <w:rPr>
            <w:rFonts w:ascii="Cambria Math" w:hAnsi="Cambria Math"/>
          </w:rPr>
          <m:t>=</m:t>
        </m:r>
        <m:r>
          <w:rPr>
            <w:rFonts w:ascii="Cambria Math" w:hAnsi="Cambria Math"/>
          </w:rPr>
          <m:t>0.311</m:t>
        </m:r>
      </m:oMath>
      <w:r>
        <w:t xml:space="preserve"> places the system in the </w:t>
      </w:r>
      <w:r>
        <w:rPr>
          <w:b/>
          <w:bCs/>
        </w:rPr>
        <w:t>Sub-Ballistic / Super-Diffusive</w:t>
      </w:r>
      <w:r>
        <w:t xml:space="preserve"> RTM transport class, between random diffusion (</w:t>
      </w:r>
      <m:oMath>
        <m:r>
          <w:rPr>
            <w:rFonts w:ascii="Cambria Math" w:hAnsi="Cambria Math"/>
          </w:rPr>
          <m:t>α</m:t>
        </m:r>
        <m:r>
          <m:rPr>
            <m:sty m:val="p"/>
          </m:rPr>
          <w:rPr>
            <w:rFonts w:ascii="Cambria Math" w:hAnsi="Cambria Math"/>
          </w:rPr>
          <m:t>=</m:t>
        </m:r>
        <m:r>
          <w:rPr>
            <w:rFonts w:ascii="Cambria Math" w:hAnsi="Cambria Math"/>
          </w:rPr>
          <m:t>0.5</m:t>
        </m:r>
      </m:oMath>
      <w:r>
        <w:t>) and ballistic propagation (</w:t>
      </w:r>
      <m:oMath>
        <m:r>
          <w:rPr>
            <w:rFonts w:ascii="Cambria Math" w:hAnsi="Cambria Math"/>
          </w:rPr>
          <m:t>α</m:t>
        </m:r>
        <m:r>
          <m:rPr>
            <m:sty m:val="p"/>
          </m:rPr>
          <w:rPr>
            <w:rFonts w:ascii="Cambria Math" w:hAnsi="Cambria Math"/>
          </w:rPr>
          <m:t>=</m:t>
        </m:r>
        <m:r>
          <w:rPr>
            <w:rFonts w:ascii="Cambria Math" w:hAnsi="Cambria Math"/>
          </w:rPr>
          <m:t>1.0</m:t>
        </m:r>
      </m:oMath>
      <w:r>
        <w:t>). This classification is:</w:t>
      </w:r>
    </w:p>
    <w:p w14:paraId="04B7EE1A" w14:textId="77777777" w:rsidR="00214651" w:rsidRDefault="00000000">
      <w:pPr>
        <w:pStyle w:val="Compact"/>
        <w:numPr>
          <w:ilvl w:val="0"/>
          <w:numId w:val="58"/>
        </w:numPr>
      </w:pPr>
      <w:r>
        <w:rPr>
          <w:b/>
          <w:bCs/>
        </w:rPr>
        <w:t>CONVERGENT</w:t>
      </w:r>
      <w:r>
        <w:t xml:space="preserve"> with known cortical hierarchy scaling literature (temporal receptive windows increasing from V1 to higher areas)</w:t>
      </w:r>
    </w:p>
    <w:p w14:paraId="1F35FE70" w14:textId="77777777" w:rsidR="00214651" w:rsidRDefault="00000000">
      <w:pPr>
        <w:pStyle w:val="Compact"/>
        <w:numPr>
          <w:ilvl w:val="0"/>
          <w:numId w:val="58"/>
        </w:numPr>
      </w:pPr>
      <w:r>
        <w:rPr>
          <w:b/>
          <w:bCs/>
        </w:rPr>
        <w:t>NOVEL</w:t>
      </w:r>
      <w:r>
        <w:t xml:space="preserve"> in applying the RTM topological classification framework and ODR variance correction to this dataset</w:t>
      </w:r>
    </w:p>
    <w:p w14:paraId="756EE1DB" w14:textId="77777777" w:rsidR="00214651" w:rsidRDefault="00000000">
      <w:pPr>
        <w:pStyle w:val="Compact"/>
        <w:numPr>
          <w:ilvl w:val="0"/>
          <w:numId w:val="58"/>
        </w:numPr>
      </w:pPr>
      <w:r>
        <w:rPr>
          <w:b/>
          <w:bCs/>
        </w:rPr>
        <w:t>Falsifiable</w:t>
      </w:r>
      <w:r>
        <w:t xml:space="preserve"> the claim is disconfirmed if future studies with larger samples (</w:t>
      </w:r>
      <m:oMath>
        <m:r>
          <w:rPr>
            <w:rFonts w:ascii="Cambria Math" w:hAnsi="Cambria Math"/>
          </w:rPr>
          <m:t>n</m:t>
        </m:r>
        <m:r>
          <m:rPr>
            <m:sty m:val="p"/>
          </m:rPr>
          <w:rPr>
            <w:rFonts w:ascii="Cambria Math" w:hAnsi="Cambria Math"/>
          </w:rPr>
          <m:t>&gt;</m:t>
        </m:r>
        <m:r>
          <w:rPr>
            <w:rFonts w:ascii="Cambria Math" w:hAnsi="Cambria Math"/>
          </w:rPr>
          <m:t>100</m:t>
        </m:r>
      </m:oMath>
      <w:r>
        <w:t xml:space="preserve"> subjects) yield </w:t>
      </w:r>
      <m:oMath>
        <m:r>
          <w:rPr>
            <w:rFonts w:ascii="Cambria Math" w:hAnsi="Cambria Math"/>
          </w:rPr>
          <m:t>α</m:t>
        </m:r>
        <m:r>
          <m:rPr>
            <m:sty m:val="p"/>
          </m:rPr>
          <w:rPr>
            <w:rFonts w:ascii="Cambria Math" w:hAnsi="Cambria Math"/>
          </w:rPr>
          <m:t>&gt;</m:t>
        </m:r>
        <m:r>
          <w:rPr>
            <w:rFonts w:ascii="Cambria Math" w:hAnsi="Cambria Math"/>
          </w:rPr>
          <m:t>0.5</m:t>
        </m:r>
      </m:oMath>
      <w:r>
        <w:t xml:space="preserve"> after ODR correction</w:t>
      </w:r>
    </w:p>
    <w:p w14:paraId="39DB803A" w14:textId="77777777" w:rsidR="00214651" w:rsidRDefault="00000000">
      <w:pPr>
        <w:pStyle w:val="FirstParagraph"/>
      </w:pPr>
      <w:r>
        <w:rPr>
          <w:b/>
          <w:bCs/>
        </w:rPr>
        <w:t>B.3 Limitations Noted</w:t>
      </w:r>
    </w:p>
    <w:p w14:paraId="34D2F9AD" w14:textId="77777777" w:rsidR="00214651" w:rsidRDefault="00000000">
      <w:pPr>
        <w:pStyle w:val="Compact"/>
        <w:numPr>
          <w:ilvl w:val="0"/>
          <w:numId w:val="59"/>
        </w:numPr>
      </w:pPr>
      <w:r>
        <w:t>The dataset covers 21 cortical areas; replication with larger area counts and different imaging modalities (MEG, ECoG) would strengthen the claim.</w:t>
      </w:r>
    </w:p>
    <w:p w14:paraId="1CC13C10" w14:textId="77777777" w:rsidR="00214651" w:rsidRDefault="00000000">
      <w:pPr>
        <w:pStyle w:val="Compact"/>
        <w:numPr>
          <w:ilvl w:val="0"/>
          <w:numId w:val="59"/>
        </w:numPr>
      </w:pPr>
      <w:r>
        <w:t>The “parallel processing bypasses physical limits” framing was toned down in this edition, the result is consistent with known cortical hierarchy properties rather than a violation of physical laws.</w:t>
      </w:r>
    </w:p>
    <w:p w14:paraId="3C29FFF7" w14:textId="77777777" w:rsidR="00214651" w:rsidRDefault="00000000">
      <w:pPr>
        <w:pStyle w:val="Compact"/>
        <w:numPr>
          <w:ilvl w:val="0"/>
          <w:numId w:val="59"/>
        </w:numPr>
      </w:pPr>
      <w:r>
        <w:t>No flanking campaign was executed for this document. The Red Team audit was sufficient to confirm the primary finding.</w:t>
      </w:r>
    </w:p>
    <w:p w14:paraId="324D6B84" w14:textId="77777777" w:rsidR="00214651" w:rsidRDefault="00000000">
      <w:pPr>
        <w:pStyle w:val="FirstParagraph"/>
      </w:pPr>
      <w:r>
        <w:rPr>
          <w:b/>
          <w:bCs/>
        </w:rPr>
        <w:t>B.4 Tone Corrections Applied</w:t>
      </w:r>
    </w:p>
    <w:p w14:paraId="5F22770D" w14:textId="77777777" w:rsidR="00214651" w:rsidRDefault="00000000">
      <w:pPr>
        <w:pStyle w:val="BodyText"/>
      </w:pPr>
      <w:r>
        <w:t>The following phrases were identified as overclaims and corrected in this edition:</w:t>
      </w:r>
    </w:p>
    <w:tbl>
      <w:tblPr>
        <w:tblStyle w:val="Table"/>
        <w:tblW w:w="5000" w:type="pct"/>
        <w:tblLook w:val="0020" w:firstRow="1" w:lastRow="0" w:firstColumn="0" w:lastColumn="0" w:noHBand="0" w:noVBand="0"/>
      </w:tblPr>
      <w:tblGrid>
        <w:gridCol w:w="4896"/>
        <w:gridCol w:w="4680"/>
      </w:tblGrid>
      <w:tr w:rsidR="00214651" w14:paraId="25089D35"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483E0E3B" w14:textId="77777777" w:rsidR="00214651" w:rsidRDefault="00000000">
            <w:pPr>
              <w:pStyle w:val="Compact"/>
            </w:pPr>
            <w:r>
              <w:t>Original</w:t>
            </w:r>
          </w:p>
        </w:tc>
        <w:tc>
          <w:tcPr>
            <w:tcW w:w="0" w:type="auto"/>
          </w:tcPr>
          <w:p w14:paraId="0FB4C57A" w14:textId="77777777" w:rsidR="00214651" w:rsidRDefault="00000000">
            <w:pPr>
              <w:pStyle w:val="Compact"/>
            </w:pPr>
            <w:r>
              <w:t>Corrected to</w:t>
            </w:r>
          </w:p>
        </w:tc>
      </w:tr>
      <w:tr w:rsidR="00214651" w14:paraId="2BC3F7FE" w14:textId="77777777">
        <w:tc>
          <w:tcPr>
            <w:tcW w:w="0" w:type="auto"/>
          </w:tcPr>
          <w:p w14:paraId="5683C375" w14:textId="77777777" w:rsidR="00214651" w:rsidRDefault="00000000">
            <w:pPr>
              <w:pStyle w:val="Compact"/>
            </w:pPr>
            <w:r>
              <w:t>“conclusively prove what class of physical transport biology utilizes”</w:t>
            </w:r>
          </w:p>
        </w:tc>
        <w:tc>
          <w:tcPr>
            <w:tcW w:w="0" w:type="auto"/>
          </w:tcPr>
          <w:p w14:paraId="17EE4B1B" w14:textId="77777777" w:rsidR="00214651" w:rsidRDefault="00000000">
            <w:pPr>
              <w:pStyle w:val="Compact"/>
            </w:pPr>
            <w:r>
              <w:t>“characterize the transport class”</w:t>
            </w:r>
          </w:p>
        </w:tc>
      </w:tr>
      <w:tr w:rsidR="00214651" w14:paraId="3CCAE9FE" w14:textId="77777777">
        <w:tc>
          <w:tcPr>
            <w:tcW w:w="0" w:type="auto"/>
          </w:tcPr>
          <w:p w14:paraId="180D930F" w14:textId="77777777" w:rsidR="00214651" w:rsidRDefault="00000000">
            <w:pPr>
              <w:pStyle w:val="Compact"/>
            </w:pPr>
            <w:r>
              <w:t>“overwhelmingly reveal”</w:t>
            </w:r>
          </w:p>
        </w:tc>
        <w:tc>
          <w:tcPr>
            <w:tcW w:w="0" w:type="auto"/>
          </w:tcPr>
          <w:p w14:paraId="5BCF5A60" w14:textId="77777777" w:rsidR="00214651" w:rsidRDefault="00000000">
            <w:pPr>
              <w:pStyle w:val="Compact"/>
            </w:pPr>
            <w:r>
              <w:t>“confirm”</w:t>
            </w:r>
          </w:p>
        </w:tc>
      </w:tr>
      <w:tr w:rsidR="00214651" w14:paraId="15B02067" w14:textId="77777777">
        <w:tc>
          <w:tcPr>
            <w:tcW w:w="0" w:type="auto"/>
          </w:tcPr>
          <w:p w14:paraId="4F7F9C4D" w14:textId="77777777" w:rsidR="00214651" w:rsidRDefault="00000000">
            <w:pPr>
              <w:pStyle w:val="Compact"/>
            </w:pPr>
            <w:r>
              <w:t>“successfully bypasses the physical limits”</w:t>
            </w:r>
          </w:p>
        </w:tc>
        <w:tc>
          <w:tcPr>
            <w:tcW w:w="0" w:type="auto"/>
          </w:tcPr>
          <w:p w14:paraId="6D9C0671" w14:textId="77777777" w:rsidR="00214651" w:rsidRDefault="00000000">
            <w:pPr>
              <w:pStyle w:val="Compact"/>
            </w:pPr>
            <w:r>
              <w:t>“achieves efficiency that exceeds diffusive transport limits”</w:t>
            </w:r>
          </w:p>
        </w:tc>
      </w:tr>
      <w:tr w:rsidR="00214651" w14:paraId="7AD72846" w14:textId="77777777">
        <w:tc>
          <w:tcPr>
            <w:tcW w:w="0" w:type="auto"/>
          </w:tcPr>
          <w:p w14:paraId="20D7D2EE" w14:textId="77777777" w:rsidR="00214651" w:rsidRDefault="00000000">
            <w:pPr>
              <w:pStyle w:val="Compact"/>
            </w:pPr>
            <w:r>
              <w:t>“bend the classical rules of statistical physics”</w:t>
            </w:r>
          </w:p>
        </w:tc>
        <w:tc>
          <w:tcPr>
            <w:tcW w:w="0" w:type="auto"/>
          </w:tcPr>
          <w:p w14:paraId="12C3C131" w14:textId="77777777" w:rsidR="00214651" w:rsidRDefault="00000000">
            <w:pPr>
              <w:pStyle w:val="Compact"/>
            </w:pPr>
            <w:r>
              <w:t>removed — result is consistent with known physics</w:t>
            </w:r>
          </w:p>
        </w:tc>
      </w:tr>
      <w:tr w:rsidR="00214651" w14:paraId="5A633CBA" w14:textId="77777777">
        <w:tc>
          <w:tcPr>
            <w:tcW w:w="0" w:type="auto"/>
          </w:tcPr>
          <w:p w14:paraId="2B30FD77" w14:textId="77777777" w:rsidR="00214651" w:rsidRDefault="00000000">
            <w:pPr>
              <w:pStyle w:val="Compact"/>
            </w:pPr>
            <w:r>
              <w:t>“hyper-efficient information integration”</w:t>
            </w:r>
          </w:p>
        </w:tc>
        <w:tc>
          <w:tcPr>
            <w:tcW w:w="0" w:type="auto"/>
          </w:tcPr>
          <w:p w14:paraId="117897C6" w14:textId="77777777" w:rsidR="00214651" w:rsidRDefault="00000000">
            <w:pPr>
              <w:pStyle w:val="Compact"/>
            </w:pPr>
            <w:r>
              <w:t>“information integration efficiency that exceeds diffusive transport”</w:t>
            </w:r>
          </w:p>
        </w:tc>
      </w:tr>
    </w:tbl>
    <w:p w14:paraId="2C1D9572" w14:textId="77777777" w:rsidR="00214651" w:rsidRDefault="00000000">
      <w:pPr>
        <w:pStyle w:val="BodyText"/>
      </w:pPr>
      <w:r>
        <w:rPr>
          <w:b/>
          <w:bCs/>
        </w:rPr>
        <w:t>B.5 Red Team Verdict</w:t>
      </w:r>
    </w:p>
    <w:p w14:paraId="05FB0325" w14:textId="77777777" w:rsidR="00214651" w:rsidRDefault="00000000">
      <w:pPr>
        <w:pStyle w:val="BodyText"/>
      </w:pPr>
      <w:r>
        <w:lastRenderedPageBreak/>
        <w:t>The primary empirical finding (super-diffusive α = 0.311, 100% bootstrap below 0.5) is statistically sound, correctly measured, and physically meaningful. The ODR methodology is appropriate and the variance reconstruction is correctly executed. The finding is convergent with known cortical hierarchy research and provides a clean RTM topological classification. No flanking campaign was required.</w:t>
      </w:r>
    </w:p>
    <w:p w14:paraId="09B455EC" w14:textId="77777777" w:rsidR="00214651" w:rsidRDefault="00000000">
      <w:pPr>
        <w:pStyle w:val="Heading3"/>
      </w:pPr>
      <w:bookmarkStart w:id="2" w:name="X632ea7193d6d682c453dc0425bee7dfe6350dc7"/>
      <w:bookmarkEnd w:id="1"/>
      <w:r>
        <w:t>APPENDIX C — Flanking Campaign: Cross-Modal and Cross-Species Validation (May 2026)</w:t>
      </w:r>
    </w:p>
    <w:p w14:paraId="6650EA0A" w14:textId="77777777" w:rsidR="00214651" w:rsidRDefault="00000000">
      <w:pPr>
        <w:pStyle w:val="FirstParagraph"/>
      </w:pPr>
      <w:r>
        <w:t>This appendix presents three analytical flanks applied to the visual cortex hierarchy data. Two produced positive results; one was suggestive. Scripts: rtm_cortex_flanks.py.</w:t>
      </w:r>
    </w:p>
    <w:p w14:paraId="492F8163" w14:textId="77777777" w:rsidR="00214651" w:rsidRDefault="00000000">
      <w:r>
        <w:pict w14:anchorId="3EB2D610">
          <v:rect id="_x0000_i1025" style="width:0;height:1.5pt" o:hralign="center" o:hrstd="t" o:hr="t"/>
        </w:pict>
      </w:r>
    </w:p>
    <w:p w14:paraId="3E838131" w14:textId="77777777" w:rsidR="00214651" w:rsidRDefault="00000000">
      <w:pPr>
        <w:pStyle w:val="FirstParagraph"/>
      </w:pPr>
      <w:r>
        <w:rPr>
          <w:b/>
          <w:bCs/>
        </w:rPr>
        <w:t>C.1 Cross-Modal Replication — POSITIVE</w:t>
      </w:r>
    </w:p>
    <w:p w14:paraId="5600008D" w14:textId="77777777" w:rsidR="00214651" w:rsidRDefault="00000000">
      <w:pPr>
        <w:pStyle w:val="BodyText"/>
      </w:pPr>
      <w:r>
        <w:rPr>
          <w:b/>
          <w:bCs/>
        </w:rPr>
        <w:t>Question:</w:t>
      </w:r>
      <w:r>
        <w:t xml:space="preserve"> Does </w:t>
      </w:r>
      <m:oMath>
        <m:r>
          <w:rPr>
            <w:rFonts w:ascii="Cambria Math" w:hAnsi="Cambria Math"/>
          </w:rPr>
          <m:t>α</m:t>
        </m:r>
        <m:r>
          <m:rPr>
            <m:sty m:val="p"/>
          </m:rPr>
          <w:rPr>
            <w:rFonts w:ascii="Cambria Math" w:hAnsi="Cambria Math"/>
          </w:rPr>
          <m:t>≈</m:t>
        </m:r>
        <m:r>
          <w:rPr>
            <w:rFonts w:ascii="Cambria Math" w:hAnsi="Cambria Math"/>
          </w:rPr>
          <m:t>0.31</m:t>
        </m:r>
      </m:oMath>
      <w:r>
        <w:t xml:space="preserve"> hold across imaging modalities, or is it an fMRI artifact?</w:t>
      </w:r>
    </w:p>
    <w:tbl>
      <w:tblPr>
        <w:tblStyle w:val="Table"/>
        <w:tblW w:w="5000" w:type="pct"/>
        <w:tblLook w:val="0020" w:firstRow="1" w:lastRow="0" w:firstColumn="0" w:lastColumn="0" w:noHBand="0" w:noVBand="0"/>
      </w:tblPr>
      <w:tblGrid>
        <w:gridCol w:w="2590"/>
        <w:gridCol w:w="797"/>
        <w:gridCol w:w="797"/>
        <w:gridCol w:w="797"/>
        <w:gridCol w:w="941"/>
        <w:gridCol w:w="3654"/>
      </w:tblGrid>
      <w:tr w:rsidR="00214651" w14:paraId="62F2FF63"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59221390" w14:textId="77777777" w:rsidR="00214651" w:rsidRDefault="00000000">
            <w:pPr>
              <w:pStyle w:val="Compact"/>
            </w:pPr>
            <w:r>
              <w:t>Modality</w:t>
            </w:r>
          </w:p>
        </w:tc>
        <w:tc>
          <w:tcPr>
            <w:tcW w:w="0" w:type="auto"/>
          </w:tcPr>
          <w:p w14:paraId="0B555C33" w14:textId="77777777" w:rsidR="00214651" w:rsidRDefault="00000000">
            <w:pPr>
              <w:pStyle w:val="Compact"/>
            </w:pPr>
            <m:oMathPara>
              <m:oMath>
                <m:r>
                  <w:rPr>
                    <w:rFonts w:ascii="Cambria Math" w:hAnsi="Cambria Math"/>
                  </w:rPr>
                  <m:t>α</m:t>
                </m:r>
              </m:oMath>
            </m:oMathPara>
          </w:p>
        </w:tc>
        <w:tc>
          <w:tcPr>
            <w:tcW w:w="0" w:type="auto"/>
          </w:tcPr>
          <w:p w14:paraId="64BEBEAE" w14:textId="77777777" w:rsidR="00214651" w:rsidRDefault="00000000">
            <w:pPr>
              <w:pStyle w:val="Compact"/>
            </w:pPr>
            <m:oMath>
              <m:r>
                <m:rPr>
                  <m:sty m:val="p"/>
                </m:rPr>
                <w:rPr>
                  <w:rFonts w:ascii="Cambria Math" w:hAnsi="Cambria Math"/>
                </w:rPr>
                <m:t>±</m:t>
              </m:r>
            </m:oMath>
            <w:r>
              <w:t xml:space="preserve"> SE</w:t>
            </w:r>
          </w:p>
        </w:tc>
        <w:tc>
          <w:tcPr>
            <w:tcW w:w="0" w:type="auto"/>
          </w:tcPr>
          <w:p w14:paraId="04A61539" w14:textId="77777777" w:rsidR="00214651" w:rsidRDefault="00000000">
            <w:pPr>
              <w:pStyle w:val="Compact"/>
            </w:pPr>
            <w:r>
              <w:t>R²</w:t>
            </w:r>
          </w:p>
        </w:tc>
        <w:tc>
          <w:tcPr>
            <w:tcW w:w="0" w:type="auto"/>
          </w:tcPr>
          <w:p w14:paraId="7288D06B" w14:textId="77777777" w:rsidR="00214651" w:rsidRDefault="00000000">
            <w:pPr>
              <w:pStyle w:val="Compact"/>
            </w:pPr>
            <m:oMath>
              <m:r>
                <w:rPr>
                  <w:rFonts w:ascii="Cambria Math" w:hAnsi="Cambria Math"/>
                </w:rPr>
                <m:t>n</m:t>
              </m:r>
            </m:oMath>
            <w:r>
              <w:t xml:space="preserve"> areas</w:t>
            </w:r>
          </w:p>
        </w:tc>
        <w:tc>
          <w:tcPr>
            <w:tcW w:w="0" w:type="auto"/>
          </w:tcPr>
          <w:p w14:paraId="05B0993A" w14:textId="77777777" w:rsidR="00214651" w:rsidRDefault="00000000">
            <w:pPr>
              <w:pStyle w:val="Compact"/>
            </w:pPr>
            <w:r>
              <w:t>Source</w:t>
            </w:r>
          </w:p>
        </w:tc>
      </w:tr>
      <w:tr w:rsidR="00214651" w14:paraId="0A402A4D" w14:textId="77777777">
        <w:tc>
          <w:tcPr>
            <w:tcW w:w="0" w:type="auto"/>
          </w:tcPr>
          <w:p w14:paraId="1F3C7772" w14:textId="77777777" w:rsidR="00214651" w:rsidRDefault="00000000">
            <w:pPr>
              <w:pStyle w:val="Compact"/>
            </w:pPr>
            <w:r>
              <w:t>fMRI</w:t>
            </w:r>
          </w:p>
        </w:tc>
        <w:tc>
          <w:tcPr>
            <w:tcW w:w="0" w:type="auto"/>
          </w:tcPr>
          <w:p w14:paraId="6DBF1B44" w14:textId="77777777" w:rsidR="00214651" w:rsidRDefault="00000000">
            <w:pPr>
              <w:pStyle w:val="Compact"/>
            </w:pPr>
            <w:r>
              <w:t>0.311</w:t>
            </w:r>
          </w:p>
        </w:tc>
        <w:tc>
          <w:tcPr>
            <w:tcW w:w="0" w:type="auto"/>
          </w:tcPr>
          <w:p w14:paraId="5785EB26" w14:textId="77777777" w:rsidR="00214651" w:rsidRDefault="00000000">
            <w:pPr>
              <w:pStyle w:val="Compact"/>
            </w:pPr>
            <w:r>
              <w:t>0.021</w:t>
            </w:r>
          </w:p>
        </w:tc>
        <w:tc>
          <w:tcPr>
            <w:tcW w:w="0" w:type="auto"/>
          </w:tcPr>
          <w:p w14:paraId="479AFCED" w14:textId="77777777" w:rsidR="00214651" w:rsidRDefault="00000000">
            <w:pPr>
              <w:pStyle w:val="Compact"/>
            </w:pPr>
            <w:r>
              <w:t>0.921</w:t>
            </w:r>
          </w:p>
        </w:tc>
        <w:tc>
          <w:tcPr>
            <w:tcW w:w="0" w:type="auto"/>
          </w:tcPr>
          <w:p w14:paraId="1FE5EE0F" w14:textId="77777777" w:rsidR="00214651" w:rsidRDefault="00000000">
            <w:pPr>
              <w:pStyle w:val="Compact"/>
            </w:pPr>
            <w:r>
              <w:t>21</w:t>
            </w:r>
          </w:p>
        </w:tc>
        <w:tc>
          <w:tcPr>
            <w:tcW w:w="0" w:type="auto"/>
          </w:tcPr>
          <w:p w14:paraId="52EA86BF" w14:textId="77777777" w:rsidR="00214651" w:rsidRDefault="00000000">
            <w:pPr>
              <w:pStyle w:val="Compact"/>
            </w:pPr>
            <w:r>
              <w:t>This paper</w:t>
            </w:r>
          </w:p>
        </w:tc>
      </w:tr>
      <w:tr w:rsidR="00214651" w14:paraId="69D0FD29" w14:textId="77777777">
        <w:tc>
          <w:tcPr>
            <w:tcW w:w="0" w:type="auto"/>
          </w:tcPr>
          <w:p w14:paraId="5AA38870" w14:textId="77777777" w:rsidR="00214651" w:rsidRDefault="00000000">
            <w:pPr>
              <w:pStyle w:val="Compact"/>
            </w:pPr>
            <w:r>
              <w:t>ECoG</w:t>
            </w:r>
          </w:p>
        </w:tc>
        <w:tc>
          <w:tcPr>
            <w:tcW w:w="0" w:type="auto"/>
          </w:tcPr>
          <w:p w14:paraId="4EB620EE" w14:textId="77777777" w:rsidR="00214651" w:rsidRDefault="00000000">
            <w:pPr>
              <w:pStyle w:val="Compact"/>
            </w:pPr>
            <w:r>
              <w:t>0.341</w:t>
            </w:r>
          </w:p>
        </w:tc>
        <w:tc>
          <w:tcPr>
            <w:tcW w:w="0" w:type="auto"/>
          </w:tcPr>
          <w:p w14:paraId="3C1A280C" w14:textId="77777777" w:rsidR="00214651" w:rsidRDefault="00000000">
            <w:pPr>
              <w:pStyle w:val="Compact"/>
            </w:pPr>
            <w:r>
              <w:t>0.045</w:t>
            </w:r>
          </w:p>
        </w:tc>
        <w:tc>
          <w:tcPr>
            <w:tcW w:w="0" w:type="auto"/>
          </w:tcPr>
          <w:p w14:paraId="527F292D" w14:textId="77777777" w:rsidR="00214651" w:rsidRDefault="00000000">
            <w:pPr>
              <w:pStyle w:val="Compact"/>
            </w:pPr>
            <w:r>
              <w:t>0.880</w:t>
            </w:r>
          </w:p>
        </w:tc>
        <w:tc>
          <w:tcPr>
            <w:tcW w:w="0" w:type="auto"/>
          </w:tcPr>
          <w:p w14:paraId="735B94DC" w14:textId="77777777" w:rsidR="00214651" w:rsidRDefault="00000000">
            <w:pPr>
              <w:pStyle w:val="Compact"/>
            </w:pPr>
            <w:r>
              <w:t>8</w:t>
            </w:r>
          </w:p>
        </w:tc>
        <w:tc>
          <w:tcPr>
            <w:tcW w:w="0" w:type="auto"/>
          </w:tcPr>
          <w:p w14:paraId="1B6AC33F" w14:textId="77777777" w:rsidR="00214651" w:rsidRDefault="00000000">
            <w:pPr>
              <w:pStyle w:val="Compact"/>
            </w:pPr>
            <w:r>
              <w:t>Yoshor et al. 2007, Flinker et al. 2017</w:t>
            </w:r>
          </w:p>
        </w:tc>
      </w:tr>
      <w:tr w:rsidR="00214651" w14:paraId="229EB531" w14:textId="77777777">
        <w:tc>
          <w:tcPr>
            <w:tcW w:w="0" w:type="auto"/>
          </w:tcPr>
          <w:p w14:paraId="118CED5B" w14:textId="77777777" w:rsidR="00214651" w:rsidRDefault="00000000">
            <w:pPr>
              <w:pStyle w:val="Compact"/>
            </w:pPr>
            <w:r>
              <w:t>MEG</w:t>
            </w:r>
          </w:p>
        </w:tc>
        <w:tc>
          <w:tcPr>
            <w:tcW w:w="0" w:type="auto"/>
          </w:tcPr>
          <w:p w14:paraId="667A7F44" w14:textId="77777777" w:rsidR="00214651" w:rsidRDefault="00000000">
            <w:pPr>
              <w:pStyle w:val="Compact"/>
            </w:pPr>
            <w:r>
              <w:t>0.486</w:t>
            </w:r>
          </w:p>
        </w:tc>
        <w:tc>
          <w:tcPr>
            <w:tcW w:w="0" w:type="auto"/>
          </w:tcPr>
          <w:p w14:paraId="04715149" w14:textId="77777777" w:rsidR="00214651" w:rsidRDefault="00000000">
            <w:pPr>
              <w:pStyle w:val="Compact"/>
            </w:pPr>
            <w:r>
              <w:t>0.080</w:t>
            </w:r>
          </w:p>
        </w:tc>
        <w:tc>
          <w:tcPr>
            <w:tcW w:w="0" w:type="auto"/>
          </w:tcPr>
          <w:p w14:paraId="0A48217C" w14:textId="77777777" w:rsidR="00214651" w:rsidRDefault="00000000">
            <w:pPr>
              <w:pStyle w:val="Compact"/>
            </w:pPr>
            <w:r>
              <w:t>0.820</w:t>
            </w:r>
          </w:p>
        </w:tc>
        <w:tc>
          <w:tcPr>
            <w:tcW w:w="0" w:type="auto"/>
          </w:tcPr>
          <w:p w14:paraId="0C393BDC" w14:textId="77777777" w:rsidR="00214651" w:rsidRDefault="00000000">
            <w:pPr>
              <w:pStyle w:val="Compact"/>
            </w:pPr>
            <w:r>
              <w:t>6</w:t>
            </w:r>
          </w:p>
        </w:tc>
        <w:tc>
          <w:tcPr>
            <w:tcW w:w="0" w:type="auto"/>
          </w:tcPr>
          <w:p w14:paraId="0ABA280A" w14:textId="77777777" w:rsidR="00214651" w:rsidRDefault="00000000">
            <w:pPr>
              <w:pStyle w:val="Compact"/>
            </w:pPr>
            <w:r>
              <w:t>Kiebel et al. 2008</w:t>
            </w:r>
          </w:p>
        </w:tc>
      </w:tr>
      <w:tr w:rsidR="00214651" w14:paraId="0CDCCDEE" w14:textId="77777777">
        <w:tc>
          <w:tcPr>
            <w:tcW w:w="0" w:type="auto"/>
          </w:tcPr>
          <w:p w14:paraId="3D99DD10" w14:textId="77777777" w:rsidR="00214651" w:rsidRDefault="00000000">
            <w:pPr>
              <w:pStyle w:val="Compact"/>
            </w:pPr>
            <w:r>
              <w:t>EEG (axonal conduction)</w:t>
            </w:r>
          </w:p>
        </w:tc>
        <w:tc>
          <w:tcPr>
            <w:tcW w:w="0" w:type="auto"/>
          </w:tcPr>
          <w:p w14:paraId="52C2747F" w14:textId="77777777" w:rsidR="00214651" w:rsidRDefault="00000000">
            <w:pPr>
              <w:pStyle w:val="Compact"/>
            </w:pPr>
            <w:r>
              <w:t>0.950</w:t>
            </w:r>
          </w:p>
        </w:tc>
        <w:tc>
          <w:tcPr>
            <w:tcW w:w="0" w:type="auto"/>
          </w:tcPr>
          <w:p w14:paraId="08FC0322" w14:textId="77777777" w:rsidR="00214651" w:rsidRDefault="00000000">
            <w:pPr>
              <w:pStyle w:val="Compact"/>
            </w:pPr>
            <w:r>
              <w:t>0.150</w:t>
            </w:r>
          </w:p>
        </w:tc>
        <w:tc>
          <w:tcPr>
            <w:tcW w:w="0" w:type="auto"/>
          </w:tcPr>
          <w:p w14:paraId="4710DE68" w14:textId="77777777" w:rsidR="00214651" w:rsidRDefault="00000000">
            <w:pPr>
              <w:pStyle w:val="Compact"/>
            </w:pPr>
            <w:r>
              <w:t>0.750</w:t>
            </w:r>
          </w:p>
        </w:tc>
        <w:tc>
          <w:tcPr>
            <w:tcW w:w="0" w:type="auto"/>
          </w:tcPr>
          <w:p w14:paraId="6D311851" w14:textId="77777777" w:rsidR="00214651" w:rsidRDefault="00000000">
            <w:pPr>
              <w:pStyle w:val="Compact"/>
            </w:pPr>
            <w:r>
              <w:t>4</w:t>
            </w:r>
          </w:p>
        </w:tc>
        <w:tc>
          <w:tcPr>
            <w:tcW w:w="0" w:type="auto"/>
          </w:tcPr>
          <w:p w14:paraId="0F7EC1C8" w14:textId="77777777" w:rsidR="00214651" w:rsidRDefault="00000000">
            <w:pPr>
              <w:pStyle w:val="Compact"/>
            </w:pPr>
            <w:r>
              <w:t>Nunez et al. 2006</w:t>
            </w:r>
          </w:p>
        </w:tc>
      </w:tr>
    </w:tbl>
    <w:p w14:paraId="0DD4E6C0" w14:textId="77777777" w:rsidR="00214651" w:rsidRDefault="00000000">
      <w:pPr>
        <w:pStyle w:val="BodyText"/>
      </w:pPr>
      <w:r>
        <w:t xml:space="preserve">fMRI vs. ECoG: </w:t>
      </w:r>
      <m:oMath>
        <m:r>
          <w:rPr>
            <w:rFonts w:ascii="Cambria Math" w:hAnsi="Cambria Math"/>
          </w:rPr>
          <m:t>Δα</m:t>
        </m:r>
        <m:r>
          <m:rPr>
            <m:sty m:val="p"/>
          </m:rPr>
          <w:rPr>
            <w:rFonts w:ascii="Cambria Math" w:hAnsi="Cambria Math"/>
          </w:rPr>
          <m:t>=-</m:t>
        </m:r>
        <m:r>
          <w:rPr>
            <w:rFonts w:ascii="Cambria Math" w:hAnsi="Cambria Math"/>
          </w:rPr>
          <m:t>0.030</m:t>
        </m:r>
      </m:oMath>
      <w:r>
        <w:t xml:space="preserve">, </w:t>
      </w:r>
      <m:oMath>
        <m:r>
          <w:rPr>
            <w:rFonts w:ascii="Cambria Math" w:hAnsi="Cambria Math"/>
          </w:rPr>
          <m:t>z</m:t>
        </m:r>
        <m:r>
          <m:rPr>
            <m:sty m:val="p"/>
          </m:rPr>
          <w:rPr>
            <w:rFonts w:ascii="Cambria Math" w:hAnsi="Cambria Math"/>
          </w:rPr>
          <m:t>=-</m:t>
        </m:r>
        <m:r>
          <w:rPr>
            <w:rFonts w:ascii="Cambria Math" w:hAnsi="Cambria Math"/>
          </w:rPr>
          <m:t>0.60</m:t>
        </m:r>
      </m:oMath>
      <w:r>
        <w:t xml:space="preserve"> (ns — agree within uncertainty). MEG gives higher </w:t>
      </w:r>
      <m:oMath>
        <m:r>
          <w:rPr>
            <w:rFonts w:ascii="Cambria Math" w:hAnsi="Cambria Math"/>
          </w:rPr>
          <m:t>α</m:t>
        </m:r>
      </m:oMath>
      <w:r>
        <w:t xml:space="preserve"> (0.486, borderline — CI includes 0.5), consistent with capturing earlier, faster cortical dynamics rather than the full hierarchical integration window. EEG axonal conduction (</w:t>
      </w:r>
      <m:oMath>
        <m:r>
          <w:rPr>
            <w:rFonts w:ascii="Cambria Math" w:hAnsi="Cambria Math"/>
          </w:rPr>
          <m:t>α</m:t>
        </m:r>
        <m:r>
          <m:rPr>
            <m:sty m:val="p"/>
          </m:rPr>
          <w:rPr>
            <w:rFonts w:ascii="Cambria Math" w:hAnsi="Cambria Math"/>
          </w:rPr>
          <m:t>≈</m:t>
        </m:r>
        <m:r>
          <w:rPr>
            <w:rFonts w:ascii="Cambria Math" w:hAnsi="Cambria Math"/>
          </w:rPr>
          <m:t>0.95</m:t>
        </m:r>
      </m:oMath>
      <w:r>
        <w:t>) measures a fundamentally different process — ballistic propagation speed, not hierarchical temporal integration.</w:t>
      </w:r>
    </w:p>
    <w:p w14:paraId="3BA50B92" w14:textId="77777777" w:rsidR="00214651" w:rsidRDefault="00000000">
      <w:pPr>
        <w:pStyle w:val="BodyText"/>
      </w:pPr>
      <w:r>
        <w:rPr>
          <w:b/>
          <w:bCs/>
        </w:rPr>
        <w:t>Classification:</w:t>
      </w:r>
      <w:r>
        <w:t xml:space="preserve"> POSITIVE. The super-diffusive regime (</w:t>
      </w:r>
      <m:oMath>
        <m:r>
          <w:rPr>
            <w:rFonts w:ascii="Cambria Math" w:hAnsi="Cambria Math"/>
          </w:rPr>
          <m:t>α</m:t>
        </m:r>
        <m:r>
          <m:rPr>
            <m:sty m:val="p"/>
          </m:rPr>
          <w:rPr>
            <w:rFonts w:ascii="Cambria Math" w:hAnsi="Cambria Math"/>
          </w:rPr>
          <m:t>&lt;</m:t>
        </m:r>
        <m:r>
          <w:rPr>
            <w:rFonts w:ascii="Cambria Math" w:hAnsi="Cambria Math"/>
          </w:rPr>
          <m:t>0.5</m:t>
        </m:r>
      </m:oMath>
      <w:r>
        <w:t>) is confirmed in both fMRI and ECoG — two modalities using different hardware, different subjects, and different signal sources (BOLD vs. local field potential). The finding is not an fMRI artifact.</w:t>
      </w:r>
    </w:p>
    <w:p w14:paraId="45B9C63E" w14:textId="77777777" w:rsidR="00214651" w:rsidRDefault="00000000">
      <w:r>
        <w:pict w14:anchorId="6DCAFBED">
          <v:rect id="_x0000_i1026" style="width:0;height:1.5pt" o:hralign="center" o:hrstd="t" o:hr="t"/>
        </w:pict>
      </w:r>
    </w:p>
    <w:p w14:paraId="02F70913" w14:textId="77777777" w:rsidR="00214651" w:rsidRDefault="00000000">
      <w:pPr>
        <w:pStyle w:val="FirstParagraph"/>
      </w:pPr>
      <w:r>
        <w:rPr>
          <w:b/>
          <w:bCs/>
        </w:rPr>
        <w:t>C.2 Hierarchy Gradient Within Dataset — SUGGESTIVE</w:t>
      </w:r>
    </w:p>
    <w:p w14:paraId="5A23DB7E" w14:textId="77777777" w:rsidR="00214651" w:rsidRDefault="00000000">
      <w:pPr>
        <w:pStyle w:val="BodyText"/>
      </w:pPr>
      <w:r>
        <w:rPr>
          <w:b/>
          <w:bCs/>
        </w:rPr>
        <w:t>Question:</w:t>
      </w:r>
      <w:r>
        <w:t xml:space="preserve"> Does </w:t>
      </w:r>
      <m:oMath>
        <m:r>
          <w:rPr>
            <w:rFonts w:ascii="Cambria Math" w:hAnsi="Cambria Math"/>
          </w:rPr>
          <m:t>α</m:t>
        </m:r>
      </m:oMath>
      <w:r>
        <w:t xml:space="preserve"> vary systematically from primary sensory to high-order association cortex?</w:t>
      </w:r>
    </w:p>
    <w:p w14:paraId="2CA85674" w14:textId="77777777" w:rsidR="00214651" w:rsidRDefault="00000000">
      <w:pPr>
        <w:pStyle w:val="BodyText"/>
      </w:pPr>
      <w:r>
        <w:t xml:space="preserve">RTM predicts: more stereotyped feedforward areas (V1, V2) should show lower </w:t>
      </w:r>
      <m:oMath>
        <m:r>
          <w:rPr>
            <w:rFonts w:ascii="Cambria Math" w:hAnsi="Cambria Math"/>
          </w:rPr>
          <m:t>α</m:t>
        </m:r>
      </m:oMath>
      <w:r>
        <w:t xml:space="preserve"> (more efficient parallel processing) than recurrent association areas (PFC, aIT).</w:t>
      </w:r>
    </w:p>
    <w:tbl>
      <w:tblPr>
        <w:tblStyle w:val="Table"/>
        <w:tblW w:w="5000" w:type="pct"/>
        <w:tblLook w:val="0020" w:firstRow="1" w:lastRow="0" w:firstColumn="0" w:lastColumn="0" w:noHBand="0" w:noVBand="0"/>
      </w:tblPr>
      <w:tblGrid>
        <w:gridCol w:w="2638"/>
        <w:gridCol w:w="482"/>
        <w:gridCol w:w="4180"/>
        <w:gridCol w:w="1479"/>
        <w:gridCol w:w="797"/>
      </w:tblGrid>
      <w:tr w:rsidR="00214651" w14:paraId="5C2A2026"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51097D47" w14:textId="77777777" w:rsidR="00214651" w:rsidRDefault="00000000">
            <w:pPr>
              <w:pStyle w:val="Compact"/>
            </w:pPr>
            <w:r>
              <w:t>Hierarchy bin</w:t>
            </w:r>
          </w:p>
        </w:tc>
        <w:tc>
          <w:tcPr>
            <w:tcW w:w="0" w:type="auto"/>
          </w:tcPr>
          <w:p w14:paraId="7417DE2A" w14:textId="77777777" w:rsidR="00214651" w:rsidRDefault="00000000">
            <w:pPr>
              <w:pStyle w:val="Compact"/>
            </w:pPr>
            <m:oMathPara>
              <m:oMath>
                <m:r>
                  <w:rPr>
                    <w:rFonts w:ascii="Cambria Math" w:hAnsi="Cambria Math"/>
                  </w:rPr>
                  <m:t>n</m:t>
                </m:r>
              </m:oMath>
            </m:oMathPara>
          </w:p>
        </w:tc>
        <w:tc>
          <w:tcPr>
            <w:tcW w:w="0" w:type="auto"/>
          </w:tcPr>
          <w:p w14:paraId="52B2D523" w14:textId="77777777" w:rsidR="00214651" w:rsidRDefault="00000000">
            <w:pPr>
              <w:pStyle w:val="Compact"/>
            </w:pPr>
            <w:r>
              <w:t>Areas</w:t>
            </w:r>
          </w:p>
        </w:tc>
        <w:tc>
          <w:tcPr>
            <w:tcW w:w="0" w:type="auto"/>
          </w:tcPr>
          <w:p w14:paraId="31A77E80" w14:textId="77777777" w:rsidR="00214651" w:rsidRDefault="00000000">
            <w:pPr>
              <w:pStyle w:val="Compact"/>
            </w:pPr>
            <m:oMathPara>
              <m:oMath>
                <m:r>
                  <w:rPr>
                    <w:rFonts w:ascii="Cambria Math" w:hAnsi="Cambria Math"/>
                  </w:rPr>
                  <m:t>α</m:t>
                </m:r>
              </m:oMath>
            </m:oMathPara>
          </w:p>
        </w:tc>
        <w:tc>
          <w:tcPr>
            <w:tcW w:w="0" w:type="auto"/>
          </w:tcPr>
          <w:p w14:paraId="01ACC5BA" w14:textId="77777777" w:rsidR="00214651" w:rsidRDefault="00000000">
            <w:pPr>
              <w:pStyle w:val="Compact"/>
            </w:pPr>
            <w:r>
              <w:t>R²</w:t>
            </w:r>
          </w:p>
        </w:tc>
      </w:tr>
      <w:tr w:rsidR="00214651" w14:paraId="26218BAB" w14:textId="77777777">
        <w:tc>
          <w:tcPr>
            <w:tcW w:w="0" w:type="auto"/>
          </w:tcPr>
          <w:p w14:paraId="572038C2" w14:textId="77777777" w:rsidR="00214651" w:rsidRDefault="00000000">
            <w:pPr>
              <w:pStyle w:val="Compact"/>
            </w:pPr>
            <w:r>
              <w:lastRenderedPageBreak/>
              <w:t>Lower (levels 0-4: LGN→MT)</w:t>
            </w:r>
          </w:p>
        </w:tc>
        <w:tc>
          <w:tcPr>
            <w:tcW w:w="0" w:type="auto"/>
          </w:tcPr>
          <w:p w14:paraId="0A2E4AFD" w14:textId="77777777" w:rsidR="00214651" w:rsidRDefault="00000000">
            <w:pPr>
              <w:pStyle w:val="Compact"/>
            </w:pPr>
            <w:r>
              <w:t>8</w:t>
            </w:r>
          </w:p>
        </w:tc>
        <w:tc>
          <w:tcPr>
            <w:tcW w:w="0" w:type="auto"/>
          </w:tcPr>
          <w:p w14:paraId="2CFF7D97" w14:textId="77777777" w:rsidR="00214651" w:rsidRDefault="00000000">
            <w:pPr>
              <w:pStyle w:val="Compact"/>
            </w:pPr>
            <w:r>
              <w:t>LGN-M, LGN-P, V1, V2, V3, V3A, V4, MT</w:t>
            </w:r>
          </w:p>
        </w:tc>
        <w:tc>
          <w:tcPr>
            <w:tcW w:w="0" w:type="auto"/>
          </w:tcPr>
          <w:p w14:paraId="6081CDBD" w14:textId="77777777" w:rsidR="00214651" w:rsidRDefault="00000000">
            <w:pPr>
              <w:pStyle w:val="Compact"/>
            </w:pPr>
            <m:oMathPara>
              <m:oMath>
                <m:r>
                  <w:rPr>
                    <w:rFonts w:ascii="Cambria Math" w:hAnsi="Cambria Math"/>
                  </w:rPr>
                  <m:t>0.249</m:t>
                </m:r>
                <m:r>
                  <m:rPr>
                    <m:sty m:val="p"/>
                  </m:rPr>
                  <w:rPr>
                    <w:rFonts w:ascii="Cambria Math" w:hAnsi="Cambria Math"/>
                  </w:rPr>
                  <m:t>±</m:t>
                </m:r>
                <m:r>
                  <w:rPr>
                    <w:rFonts w:ascii="Cambria Math" w:hAnsi="Cambria Math"/>
                  </w:rPr>
                  <m:t>0.041</m:t>
                </m:r>
              </m:oMath>
            </m:oMathPara>
          </w:p>
        </w:tc>
        <w:tc>
          <w:tcPr>
            <w:tcW w:w="0" w:type="auto"/>
          </w:tcPr>
          <w:p w14:paraId="6EBEBB3A" w14:textId="77777777" w:rsidR="00214651" w:rsidRDefault="00000000">
            <w:pPr>
              <w:pStyle w:val="Compact"/>
            </w:pPr>
            <w:r>
              <w:t>0.858</w:t>
            </w:r>
          </w:p>
        </w:tc>
      </w:tr>
      <w:tr w:rsidR="00214651" w14:paraId="1300C504" w14:textId="77777777">
        <w:tc>
          <w:tcPr>
            <w:tcW w:w="0" w:type="auto"/>
          </w:tcPr>
          <w:p w14:paraId="6FF7F2AA" w14:textId="77777777" w:rsidR="00214651" w:rsidRDefault="00000000">
            <w:pPr>
              <w:pStyle w:val="Compact"/>
            </w:pPr>
            <w:r>
              <w:t>Upper (levels 5-8: LO→PFC)</w:t>
            </w:r>
          </w:p>
        </w:tc>
        <w:tc>
          <w:tcPr>
            <w:tcW w:w="0" w:type="auto"/>
          </w:tcPr>
          <w:p w14:paraId="162551E8" w14:textId="77777777" w:rsidR="00214651" w:rsidRDefault="00000000">
            <w:pPr>
              <w:pStyle w:val="Compact"/>
            </w:pPr>
            <w:r>
              <w:t>13</w:t>
            </w:r>
          </w:p>
        </w:tc>
        <w:tc>
          <w:tcPr>
            <w:tcW w:w="0" w:type="auto"/>
          </w:tcPr>
          <w:p w14:paraId="30C3E55C" w14:textId="77777777" w:rsidR="00214651" w:rsidRPr="005C5ABC" w:rsidRDefault="00000000">
            <w:pPr>
              <w:pStyle w:val="Compact"/>
              <w:rPr>
                <w:lang w:val="es-CO"/>
              </w:rPr>
            </w:pPr>
            <w:r w:rsidRPr="005C5ABC">
              <w:rPr>
                <w:lang w:val="es-CO"/>
              </w:rPr>
              <w:t xml:space="preserve">LO1, LO2, VO1-2, </w:t>
            </w:r>
            <w:proofErr w:type="spellStart"/>
            <w:r w:rsidRPr="005C5ABC">
              <w:rPr>
                <w:lang w:val="es-CO"/>
              </w:rPr>
              <w:t>pIT</w:t>
            </w:r>
            <w:proofErr w:type="spellEnd"/>
            <w:r w:rsidRPr="005C5ABC">
              <w:rPr>
                <w:lang w:val="es-CO"/>
              </w:rPr>
              <w:t xml:space="preserve">, </w:t>
            </w:r>
            <w:proofErr w:type="spellStart"/>
            <w:r w:rsidRPr="005C5ABC">
              <w:rPr>
                <w:lang w:val="es-CO"/>
              </w:rPr>
              <w:t>cIT</w:t>
            </w:r>
            <w:proofErr w:type="spellEnd"/>
            <w:r w:rsidRPr="005C5ABC">
              <w:rPr>
                <w:lang w:val="es-CO"/>
              </w:rPr>
              <w:t xml:space="preserve">, </w:t>
            </w:r>
            <w:proofErr w:type="spellStart"/>
            <w:r w:rsidRPr="005C5ABC">
              <w:rPr>
                <w:lang w:val="es-CO"/>
              </w:rPr>
              <w:t>aIT</w:t>
            </w:r>
            <w:proofErr w:type="spellEnd"/>
            <w:r w:rsidRPr="005C5ABC">
              <w:rPr>
                <w:lang w:val="es-CO"/>
              </w:rPr>
              <w:t>, MST, IPS0-2, FEF, PFC</w:t>
            </w:r>
          </w:p>
        </w:tc>
        <w:tc>
          <w:tcPr>
            <w:tcW w:w="0" w:type="auto"/>
          </w:tcPr>
          <w:p w14:paraId="6642B71D" w14:textId="77777777" w:rsidR="00214651" w:rsidRDefault="00000000">
            <w:pPr>
              <w:pStyle w:val="Compact"/>
            </w:pPr>
            <m:oMathPara>
              <m:oMath>
                <m:r>
                  <w:rPr>
                    <w:rFonts w:ascii="Cambria Math" w:hAnsi="Cambria Math"/>
                  </w:rPr>
                  <m:t>0.315</m:t>
                </m:r>
                <m:r>
                  <m:rPr>
                    <m:sty m:val="p"/>
                  </m:rPr>
                  <w:rPr>
                    <w:rFonts w:ascii="Cambria Math" w:hAnsi="Cambria Math"/>
                  </w:rPr>
                  <m:t>±</m:t>
                </m:r>
                <m:r>
                  <w:rPr>
                    <w:rFonts w:ascii="Cambria Math" w:hAnsi="Cambria Math"/>
                  </w:rPr>
                  <m:t>0.070</m:t>
                </m:r>
              </m:oMath>
            </m:oMathPara>
          </w:p>
        </w:tc>
        <w:tc>
          <w:tcPr>
            <w:tcW w:w="0" w:type="auto"/>
          </w:tcPr>
          <w:p w14:paraId="2877B252" w14:textId="77777777" w:rsidR="00214651" w:rsidRDefault="00000000">
            <w:pPr>
              <w:pStyle w:val="Compact"/>
            </w:pPr>
            <w:r>
              <w:t>0.644</w:t>
            </w:r>
          </w:p>
        </w:tc>
      </w:tr>
    </w:tbl>
    <w:p w14:paraId="1F92DA09" w14:textId="77777777" w:rsidR="00214651" w:rsidRDefault="00000000">
      <w:pPr>
        <w:pStyle w:val="BodyText"/>
      </w:pPr>
      <w:r>
        <w:t xml:space="preserve">Spearman </w:t>
      </w:r>
      <m:oMath>
        <m:r>
          <w:rPr>
            <w:rFonts w:ascii="Cambria Math" w:hAnsi="Cambria Math"/>
          </w:rPr>
          <m:t>ρ</m:t>
        </m:r>
        <m:d>
          <m:dPr>
            <m:ctrlPr>
              <w:rPr>
                <w:rFonts w:ascii="Cambria Math" w:hAnsi="Cambria Math"/>
              </w:rPr>
            </m:ctrlPr>
          </m:dPr>
          <m:e>
            <m:r>
              <m:rPr>
                <m:nor/>
              </m:rPr>
              <m:t>hierarchy level</m:t>
            </m:r>
            <m:r>
              <m:rPr>
                <m:sty m:val="p"/>
              </m:rPr>
              <w:rPr>
                <w:rFonts w:ascii="Cambria Math" w:hAnsi="Cambria Math"/>
              </w:rPr>
              <m:t>,</m:t>
            </m:r>
            <m:r>
              <m:rPr>
                <m:nor/>
              </m:rPr>
              <m:t>latency residual</m:t>
            </m:r>
          </m:e>
        </m:d>
        <m:r>
          <m:rPr>
            <m:sty m:val="p"/>
          </m:rPr>
          <w:rPr>
            <w:rFonts w:ascii="Cambria Math" w:hAnsi="Cambria Math"/>
          </w:rPr>
          <m:t>=+</m:t>
        </m:r>
        <m:r>
          <w:rPr>
            <w:rFonts w:ascii="Cambria Math" w:hAnsi="Cambria Math"/>
          </w:rPr>
          <m:t>0.458</m:t>
        </m:r>
      </m:oMath>
      <w:r>
        <w:t xml:space="preserve">, </w:t>
      </w:r>
      <m:oMath>
        <m:r>
          <w:rPr>
            <w:rFonts w:ascii="Cambria Math" w:hAnsi="Cambria Math"/>
          </w:rPr>
          <m:t>p</m:t>
        </m:r>
        <m:r>
          <m:rPr>
            <m:sty m:val="p"/>
          </m:rPr>
          <w:rPr>
            <w:rFonts w:ascii="Cambria Math" w:hAnsi="Cambria Math"/>
          </w:rPr>
          <m:t>=</m:t>
        </m:r>
        <m:r>
          <w:rPr>
            <w:rFonts w:ascii="Cambria Math" w:hAnsi="Cambria Math"/>
          </w:rPr>
          <m:t>0.037</m:t>
        </m:r>
      </m:oMath>
      <w:r>
        <w:t xml:space="preserve"> (significant). Bin difference: </w:t>
      </w:r>
      <m:oMath>
        <m:r>
          <w:rPr>
            <w:rFonts w:ascii="Cambria Math" w:hAnsi="Cambria Math"/>
          </w:rPr>
          <m:t>Δα</m:t>
        </m:r>
        <m:r>
          <m:rPr>
            <m:sty m:val="p"/>
          </m:rPr>
          <w:rPr>
            <w:rFonts w:ascii="Cambria Math" w:hAnsi="Cambria Math"/>
          </w:rPr>
          <m:t>=</m:t>
        </m:r>
        <m:r>
          <w:rPr>
            <w:rFonts w:ascii="Cambria Math" w:hAnsi="Cambria Math"/>
          </w:rPr>
          <m:t>0.065</m:t>
        </m:r>
      </m:oMath>
      <w:r>
        <w:t xml:space="preserve">, </w:t>
      </w:r>
      <m:oMath>
        <m:r>
          <w:rPr>
            <w:rFonts w:ascii="Cambria Math" w:hAnsi="Cambria Math"/>
          </w:rPr>
          <m:t>z</m:t>
        </m:r>
        <m:r>
          <m:rPr>
            <m:sty m:val="p"/>
          </m:rPr>
          <w:rPr>
            <w:rFonts w:ascii="Cambria Math" w:hAnsi="Cambria Math"/>
          </w:rPr>
          <m:t>=-</m:t>
        </m:r>
        <m:r>
          <w:rPr>
            <w:rFonts w:ascii="Cambria Math" w:hAnsi="Cambria Math"/>
          </w:rPr>
          <m:t>0.80</m:t>
        </m:r>
      </m:oMath>
      <w:r>
        <w:t xml:space="preserve"> (ns as discrete bins).</w:t>
      </w:r>
    </w:p>
    <w:p w14:paraId="5FC34BDB" w14:textId="77777777" w:rsidR="00214651" w:rsidRDefault="00000000">
      <w:pPr>
        <w:pStyle w:val="BodyText"/>
      </w:pPr>
      <w:r>
        <w:rPr>
          <w:b/>
          <w:bCs/>
        </w:rPr>
        <w:t>Classification:</w:t>
      </w:r>
      <w:r>
        <w:t xml:space="preserve"> SUGGESTIVE. The continuous monotonic trend (ρ = +0.458, p = 0.037) is significant, but the two-bin comparison is not. Lower areas (V1-MT) achieve deeper sub-diffusive integration (</w:t>
      </w:r>
      <m:oMath>
        <m:r>
          <w:rPr>
            <w:rFonts w:ascii="Cambria Math" w:hAnsi="Cambria Math"/>
          </w:rPr>
          <m:t>α</m:t>
        </m:r>
        <m:r>
          <m:rPr>
            <m:sty m:val="p"/>
          </m:rPr>
          <w:rPr>
            <w:rFonts w:ascii="Cambria Math" w:hAnsi="Cambria Math"/>
          </w:rPr>
          <m:t>=</m:t>
        </m:r>
        <m:r>
          <w:rPr>
            <w:rFonts w:ascii="Cambria Math" w:hAnsi="Cambria Math"/>
          </w:rPr>
          <m:t>0.249</m:t>
        </m:r>
      </m:oMath>
      <w:r>
        <w:t xml:space="preserve">) than upper areas (LO-PFC, </w:t>
      </w:r>
      <m:oMath>
        <m:r>
          <w:rPr>
            <w:rFonts w:ascii="Cambria Math" w:hAnsi="Cambria Math"/>
          </w:rPr>
          <m:t>α</m:t>
        </m:r>
        <m:r>
          <m:rPr>
            <m:sty m:val="p"/>
          </m:rPr>
          <w:rPr>
            <w:rFonts w:ascii="Cambria Math" w:hAnsi="Cambria Math"/>
          </w:rPr>
          <m:t>=</m:t>
        </m:r>
        <m:r>
          <w:rPr>
            <w:rFonts w:ascii="Cambria Math" w:hAnsi="Cambria Math"/>
          </w:rPr>
          <m:t>0.315</m:t>
        </m:r>
      </m:oMath>
      <w:r>
        <w:t>) — consistent with early visual areas using more stereotyped, feedforward parallel architecture. The gradient exists but is modest (Δα = 0.065).</w:t>
      </w:r>
    </w:p>
    <w:p w14:paraId="6242006D" w14:textId="77777777" w:rsidR="00214651" w:rsidRDefault="00000000">
      <w:r>
        <w:pict w14:anchorId="1F2FA451">
          <v:rect id="_x0000_i1027" style="width:0;height:1.5pt" o:hralign="center" o:hrstd="t" o:hr="t"/>
        </w:pict>
      </w:r>
    </w:p>
    <w:p w14:paraId="191736B5" w14:textId="77777777" w:rsidR="00214651" w:rsidRDefault="00000000">
      <w:pPr>
        <w:pStyle w:val="FirstParagraph"/>
      </w:pPr>
      <w:r>
        <w:rPr>
          <w:b/>
          <w:bCs/>
        </w:rPr>
        <w:t>C.3 Cross-Species Gradient — POSITIVE (novel prediction)</w:t>
      </w:r>
    </w:p>
    <w:p w14:paraId="2A9A80D1" w14:textId="77777777" w:rsidR="00214651" w:rsidRDefault="00000000">
      <w:pPr>
        <w:pStyle w:val="BodyText"/>
      </w:pPr>
      <w:r>
        <w:rPr>
          <w:b/>
          <w:bCs/>
        </w:rPr>
        <w:t>Question:</w:t>
      </w:r>
      <w:r>
        <w:t xml:space="preserve"> Does cortical complexity predict </w:t>
      </w:r>
      <m:oMath>
        <m:r>
          <w:rPr>
            <w:rFonts w:ascii="Cambria Math" w:hAnsi="Cambria Math"/>
          </w:rPr>
          <m:t>α</m:t>
        </m:r>
      </m:oMath>
      <w:r>
        <w:t xml:space="preserve"> across species?</w:t>
      </w:r>
    </w:p>
    <w:p w14:paraId="044C9B36" w14:textId="77777777" w:rsidR="00214651" w:rsidRDefault="00000000">
      <w:pPr>
        <w:pStyle w:val="BodyText"/>
      </w:pPr>
      <w:r>
        <w:t xml:space="preserve">RTM predicts: more complex cortical hierarchies (more areas, more levels) → lower </w:t>
      </w:r>
      <m:oMath>
        <m:r>
          <w:rPr>
            <w:rFonts w:ascii="Cambria Math" w:hAnsi="Cambria Math"/>
          </w:rPr>
          <m:t>α</m:t>
        </m:r>
      </m:oMath>
      <w:r>
        <w:t xml:space="preserve"> (more efficient sub-diffusive integration). If human </w:t>
      </w:r>
      <m:oMath>
        <m:r>
          <w:rPr>
            <w:rFonts w:ascii="Cambria Math" w:hAnsi="Cambria Math"/>
          </w:rPr>
          <m:t>α</m:t>
        </m:r>
      </m:oMath>
      <w:r>
        <w:t xml:space="preserve"> &lt; macaque </w:t>
      </w:r>
      <m:oMath>
        <m:r>
          <w:rPr>
            <w:rFonts w:ascii="Cambria Math" w:hAnsi="Cambria Math"/>
          </w:rPr>
          <m:t>α</m:t>
        </m:r>
      </m:oMath>
      <w:r>
        <w:t xml:space="preserve"> &lt; rodent </w:t>
      </w:r>
      <m:oMath>
        <m:r>
          <w:rPr>
            <w:rFonts w:ascii="Cambria Math" w:hAnsi="Cambria Math"/>
          </w:rPr>
          <m:t>α</m:t>
        </m:r>
      </m:oMath>
      <w:r>
        <w:t>, this is a novel RTM prediction absent from standard cortical hierarchy models.</w:t>
      </w:r>
    </w:p>
    <w:tbl>
      <w:tblPr>
        <w:tblStyle w:val="Table"/>
        <w:tblW w:w="5000" w:type="pct"/>
        <w:tblLook w:val="0020" w:firstRow="1" w:lastRow="0" w:firstColumn="0" w:lastColumn="0" w:noHBand="0" w:noVBand="0"/>
      </w:tblPr>
      <w:tblGrid>
        <w:gridCol w:w="1288"/>
        <w:gridCol w:w="957"/>
        <w:gridCol w:w="957"/>
        <w:gridCol w:w="2140"/>
        <w:gridCol w:w="1844"/>
        <w:gridCol w:w="2390"/>
      </w:tblGrid>
      <w:tr w:rsidR="00214651" w14:paraId="56B65859"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09EB0C76" w14:textId="77777777" w:rsidR="00214651" w:rsidRDefault="00000000">
            <w:pPr>
              <w:pStyle w:val="Compact"/>
            </w:pPr>
            <w:r>
              <w:t>Species</w:t>
            </w:r>
          </w:p>
        </w:tc>
        <w:tc>
          <w:tcPr>
            <w:tcW w:w="0" w:type="auto"/>
          </w:tcPr>
          <w:p w14:paraId="1949B3EE" w14:textId="77777777" w:rsidR="00214651" w:rsidRDefault="00000000">
            <w:pPr>
              <w:pStyle w:val="Compact"/>
            </w:pPr>
            <m:oMathPara>
              <m:oMath>
                <m:r>
                  <w:rPr>
                    <w:rFonts w:ascii="Cambria Math" w:hAnsi="Cambria Math"/>
                  </w:rPr>
                  <m:t>α</m:t>
                </m:r>
              </m:oMath>
            </m:oMathPara>
          </w:p>
        </w:tc>
        <w:tc>
          <w:tcPr>
            <w:tcW w:w="0" w:type="auto"/>
          </w:tcPr>
          <w:p w14:paraId="3B88799E" w14:textId="77777777" w:rsidR="00214651" w:rsidRDefault="00000000">
            <w:pPr>
              <w:pStyle w:val="Compact"/>
            </w:pPr>
            <m:oMath>
              <m:r>
                <m:rPr>
                  <m:sty m:val="p"/>
                </m:rPr>
                <w:rPr>
                  <w:rFonts w:ascii="Cambria Math" w:hAnsi="Cambria Math"/>
                </w:rPr>
                <m:t>±</m:t>
              </m:r>
            </m:oMath>
            <w:r>
              <w:t xml:space="preserve"> SE</w:t>
            </w:r>
          </w:p>
        </w:tc>
        <w:tc>
          <w:tcPr>
            <w:tcW w:w="0" w:type="auto"/>
          </w:tcPr>
          <w:p w14:paraId="7DAE7929" w14:textId="77777777" w:rsidR="00214651" w:rsidRDefault="00000000">
            <w:pPr>
              <w:pStyle w:val="Compact"/>
            </w:pPr>
            <w:r>
              <w:t>Hierarchy levels</w:t>
            </w:r>
          </w:p>
        </w:tc>
        <w:tc>
          <w:tcPr>
            <w:tcW w:w="0" w:type="auto"/>
          </w:tcPr>
          <w:p w14:paraId="296B2723" w14:textId="77777777" w:rsidR="00214651" w:rsidRDefault="00000000">
            <w:pPr>
              <w:pStyle w:val="Compact"/>
            </w:pPr>
            <w:r>
              <w:t>Cortical areas</w:t>
            </w:r>
          </w:p>
        </w:tc>
        <w:tc>
          <w:tcPr>
            <w:tcW w:w="0" w:type="auto"/>
          </w:tcPr>
          <w:p w14:paraId="0EC92C54" w14:textId="77777777" w:rsidR="00214651" w:rsidRDefault="00000000">
            <w:pPr>
              <w:pStyle w:val="Compact"/>
            </w:pPr>
            <w:r>
              <w:t>Source</w:t>
            </w:r>
          </w:p>
        </w:tc>
      </w:tr>
      <w:tr w:rsidR="00214651" w14:paraId="397DCB67" w14:textId="77777777">
        <w:tc>
          <w:tcPr>
            <w:tcW w:w="0" w:type="auto"/>
          </w:tcPr>
          <w:p w14:paraId="2C683343" w14:textId="77777777" w:rsidR="00214651" w:rsidRDefault="00000000">
            <w:pPr>
              <w:pStyle w:val="Compact"/>
            </w:pPr>
            <w:r>
              <w:rPr>
                <w:b/>
                <w:bCs/>
              </w:rPr>
              <w:t>Human</w:t>
            </w:r>
          </w:p>
        </w:tc>
        <w:tc>
          <w:tcPr>
            <w:tcW w:w="0" w:type="auto"/>
          </w:tcPr>
          <w:p w14:paraId="34835E84" w14:textId="77777777" w:rsidR="00214651" w:rsidRDefault="00000000">
            <w:pPr>
              <w:pStyle w:val="Compact"/>
            </w:pPr>
            <w:r>
              <w:rPr>
                <w:b/>
                <w:bCs/>
              </w:rPr>
              <w:t>0.311</w:t>
            </w:r>
          </w:p>
        </w:tc>
        <w:tc>
          <w:tcPr>
            <w:tcW w:w="0" w:type="auto"/>
          </w:tcPr>
          <w:p w14:paraId="2ECDCB3D" w14:textId="77777777" w:rsidR="00214651" w:rsidRDefault="00000000">
            <w:pPr>
              <w:pStyle w:val="Compact"/>
            </w:pPr>
            <w:r>
              <w:rPr>
                <w:b/>
                <w:bCs/>
              </w:rPr>
              <w:t>0.021</w:t>
            </w:r>
          </w:p>
        </w:tc>
        <w:tc>
          <w:tcPr>
            <w:tcW w:w="0" w:type="auto"/>
          </w:tcPr>
          <w:p w14:paraId="27FAC279" w14:textId="77777777" w:rsidR="00214651" w:rsidRDefault="00000000">
            <w:pPr>
              <w:pStyle w:val="Compact"/>
            </w:pPr>
            <w:r>
              <w:rPr>
                <w:b/>
                <w:bCs/>
              </w:rPr>
              <w:t>9</w:t>
            </w:r>
          </w:p>
        </w:tc>
        <w:tc>
          <w:tcPr>
            <w:tcW w:w="0" w:type="auto"/>
          </w:tcPr>
          <w:p w14:paraId="5A03513B" w14:textId="77777777" w:rsidR="00214651" w:rsidRDefault="00000000">
            <w:pPr>
              <w:pStyle w:val="Compact"/>
            </w:pPr>
            <w:r>
              <w:rPr>
                <w:b/>
                <w:bCs/>
              </w:rPr>
              <w:t>180</w:t>
            </w:r>
          </w:p>
        </w:tc>
        <w:tc>
          <w:tcPr>
            <w:tcW w:w="0" w:type="auto"/>
          </w:tcPr>
          <w:p w14:paraId="4C5023E4" w14:textId="77777777" w:rsidR="00214651" w:rsidRDefault="00000000">
            <w:pPr>
              <w:pStyle w:val="Compact"/>
            </w:pPr>
            <w:r>
              <w:rPr>
                <w:b/>
                <w:bCs/>
              </w:rPr>
              <w:t>This paper</w:t>
            </w:r>
          </w:p>
        </w:tc>
      </w:tr>
      <w:tr w:rsidR="00214651" w14:paraId="29863149" w14:textId="77777777">
        <w:tc>
          <w:tcPr>
            <w:tcW w:w="0" w:type="auto"/>
          </w:tcPr>
          <w:p w14:paraId="29F105A3" w14:textId="77777777" w:rsidR="00214651" w:rsidRDefault="00000000">
            <w:pPr>
              <w:pStyle w:val="Compact"/>
            </w:pPr>
            <w:r>
              <w:t>Macaque</w:t>
            </w:r>
          </w:p>
        </w:tc>
        <w:tc>
          <w:tcPr>
            <w:tcW w:w="0" w:type="auto"/>
          </w:tcPr>
          <w:p w14:paraId="1E72022D" w14:textId="77777777" w:rsidR="00214651" w:rsidRDefault="00000000">
            <w:pPr>
              <w:pStyle w:val="Compact"/>
            </w:pPr>
            <w:r>
              <w:t>0.473</w:t>
            </w:r>
          </w:p>
        </w:tc>
        <w:tc>
          <w:tcPr>
            <w:tcW w:w="0" w:type="auto"/>
          </w:tcPr>
          <w:p w14:paraId="16CA4886" w14:textId="77777777" w:rsidR="00214651" w:rsidRDefault="00000000">
            <w:pPr>
              <w:pStyle w:val="Compact"/>
            </w:pPr>
            <w:r>
              <w:t>0.065</w:t>
            </w:r>
          </w:p>
        </w:tc>
        <w:tc>
          <w:tcPr>
            <w:tcW w:w="0" w:type="auto"/>
          </w:tcPr>
          <w:p w14:paraId="694CFDCA" w14:textId="77777777" w:rsidR="00214651" w:rsidRDefault="00000000">
            <w:pPr>
              <w:pStyle w:val="Compact"/>
            </w:pPr>
            <w:r>
              <w:t>6</w:t>
            </w:r>
          </w:p>
        </w:tc>
        <w:tc>
          <w:tcPr>
            <w:tcW w:w="0" w:type="auto"/>
          </w:tcPr>
          <w:p w14:paraId="49B128AA" w14:textId="77777777" w:rsidR="00214651" w:rsidRDefault="00000000">
            <w:pPr>
              <w:pStyle w:val="Compact"/>
            </w:pPr>
            <w:r>
              <w:t>91</w:t>
            </w:r>
          </w:p>
        </w:tc>
        <w:tc>
          <w:tcPr>
            <w:tcW w:w="0" w:type="auto"/>
          </w:tcPr>
          <w:p w14:paraId="2C71EC62" w14:textId="77777777" w:rsidR="00214651" w:rsidRDefault="00000000">
            <w:pPr>
              <w:pStyle w:val="Compact"/>
            </w:pPr>
            <w:r>
              <w:t>Murray et al. 2014</w:t>
            </w:r>
          </w:p>
        </w:tc>
      </w:tr>
      <w:tr w:rsidR="00214651" w14:paraId="23690A5D" w14:textId="77777777">
        <w:tc>
          <w:tcPr>
            <w:tcW w:w="0" w:type="auto"/>
          </w:tcPr>
          <w:p w14:paraId="1C1D9484" w14:textId="77777777" w:rsidR="00214651" w:rsidRDefault="00000000">
            <w:pPr>
              <w:pStyle w:val="Compact"/>
            </w:pPr>
            <w:r>
              <w:t>Mouse</w:t>
            </w:r>
          </w:p>
        </w:tc>
        <w:tc>
          <w:tcPr>
            <w:tcW w:w="0" w:type="auto"/>
          </w:tcPr>
          <w:p w14:paraId="35D73B02" w14:textId="77777777" w:rsidR="00214651" w:rsidRDefault="00000000">
            <w:pPr>
              <w:pStyle w:val="Compact"/>
            </w:pPr>
            <w:r>
              <w:t>0.512</w:t>
            </w:r>
          </w:p>
        </w:tc>
        <w:tc>
          <w:tcPr>
            <w:tcW w:w="0" w:type="auto"/>
          </w:tcPr>
          <w:p w14:paraId="1CFF9844" w14:textId="77777777" w:rsidR="00214651" w:rsidRDefault="00000000">
            <w:pPr>
              <w:pStyle w:val="Compact"/>
            </w:pPr>
            <w:r>
              <w:t>0.090</w:t>
            </w:r>
          </w:p>
        </w:tc>
        <w:tc>
          <w:tcPr>
            <w:tcW w:w="0" w:type="auto"/>
          </w:tcPr>
          <w:p w14:paraId="148128B2" w14:textId="77777777" w:rsidR="00214651" w:rsidRDefault="00000000">
            <w:pPr>
              <w:pStyle w:val="Compact"/>
            </w:pPr>
            <w:r>
              <w:t>4</w:t>
            </w:r>
          </w:p>
        </w:tc>
        <w:tc>
          <w:tcPr>
            <w:tcW w:w="0" w:type="auto"/>
          </w:tcPr>
          <w:p w14:paraId="3A02ECC9" w14:textId="77777777" w:rsidR="00214651" w:rsidRDefault="00000000">
            <w:pPr>
              <w:pStyle w:val="Compact"/>
            </w:pPr>
            <w:r>
              <w:t>43</w:t>
            </w:r>
          </w:p>
        </w:tc>
        <w:tc>
          <w:tcPr>
            <w:tcW w:w="0" w:type="auto"/>
          </w:tcPr>
          <w:p w14:paraId="1D42B6BC" w14:textId="77777777" w:rsidR="00214651" w:rsidRDefault="00000000">
            <w:pPr>
              <w:pStyle w:val="Compact"/>
            </w:pPr>
            <w:r>
              <w:t>Siegle et al. 2021</w:t>
            </w:r>
          </w:p>
        </w:tc>
      </w:tr>
      <w:tr w:rsidR="00214651" w14:paraId="032693BC" w14:textId="77777777">
        <w:tc>
          <w:tcPr>
            <w:tcW w:w="0" w:type="auto"/>
          </w:tcPr>
          <w:p w14:paraId="0FBF50E1" w14:textId="77777777" w:rsidR="00214651" w:rsidRDefault="00000000">
            <w:pPr>
              <w:pStyle w:val="Compact"/>
            </w:pPr>
            <w:r>
              <w:t>Rat</w:t>
            </w:r>
          </w:p>
        </w:tc>
        <w:tc>
          <w:tcPr>
            <w:tcW w:w="0" w:type="auto"/>
          </w:tcPr>
          <w:p w14:paraId="398E78F8" w14:textId="77777777" w:rsidR="00214651" w:rsidRDefault="00000000">
            <w:pPr>
              <w:pStyle w:val="Compact"/>
            </w:pPr>
            <w:r>
              <w:t>0.569</w:t>
            </w:r>
          </w:p>
        </w:tc>
        <w:tc>
          <w:tcPr>
            <w:tcW w:w="0" w:type="auto"/>
          </w:tcPr>
          <w:p w14:paraId="29C38289" w14:textId="77777777" w:rsidR="00214651" w:rsidRDefault="00000000">
            <w:pPr>
              <w:pStyle w:val="Compact"/>
            </w:pPr>
            <w:r>
              <w:t>0.120</w:t>
            </w:r>
          </w:p>
        </w:tc>
        <w:tc>
          <w:tcPr>
            <w:tcW w:w="0" w:type="auto"/>
          </w:tcPr>
          <w:p w14:paraId="4C737D56" w14:textId="77777777" w:rsidR="00214651" w:rsidRDefault="00000000">
            <w:pPr>
              <w:pStyle w:val="Compact"/>
            </w:pPr>
            <w:r>
              <w:t>3</w:t>
            </w:r>
          </w:p>
        </w:tc>
        <w:tc>
          <w:tcPr>
            <w:tcW w:w="0" w:type="auto"/>
          </w:tcPr>
          <w:p w14:paraId="059C3598" w14:textId="77777777" w:rsidR="00214651" w:rsidRDefault="00000000">
            <w:pPr>
              <w:pStyle w:val="Compact"/>
            </w:pPr>
            <w:r>
              <w:t>30</w:t>
            </w:r>
          </w:p>
        </w:tc>
        <w:tc>
          <w:tcPr>
            <w:tcW w:w="0" w:type="auto"/>
          </w:tcPr>
          <w:p w14:paraId="54C0CA88" w14:textId="77777777" w:rsidR="00214651" w:rsidRDefault="00000000">
            <w:pPr>
              <w:pStyle w:val="Compact"/>
            </w:pPr>
            <w:r>
              <w:t>Harris et al. 2019</w:t>
            </w:r>
          </w:p>
        </w:tc>
      </w:tr>
    </w:tbl>
    <w:p w14:paraId="79FE3BFB" w14:textId="77777777" w:rsidR="00214651" w:rsidRDefault="00000000">
      <w:pPr>
        <w:pStyle w:val="BodyText"/>
      </w:pPr>
      <w:r>
        <w:t xml:space="preserve">Spearman </w:t>
      </w:r>
      <m:oMath>
        <m:r>
          <w:rPr>
            <w:rFonts w:ascii="Cambria Math" w:hAnsi="Cambria Math"/>
          </w:rPr>
          <m:t>ρ</m:t>
        </m:r>
        <m:d>
          <m:dPr>
            <m:ctrlPr>
              <w:rPr>
                <w:rFonts w:ascii="Cambria Math" w:hAnsi="Cambria Math"/>
              </w:rPr>
            </m:ctrlPr>
          </m:dPr>
          <m:e>
            <m:r>
              <m:rPr>
                <m:nor/>
              </m:rPr>
              <m:t>cortical areas</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1.000</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Spearman </w:t>
      </w:r>
      <m:oMath>
        <m:r>
          <w:rPr>
            <w:rFonts w:ascii="Cambria Math" w:hAnsi="Cambria Math"/>
          </w:rPr>
          <m:t>ρ</m:t>
        </m:r>
        <m:d>
          <m:dPr>
            <m:ctrlPr>
              <w:rPr>
                <w:rFonts w:ascii="Cambria Math" w:hAnsi="Cambria Math"/>
              </w:rPr>
            </m:ctrlPr>
          </m:dPr>
          <m:e>
            <m:r>
              <m:rPr>
                <m:nor/>
              </m:rPr>
              <m:t>hierarchy levels</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1.000</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w:t>
      </w:r>
    </w:p>
    <w:p w14:paraId="294FFE3A" w14:textId="77777777" w:rsidR="00214651" w:rsidRDefault="00000000">
      <w:pPr>
        <w:pStyle w:val="BodyText"/>
      </w:pPr>
      <w:r>
        <w:rPr>
          <w:b/>
          <w:bCs/>
        </w:rPr>
        <w:t>Cross-species gradient:</w:t>
      </w:r>
      <w:r>
        <w:t xml:space="preserve"> Rat (0.569) </w:t>
      </w:r>
      <m:oMath>
        <m:r>
          <m:rPr>
            <m:sty m:val="p"/>
          </m:rPr>
          <w:rPr>
            <w:rFonts w:ascii="Cambria Math" w:hAnsi="Cambria Math"/>
          </w:rPr>
          <m:t>&gt;</m:t>
        </m:r>
      </m:oMath>
      <w:r>
        <w:t xml:space="preserve"> Mouse (0.512) </w:t>
      </w:r>
      <m:oMath>
        <m:r>
          <m:rPr>
            <m:sty m:val="p"/>
          </m:rPr>
          <w:rPr>
            <w:rFonts w:ascii="Cambria Math" w:hAnsi="Cambria Math"/>
          </w:rPr>
          <m:t>&gt;</m:t>
        </m:r>
      </m:oMath>
      <w:r>
        <w:t xml:space="preserve"> Macaque (0.473) </w:t>
      </w:r>
      <m:oMath>
        <m:r>
          <m:rPr>
            <m:sty m:val="p"/>
          </m:rPr>
          <w:rPr>
            <w:rFonts w:ascii="Cambria Math" w:hAnsi="Cambria Math"/>
          </w:rPr>
          <m:t>&gt;</m:t>
        </m:r>
      </m:oMath>
      <w:r>
        <w:t xml:space="preserve"> Human (0.311). Monotonic and perfectly ordered by cortical complexity.</w:t>
      </w:r>
    </w:p>
    <w:p w14:paraId="7CD8D327" w14:textId="77777777" w:rsidR="00214651" w:rsidRDefault="00000000">
      <w:pPr>
        <w:pStyle w:val="BodyText"/>
      </w:pPr>
      <w:r>
        <w:rPr>
          <w:b/>
          <w:bCs/>
        </w:rPr>
        <w:t>Classification:</w:t>
      </w:r>
      <w:r>
        <w:t xml:space="preserve"> POSITIVE. This is the most novel finding of the flanking campaign. No standard cortical hierarchy model predicts that the temporal scaling exponent should decrease monotonically with species cortical complexity. RTM provides the mechanism: more hierarchical layers = more parallel processing paths = more efficient (sub-diffusive) information integration. The human visual cortex (</w:t>
      </w:r>
      <m:oMath>
        <m:r>
          <w:rPr>
            <w:rFonts w:ascii="Cambria Math" w:hAnsi="Cambria Math"/>
          </w:rPr>
          <m:t>α</m:t>
        </m:r>
        <m:r>
          <m:rPr>
            <m:sty m:val="p"/>
          </m:rPr>
          <w:rPr>
            <w:rFonts w:ascii="Cambria Math" w:hAnsi="Cambria Math"/>
          </w:rPr>
          <m:t>=</m:t>
        </m:r>
        <m:r>
          <w:rPr>
            <w:rFonts w:ascii="Cambria Math" w:hAnsi="Cambria Math"/>
          </w:rPr>
          <m:t>0.311</m:t>
        </m:r>
      </m:oMath>
      <w:r>
        <w:t>, 180 areas, 9 levels) achieves the deepest sub-diffusive regime of any tested species.</w:t>
      </w:r>
    </w:p>
    <w:p w14:paraId="25298870" w14:textId="77777777" w:rsidR="00214651" w:rsidRDefault="00000000">
      <w:pPr>
        <w:pStyle w:val="BodyText"/>
      </w:pPr>
      <w:r>
        <w:rPr>
          <w:b/>
          <w:bCs/>
        </w:rPr>
        <w:t>Caveat:</w:t>
      </w:r>
      <w:r>
        <w:t xml:space="preserve"> </w:t>
      </w:r>
      <m:oMath>
        <m:r>
          <w:rPr>
            <w:rFonts w:ascii="Cambria Math" w:hAnsi="Cambria Math"/>
          </w:rPr>
          <m:t>n</m:t>
        </m:r>
        <m:r>
          <m:rPr>
            <m:sty m:val="p"/>
          </m:rPr>
          <w:rPr>
            <w:rFonts w:ascii="Cambria Math" w:hAnsi="Cambria Math"/>
          </w:rPr>
          <m:t>=</m:t>
        </m:r>
        <m:r>
          <w:rPr>
            <w:rFonts w:ascii="Cambria Math" w:hAnsi="Cambria Math"/>
          </w:rPr>
          <m:t>4</m:t>
        </m:r>
      </m:oMath>
      <w:r>
        <w:t xml:space="preserve"> species, with non-human </w:t>
      </w:r>
      <m:oMath>
        <m:r>
          <w:rPr>
            <w:rFonts w:ascii="Cambria Math" w:hAnsi="Cambria Math"/>
          </w:rPr>
          <m:t>α</m:t>
        </m:r>
      </m:oMath>
      <w:r>
        <w:t xml:space="preserve"> values compiled from literature rather than raw data. The perfect </w:t>
      </w:r>
      <m:oMath>
        <m:r>
          <w:rPr>
            <w:rFonts w:ascii="Cambria Math" w:hAnsi="Cambria Math"/>
          </w:rPr>
          <m:t>ρ</m:t>
        </m:r>
        <m:r>
          <m:rPr>
            <m:sty m:val="p"/>
          </m:rPr>
          <w:rPr>
            <w:rFonts w:ascii="Cambria Math" w:hAnsi="Cambria Math"/>
          </w:rPr>
          <m:t>=-</m:t>
        </m:r>
        <m:r>
          <w:rPr>
            <w:rFonts w:ascii="Cambria Math" w:hAnsi="Cambria Math"/>
          </w:rPr>
          <m:t>1.000</m:t>
        </m:r>
      </m:oMath>
      <w:r>
        <w:t xml:space="preserve"> is partly an artifact of small </w:t>
      </w:r>
      <m:oMath>
        <m:r>
          <w:rPr>
            <w:rFonts w:ascii="Cambria Math" w:hAnsi="Cambria Math"/>
          </w:rPr>
          <m:t>n</m:t>
        </m:r>
      </m:oMath>
      <w:r>
        <w:t xml:space="preserve">. Replication with additional </w:t>
      </w:r>
      <w:r>
        <w:lastRenderedPageBreak/>
        <w:t>species (marmoset, ferret, cat) and raw ECoG data is recommended before treating this as a confirmed finding.</w:t>
      </w:r>
    </w:p>
    <w:p w14:paraId="45640189" w14:textId="77777777" w:rsidR="00214651" w:rsidRDefault="00000000">
      <w:r>
        <w:pict w14:anchorId="01BF7C97">
          <v:rect id="_x0000_i1028" style="width:0;height:1.5pt" o:hralign="center" o:hrstd="t" o:hr="t"/>
        </w:pict>
      </w:r>
    </w:p>
    <w:p w14:paraId="289BBE3C" w14:textId="77777777" w:rsidR="00214651" w:rsidRDefault="00000000">
      <w:pPr>
        <w:pStyle w:val="FirstParagraph"/>
      </w:pPr>
      <w:r>
        <w:rPr>
          <w:b/>
          <w:bCs/>
        </w:rPr>
        <w:t>C.4 Summary</w:t>
      </w:r>
    </w:p>
    <w:tbl>
      <w:tblPr>
        <w:tblStyle w:val="Table"/>
        <w:tblW w:w="5000" w:type="pct"/>
        <w:tblLook w:val="0020" w:firstRow="1" w:lastRow="0" w:firstColumn="0" w:lastColumn="0" w:noHBand="0" w:noVBand="0"/>
      </w:tblPr>
      <w:tblGrid>
        <w:gridCol w:w="2007"/>
        <w:gridCol w:w="1602"/>
        <w:gridCol w:w="3906"/>
        <w:gridCol w:w="2061"/>
      </w:tblGrid>
      <w:tr w:rsidR="00214651" w14:paraId="158EACE6" w14:textId="77777777" w:rsidTr="00214651">
        <w:trPr>
          <w:cnfStyle w:val="100000000000" w:firstRow="1" w:lastRow="0" w:firstColumn="0" w:lastColumn="0" w:oddVBand="0" w:evenVBand="0" w:oddHBand="0" w:evenHBand="0" w:firstRowFirstColumn="0" w:firstRowLastColumn="0" w:lastRowFirstColumn="0" w:lastRowLastColumn="0"/>
          <w:tblHeader/>
        </w:trPr>
        <w:tc>
          <w:tcPr>
            <w:tcW w:w="0" w:type="auto"/>
          </w:tcPr>
          <w:p w14:paraId="79DDD8FD" w14:textId="77777777" w:rsidR="00214651" w:rsidRDefault="00000000">
            <w:pPr>
              <w:pStyle w:val="Compact"/>
            </w:pPr>
            <w:r>
              <w:t>Flank</w:t>
            </w:r>
          </w:p>
        </w:tc>
        <w:tc>
          <w:tcPr>
            <w:tcW w:w="0" w:type="auto"/>
          </w:tcPr>
          <w:p w14:paraId="4EDA4FE8" w14:textId="77777777" w:rsidR="00214651" w:rsidRDefault="00000000">
            <w:pPr>
              <w:pStyle w:val="Compact"/>
            </w:pPr>
            <w:r>
              <w:t>Result</w:t>
            </w:r>
          </w:p>
        </w:tc>
        <w:tc>
          <w:tcPr>
            <w:tcW w:w="0" w:type="auto"/>
          </w:tcPr>
          <w:p w14:paraId="283843A3" w14:textId="77777777" w:rsidR="00214651" w:rsidRDefault="00000000">
            <w:pPr>
              <w:pStyle w:val="Compact"/>
            </w:pPr>
            <w:r>
              <w:t>Key metric</w:t>
            </w:r>
          </w:p>
        </w:tc>
        <w:tc>
          <w:tcPr>
            <w:tcW w:w="0" w:type="auto"/>
          </w:tcPr>
          <w:p w14:paraId="11877B37" w14:textId="77777777" w:rsidR="00214651" w:rsidRDefault="00000000">
            <w:pPr>
              <w:pStyle w:val="Compact"/>
            </w:pPr>
            <w:r>
              <w:t>For RTM</w:t>
            </w:r>
          </w:p>
        </w:tc>
      </w:tr>
      <w:tr w:rsidR="00214651" w14:paraId="4711CFCA" w14:textId="77777777">
        <w:tc>
          <w:tcPr>
            <w:tcW w:w="0" w:type="auto"/>
          </w:tcPr>
          <w:p w14:paraId="1D8BA4B6" w14:textId="77777777" w:rsidR="00214651" w:rsidRDefault="00000000">
            <w:pPr>
              <w:pStyle w:val="Compact"/>
            </w:pPr>
            <w:r>
              <w:t>C.1 Cross-modal replication</w:t>
            </w:r>
          </w:p>
        </w:tc>
        <w:tc>
          <w:tcPr>
            <w:tcW w:w="0" w:type="auto"/>
          </w:tcPr>
          <w:p w14:paraId="113A9397" w14:textId="77777777" w:rsidR="00214651" w:rsidRDefault="00000000">
            <w:pPr>
              <w:pStyle w:val="Compact"/>
            </w:pPr>
            <w:r>
              <w:rPr>
                <w:b/>
                <w:bCs/>
              </w:rPr>
              <w:t>POSITIVE</w:t>
            </w:r>
          </w:p>
        </w:tc>
        <w:tc>
          <w:tcPr>
            <w:tcW w:w="0" w:type="auto"/>
          </w:tcPr>
          <w:p w14:paraId="0F3CC78C" w14:textId="77777777" w:rsidR="00214651" w:rsidRDefault="00000000">
            <w:pPr>
              <w:pStyle w:val="Compact"/>
            </w:pPr>
            <w:r>
              <w:t>fMRI=0.311, ECoG=0.341 — agree within SE</w:t>
            </w:r>
          </w:p>
        </w:tc>
        <w:tc>
          <w:tcPr>
            <w:tcW w:w="0" w:type="auto"/>
          </w:tcPr>
          <w:p w14:paraId="29C00879" w14:textId="77777777" w:rsidR="00214651" w:rsidRDefault="00000000">
            <w:pPr>
              <w:pStyle w:val="Compact"/>
            </w:pPr>
            <w:r>
              <w:t>Not an fMRI artifact</w:t>
            </w:r>
          </w:p>
        </w:tc>
      </w:tr>
      <w:tr w:rsidR="00214651" w14:paraId="6A35E0D8" w14:textId="77777777">
        <w:tc>
          <w:tcPr>
            <w:tcW w:w="0" w:type="auto"/>
          </w:tcPr>
          <w:p w14:paraId="115D5D50" w14:textId="77777777" w:rsidR="00214651" w:rsidRDefault="00000000">
            <w:pPr>
              <w:pStyle w:val="Compact"/>
            </w:pPr>
            <w:r>
              <w:t>C.2 Hierarchy gradient</w:t>
            </w:r>
          </w:p>
        </w:tc>
        <w:tc>
          <w:tcPr>
            <w:tcW w:w="0" w:type="auto"/>
          </w:tcPr>
          <w:p w14:paraId="45D1933D" w14:textId="77777777" w:rsidR="00214651" w:rsidRDefault="00000000">
            <w:pPr>
              <w:pStyle w:val="Compact"/>
            </w:pPr>
            <w:r>
              <w:rPr>
                <w:b/>
                <w:bCs/>
              </w:rPr>
              <w:t>SUGGESTIVE</w:t>
            </w:r>
          </w:p>
        </w:tc>
        <w:tc>
          <w:tcPr>
            <w:tcW w:w="0" w:type="auto"/>
          </w:tcPr>
          <w:p w14:paraId="140A6873" w14:textId="77777777" w:rsidR="00214651" w:rsidRDefault="00000000">
            <w:pPr>
              <w:pStyle w:val="Compact"/>
            </w:pPr>
            <m:oMath>
              <m:r>
                <w:rPr>
                  <w:rFonts w:ascii="Cambria Math" w:hAnsi="Cambria Math"/>
                </w:rPr>
                <m:t>ρ</m:t>
              </m:r>
              <m:r>
                <m:rPr>
                  <m:sty m:val="p"/>
                </m:rPr>
                <w:rPr>
                  <w:rFonts w:ascii="Cambria Math" w:hAnsi="Cambria Math"/>
                </w:rPr>
                <m:t>=+</m:t>
              </m:r>
              <m:r>
                <w:rPr>
                  <w:rFonts w:ascii="Cambria Math" w:hAnsi="Cambria Math"/>
                </w:rPr>
                <m:t>0.458</m:t>
              </m:r>
            </m:oMath>
            <w:r>
              <w:t xml:space="preserve">, </w:t>
            </w:r>
            <m:oMath>
              <m:r>
                <w:rPr>
                  <w:rFonts w:ascii="Cambria Math" w:hAnsi="Cambria Math"/>
                </w:rPr>
                <m:t>p</m:t>
              </m:r>
              <m:r>
                <m:rPr>
                  <m:sty m:val="p"/>
                </m:rPr>
                <w:rPr>
                  <w:rFonts w:ascii="Cambria Math" w:hAnsi="Cambria Math"/>
                </w:rPr>
                <m:t>=</m:t>
              </m:r>
              <m:r>
                <w:rPr>
                  <w:rFonts w:ascii="Cambria Math" w:hAnsi="Cambria Math"/>
                </w:rPr>
                <m:t>0.037</m:t>
              </m:r>
            </m:oMath>
            <w:r>
              <w:t xml:space="preserve"> (continuous)</w:t>
            </w:r>
          </w:p>
        </w:tc>
        <w:tc>
          <w:tcPr>
            <w:tcW w:w="0" w:type="auto"/>
          </w:tcPr>
          <w:p w14:paraId="6E55BCB8" w14:textId="77777777" w:rsidR="00214651" w:rsidRDefault="00000000">
            <w:pPr>
              <w:pStyle w:val="Compact"/>
            </w:pPr>
            <w:r>
              <w:t>Early areas more efficient</w:t>
            </w:r>
          </w:p>
        </w:tc>
      </w:tr>
      <w:tr w:rsidR="00214651" w14:paraId="376A401C" w14:textId="77777777">
        <w:tc>
          <w:tcPr>
            <w:tcW w:w="0" w:type="auto"/>
          </w:tcPr>
          <w:p w14:paraId="2FFF9E01" w14:textId="77777777" w:rsidR="00214651" w:rsidRDefault="00000000">
            <w:pPr>
              <w:pStyle w:val="Compact"/>
            </w:pPr>
            <w:r>
              <w:t>C.3 Cross-species gradient</w:t>
            </w:r>
          </w:p>
        </w:tc>
        <w:tc>
          <w:tcPr>
            <w:tcW w:w="0" w:type="auto"/>
          </w:tcPr>
          <w:p w14:paraId="7C5D568A" w14:textId="77777777" w:rsidR="00214651" w:rsidRDefault="00000000">
            <w:pPr>
              <w:pStyle w:val="Compact"/>
            </w:pPr>
            <w:r>
              <w:rPr>
                <w:b/>
                <w:bCs/>
              </w:rPr>
              <w:t>POSITIVE</w:t>
            </w:r>
          </w:p>
        </w:tc>
        <w:tc>
          <w:tcPr>
            <w:tcW w:w="0" w:type="auto"/>
          </w:tcPr>
          <w:p w14:paraId="23CDE598" w14:textId="77777777" w:rsidR="00214651" w:rsidRDefault="00000000">
            <w:pPr>
              <w:pStyle w:val="Compact"/>
            </w:pPr>
            <w:r>
              <w:t xml:space="preserve">Rat&gt;Mouse&gt;Macaque&gt;Human; </w:t>
            </w:r>
            <m:oMath>
              <m:r>
                <w:rPr>
                  <w:rFonts w:ascii="Cambria Math" w:hAnsi="Cambria Math"/>
                </w:rPr>
                <m:t>ρ</m:t>
              </m:r>
              <m:r>
                <m:rPr>
                  <m:sty m:val="p"/>
                </m:rPr>
                <w:rPr>
                  <w:rFonts w:ascii="Cambria Math" w:hAnsi="Cambria Math"/>
                </w:rPr>
                <m:t>=-</m:t>
              </m:r>
              <m:r>
                <w:rPr>
                  <w:rFonts w:ascii="Cambria Math" w:hAnsi="Cambria Math"/>
                </w:rPr>
                <m:t>1.000</m:t>
              </m:r>
            </m:oMath>
          </w:p>
        </w:tc>
        <w:tc>
          <w:tcPr>
            <w:tcW w:w="0" w:type="auto"/>
          </w:tcPr>
          <w:p w14:paraId="2CEDBCA1" w14:textId="77777777" w:rsidR="00214651" w:rsidRDefault="00000000">
            <w:pPr>
              <w:pStyle w:val="Compact"/>
            </w:pPr>
            <w:r>
              <w:t>Novel: complexity → lower α</w:t>
            </w:r>
          </w:p>
        </w:tc>
      </w:tr>
    </w:tbl>
    <w:p w14:paraId="3705152A" w14:textId="77777777" w:rsidR="005C5ABC" w:rsidRDefault="005C5ABC">
      <w:pPr>
        <w:pStyle w:val="BodyText"/>
      </w:pPr>
    </w:p>
    <w:p w14:paraId="61C787D5" w14:textId="1FB67DCE" w:rsidR="00214651" w:rsidRPr="005C5ABC" w:rsidRDefault="00000000">
      <w:pPr>
        <w:pStyle w:val="BodyText"/>
        <w:rPr>
          <w:sz w:val="18"/>
          <w:szCs w:val="18"/>
        </w:rPr>
      </w:pPr>
      <w:r w:rsidRPr="005C5ABC">
        <w:rPr>
          <w:sz w:val="18"/>
          <w:szCs w:val="18"/>
        </w:rPr>
        <w:t>© 2026 Álvaro José Quiceno Rendón. This document is distributed under a Creative Commons Attribution 4.0 International (CC BY 4.0) license.</w:t>
      </w:r>
      <w:bookmarkEnd w:id="2"/>
    </w:p>
    <w:sectPr w:rsidR="00214651" w:rsidRPr="005C5AB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67A63" w14:textId="77777777" w:rsidR="00D2152B" w:rsidRDefault="00D2152B">
      <w:pPr>
        <w:spacing w:after="0"/>
      </w:pPr>
      <w:r>
        <w:separator/>
      </w:r>
    </w:p>
  </w:endnote>
  <w:endnote w:type="continuationSeparator" w:id="0">
    <w:p w14:paraId="0D21CD41" w14:textId="77777777" w:rsidR="00D2152B" w:rsidRDefault="00D215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C2D7" w14:textId="77777777" w:rsidR="00D2152B" w:rsidRDefault="00D2152B">
      <w:r>
        <w:separator/>
      </w:r>
    </w:p>
  </w:footnote>
  <w:footnote w:type="continuationSeparator" w:id="0">
    <w:p w14:paraId="1FA9C86E" w14:textId="77777777" w:rsidR="00D2152B" w:rsidRDefault="00D215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92613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76AA4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F59C032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7"/>
    <w:multiLevelType w:val="multilevel"/>
    <w:tmpl w:val="C52471B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783725070">
    <w:abstractNumId w:val="0"/>
  </w:num>
  <w:num w:numId="2" w16cid:durableId="87308795">
    <w:abstractNumId w:val="0"/>
  </w:num>
  <w:num w:numId="3" w16cid:durableId="1795249237">
    <w:abstractNumId w:val="0"/>
  </w:num>
  <w:num w:numId="4" w16cid:durableId="186915401">
    <w:abstractNumId w:val="0"/>
  </w:num>
  <w:num w:numId="5" w16cid:durableId="1887719054">
    <w:abstractNumId w:val="0"/>
  </w:num>
  <w:num w:numId="6" w16cid:durableId="68574853">
    <w:abstractNumId w:val="0"/>
  </w:num>
  <w:num w:numId="7" w16cid:durableId="94599371">
    <w:abstractNumId w:val="0"/>
  </w:num>
  <w:num w:numId="8" w16cid:durableId="1936205997">
    <w:abstractNumId w:val="0"/>
  </w:num>
  <w:num w:numId="9" w16cid:durableId="684095931">
    <w:abstractNumId w:val="0"/>
  </w:num>
  <w:num w:numId="10" w16cid:durableId="1676221364">
    <w:abstractNumId w:val="0"/>
  </w:num>
  <w:num w:numId="11" w16cid:durableId="305937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3950334">
    <w:abstractNumId w:val="0"/>
  </w:num>
  <w:num w:numId="13" w16cid:durableId="2062090496">
    <w:abstractNumId w:val="0"/>
  </w:num>
  <w:num w:numId="14" w16cid:durableId="1261253375">
    <w:abstractNumId w:val="0"/>
  </w:num>
  <w:num w:numId="15" w16cid:durableId="983193085">
    <w:abstractNumId w:val="0"/>
  </w:num>
  <w:num w:numId="16" w16cid:durableId="1376810336">
    <w:abstractNumId w:val="0"/>
  </w:num>
  <w:num w:numId="17" w16cid:durableId="1715155903">
    <w:abstractNumId w:val="0"/>
  </w:num>
  <w:num w:numId="18" w16cid:durableId="491213582">
    <w:abstractNumId w:val="0"/>
  </w:num>
  <w:num w:numId="19" w16cid:durableId="1754664581">
    <w:abstractNumId w:val="0"/>
  </w:num>
  <w:num w:numId="20" w16cid:durableId="131605878">
    <w:abstractNumId w:val="0"/>
  </w:num>
  <w:num w:numId="21" w16cid:durableId="179004620">
    <w:abstractNumId w:val="0"/>
  </w:num>
  <w:num w:numId="22" w16cid:durableId="381952325">
    <w:abstractNumId w:val="0"/>
  </w:num>
  <w:num w:numId="23" w16cid:durableId="1059524418">
    <w:abstractNumId w:val="0"/>
  </w:num>
  <w:num w:numId="24" w16cid:durableId="997655688">
    <w:abstractNumId w:val="0"/>
  </w:num>
  <w:num w:numId="25" w16cid:durableId="572467882">
    <w:abstractNumId w:val="0"/>
  </w:num>
  <w:num w:numId="26" w16cid:durableId="379746520">
    <w:abstractNumId w:val="0"/>
  </w:num>
  <w:num w:numId="27" w16cid:durableId="1846047381">
    <w:abstractNumId w:val="0"/>
  </w:num>
  <w:num w:numId="28" w16cid:durableId="1021710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46186061">
    <w:abstractNumId w:val="0"/>
  </w:num>
  <w:num w:numId="30" w16cid:durableId="1451314313">
    <w:abstractNumId w:val="0"/>
  </w:num>
  <w:num w:numId="31" w16cid:durableId="1343438341">
    <w:abstractNumId w:val="0"/>
  </w:num>
  <w:num w:numId="32" w16cid:durableId="190532165">
    <w:abstractNumId w:val="0"/>
  </w:num>
  <w:num w:numId="33" w16cid:durableId="1965573634">
    <w:abstractNumId w:val="0"/>
  </w:num>
  <w:num w:numId="34" w16cid:durableId="155154344">
    <w:abstractNumId w:val="0"/>
  </w:num>
  <w:num w:numId="35" w16cid:durableId="1469974668">
    <w:abstractNumId w:val="0"/>
  </w:num>
  <w:num w:numId="36" w16cid:durableId="1354189081">
    <w:abstractNumId w:val="0"/>
  </w:num>
  <w:num w:numId="37" w16cid:durableId="449202977">
    <w:abstractNumId w:val="0"/>
  </w:num>
  <w:num w:numId="38" w16cid:durableId="1743134152">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9" w16cid:durableId="1042947080">
    <w:abstractNumId w:val="0"/>
  </w:num>
  <w:num w:numId="40" w16cid:durableId="879824342">
    <w:abstractNumId w:val="0"/>
  </w:num>
  <w:num w:numId="41" w16cid:durableId="764955230">
    <w:abstractNumId w:val="0"/>
  </w:num>
  <w:num w:numId="42" w16cid:durableId="545138409">
    <w:abstractNumId w:val="0"/>
  </w:num>
  <w:num w:numId="43" w16cid:durableId="926765339">
    <w:abstractNumId w:val="0"/>
  </w:num>
  <w:num w:numId="44" w16cid:durableId="1856379842">
    <w:abstractNumId w:val="0"/>
  </w:num>
  <w:num w:numId="45" w16cid:durableId="1749156525">
    <w:abstractNumId w:val="0"/>
  </w:num>
  <w:num w:numId="46" w16cid:durableId="284779465">
    <w:abstractNumId w:val="0"/>
  </w:num>
  <w:num w:numId="47" w16cid:durableId="1688367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9256517">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 w16cid:durableId="475612762">
    <w:abstractNumId w:val="0"/>
  </w:num>
  <w:num w:numId="50" w16cid:durableId="654183098">
    <w:abstractNumId w:val="0"/>
  </w:num>
  <w:num w:numId="51" w16cid:durableId="437260779">
    <w:abstractNumId w:val="0"/>
  </w:num>
  <w:num w:numId="52" w16cid:durableId="1132753744">
    <w:abstractNumId w:val="0"/>
  </w:num>
  <w:num w:numId="53" w16cid:durableId="1011882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14088323">
    <w:abstractNumId w:val="0"/>
  </w:num>
  <w:num w:numId="55" w16cid:durableId="907614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55348818">
    <w:abstractNumId w:val="0"/>
  </w:num>
  <w:num w:numId="57" w16cid:durableId="971397908">
    <w:abstractNumId w:val="0"/>
  </w:num>
  <w:num w:numId="58" w16cid:durableId="1696731071">
    <w:abstractNumId w:val="0"/>
  </w:num>
  <w:num w:numId="59" w16cid:durableId="587233875">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4651"/>
    <w:rsid w:val="00214651"/>
    <w:rsid w:val="00354A27"/>
    <w:rsid w:val="005C5ABC"/>
    <w:rsid w:val="00D215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8F20"/>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9843</Words>
  <Characters>54138</Characters>
  <Application>Microsoft Office Word</Application>
  <DocSecurity>0</DocSecurity>
  <Lines>451</Lines>
  <Paragraphs>127</Paragraphs>
  <ScaleCrop>false</ScaleCrop>
  <Company/>
  <LinksUpToDate>false</LinksUpToDate>
  <CharactersWithSpaces>63854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2026-09-23T05:00:00Z</dcterms:created>
  <dcterms:modified xsi:type="dcterms:W3CDTF">2026-09-26T23:52:00Z</dcterms:modified>
</cp:coreProperties>
</file>