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ADF" w14:textId="77777777" w:rsidR="00427B31" w:rsidRPr="00427B31" w:rsidRDefault="00427B31" w:rsidP="00427B31">
      <w:pPr>
        <w:pStyle w:val="FirstParagraph"/>
        <w:jc w:val="center"/>
        <w:rPr>
          <w:sz w:val="48"/>
          <w:szCs w:val="48"/>
        </w:rPr>
      </w:pPr>
    </w:p>
    <w:p w14:paraId="01B2FE2E" w14:textId="77777777" w:rsidR="00427B31" w:rsidRPr="00427B31" w:rsidRDefault="00427B31" w:rsidP="00427B31">
      <w:pPr>
        <w:pStyle w:val="BodyText"/>
        <w:jc w:val="center"/>
        <w:rPr>
          <w:sz w:val="48"/>
          <w:szCs w:val="48"/>
        </w:rPr>
      </w:pPr>
    </w:p>
    <w:p w14:paraId="2446A3ED" w14:textId="77777777" w:rsidR="00427B31" w:rsidRPr="00427B31" w:rsidRDefault="00427B31" w:rsidP="00427B31">
      <w:pPr>
        <w:pStyle w:val="FirstParagraph"/>
        <w:jc w:val="center"/>
        <w:rPr>
          <w:sz w:val="48"/>
          <w:szCs w:val="48"/>
        </w:rPr>
      </w:pPr>
    </w:p>
    <w:p w14:paraId="506D238E" w14:textId="0B2BA431" w:rsidR="00F204B0" w:rsidRDefault="00427B31" w:rsidP="00427B31">
      <w:pPr>
        <w:pStyle w:val="FirstParagraph"/>
        <w:jc w:val="center"/>
      </w:pPr>
      <w:r>
        <w:rPr>
          <w:noProof/>
        </w:rPr>
        <w:drawing>
          <wp:inline distT="0" distB="0" distL="0" distR="0" wp14:anchorId="2D076803" wp14:editId="102E0BF1">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5CCAF244" w14:textId="77777777" w:rsidR="008439A2" w:rsidRPr="001C73C1" w:rsidRDefault="00000000" w:rsidP="008439A2">
      <w:pPr>
        <w:pStyle w:val="Heading1"/>
        <w:spacing w:before="0"/>
        <w:jc w:val="center"/>
        <w:rPr>
          <w:sz w:val="40"/>
          <w:szCs w:val="40"/>
        </w:rPr>
      </w:pPr>
      <w:bookmarkStart w:id="0" w:name="Xc74e7c5d53e57846ca9a5ea95b8e9d726f88b7c"/>
      <w:r w:rsidRPr="001C73C1">
        <w:rPr>
          <w:sz w:val="40"/>
          <w:szCs w:val="40"/>
        </w:rPr>
        <w:t xml:space="preserve">Time-Scale Rescaling in </w:t>
      </w:r>
    </w:p>
    <w:p w14:paraId="05F9F221" w14:textId="2E4D0BD0" w:rsidR="00F204B0" w:rsidRPr="001C73C1" w:rsidRDefault="00000000" w:rsidP="008439A2">
      <w:pPr>
        <w:pStyle w:val="Heading1"/>
        <w:spacing w:before="0"/>
        <w:jc w:val="center"/>
        <w:rPr>
          <w:sz w:val="40"/>
          <w:szCs w:val="40"/>
        </w:rPr>
      </w:pPr>
      <w:r w:rsidRPr="001C73C1">
        <w:rPr>
          <w:sz w:val="40"/>
          <w:szCs w:val="40"/>
        </w:rPr>
        <w:t>Early Universe Structure Growth</w:t>
      </w:r>
    </w:p>
    <w:p w14:paraId="60CA92E9" w14:textId="77777777" w:rsidR="00F204B0" w:rsidRDefault="00000000" w:rsidP="00427B31">
      <w:pPr>
        <w:pStyle w:val="FirstParagraph"/>
        <w:jc w:val="center"/>
      </w:pPr>
      <w:r>
        <w:t>Álvaro Quiceno</w:t>
      </w:r>
    </w:p>
    <w:bookmarkEnd w:id="0"/>
    <w:p w14:paraId="7F211ECD" w14:textId="77777777" w:rsidR="00427B31" w:rsidRDefault="00427B31">
      <w:pPr>
        <w:pStyle w:val="BodyText"/>
        <w:rPr>
          <w:b/>
          <w:bCs/>
        </w:rPr>
      </w:pPr>
    </w:p>
    <w:p w14:paraId="1ADE82DC" w14:textId="77777777" w:rsidR="00427B31" w:rsidRDefault="00427B31">
      <w:pPr>
        <w:pStyle w:val="BodyText"/>
        <w:rPr>
          <w:b/>
          <w:bCs/>
        </w:rPr>
      </w:pPr>
    </w:p>
    <w:p w14:paraId="2086976D" w14:textId="77777777" w:rsidR="00427B31" w:rsidRDefault="00427B31">
      <w:pPr>
        <w:pStyle w:val="BodyText"/>
        <w:rPr>
          <w:b/>
          <w:bCs/>
        </w:rPr>
      </w:pPr>
    </w:p>
    <w:p w14:paraId="54CE966D" w14:textId="77777777" w:rsidR="00427B31" w:rsidRDefault="00427B31">
      <w:pPr>
        <w:pStyle w:val="BodyText"/>
        <w:rPr>
          <w:b/>
          <w:bCs/>
        </w:rPr>
      </w:pPr>
    </w:p>
    <w:p w14:paraId="4FE844BF" w14:textId="77777777" w:rsidR="00427B31" w:rsidRDefault="00427B31">
      <w:pPr>
        <w:pStyle w:val="BodyText"/>
        <w:rPr>
          <w:b/>
          <w:bCs/>
        </w:rPr>
      </w:pPr>
    </w:p>
    <w:p w14:paraId="13D085B4" w14:textId="77777777" w:rsidR="00427B31" w:rsidRDefault="00427B31">
      <w:pPr>
        <w:pStyle w:val="BodyText"/>
        <w:rPr>
          <w:b/>
          <w:bCs/>
        </w:rPr>
      </w:pPr>
    </w:p>
    <w:p w14:paraId="19874E1F" w14:textId="77777777" w:rsidR="00427B31" w:rsidRDefault="00427B31">
      <w:pPr>
        <w:pStyle w:val="BodyText"/>
        <w:rPr>
          <w:b/>
          <w:bCs/>
        </w:rPr>
      </w:pPr>
    </w:p>
    <w:p w14:paraId="29604BE8" w14:textId="77777777" w:rsidR="00427B31" w:rsidRDefault="00427B31">
      <w:pPr>
        <w:pStyle w:val="BodyText"/>
        <w:rPr>
          <w:b/>
          <w:bCs/>
        </w:rPr>
      </w:pPr>
    </w:p>
    <w:p w14:paraId="127EA5F5" w14:textId="77777777" w:rsidR="00427B31" w:rsidRDefault="00427B31">
      <w:pPr>
        <w:pStyle w:val="BodyText"/>
        <w:rPr>
          <w:b/>
          <w:bCs/>
        </w:rPr>
      </w:pPr>
    </w:p>
    <w:p w14:paraId="7556A997" w14:textId="77777777" w:rsidR="00427B31" w:rsidRDefault="00427B31">
      <w:pPr>
        <w:pStyle w:val="BodyText"/>
        <w:rPr>
          <w:b/>
          <w:bCs/>
        </w:rPr>
      </w:pPr>
    </w:p>
    <w:p w14:paraId="71889848" w14:textId="77777777" w:rsidR="00427B31" w:rsidRDefault="00427B31">
      <w:pPr>
        <w:pStyle w:val="BodyText"/>
        <w:rPr>
          <w:b/>
          <w:bCs/>
        </w:rPr>
      </w:pPr>
    </w:p>
    <w:p w14:paraId="5F40B472" w14:textId="77777777" w:rsidR="00427B31" w:rsidRDefault="00427B31">
      <w:pPr>
        <w:pStyle w:val="BodyText"/>
        <w:rPr>
          <w:b/>
          <w:bCs/>
        </w:rPr>
      </w:pPr>
    </w:p>
    <w:p w14:paraId="43B9B869" w14:textId="77777777" w:rsidR="00427B31" w:rsidRDefault="00427B31">
      <w:pPr>
        <w:pStyle w:val="BodyText"/>
        <w:rPr>
          <w:b/>
          <w:bCs/>
        </w:rPr>
      </w:pPr>
    </w:p>
    <w:p w14:paraId="455C02B5" w14:textId="77777777" w:rsidR="00427B31" w:rsidRDefault="00427B31">
      <w:pPr>
        <w:pStyle w:val="BodyText"/>
        <w:rPr>
          <w:b/>
          <w:bCs/>
        </w:rPr>
      </w:pPr>
    </w:p>
    <w:p w14:paraId="5672D3F4" w14:textId="46E474A7" w:rsidR="00F204B0" w:rsidRDefault="00000000">
      <w:pPr>
        <w:pStyle w:val="BodyText"/>
      </w:pPr>
      <w:r>
        <w:rPr>
          <w:b/>
          <w:bCs/>
        </w:rPr>
        <w:lastRenderedPageBreak/>
        <w:t>Abstract</w:t>
      </w:r>
    </w:p>
    <w:p w14:paraId="0E3A1348" w14:textId="77777777" w:rsidR="00F204B0" w:rsidRDefault="00000000">
      <w:pPr>
        <w:pStyle w:val="BodyText"/>
      </w:pPr>
      <w:r>
        <w:t xml:space="preserve">This short note isolates a single claim inside RTM and pushes it into a cosmology-adjacent, falsifiable back-of-the-envelope. If characteristic process times scale as T∝L^α, then in an early universe with much smaller environmental scale </w:t>
      </w:r>
      <m:oMath>
        <m:sSub>
          <m:sSubPr>
            <m:ctrlPr>
              <w:rPr>
                <w:rFonts w:ascii="Cambria Math" w:hAnsi="Cambria Math"/>
              </w:rPr>
            </m:ctrlPr>
          </m:sSubPr>
          <m:e>
            <m:r>
              <w:rPr>
                <w:rFonts w:ascii="Cambria Math" w:hAnsi="Cambria Math"/>
              </w:rPr>
              <m:t>L</m:t>
            </m:r>
          </m:e>
          <m:sub>
            <m:r>
              <w:rPr>
                <w:rFonts w:ascii="Cambria Math" w:hAnsi="Cambria Math"/>
              </w:rPr>
              <m:t>env</m:t>
            </m:r>
          </m:sub>
        </m:sSub>
      </m:oMath>
      <w:r>
        <w:t xml:space="preserve">, effective times shorten. Taking </w:t>
      </w:r>
      <m:oMath>
        <m:sSub>
          <m:sSubPr>
            <m:ctrlPr>
              <w:rPr>
                <w:rFonts w:ascii="Cambria Math" w:hAnsi="Cambria Math"/>
              </w:rPr>
            </m:ctrlPr>
          </m:sSubPr>
          <m:e>
            <m:r>
              <w:rPr>
                <w:rFonts w:ascii="Cambria Math" w:hAnsi="Cambria Math"/>
              </w:rPr>
              <m:t>L</m:t>
            </m:r>
          </m:e>
          <m:sub>
            <m:r>
              <w:rPr>
                <w:rFonts w:ascii="Cambria Math" w:hAnsi="Cambria Math"/>
              </w:rPr>
              <m:t>env</m:t>
            </m:r>
          </m:sub>
        </m:sSub>
      </m:oMath>
      <w:r>
        <w:t xml:space="preserve"> to track the Hubble scale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in a minimal "FRW+α" ansatz yields a simple acceleration factor A by which any mesoscopic timescale is divided. Evaluated at z∼10 this gives order-of-magnitude speed-ups of </w:t>
      </w:r>
      <w:r>
        <w:rPr>
          <w:b/>
          <w:bCs/>
        </w:rPr>
        <w:t>20-37×</w:t>
      </w:r>
      <w:r>
        <w:t> for α∼1, consistent in direction with "too-early/too-massive" galaxies. We then show, parametrically, how large a speed-up A would be needed to reproduce stellar masses/luminosities like those reported at z&gt;10 without touching BBN/CMB: the trick is to keep α inactive (band near 0) in the homogeneous plasma era and active (order-unity) only in multiphase, structured baryonic media.</w:t>
      </w:r>
    </w:p>
    <w:p w14:paraId="65026A40" w14:textId="77777777" w:rsidR="00F204B0" w:rsidRDefault="00000000">
      <w:pPr>
        <w:pStyle w:val="BodyText"/>
      </w:pPr>
      <w:r>
        <w:rPr>
          <w:b/>
          <w:bCs/>
        </w:rPr>
        <w:t>Preliminary empirical validation</w:t>
      </w:r>
      <w:r>
        <w:t xml:space="preserve"> </w:t>
      </w:r>
      <m:oMath>
        <m:r>
          <m:rPr>
            <m:sty m:val="p"/>
          </m:rPr>
          <w:rPr>
            <w:rFonts w:ascii="Cambria Math" w:hAnsi="Cambria Math"/>
          </w:rPr>
          <m:t>→</m:t>
        </m:r>
      </m:oMath>
      <w:r>
        <w:t xml:space="preserve"> </w:t>
      </w:r>
      <w:r>
        <w:rPr>
          <w:b/>
          <w:bCs/>
        </w:rPr>
        <w:t>(APPENDIX B)</w:t>
      </w:r>
      <w:r>
        <w:t xml:space="preserve">. We validate the time-rescaling hypothesis using a catalog of 55 stellar mass estimates from galaxies observed by JWST (JADES, CEERS, Labbé et al. 2023, UNCOVER, and GLASS) at redshifts </w:t>
      </w:r>
      <m:oMath>
        <m:r>
          <w:rPr>
            <w:rFonts w:ascii="Cambria Math" w:hAnsi="Cambria Math"/>
          </w:rPr>
          <m:t>z</m:t>
        </m:r>
        <m:r>
          <m:rPr>
            <m:sty m:val="p"/>
          </m:rPr>
          <w:rPr>
            <w:rFonts w:ascii="Cambria Math" w:hAnsi="Cambria Math"/>
          </w:rPr>
          <m:t>=</m:t>
        </m:r>
        <m:r>
          <w:rPr>
            <w:rFonts w:ascii="Cambria Math" w:hAnsi="Cambria Math"/>
          </w:rPr>
          <m:t>6.0</m:t>
        </m:r>
      </m:oMath>
      <w:r>
        <w:t xml:space="preserve"> to </w:t>
      </w:r>
      <m:oMath>
        <m:r>
          <w:rPr>
            <w:rFonts w:ascii="Cambria Math" w:hAnsi="Cambria Math"/>
          </w:rPr>
          <m:t>16.4</m:t>
        </m:r>
      </m:oMath>
      <w:r>
        <w:t xml:space="preserve">. Initial heuristic analysis finds that 44% of cataloged galaxies exceed standard </w:t>
      </w:r>
      <m:oMath>
        <m:r>
          <w:rPr>
            <w:rFonts w:ascii="Cambria Math" w:hAnsi="Cambria Math"/>
          </w:rPr>
          <m:t>Λ</m:t>
        </m:r>
        <m:r>
          <m:rPr>
            <m:nor/>
          </m:rPr>
          <m:t>CDM</m:t>
        </m:r>
      </m:oMath>
      <w:r>
        <w:t xml:space="preserve"> limits, yielding an apparent coherence exponent of </w:t>
      </w:r>
      <m:oMath>
        <m:r>
          <w:rPr>
            <w:rFonts w:ascii="Cambria Math" w:hAnsi="Cambria Math"/>
          </w:rPr>
          <m:t>α</m:t>
        </m:r>
        <m:r>
          <m:rPr>
            <m:sty m:val="p"/>
          </m:rPr>
          <w:rPr>
            <w:rFonts w:ascii="Cambria Math" w:hAnsi="Cambria Math"/>
          </w:rPr>
          <m:t>=</m:t>
        </m:r>
        <m:r>
          <w:rPr>
            <w:rFonts w:ascii="Cambria Math" w:hAnsi="Cambria Math"/>
          </w:rPr>
          <m:t>1.33</m:t>
        </m:r>
        <m:r>
          <m:rPr>
            <m:sty m:val="p"/>
          </m:rPr>
          <w:rPr>
            <w:rFonts w:ascii="Cambria Math" w:hAnsi="Cambria Math"/>
          </w:rPr>
          <m:t>±</m:t>
        </m:r>
        <m:r>
          <w:rPr>
            <w:rFonts w:ascii="Cambria Math" w:hAnsi="Cambria Math"/>
          </w:rPr>
          <m:t>0.30</m:t>
        </m:r>
      </m:oMath>
      <w:r>
        <w:t xml:space="preserve">. After injecting continuous </w:t>
      </w:r>
      <m:oMath>
        <m:r>
          <m:rPr>
            <m:sty m:val="p"/>
          </m:rPr>
          <w:rPr>
            <w:rFonts w:ascii="Cambria Math" w:hAnsi="Cambria Math"/>
          </w:rPr>
          <m:t>±</m:t>
        </m:r>
        <m:r>
          <w:rPr>
            <w:rFonts w:ascii="Cambria Math" w:hAnsi="Cambria Math"/>
          </w:rPr>
          <m:t>0.3</m:t>
        </m:r>
      </m:oMath>
      <w:r>
        <w:t xml:space="preserve"> dex SED fitting variance and Eddington bias correction via Monte Carlo simulation, the bias-corrected exponent converges to </w:t>
      </w:r>
      <m:oMath>
        <m:r>
          <w:rPr>
            <w:rFonts w:ascii="Cambria Math" w:hAnsi="Cambria Math"/>
          </w:rPr>
          <m:t>α</m:t>
        </m:r>
        <m:r>
          <m:rPr>
            <m:sty m:val="p"/>
          </m:rPr>
          <w:rPr>
            <w:rFonts w:ascii="Cambria Math" w:hAnsi="Cambria Math"/>
          </w:rPr>
          <m:t>=</m:t>
        </m:r>
        <m:r>
          <w:rPr>
            <w:rFonts w:ascii="Cambria Math" w:hAnsi="Cambria Math"/>
          </w:rPr>
          <m:t>1.16</m:t>
        </m:r>
        <m:r>
          <m:rPr>
            <m:sty m:val="p"/>
          </m:rPr>
          <w:rPr>
            <w:rFonts w:ascii="Cambria Math" w:hAnsi="Cambria Math"/>
          </w:rPr>
          <m:t>±</m:t>
        </m:r>
        <m:r>
          <w:rPr>
            <w:rFonts w:ascii="Cambria Math" w:hAnsi="Cambria Math"/>
          </w:rPr>
          <m:t>0.08</m:t>
        </m:r>
      </m:oMath>
      <w:r>
        <w:t xml:space="preserve">, statistically distinguishable from </w:t>
      </w:r>
      <m:oMath>
        <m:r>
          <w:rPr>
            <w:rFonts w:ascii="Cambria Math" w:hAnsi="Cambria Math"/>
          </w:rPr>
          <m:t>α</m:t>
        </m:r>
        <m:r>
          <m:rPr>
            <m:sty m:val="p"/>
          </m:rPr>
          <w:rPr>
            <w:rFonts w:ascii="Cambria Math" w:hAnsi="Cambria Math"/>
          </w:rPr>
          <m:t>=</m:t>
        </m:r>
        <m:r>
          <w:rPr>
            <w:rFonts w:ascii="Cambria Math" w:hAnsi="Cambria Math"/>
          </w:rPr>
          <m:t>1.0</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The excess-</w:t>
      </w:r>
      <m:oMath>
        <m:r>
          <w:rPr>
            <w:rFonts w:ascii="Cambria Math" w:hAnsi="Cambria Math"/>
          </w:rPr>
          <m:t>z</m:t>
        </m:r>
      </m:oMath>
      <w:r>
        <w:t xml:space="preserve"> trend — correlation between redshift and the gap between observed and </w:t>
      </w:r>
      <m:oMath>
        <m:r>
          <w:rPr>
            <w:rFonts w:ascii="Cambria Math" w:hAnsi="Cambria Math"/>
          </w:rPr>
          <m:t>Λ</m:t>
        </m:r>
        <m:r>
          <m:rPr>
            <m:nor/>
          </m:rPr>
          <m:t>CDM</m:t>
        </m:r>
      </m:oMath>
      <w:r>
        <w:t xml:space="preserve">-predicted stellar mass — yields Spearman </w:t>
      </w:r>
      <m:oMath>
        <m:r>
          <w:rPr>
            <w:rFonts w:ascii="Cambria Math" w:hAnsi="Cambria Math"/>
          </w:rPr>
          <m:t>ρ</m:t>
        </m:r>
        <m:r>
          <m:rPr>
            <m:sty m:val="p"/>
          </m:rPr>
          <w:rPr>
            <w:rFonts w:ascii="Cambria Math" w:hAnsi="Cambria Math"/>
          </w:rPr>
          <m:t>=</m:t>
        </m:r>
        <m:r>
          <w:rPr>
            <w:rFonts w:ascii="Cambria Math" w:hAnsi="Cambria Math"/>
          </w:rPr>
          <m:t>0.43</m:t>
        </m:r>
      </m:oMath>
      <w:r>
        <w:t xml:space="preserve">, </w:t>
      </w:r>
      <m:oMath>
        <m:r>
          <w:rPr>
            <w:rFonts w:ascii="Cambria Math" w:hAnsi="Cambria Math"/>
          </w:rPr>
          <m:t>p</m:t>
        </m:r>
        <m:r>
          <m:rPr>
            <m:sty m:val="p"/>
          </m:rPr>
          <w:rPr>
            <w:rFonts w:ascii="Cambria Math" w:hAnsi="Cambria Math"/>
          </w:rPr>
          <m:t>=</m:t>
        </m:r>
        <m:r>
          <w:rPr>
            <w:rFonts w:ascii="Cambria Math" w:hAnsi="Cambria Math"/>
          </w:rPr>
          <m:t>0.006</m:t>
        </m:r>
      </m:oMath>
      <w:r>
        <w:t xml:space="preserve"> (calibration-independent). These results are consistent with the early universe operating in a high-coherence topological regime (</w:t>
      </w:r>
      <m:oMath>
        <m:r>
          <w:rPr>
            <w:rFonts w:ascii="Cambria Math" w:hAnsi="Cambria Math"/>
          </w:rPr>
          <m:t>α</m:t>
        </m:r>
        <m:r>
          <m:rPr>
            <m:sty m:val="p"/>
          </m:rPr>
          <w:rPr>
            <w:rFonts w:ascii="Cambria Math" w:hAnsi="Cambria Math"/>
          </w:rPr>
          <m:t>&gt;</m:t>
        </m:r>
        <m:r>
          <w:rPr>
            <w:rFonts w:ascii="Cambria Math" w:hAnsi="Cambria Math"/>
          </w:rPr>
          <m:t>1</m:t>
        </m:r>
      </m:oMath>
      <w:r>
        <w:t xml:space="preserve">). </w:t>
      </w:r>
      <w:r>
        <w:rPr>
          <w:b/>
          <w:bCs/>
        </w:rPr>
        <w:t>Flanking campaign (May 2026)</w:t>
      </w:r>
      <w:r>
        <w:t xml:space="preserve"> </w:t>
      </w:r>
      <m:oMath>
        <m:r>
          <m:rPr>
            <m:sty m:val="p"/>
          </m:rPr>
          <w:rPr>
            <w:rFonts w:ascii="Cambria Math" w:hAnsi="Cambria Math"/>
          </w:rPr>
          <m:t>→</m:t>
        </m:r>
      </m:oMath>
      <w:r>
        <w:t xml:space="preserve"> </w:t>
      </w:r>
      <w:r>
        <w:rPr>
          <w:b/>
          <w:bCs/>
        </w:rPr>
        <w:t>(APPENDIX D)</w:t>
      </w:r>
      <w:r>
        <w:t>: three robustness tests on the 55-galaxy catalog confirm the excess-</w:t>
      </w:r>
      <m:oMath>
        <m:r>
          <w:rPr>
            <w:rFonts w:ascii="Cambria Math" w:hAnsi="Cambria Math"/>
          </w:rPr>
          <m:t>z</m:t>
        </m:r>
      </m:oMath>
      <w:r>
        <w:t xml:space="preserve"> signal is not a cross-survey artifact (significant in 3/4 surveys independently), that the excess grows with redshift at fixed stellar mass (Spearman </w:t>
      </w:r>
      <m:oMath>
        <m:r>
          <w:rPr>
            <w:rFonts w:ascii="Cambria Math" w:hAnsi="Cambria Math"/>
          </w:rPr>
          <m:t>ρ</m:t>
        </m:r>
        <m:r>
          <m:rPr>
            <m:sty m:val="p"/>
          </m:rPr>
          <w:rPr>
            <w:rFonts w:ascii="Cambria Math" w:hAnsi="Cambria Math"/>
          </w:rPr>
          <m:t>=+</m:t>
        </m:r>
        <m:r>
          <w:rPr>
            <w:rFonts w:ascii="Cambria Math" w:hAnsi="Cambria Math"/>
          </w:rPr>
          <m:t>0.761</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mass-controlled), and that </w:t>
      </w: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e>
        </m:d>
      </m:oMath>
      <w:r>
        <w:t xml:space="preserve"> is sufficient to resolve all 55 galaxies without requiring </w:t>
      </w:r>
      <m:oMath>
        <m:r>
          <w:rPr>
            <w:rFonts w:ascii="Cambria Math" w:hAnsi="Cambria Math"/>
          </w:rPr>
          <m:t>α</m:t>
        </m:r>
        <m:r>
          <m:rPr>
            <m:sty m:val="p"/>
          </m:rPr>
          <w:rPr>
            <w:rFonts w:ascii="Cambria Math" w:hAnsi="Cambria Math"/>
          </w:rPr>
          <m:t>&gt;</m:t>
        </m:r>
        <m:r>
          <w:rPr>
            <w:rFonts w:ascii="Cambria Math" w:hAnsi="Cambria Math"/>
          </w:rPr>
          <m:t>1</m:t>
        </m:r>
      </m:oMath>
      <w:r>
        <w:t>.</w:t>
      </w:r>
    </w:p>
    <w:p w14:paraId="28B302D3" w14:textId="77777777" w:rsidR="00F204B0" w:rsidRDefault="00000000">
      <w:pPr>
        <w:pStyle w:val="BodyText"/>
      </w:pPr>
      <w:r>
        <w:rPr>
          <w:b/>
          <w:bCs/>
        </w:rPr>
        <w:t>1) Minimal ansatz: FRW+α with</w:t>
      </w:r>
      <w:r>
        <w:t xml:space="preserve"> </w:t>
      </w:r>
      <m:oMath>
        <m:sSup>
          <m:sSupPr>
            <m:ctrlPr>
              <w:rPr>
                <w:rFonts w:ascii="Cambria Math" w:hAnsi="Cambria Math"/>
              </w:rPr>
            </m:ctrlPr>
          </m:sSupPr>
          <m:e>
            <m:r>
              <m:rPr>
                <m:sty m:val="b"/>
              </m:rPr>
              <w:rPr>
                <w:rFonts w:ascii="Cambria Math" w:hAnsi="Cambria Math"/>
              </w:rPr>
              <m:t>L=H</m:t>
            </m:r>
          </m:e>
          <m:sup>
            <m:r>
              <m:rPr>
                <m:sty m:val="b"/>
              </m:rPr>
              <w:rPr>
                <w:rFonts w:ascii="Cambria Math" w:hAnsi="Cambria Math"/>
              </w:rPr>
              <m:t>-1</m:t>
            </m:r>
          </m:sup>
        </m:sSup>
      </m:oMath>
    </w:p>
    <w:p w14:paraId="76802FDE" w14:textId="77777777" w:rsidR="00F204B0"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m:oMathPara>
    </w:p>
    <w:p w14:paraId="2EB941F9" w14:textId="77777777" w:rsidR="00F204B0" w:rsidRDefault="00000000">
      <w:pPr>
        <w:pStyle w:val="FirstParagraph"/>
      </w:pPr>
      <w:r>
        <w:t xml:space="preserve">Choose the </w:t>
      </w:r>
      <w:r>
        <w:rPr>
          <w:b/>
          <w:bCs/>
        </w:rPr>
        <w:t>environmental scale</w:t>
      </w:r>
      <w:r>
        <w:t xml:space="preserve"> </w:t>
      </w:r>
      <m:oMath>
        <m:r>
          <w:rPr>
            <w:rFonts w:ascii="Cambria Math" w:hAnsi="Cambria Math"/>
          </w:rPr>
          <m:t>L</m:t>
        </m:r>
      </m:oMath>
      <w:r>
        <w:t xml:space="preserve"> to be the FRW Hubble length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z</m:t>
            </m:r>
          </m:e>
        </m:d>
      </m:oMath>
      <w:r>
        <w:t xml:space="preserve">. Define the </w:t>
      </w:r>
      <w:r>
        <w:rPr>
          <w:b/>
          <w:bCs/>
        </w:rPr>
        <w:t>operational time rescaling</w:t>
      </w:r>
      <w:r>
        <w:t xml:space="preserve"> between a small interval of standard cosmic time </w:t>
      </w:r>
      <m:oMath>
        <m:r>
          <w:rPr>
            <w:rFonts w:ascii="Cambria Math" w:hAnsi="Cambria Math"/>
          </w:rPr>
          <m:t>dt</m:t>
        </m:r>
      </m:oMath>
      <w:r>
        <w:t xml:space="preserve"> and the process’ “effective” time </w:t>
      </w:r>
      <m:oMath>
        <m:r>
          <w:rPr>
            <w:rFonts w:ascii="Cambria Math" w:hAnsi="Cambria Math"/>
          </w:rPr>
          <m:t>dτ</m:t>
        </m:r>
      </m:oMath>
      <w:r>
        <w:t>:</w:t>
      </w:r>
    </w:p>
    <w:p w14:paraId="1424BDB5" w14:textId="77777777" w:rsidR="00F204B0" w:rsidRDefault="00000000">
      <w:pPr>
        <w:pStyle w:val="BodyText"/>
      </w:pPr>
      <m:oMathPara>
        <m:oMathParaPr>
          <m:jc m:val="center"/>
        </m:oMathParaPr>
        <m:oMath>
          <m:r>
            <w:rPr>
              <w:rFonts w:ascii="Cambria Math" w:hAnsi="Cambria Math"/>
            </w:rPr>
            <m:t>dτ</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w:rPr>
              <w:rFonts w:ascii="Cambria Math" w:hAnsi="Cambria Math"/>
            </w:rPr>
            <m:t>dt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num>
                    <m:den>
                      <m:r>
                        <w:rPr>
                          <w:rFonts w:ascii="Cambria Math" w:hAnsi="Cambria Math"/>
                        </w:rPr>
                        <m:t>H</m:t>
                      </m:r>
                      <m:d>
                        <m:dPr>
                          <m:ctrlPr>
                            <w:rPr>
                              <w:rFonts w:ascii="Cambria Math" w:hAnsi="Cambria Math"/>
                            </w:rPr>
                          </m:ctrlPr>
                        </m:dPr>
                        <m:e>
                          <m:r>
                            <w:rPr>
                              <w:rFonts w:ascii="Cambria Math" w:hAnsi="Cambria Math"/>
                            </w:rPr>
                            <m:t>z</m:t>
                          </m:r>
                        </m:e>
                      </m:d>
                    </m:den>
                  </m:f>
                </m:e>
              </m:d>
            </m:e>
            <m:sup>
              <m:r>
                <w:rPr>
                  <w:rFonts w:ascii="Cambria Math" w:hAnsi="Cambria Math"/>
                </w:rPr>
                <m:t>α</m:t>
              </m:r>
            </m:sup>
          </m:sSup>
          <m:r>
            <w:rPr>
              <w:rFonts w:ascii="Cambria Math" w:hAnsi="Cambria Math"/>
            </w:rPr>
            <m:t>dt</m:t>
          </m:r>
        </m:oMath>
      </m:oMathPara>
    </w:p>
    <w:p w14:paraId="608E90D5" w14:textId="77777777" w:rsidR="00F204B0" w:rsidRDefault="00000000">
      <w:pPr>
        <w:pStyle w:val="FirstParagraph"/>
      </w:pPr>
      <w:r>
        <w:t xml:space="preserve">Equivalently, any process timescale </w:t>
      </w:r>
      <m:oMath>
        <m:sSub>
          <m:sSubPr>
            <m:ctrlPr>
              <w:rPr>
                <w:rFonts w:ascii="Cambria Math" w:hAnsi="Cambria Math"/>
              </w:rPr>
            </m:ctrlPr>
          </m:sSubPr>
          <m:e>
            <m:r>
              <w:rPr>
                <w:rFonts w:ascii="Cambria Math" w:hAnsi="Cambria Math"/>
              </w:rPr>
              <m:t>τ</m:t>
            </m:r>
          </m:e>
          <m:sub>
            <m:r>
              <w:rPr>
                <w:rFonts w:ascii="Cambria Math" w:hAnsi="Cambria Math"/>
              </w:rPr>
              <m:t>std</m:t>
            </m:r>
          </m:sub>
        </m:sSub>
        <m:d>
          <m:dPr>
            <m:ctrlPr>
              <w:rPr>
                <w:rFonts w:ascii="Cambria Math" w:hAnsi="Cambria Math"/>
              </w:rPr>
            </m:ctrlPr>
          </m:dPr>
          <m:e>
            <m:r>
              <w:rPr>
                <w:rFonts w:ascii="Cambria Math" w:hAnsi="Cambria Math"/>
              </w:rPr>
              <m:t>z</m:t>
            </m:r>
          </m:e>
        </m:d>
      </m:oMath>
      <w:r>
        <w:t xml:space="preserve"> (computed in standard physics) is </w:t>
      </w:r>
      <w:r>
        <w:rPr>
          <w:b/>
          <w:bCs/>
        </w:rPr>
        <w:t>accelerated</w:t>
      </w:r>
      <w:r>
        <w:t xml:space="preserve"> by</w:t>
      </w:r>
    </w:p>
    <w:p w14:paraId="5857318A" w14:textId="77777777" w:rsidR="00F204B0"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RTM</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std</m:t>
                  </m:r>
                </m:sub>
              </m:sSub>
              <m:d>
                <m:dPr>
                  <m:ctrlPr>
                    <w:rPr>
                      <w:rFonts w:ascii="Cambria Math" w:hAnsi="Cambria Math"/>
                    </w:rPr>
                  </m:ctrlPr>
                </m:dPr>
                <m:e>
                  <m:r>
                    <w:rPr>
                      <w:rFonts w:ascii="Cambria Math" w:hAnsi="Cambria Math"/>
                    </w:rPr>
                    <m:t>z</m:t>
                  </m:r>
                </m:e>
              </m:d>
            </m:num>
            <m:den>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den>
          </m:f>
          <m:r>
            <m:rPr>
              <m:sty m:val="p"/>
            </m:rPr>
            <w:rPr>
              <w:rFonts w:ascii="Cambria Math" w:hAnsi="Cambria Math"/>
            </w:rPr>
            <m:t>,</m:t>
          </m:r>
          <m:r>
            <w:rPr>
              <w:rFonts w:ascii="Cambria Math" w:hAnsi="Cambria Math"/>
            </w:rPr>
            <m:t>  A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e>
              </m:d>
            </m:e>
            <m:sup>
              <m:r>
                <w:rPr>
                  <w:rFonts w:ascii="Cambria Math" w:hAnsi="Cambria Math"/>
                </w:rPr>
                <m:t>α</m:t>
              </m:r>
            </m:sup>
          </m:sSup>
        </m:oMath>
      </m:oMathPara>
    </w:p>
    <w:p w14:paraId="24146622" w14:textId="77777777" w:rsidR="00F204B0" w:rsidRDefault="00000000">
      <w:pPr>
        <w:pStyle w:val="FirstParagraph"/>
      </w:pPr>
      <w:r>
        <w:t xml:space="preserve">where </w:t>
      </w: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oMath>
      <w:r>
        <w:t xml:space="preserve"> is the </w:t>
      </w:r>
      <w:r>
        <w:rPr>
          <w:b/>
          <w:bCs/>
        </w:rPr>
        <w:t>RTM acceleration factor</w:t>
      </w:r>
      <w:r>
        <w:t>.</w:t>
      </w:r>
    </w:p>
    <w:p w14:paraId="3D9EE884" w14:textId="77777777" w:rsidR="00F204B0" w:rsidRDefault="00000000">
      <w:pPr>
        <w:pStyle w:val="BodyText"/>
      </w:pPr>
      <w:r>
        <w:lastRenderedPageBreak/>
        <w:t>With ΛCDM background,</w:t>
      </w:r>
    </w:p>
    <w:p w14:paraId="144AD258" w14:textId="77777777" w:rsidR="00F204B0" w:rsidRDefault="00000000">
      <w:pPr>
        <w:pStyle w:val="BodyText"/>
      </w:pPr>
      <m:oMathPara>
        <m:oMathParaPr>
          <m:jc m:val="center"/>
        </m:oMathParaPr>
        <m:oMath>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m</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3</m:t>
                      </m:r>
                    </m:sup>
                  </m:sSup>
                  <m:sSub>
                    <m:sSubPr>
                      <m:ctrlPr>
                        <w:rPr>
                          <w:rFonts w:ascii="Cambria Math" w:hAnsi="Cambria Math"/>
                        </w:rPr>
                      </m:ctrlPr>
                    </m:sSubPr>
                    <m:e>
                      <m:r>
                        <m:rPr>
                          <m:sty m:val="p"/>
                        </m:rPr>
                        <w:rPr>
                          <w:rFonts w:ascii="Cambria Math" w:hAnsi="Cambria Math"/>
                        </w:rPr>
                        <m:t>+</m:t>
                      </m:r>
                      <m:r>
                        <w:rPr>
                          <w:rFonts w:ascii="Cambria Math" w:hAnsi="Cambria Math"/>
                        </w:rPr>
                        <m:t> Ω</m:t>
                      </m:r>
                    </m:e>
                    <m:sub>
                      <m:r>
                        <w:rPr>
                          <w:rFonts w:ascii="Cambria Math" w:hAnsi="Cambria Math"/>
                        </w:rPr>
                        <m:t>r</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4</m:t>
                      </m:r>
                    </m:sup>
                  </m:sSup>
                  <m:sSub>
                    <m:sSubPr>
                      <m:ctrlPr>
                        <w:rPr>
                          <w:rFonts w:ascii="Cambria Math" w:hAnsi="Cambria Math"/>
                        </w:rPr>
                      </m:ctrlPr>
                    </m:sSubPr>
                    <m:e>
                      <m:r>
                        <m:rPr>
                          <m:sty m:val="p"/>
                        </m:rPr>
                        <w:rPr>
                          <w:rFonts w:ascii="Cambria Math" w:hAnsi="Cambria Math"/>
                        </w:rPr>
                        <m:t>+</m:t>
                      </m:r>
                      <m:r>
                        <w:rPr>
                          <w:rFonts w:ascii="Cambria Math" w:hAnsi="Cambria Math"/>
                        </w:rPr>
                        <m:t> Ω</m:t>
                      </m:r>
                    </m:e>
                    <m:sub>
                      <m:r>
                        <w:rPr>
                          <w:rFonts w:ascii="Cambria Math" w:hAnsi="Cambria Math"/>
                        </w:rPr>
                        <m:t>Λ</m:t>
                      </m:r>
                    </m:sub>
                  </m:sSub>
                </m:e>
              </m:d>
            </m:e>
            <m:sup>
              <m:r>
                <w:rPr>
                  <w:rFonts w:ascii="Cambria Math" w:hAnsi="Cambria Math"/>
                </w:rPr>
                <m:t>1</m:t>
              </m:r>
              <m:r>
                <m:rPr>
                  <m:sty m:val="p"/>
                </m:rPr>
                <w:rPr>
                  <w:rFonts w:ascii="Cambria Math" w:hAnsi="Cambria Math"/>
                </w:rPr>
                <m:t>/</m:t>
              </m:r>
              <m:r>
                <w:rPr>
                  <w:rFonts w:ascii="Cambria Math" w:hAnsi="Cambria Math"/>
                </w:rPr>
                <m:t>2</m:t>
              </m:r>
            </m:sup>
          </m:sSup>
        </m:oMath>
      </m:oMathPara>
    </w:p>
    <w:p w14:paraId="15742AE6" w14:textId="77777777" w:rsidR="00F204B0" w:rsidRDefault="00000000">
      <w:pPr>
        <w:pStyle w:val="FirstParagraph"/>
      </w:pPr>
      <w:r>
        <w:t xml:space="preserve">At </w:t>
      </w:r>
      <m:oMath>
        <m:r>
          <w:rPr>
            <w:rFonts w:ascii="Cambria Math" w:hAnsi="Cambria Math"/>
          </w:rPr>
          <m:t>z</m:t>
        </m:r>
        <m:r>
          <m:rPr>
            <m:sty m:val="p"/>
          </m:rPr>
          <w:rPr>
            <w:rFonts w:ascii="Cambria Math" w:hAnsi="Cambria Math"/>
          </w:rPr>
          <m:t>≳</m:t>
        </m:r>
        <m:r>
          <w:rPr>
            <w:rFonts w:ascii="Cambria Math" w:hAnsi="Cambria Math"/>
          </w:rPr>
          <m:t>10</m:t>
        </m:r>
      </m:oMath>
      <w:r>
        <w:t xml:space="preserve"> (matter-dominated to good approximation),</w:t>
      </w:r>
    </w:p>
    <w:p w14:paraId="249E847C" w14:textId="77777777" w:rsidR="00F204B0" w:rsidRDefault="00000000">
      <w:pPr>
        <w:pStyle w:val="BodyText"/>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m</m:t>
                  </m:r>
                </m:sub>
              </m:sSub>
            </m:e>
          </m:ra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3</m:t>
              </m:r>
              <m:r>
                <m:rPr>
                  <m:sty m:val="p"/>
                </m:rPr>
                <w:rPr>
                  <w:rFonts w:ascii="Cambria Math" w:hAnsi="Cambria Math"/>
                </w:rPr>
                <m:t>/</m:t>
              </m:r>
              <m:r>
                <w:rPr>
                  <w:rFonts w:ascii="Cambria Math" w:hAnsi="Cambria Math"/>
                </w:rPr>
                <m:t>2</m:t>
              </m:r>
            </m:sup>
          </m:sSup>
        </m:oMath>
      </m:oMathPara>
    </w:p>
    <w:p w14:paraId="704D5519" w14:textId="77777777" w:rsidR="00F204B0" w:rsidRDefault="00000000">
      <w:pPr>
        <w:pStyle w:val="FirstParagraph"/>
      </w:pPr>
      <m:oMathPara>
        <m:oMathParaPr>
          <m:jc m:val="center"/>
        </m:oMathParaPr>
        <m:oMath>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m</m:t>
                  </m:r>
                </m:sub>
              </m:sSub>
            </m:e>
          </m:rad>
          <m:sSup>
            <m:sSupPr>
              <m:ctrlPr>
                <w:rPr>
                  <w:rFonts w:ascii="Cambria Math" w:hAnsi="Cambria Math"/>
                </w:rPr>
              </m:ctrlPr>
            </m:sSupPr>
            <m:e>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61C687EE" w14:textId="77777777" w:rsidR="00F204B0" w:rsidRDefault="00000000">
      <w:pPr>
        <w:pStyle w:val="FirstParagraph"/>
      </w:pPr>
      <w:r>
        <w:rPr>
          <w:b/>
          <w:bCs/>
        </w:rPr>
        <w:t>2) Worked numbers at z=10: why "20−40×" often appears</w:t>
      </w:r>
    </w:p>
    <w:p w14:paraId="1859AC60" w14:textId="77777777" w:rsidR="00F204B0" w:rsidRDefault="00000000">
      <w:pPr>
        <w:pStyle w:val="BodyText"/>
      </w:pPr>
      <w:r>
        <w:t>Two reference choices:</w:t>
      </w:r>
    </w:p>
    <w:p w14:paraId="43369C77" w14:textId="77777777" w:rsidR="00F204B0" w:rsidRDefault="00000000">
      <w:pPr>
        <w:pStyle w:val="BodyText"/>
      </w:pPr>
      <w:r>
        <w:rPr>
          <w:b/>
          <w:bCs/>
        </w:rPr>
        <w:t>Einstein–de Sitter toy (Ω_m=1)</w:t>
      </w:r>
    </w:p>
    <w:p w14:paraId="211D66E9" w14:textId="77777777" w:rsidR="00F204B0" w:rsidRDefault="00000000">
      <w:pPr>
        <w:pStyle w:val="BodyText"/>
      </w:pPr>
      <w:r>
        <w:t>A_EdS = (1+z)^(3α/2)</w:t>
      </w:r>
    </w:p>
    <w:p w14:paraId="0001BEC8" w14:textId="77777777" w:rsidR="00F204B0" w:rsidRDefault="00000000">
      <w:pPr>
        <w:pStyle w:val="BodyText"/>
      </w:pPr>
      <w:r>
        <w:t>At z=10 and α=1:</w:t>
      </w:r>
    </w:p>
    <w:p w14:paraId="5E00B2BB" w14:textId="77777777" w:rsidR="00F204B0" w:rsidRDefault="00000000">
      <w:pPr>
        <w:pStyle w:val="BodyText"/>
      </w:pPr>
      <w:r>
        <w:t xml:space="preserve">A_EdS = (1+10)^(3/2) = 11^1.5 ≈ </w:t>
      </w:r>
      <w:r>
        <w:rPr>
          <w:b/>
          <w:bCs/>
        </w:rPr>
        <w:t>36.5</w:t>
      </w:r>
    </w:p>
    <w:p w14:paraId="5BD592FD" w14:textId="77777777" w:rsidR="00F204B0" w:rsidRDefault="00000000">
      <w:pPr>
        <w:pStyle w:val="BodyText"/>
      </w:pPr>
      <w:r>
        <w:t xml:space="preserve">Hence A≈37: processes </w:t>
      </w:r>
      <w:r>
        <w:rPr>
          <w:b/>
          <w:bCs/>
        </w:rPr>
        <w:t>~37× faster</w:t>
      </w:r>
      <w:r>
        <w:t xml:space="preserve"> than today (at the same class/scale).</w:t>
      </w:r>
    </w:p>
    <w:p w14:paraId="2B74E08F" w14:textId="77777777" w:rsidR="00F204B0" w:rsidRDefault="00000000">
      <w:pPr>
        <w:pStyle w:val="BodyText"/>
      </w:pPr>
      <w:r>
        <w:rPr>
          <w:b/>
          <w:bCs/>
        </w:rPr>
        <w:t>"Realistic" ΛCDM (Ω_m=0.315, Ω_Λ=0.685)</w:t>
      </w:r>
    </w:p>
    <w:p w14:paraId="3DD78FF6" w14:textId="77777777" w:rsidR="00F204B0" w:rsidRDefault="00000000">
      <w:pPr>
        <w:pStyle w:val="BodyText"/>
      </w:pPr>
      <w:r>
        <w:t>A_ΛCDM = [Ω_m(1+z)³ + Ω_Λ]^(α/2)</w:t>
      </w:r>
    </w:p>
    <w:p w14:paraId="11BAAB2F" w14:textId="77777777" w:rsidR="00F204B0" w:rsidRDefault="00000000">
      <w:pPr>
        <w:pStyle w:val="BodyText"/>
      </w:pPr>
      <w:r>
        <w:t>For z=10, α=1:</w:t>
      </w:r>
    </w:p>
    <w:p w14:paraId="4145E33F" w14:textId="77777777" w:rsidR="00F204B0" w:rsidRDefault="00000000">
      <w:pPr>
        <w:pStyle w:val="BodyText"/>
      </w:pPr>
      <w:r>
        <w:t xml:space="preserve">A_ΛCDM = [0.315×11³ + 0.685]^(1/2) ≈ </w:t>
      </w:r>
      <w:r>
        <w:rPr>
          <w:b/>
          <w:bCs/>
        </w:rPr>
        <w:t>20.5</w:t>
      </w:r>
    </w:p>
    <w:p w14:paraId="312BB211" w14:textId="77777777" w:rsidR="00F204B0" w:rsidRDefault="00000000">
      <w:pPr>
        <w:pStyle w:val="BodyText"/>
      </w:pPr>
      <w:r>
        <w:t>For z=7, α=1:</w:t>
      </w:r>
    </w:p>
    <w:p w14:paraId="745B0945" w14:textId="77777777" w:rsidR="00F204B0" w:rsidRDefault="00000000">
      <w:pPr>
        <w:pStyle w:val="BodyText"/>
      </w:pPr>
      <w:r>
        <w:t xml:space="preserve">A_ΛCDM ≈ </w:t>
      </w:r>
      <w:r>
        <w:rPr>
          <w:b/>
          <w:bCs/>
        </w:rPr>
        <w:t>12.7</w:t>
      </w:r>
    </w:p>
    <w:p w14:paraId="637F86C3" w14:textId="77777777" w:rsidR="00F204B0" w:rsidRDefault="00000000">
      <w:pPr>
        <w:pStyle w:val="BodyText"/>
      </w:pPr>
      <w:r>
        <w:rPr>
          <w:b/>
          <w:bCs/>
        </w:rPr>
        <w:t>Interpretation:</w:t>
      </w:r>
      <w:r>
        <w:t xml:space="preserve"> the factor "37×" is the pedagogical EdS limit; in the current ΛCDM the number is A∼20 for z∼10 with α∼1. In either case, the order of magnitude </w:t>
      </w:r>
      <w:r>
        <w:rPr>
          <w:b/>
          <w:bCs/>
        </w:rPr>
        <w:t>A∼20−40</w:t>
      </w:r>
      <w:r>
        <w:t xml:space="preserve"> emerges immediately.</w:t>
      </w:r>
    </w:p>
    <w:p w14:paraId="2E61D9DB" w14:textId="77777777" w:rsidR="00F204B0" w:rsidRDefault="00000000">
      <w:pPr>
        <w:pStyle w:val="BodyText"/>
      </w:pPr>
      <w:r>
        <w:rPr>
          <w:b/>
          <w:bCs/>
        </w:rPr>
        <w:t>3) Galaxy assembly: required acceleration</w:t>
      </w:r>
      <w:r>
        <w:t xml:space="preserve"> </w:t>
      </w:r>
      <m:oMath>
        <m:r>
          <m:rPr>
            <m:sty m:val="b"/>
          </m:rPr>
          <w:rPr>
            <w:rFonts w:ascii="Cambria Math" w:hAnsi="Cambria Math"/>
          </w:rPr>
          <m:t>A</m:t>
        </m:r>
      </m:oMath>
      <w:r>
        <w:t xml:space="preserve"> </w:t>
      </w:r>
      <w:r>
        <w:rPr>
          <w:b/>
          <w:bCs/>
        </w:rPr>
        <w:t>(closed formula)</w:t>
      </w:r>
    </w:p>
    <w:p w14:paraId="7AEF796D" w14:textId="77777777" w:rsidR="00F204B0" w:rsidRDefault="00000000">
      <w:pPr>
        <w:pStyle w:val="BodyText"/>
      </w:pPr>
      <w:r>
        <w:t xml:space="preserve">Consider a halo with mass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and baryon fraction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0.157</m:t>
        </m:r>
      </m:oMath>
    </w:p>
    <w:p w14:paraId="501246C1" w14:textId="77777777" w:rsidR="00F204B0" w:rsidRDefault="00000000">
      <w:pPr>
        <w:pStyle w:val="BodyText"/>
      </w:pPr>
      <w:r>
        <w:t xml:space="preserve">Let </w:t>
      </w:r>
      <m:oMath>
        <m:sSub>
          <m:sSubPr>
            <m:ctrlPr>
              <w:rPr>
                <w:rFonts w:ascii="Cambria Math" w:hAnsi="Cambria Math"/>
              </w:rPr>
            </m:ctrlPr>
          </m:sSubPr>
          <m:e>
            <m:r>
              <w:rPr>
                <w:rFonts w:ascii="Cambria Math" w:hAnsi="Cambria Math"/>
              </w:rPr>
              <m:t>ε</m:t>
            </m:r>
          </m:e>
          <m:sub>
            <m:r>
              <w:rPr>
                <w:rFonts w:ascii="Cambria Math" w:hAnsi="Cambria Math"/>
              </w:rPr>
              <m:t>dyn</m:t>
            </m:r>
          </m:sub>
        </m:sSub>
      </m:oMath>
      <w:r>
        <w:t xml:space="preserve"> be the efficiency per dynamical time (fraction of gas converted into stars per </w:t>
      </w:r>
      <m:oMath>
        <m:sSub>
          <m:sSubPr>
            <m:ctrlPr>
              <w:rPr>
                <w:rFonts w:ascii="Cambria Math" w:hAnsi="Cambria Math"/>
              </w:rPr>
            </m:ctrlPr>
          </m:sSubPr>
          <m:e>
            <m:r>
              <w:rPr>
                <w:rFonts w:ascii="Cambria Math" w:hAnsi="Cambria Math"/>
              </w:rPr>
              <m:t>t</m:t>
            </m:r>
          </m:e>
          <m:sub>
            <m:r>
              <w:rPr>
                <w:rFonts w:ascii="Cambria Math" w:hAnsi="Cambria Math"/>
              </w:rPr>
              <m:t>dyn</m:t>
            </m:r>
          </m:sub>
        </m:sSub>
      </m:oMath>
      <w:r>
        <w:t xml:space="preserve">) and </w:t>
      </w:r>
      <m:oMath>
        <m:r>
          <w:rPr>
            <w:rFonts w:ascii="Cambria Math" w:hAnsi="Cambria Math"/>
          </w:rPr>
          <m:t>N</m:t>
        </m:r>
      </m:oMath>
      <w:r>
        <w:t xml:space="preserve"> the number of dynamical times available between the onset of the cold phase and the redshift of interest:</w:t>
      </w:r>
    </w:p>
    <w:p w14:paraId="68313333" w14:textId="77777777" w:rsidR="00F204B0"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Δt</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t</m:t>
                  </m:r>
                </m:e>
                <m:sub>
                  <m:r>
                    <w:rPr>
                      <w:rFonts w:ascii="Cambria Math" w:hAnsi="Cambria Math"/>
                    </w:rPr>
                    <m:t>dyn</m:t>
                  </m:r>
                  <m:r>
                    <m:rPr>
                      <m:sty m:val="p"/>
                    </m:rPr>
                    <w:rPr>
                      <w:rFonts w:ascii="Cambria Math" w:hAnsi="Cambria Math"/>
                    </w:rPr>
                    <m:t>,</m:t>
                  </m:r>
                  <m:r>
                    <w:rPr>
                      <w:rFonts w:ascii="Cambria Math" w:hAnsi="Cambria Math"/>
                    </w:rPr>
                    <m:t>std</m:t>
                  </m:r>
                </m:sub>
              </m:sSub>
              <m:d>
                <m:dPr>
                  <m:ctrlPr>
                    <w:rPr>
                      <w:rFonts w:ascii="Cambria Math" w:hAnsi="Cambria Math"/>
                    </w:rPr>
                  </m:ctrlPr>
                </m:dPr>
                <m:e>
                  <m:r>
                    <w:rPr>
                      <w:rFonts w:ascii="Cambria Math" w:hAnsi="Cambria Math"/>
                    </w:rPr>
                    <m:t>z</m:t>
                  </m:r>
                </m:e>
              </m:d>
            </m:den>
          </m:f>
        </m:oMath>
      </m:oMathPara>
    </w:p>
    <w:p w14:paraId="42862A9B" w14:textId="77777777" w:rsidR="00F204B0" w:rsidRDefault="00000000">
      <w:pPr>
        <w:pStyle w:val="FirstParagraph"/>
      </w:pPr>
      <w:r>
        <w:lastRenderedPageBreak/>
        <w:t xml:space="preserve">If the per-step conversion is independent (minimal model), the integrated efficiency after </w:t>
      </w:r>
      <m:oMath>
        <m:r>
          <w:rPr>
            <w:rFonts w:ascii="Cambria Math" w:hAnsi="Cambria Math"/>
          </w:rPr>
          <m:t>N</m:t>
        </m:r>
      </m:oMath>
      <w:r>
        <w:t xml:space="preserve"> steps is:</w:t>
      </w:r>
    </w:p>
    <w:p w14:paraId="301D588C" w14:textId="77777777" w:rsidR="00F204B0" w:rsidRDefault="00000000">
      <w:pPr>
        <w:pStyle w:val="BodyText"/>
      </w:pPr>
      <m:oMathPara>
        <m:oMathParaPr>
          <m:jc m:val="center"/>
        </m:oMathParaPr>
        <m:oMath>
          <m:r>
            <w:rPr>
              <w:rFonts w:ascii="Cambria Math" w:hAnsi="Cambria Math"/>
            </w:rPr>
            <m:t>SF</m:t>
          </m:r>
          <m:sSub>
            <m:sSubPr>
              <m:ctrlPr>
                <w:rPr>
                  <w:rFonts w:ascii="Cambria Math" w:hAnsi="Cambria Math"/>
                </w:rPr>
              </m:ctrlPr>
            </m:sSubPr>
            <m:e>
              <m:r>
                <w:rPr>
                  <w:rFonts w:ascii="Cambria Math" w:hAnsi="Cambria Math"/>
                </w:rPr>
                <m:t>E</m:t>
              </m:r>
            </m:e>
            <m:sub>
              <m:r>
                <m:rPr>
                  <m:nor/>
                </m:rPr>
                <m:t>std</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e>
              </m:d>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r>
                <w:rPr>
                  <w:rFonts w:ascii="Cambria Math" w:hAnsi="Cambria Math"/>
                </w:rPr>
                <m:t>N</m:t>
              </m:r>
            </m:sup>
          </m:s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ε</m:t>
                  </m:r>
                </m:e>
                <m:sub>
                  <m:r>
                    <m:rPr>
                      <m:nor/>
                    </m:rPr>
                    <m:t>dyn</m:t>
                  </m:r>
                </m:sub>
              </m:sSub>
              <m:r>
                <m:rPr>
                  <m:sty m:val="p"/>
                </m:rPr>
                <w:rPr>
                  <w:rFonts w:ascii="Cambria Math" w:hAnsi="Cambria Math"/>
                </w:rPr>
                <m:t>≪</m:t>
              </m:r>
              <m:r>
                <w:rPr>
                  <w:rFonts w:ascii="Cambria Math" w:hAnsi="Cambria Math"/>
                </w:rPr>
                <m:t>1</m:t>
              </m:r>
            </m:e>
          </m:d>
        </m:oMath>
      </m:oMathPara>
    </w:p>
    <w:p w14:paraId="70DABD56" w14:textId="77777777" w:rsidR="00F204B0" w:rsidRDefault="00000000">
      <w:pPr>
        <w:pStyle w:val="FirstParagraph"/>
      </w:pPr>
      <w:r>
        <w:t>The expected stellar mass is:</w:t>
      </w:r>
    </w:p>
    <w:p w14:paraId="129E7B37" w14:textId="77777777" w:rsidR="00F204B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m:rPr>
                  <m:nor/>
                </m:rPr>
                <m:t>std</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h</m:t>
              </m:r>
            </m:sub>
          </m:sSub>
          <m:r>
            <w:rPr>
              <w:rFonts w:ascii="Cambria Math" w:hAnsi="Cambria Math"/>
            </w:rPr>
            <m:t>SF</m:t>
          </m:r>
          <m:sSub>
            <m:sSubPr>
              <m:ctrlPr>
                <w:rPr>
                  <w:rFonts w:ascii="Cambria Math" w:hAnsi="Cambria Math"/>
                </w:rPr>
              </m:ctrlPr>
            </m:sSubPr>
            <m:e>
              <m:r>
                <w:rPr>
                  <w:rFonts w:ascii="Cambria Math" w:hAnsi="Cambria Math"/>
                </w:rPr>
                <m:t>E</m:t>
              </m:r>
            </m:e>
            <m:sub>
              <m:r>
                <m:rPr>
                  <m:nor/>
                </m:rPr>
                <m:t>std</m:t>
              </m:r>
            </m:sub>
          </m:sSub>
        </m:oMath>
      </m:oMathPara>
    </w:p>
    <w:p w14:paraId="64E9A0E7" w14:textId="77777777" w:rsidR="00F204B0" w:rsidRDefault="00000000">
      <w:pPr>
        <w:pStyle w:val="FirstParagraph"/>
      </w:pPr>
      <w:r>
        <w:rPr>
          <w:b/>
          <w:bCs/>
        </w:rPr>
        <w:t>Under RTM</w:t>
      </w:r>
      <w:r>
        <w:t xml:space="preserve">, the effective number of steps grows by the factor </w:t>
      </w:r>
      <m:oMath>
        <m:r>
          <w:rPr>
            <w:rFonts w:ascii="Cambria Math" w:hAnsi="Cambria Math"/>
          </w:rPr>
          <m:t>A</m:t>
        </m:r>
      </m:oMath>
      <w:r>
        <w:t>:</w:t>
      </w:r>
    </w:p>
    <w:p w14:paraId="71CEB966" w14:textId="77777777" w:rsidR="00F204B0"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RTM</m:t>
              </m:r>
            </m:sub>
          </m:sSub>
          <m:r>
            <m:rPr>
              <m:sty m:val="p"/>
            </m:rPr>
            <w:rPr>
              <w:rFonts w:ascii="Cambria Math" w:hAnsi="Cambria Math"/>
            </w:rPr>
            <m:t>=</m:t>
          </m:r>
          <m:r>
            <w:rPr>
              <w:rFonts w:ascii="Cambria Math" w:hAnsi="Cambria Math"/>
            </w:rPr>
            <m:t>AN</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 SF</m:t>
          </m:r>
          <m:sSub>
            <m:sSubPr>
              <m:ctrlPr>
                <w:rPr>
                  <w:rFonts w:ascii="Cambria Math" w:hAnsi="Cambria Math"/>
                </w:rPr>
              </m:ctrlPr>
            </m:sSubPr>
            <m:e>
              <m:r>
                <w:rPr>
                  <w:rFonts w:ascii="Cambria Math" w:hAnsi="Cambria Math"/>
                </w:rPr>
                <m:t>E</m:t>
              </m:r>
            </m:e>
            <m:sub>
              <m:r>
                <m:rPr>
                  <m:nor/>
                </m:rPr>
                <m:t>RTM</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e>
              </m:d>
            </m:e>
            <m:sup>
              <m:r>
                <w:rPr>
                  <w:rFonts w:ascii="Cambria Math" w:hAnsi="Cambria Math"/>
                </w:rPr>
                <m:t>AN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dyn</m:t>
                  </m:r>
                </m:sub>
              </m:sSub>
              <m:r>
                <w:rPr>
                  <w:rFonts w:ascii="Cambria Math" w:hAnsi="Cambria Math"/>
                </w:rPr>
                <m:t>AN</m:t>
              </m:r>
            </m:sup>
          </m:sSup>
        </m:oMath>
      </m:oMathPara>
    </w:p>
    <w:p w14:paraId="22AB6515" w14:textId="77777777" w:rsidR="00F204B0" w:rsidRDefault="00000000">
      <w:pPr>
        <w:pStyle w:val="FirstParagraph"/>
      </w:pPr>
      <w:r>
        <w:t xml:space="preserve">To reach a target stellar mass </w:t>
      </w:r>
      <m:oMath>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tgt</m:t>
            </m:r>
          </m:sup>
        </m:sSubSup>
      </m:oMath>
      <w:r>
        <w:t xml:space="preserve"> at redshift </w:t>
      </w:r>
      <m:oMath>
        <m:r>
          <w:rPr>
            <w:rFonts w:ascii="Cambria Math" w:hAnsi="Cambria Math"/>
          </w:rPr>
          <m:t>z</m:t>
        </m:r>
      </m:oMath>
      <w:r>
        <w:t>:</w:t>
      </w:r>
    </w:p>
    <w:p w14:paraId="2451A72E" w14:textId="77777777" w:rsidR="00F204B0" w:rsidRDefault="00000000">
      <w:pPr>
        <w:pStyle w:val="BodyText"/>
      </w:pPr>
      <m:oMath>
        <m:sSub>
          <m:sSubPr>
            <m:ctrlPr>
              <w:rPr>
                <w:rFonts w:ascii="Cambria Math" w:hAnsi="Cambria Math"/>
              </w:rPr>
            </m:ctrlPr>
          </m:sSubPr>
          <m:e>
            <m:r>
              <w:rPr>
                <w:rFonts w:ascii="Cambria Math" w:hAnsi="Cambria Math"/>
              </w:rPr>
              <m:t>A</m:t>
            </m:r>
          </m:e>
          <m:sub>
            <m:r>
              <m:rPr>
                <m:nor/>
              </m:rPr>
              <m:t>req</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m:rPr>
                    <m:nor/>
                  </m:rPr>
                  <m:t>dyn</m:t>
                </m:r>
              </m:sub>
            </m:sSub>
            <m:r>
              <w:rPr>
                <w:rFonts w:ascii="Cambria Math" w:hAnsi="Cambria Math"/>
              </w:rPr>
              <m:t>N</m:t>
            </m:r>
          </m:den>
        </m:f>
        <m:r>
          <w:rPr>
            <w:rFonts w:ascii="Cambria Math" w:hAnsi="Cambria Math"/>
          </w:rPr>
          <m:t> </m:t>
        </m:r>
        <m:r>
          <m:rPr>
            <m:sty m:val="p"/>
          </m:rPr>
          <w:rPr>
            <w:rFonts w:ascii="Cambria Math" w:hAnsi="Cambria Math"/>
          </w:rPr>
          <m:t>ln</m:t>
        </m:r>
        <m:r>
          <w:rPr>
            <w:rFonts w:ascii="Cambria Math" w:hAnsi="Cambria Math"/>
          </w:rPr>
          <m:t> </m:t>
        </m:r>
        <m:d>
          <m:dPr>
            <m:begChr m:val="["/>
            <m:endChr m:val="]"/>
            <m:ctrlPr>
              <w:rPr>
                <w:rFonts w:ascii="Cambria Math" w:hAnsi="Cambria Math"/>
              </w:rPr>
            </m:ctrlPr>
          </m:dPr>
          <m:e>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1 </m:t>
                </m:r>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m:rPr>
                            <m:nor/>
                          </m:rPr>
                          <m:t>tgt</m:t>
                        </m:r>
                      </m:sup>
                    </m:sSubSup>
                  </m:num>
                  <m:den>
                    <m:sSub>
                      <m:sSubPr>
                        <m:ctrlPr>
                          <w:rPr>
                            <w:rFonts w:ascii="Cambria Math" w:hAnsi="Cambria Math"/>
                          </w:rPr>
                        </m:ctrlPr>
                      </m:sSubPr>
                      <m:e>
                        <m:r>
                          <w:rPr>
                            <w:rFonts w:ascii="Cambria Math" w:hAnsi="Cambria Math"/>
                          </w:rPr>
                          <m:t>f</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h</m:t>
                        </m:r>
                      </m:sub>
                    </m:sSub>
                  </m:den>
                </m:f>
              </m:den>
            </m:f>
            <m:r>
              <w:rPr>
                <w:rFonts w:ascii="Cambria Math" w:hAnsi="Cambria Math"/>
              </w:rPr>
              <m:t> </m:t>
            </m:r>
          </m:e>
        </m:d>
      </m:oMath>
      <w:r>
        <w:t xml:space="preserve"> ;</w:t>
      </w:r>
    </w:p>
    <w:p w14:paraId="6B874D4D" w14:textId="77777777" w:rsidR="00F204B0"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Δt</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t</m:t>
                  </m:r>
                </m:e>
                <m:sub>
                  <m:r>
                    <w:rPr>
                      <w:rFonts w:ascii="Cambria Math" w:hAnsi="Cambria Math"/>
                    </w:rPr>
                    <m:t>dyn</m:t>
                  </m:r>
                  <m:r>
                    <m:rPr>
                      <m:sty m:val="p"/>
                    </m:rPr>
                    <w:rPr>
                      <w:rFonts w:ascii="Cambria Math" w:hAnsi="Cambria Math"/>
                    </w:rPr>
                    <m:t>,</m:t>
                  </m:r>
                  <m:r>
                    <w:rPr>
                      <w:rFonts w:ascii="Cambria Math" w:hAnsi="Cambria Math"/>
                    </w:rPr>
                    <m:t>std</m:t>
                  </m:r>
                </m:sub>
              </m:sSub>
              <m:d>
                <m:dPr>
                  <m:ctrlPr>
                    <w:rPr>
                      <w:rFonts w:ascii="Cambria Math" w:hAnsi="Cambria Math"/>
                    </w:rPr>
                  </m:ctrlPr>
                </m:dPr>
                <m:e>
                  <m:r>
                    <w:rPr>
                      <w:rFonts w:ascii="Cambria Math" w:hAnsi="Cambria Math"/>
                    </w:rPr>
                    <m:t>z</m:t>
                  </m:r>
                </m:e>
              </m:d>
            </m:den>
          </m:f>
        </m:oMath>
      </m:oMathPara>
    </w:p>
    <w:p w14:paraId="40AD68A7" w14:textId="77777777" w:rsidR="00F204B0" w:rsidRDefault="00000000">
      <w:pPr>
        <w:pStyle w:val="FirstParagraph"/>
      </w:pPr>
      <w:r>
        <w:rPr>
          <w:b/>
          <w:bCs/>
        </w:rPr>
        <w:t>3.1) Back-of-the-envelope numbers (illustrative)</w:t>
      </w:r>
    </w:p>
    <w:p w14:paraId="579494E0" w14:textId="77777777" w:rsidR="00F204B0" w:rsidRDefault="00000000">
      <w:pPr>
        <w:numPr>
          <w:ilvl w:val="0"/>
          <w:numId w:val="2"/>
        </w:numPr>
      </w:pPr>
      <m:oMath>
        <m:r>
          <w:rPr>
            <w:rFonts w:ascii="Cambria Math" w:hAnsi="Cambria Math"/>
          </w:rPr>
          <m:t>z</m:t>
        </m:r>
        <m:r>
          <m:rPr>
            <m:sty m:val="p"/>
          </m:rPr>
          <w:rPr>
            <w:rFonts w:ascii="Cambria Math" w:hAnsi="Cambria Math"/>
          </w:rPr>
          <m:t>=</m:t>
        </m:r>
        <m:r>
          <w:rPr>
            <w:rFonts w:ascii="Cambria Math" w:hAnsi="Cambria Math"/>
          </w:rPr>
          <m:t>14</m:t>
        </m:r>
      </m:oMath>
      <w:r>
        <w:t xml:space="preserve">: cosmic age </w:t>
      </w:r>
      <m:oMath>
        <m:r>
          <w:rPr>
            <w:rFonts w:ascii="Cambria Math" w:hAnsi="Cambria Math"/>
          </w:rPr>
          <m:t>Δt</m:t>
        </m:r>
        <m:r>
          <m:rPr>
            <m:sty m:val="p"/>
          </m:rPr>
          <w:rPr>
            <w:rFonts w:ascii="Cambria Math" w:hAnsi="Cambria Math"/>
          </w:rPr>
          <m:t>∼</m:t>
        </m:r>
        <m:r>
          <w:rPr>
            <w:rFonts w:ascii="Cambria Math" w:hAnsi="Cambria Math"/>
          </w:rPr>
          <m:t>0.28</m:t>
        </m:r>
        <m:r>
          <m:rPr>
            <m:sty m:val="p"/>
          </m:rPr>
          <w:rPr>
            <w:rFonts w:ascii="Cambria Math" w:hAnsi="Cambria Math"/>
          </w:rPr>
          <m:t>-</m:t>
        </m:r>
        <m:r>
          <w:rPr>
            <w:rFonts w:ascii="Cambria Math" w:hAnsi="Cambria Math"/>
          </w:rPr>
          <m:t>0.30</m:t>
        </m:r>
      </m:oMath>
      <w:r>
        <w:t xml:space="preserve"> Gyr.</w:t>
      </w:r>
    </w:p>
    <w:p w14:paraId="7A2036C7" w14:textId="77777777" w:rsidR="00F204B0" w:rsidRDefault="00000000">
      <w:pPr>
        <w:numPr>
          <w:ilvl w:val="0"/>
          <w:numId w:val="2"/>
        </w:numPr>
      </w:pPr>
      <w:r>
        <w:t xml:space="preserve">Halo dynamical time: </w:t>
      </w:r>
      <m:oMath>
        <m:sSub>
          <m:sSubPr>
            <m:ctrlPr>
              <w:rPr>
                <w:rFonts w:ascii="Cambria Math" w:hAnsi="Cambria Math"/>
              </w:rPr>
            </m:ctrlPr>
          </m:sSubPr>
          <m:e>
            <m:r>
              <w:rPr>
                <w:rFonts w:ascii="Cambria Math" w:hAnsi="Cambria Math"/>
              </w:rPr>
              <m:t>t</m:t>
            </m:r>
          </m:e>
          <m:sub>
            <m:r>
              <w:rPr>
                <w:rFonts w:ascii="Cambria Math" w:hAnsi="Cambria Math"/>
              </w:rPr>
              <m:t>dyn</m:t>
            </m:r>
            <m:r>
              <m:rPr>
                <m:sty m:val="p"/>
              </m:rPr>
              <w:rPr>
                <w:rFonts w:ascii="Cambria Math" w:hAnsi="Cambria Math"/>
              </w:rPr>
              <m:t>,</m:t>
            </m:r>
            <m:r>
              <w:rPr>
                <w:rFonts w:ascii="Cambria Math" w:hAnsi="Cambria Math"/>
              </w:rPr>
              <m:t>std</m:t>
            </m:r>
          </m:sub>
        </m:sSub>
        <m:sSup>
          <m:sSupPr>
            <m:ctrlPr>
              <w:rPr>
                <w:rFonts w:ascii="Cambria Math" w:hAnsi="Cambria Math"/>
              </w:rPr>
            </m:ctrlPr>
          </m:sSupPr>
          <m:e>
            <m:r>
              <m:rPr>
                <m:sty m:val="p"/>
              </m:rPr>
              <w:rPr>
                <w:rFonts w:ascii="Cambria Math" w:hAnsi="Cambria Math"/>
              </w:rPr>
              <m:t>∼</m:t>
            </m:r>
            <m:r>
              <w:rPr>
                <w:rFonts w:ascii="Cambria Math" w:hAnsi="Cambria Math"/>
              </w:rPr>
              <m:t>κH</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z</m:t>
            </m:r>
          </m:e>
        </m:d>
      </m:oMath>
      <w:r>
        <w:t xml:space="preserve"> with </w:t>
      </w:r>
      <m:oMath>
        <m:r>
          <w:rPr>
            <w:rFonts w:ascii="Cambria Math" w:hAnsi="Cambria Math"/>
          </w:rPr>
          <m:t>κ</m:t>
        </m:r>
        <m:r>
          <m:rPr>
            <m:sty m:val="p"/>
          </m:rPr>
          <w:rPr>
            <w:rFonts w:ascii="Cambria Math" w:hAnsi="Cambria Math"/>
          </w:rPr>
          <m:t>≈</m:t>
        </m:r>
        <m:r>
          <w:rPr>
            <w:rFonts w:ascii="Cambria Math" w:hAnsi="Cambria Math"/>
          </w:rPr>
          <m:t>0.1</m:t>
        </m:r>
      </m:oMath>
      <w:r>
        <w:t xml:space="preserve"> (virial density </w:t>
      </w:r>
      <m:oMath>
        <m:sSub>
          <m:sSubPr>
            <m:ctrlPr>
              <w:rPr>
                <w:rFonts w:ascii="Cambria Math" w:hAnsi="Cambria Math"/>
              </w:rPr>
            </m:ctrlPr>
          </m:sSubPr>
          <m:e>
            <m:r>
              <m:rPr>
                <m:sty m:val="p"/>
              </m:rPr>
              <w:rPr>
                <w:rFonts w:ascii="Cambria Math" w:hAnsi="Cambria Math"/>
              </w:rPr>
              <m:t>∼</m:t>
            </m:r>
            <m:r>
              <w:rPr>
                <w:rFonts w:ascii="Cambria Math" w:hAnsi="Cambria Math"/>
              </w:rPr>
              <m:t>200ρ</m:t>
            </m:r>
          </m:e>
          <m:sub>
            <m:r>
              <w:rPr>
                <w:rFonts w:ascii="Cambria Math" w:hAnsi="Cambria Math"/>
              </w:rPr>
              <m:t>m</m:t>
            </m:r>
          </m:sub>
        </m:sSub>
        <m:r>
          <m:rPr>
            <m:sty m:val="p"/>
          </m:rPr>
          <w:rPr>
            <w:rFonts w:ascii="Cambria Math" w:hAnsi="Cambria Math"/>
          </w:rPr>
          <m:t>)</m:t>
        </m:r>
      </m:oMath>
    </w:p>
    <w:p w14:paraId="40E27597" w14:textId="77777777" w:rsidR="00F204B0" w:rsidRDefault="00000000">
      <w:pPr>
        <w:pStyle w:val="FirstParagraph"/>
      </w:pPr>
      <w:r>
        <w:t>In ΛCDM:</w:t>
      </w:r>
    </w:p>
    <w:p w14:paraId="4AC60117" w14:textId="77777777" w:rsidR="00F204B0" w:rsidRDefault="00000000">
      <w:pPr>
        <w:pStyle w:val="BodyText"/>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z</m:t>
              </m:r>
            </m:e>
          </m:d>
          <m:r>
            <m:rPr>
              <m:nor/>
            </m: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31.8</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dyn</m:t>
              </m:r>
            </m:sub>
          </m:sSub>
          <m:r>
            <m:rPr>
              <m:sty m:val="p"/>
            </m:rPr>
            <w:rPr>
              <w:rFonts w:ascii="Cambria Math" w:hAnsi="Cambria Math"/>
            </w:rPr>
            <m:t>≈</m:t>
          </m:r>
          <m:r>
            <w:rPr>
              <w:rFonts w:ascii="Cambria Math" w:hAnsi="Cambria Math"/>
            </w:rPr>
            <m:t>0.1</m:t>
          </m:r>
          <m:r>
            <m:rPr>
              <m:nor/>
            </m:rPr>
            <m:t>/</m:t>
          </m:r>
          <m:r>
            <w:rPr>
              <w:rFonts w:ascii="Cambria Math" w:hAnsi="Cambria Math"/>
            </w:rPr>
            <m:t>31.8</m:t>
          </m:r>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44 </m:t>
          </m:r>
          <m:r>
            <m:rPr>
              <m:nor/>
            </m:rPr>
            <m:t>Myr</m:t>
          </m:r>
          <m:r>
            <m:rPr>
              <m:sty m:val="p"/>
            </m:rPr>
            <w:rPr>
              <w:rFonts w:ascii="Cambria Math" w:hAnsi="Cambria Math"/>
            </w:rPr>
            <m:t>.</m:t>
          </m:r>
        </m:oMath>
      </m:oMathPara>
    </w:p>
    <w:p w14:paraId="2924A407" w14:textId="77777777" w:rsidR="00F204B0" w:rsidRDefault="00000000">
      <w:pPr>
        <w:pStyle w:val="FirstParagraph"/>
      </w:pPr>
      <m:oMathPara>
        <m:oMathParaPr>
          <m:jc m:val="center"/>
        </m:oMathParaP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Δt</m:t>
          </m:r>
          <m:r>
            <m:rPr>
              <m:nor/>
            </m:rPr>
            <m:t>/</m:t>
          </m:r>
          <m:sSub>
            <m:sSubPr>
              <m:ctrlPr>
                <w:rPr>
                  <w:rFonts w:ascii="Cambria Math" w:hAnsi="Cambria Math"/>
                </w:rPr>
              </m:ctrlPr>
            </m:sSubPr>
            <m:e>
              <m:r>
                <w:rPr>
                  <w:rFonts w:ascii="Cambria Math" w:hAnsi="Cambria Math"/>
                </w:rPr>
                <m:t>t</m:t>
              </m:r>
            </m:e>
            <m:sub>
              <m:r>
                <m:rPr>
                  <m:nor/>
                </m:rPr>
                <m:t>dyn</m:t>
              </m:r>
            </m:sub>
          </m:sSub>
          <m:r>
            <m:rPr>
              <m:sty m:val="p"/>
            </m:rPr>
            <w:rPr>
              <w:rFonts w:ascii="Cambria Math" w:hAnsi="Cambria Math"/>
            </w:rPr>
            <m:t>≈</m:t>
          </m:r>
          <m:r>
            <w:rPr>
              <w:rFonts w:ascii="Cambria Math" w:hAnsi="Cambria Math"/>
            </w:rPr>
            <m:t>300</m:t>
          </m:r>
          <m:r>
            <m:rPr>
              <m:nor/>
            </m:rPr>
            <m:t>/</m:t>
          </m:r>
          <m:r>
            <w:rPr>
              <w:rFonts w:ascii="Cambria Math" w:hAnsi="Cambria Math"/>
            </w:rPr>
            <m:t>44</m:t>
          </m:r>
          <m:r>
            <m:rPr>
              <m:sty m:val="p"/>
            </m:rPr>
            <w:rPr>
              <w:rFonts w:ascii="Cambria Math" w:hAnsi="Cambria Math"/>
            </w:rPr>
            <m:t>≈</m:t>
          </m:r>
          <m:r>
            <w:rPr>
              <w:rFonts w:ascii="Cambria Math" w:hAnsi="Cambria Math"/>
            </w:rPr>
            <m:t>6.8</m:t>
          </m:r>
          <m:r>
            <m:rPr>
              <m:sty m:val="p"/>
            </m:rPr>
            <w:rPr>
              <w:rFonts w:ascii="Cambria Math" w:hAnsi="Cambria Math"/>
            </w:rPr>
            <m:t>.</m:t>
          </m:r>
        </m:oMath>
      </m:oMathPara>
    </w:p>
    <w:p w14:paraId="7DB55DC2" w14:textId="77777777" w:rsidR="00F204B0" w:rsidRDefault="00000000">
      <w:pPr>
        <w:pStyle w:val="FirstParagraph"/>
      </w:pPr>
      <w:r>
        <w:t>Case A (demanding):</w:t>
      </w:r>
    </w:p>
    <w:p w14:paraId="31DAC4AD" w14:textId="77777777" w:rsidR="00F204B0" w:rsidRDefault="00000000">
      <w:pPr>
        <w:pStyle w:val="BodyText"/>
      </w:pPr>
      <m:oMathPara>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m:t>
              </m:r>
            </m:sup>
          </m:sSup>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h</m:t>
              </m:r>
            </m:sub>
          </m:sSub>
          <m:sSup>
            <m:sSupPr>
              <m:ctrlPr>
                <w:rPr>
                  <w:rFonts w:ascii="Cambria Math" w:hAnsi="Cambria Math"/>
                </w:rPr>
              </m:ctrlPr>
            </m:sSupPr>
            <m:e>
              <m:r>
                <m:rPr>
                  <m:sty m:val="p"/>
                </m:rPr>
                <w:rPr>
                  <w:rFonts w:ascii="Cambria Math" w:hAnsi="Cambria Math"/>
                </w:rPr>
                <m:t>=</m:t>
              </m:r>
              <m:r>
                <w:rPr>
                  <w:rFonts w:ascii="Cambria Math" w:hAnsi="Cambria Math"/>
                </w:rPr>
                <m:t>1.57</m:t>
              </m:r>
              <m:r>
                <m:rPr>
                  <m:sty m:val="p"/>
                </m:rPr>
                <w:rPr>
                  <w:rFonts w:ascii="Cambria Math" w:hAnsi="Cambria Math"/>
                </w:rPr>
                <m:t>×</m:t>
              </m:r>
              <m:r>
                <w:rPr>
                  <w:rFonts w:ascii="Cambria Math" w:hAnsi="Cambria Math"/>
                </w:rPr>
                <m:t>10</m:t>
              </m:r>
            </m:e>
            <m:sup>
              <m:r>
                <w:rPr>
                  <w:rFonts w:ascii="Cambria Math" w:hAnsi="Cambria Math"/>
                </w:rPr>
                <m:t>10</m:t>
              </m:r>
            </m:sup>
          </m:sSup>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m:oMathPara>
    </w:p>
    <w:p w14:paraId="30B7FB96" w14:textId="77777777" w:rsidR="00F204B0" w:rsidRDefault="00000000">
      <w:pPr>
        <w:pStyle w:val="BodyText"/>
      </w:pPr>
      <w:r>
        <w:t xml:space="preserve">Target </w:t>
      </w:r>
      <m:oMath>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m:rPr>
                <m:nor/>
              </m:rPr>
              <m:t>std</m:t>
            </m:r>
          </m:sup>
        </m:sSub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SFE</m:t>
            </m:r>
          </m:e>
          <m:sub>
            <m:r>
              <w:rPr>
                <w:rFonts w:ascii="Cambria Math" w:hAnsi="Cambria Math"/>
              </w:rPr>
              <m:t>req</m:t>
            </m:r>
          </m:sub>
        </m:sSub>
        <m:r>
          <m:rPr>
            <m:sty m:val="p"/>
          </m:rPr>
          <w:rPr>
            <w:rFonts w:ascii="Cambria Math" w:hAnsi="Cambria Math"/>
          </w:rPr>
          <m:t>≈</m:t>
        </m:r>
        <m:r>
          <w:rPr>
            <w:rFonts w:ascii="Cambria Math" w:hAnsi="Cambria Math"/>
          </w:rPr>
          <m:t>0.637</m:t>
        </m:r>
      </m:oMath>
    </w:p>
    <w:p w14:paraId="1D3B820F" w14:textId="77777777" w:rsidR="00F204B0" w:rsidRDefault="00000000">
      <w:pPr>
        <w:pStyle w:val="BodyText"/>
      </w:pPr>
      <w:r>
        <w:t xml:space="preserve">If </w:t>
      </w:r>
      <m:oMath>
        <m:sSub>
          <m:sSubPr>
            <m:ctrlPr>
              <w:rPr>
                <w:rFonts w:ascii="Cambria Math" w:hAnsi="Cambria Math"/>
              </w:rPr>
            </m:ctrlPr>
          </m:sSubPr>
          <m:e>
            <m:r>
              <w:rPr>
                <w:rFonts w:ascii="Cambria Math" w:hAnsi="Cambria Math"/>
              </w:rPr>
              <m:t>ε</m:t>
            </m:r>
          </m:e>
          <m:sub>
            <m:r>
              <w:rPr>
                <w:rFonts w:ascii="Cambria Math" w:hAnsi="Cambria Math"/>
              </w:rPr>
              <m:t>dyn</m:t>
            </m:r>
          </m:sub>
        </m:sSub>
        <m:r>
          <m:rPr>
            <m:sty m:val="p"/>
          </m:rPr>
          <w:rPr>
            <w:rFonts w:ascii="Cambria Math" w:hAnsi="Cambria Math"/>
          </w:rPr>
          <m:t>=</m:t>
        </m:r>
        <m:r>
          <w:rPr>
            <w:rFonts w:ascii="Cambria Math" w:hAnsi="Cambria Math"/>
          </w:rPr>
          <m:t>0.01</m:t>
        </m:r>
      </m:oMath>
      <w:r>
        <w:t xml:space="preserve"> (1% per </w:t>
      </w:r>
      <m:oMath>
        <m:sSub>
          <m:sSubPr>
            <m:ctrlPr>
              <w:rPr>
                <w:rFonts w:ascii="Cambria Math" w:hAnsi="Cambria Math"/>
              </w:rPr>
            </m:ctrlPr>
          </m:sSubPr>
          <m:e>
            <m:r>
              <w:rPr>
                <w:rFonts w:ascii="Cambria Math" w:hAnsi="Cambria Math"/>
              </w:rPr>
              <m:t>t</m:t>
            </m:r>
          </m:e>
          <m:sub>
            <m:r>
              <w:rPr>
                <w:rFonts w:ascii="Cambria Math" w:hAnsi="Cambria Math"/>
              </w:rPr>
              <m:t>dyn</m:t>
            </m:r>
          </m:sub>
        </m:sSub>
      </m:oMath>
      <w:r>
        <w:t>):</w:t>
      </w:r>
    </w:p>
    <w:p w14:paraId="0EF947C1" w14:textId="77777777" w:rsidR="00F204B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req</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0.01</m:t>
              </m:r>
              <m:r>
                <m:rPr>
                  <m:sty m:val="p"/>
                </m:rPr>
                <w:rPr>
                  <w:rFonts w:ascii="Cambria Math" w:hAnsi="Cambria Math"/>
                </w:rPr>
                <m:t>×</m:t>
              </m:r>
              <m:r>
                <w:rPr>
                  <w:rFonts w:ascii="Cambria Math" w:hAnsi="Cambria Math"/>
                </w:rPr>
                <m:t>6.8</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0.637</m:t>
                  </m:r>
                </m:den>
              </m:f>
            </m:e>
          </m:d>
          <m:r>
            <m:rPr>
              <m:sty m:val="p"/>
            </m:rPr>
            <w:rPr>
              <w:rFonts w:ascii="Cambria Math" w:hAnsi="Cambria Math"/>
            </w:rPr>
            <m:t>≈</m:t>
          </m:r>
          <m:r>
            <w:rPr>
              <w:rFonts w:ascii="Cambria Math" w:hAnsi="Cambria Math"/>
            </w:rPr>
            <m:t>14.7</m:t>
          </m:r>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15</m:t>
          </m:r>
        </m:oMath>
      </m:oMathPara>
    </w:p>
    <w:p w14:paraId="0C426379" w14:textId="77777777" w:rsidR="00F204B0" w:rsidRDefault="00000000">
      <w:pPr>
        <w:pStyle w:val="FirstParagraph"/>
      </w:pPr>
      <m:oMath>
        <m:r>
          <m:rPr>
            <m:sty m:val="p"/>
          </m:rPr>
          <w:rPr>
            <w:rFonts w:ascii="Cambria Math" w:hAnsi="Cambria Math"/>
          </w:rPr>
          <m:t>⇒</m:t>
        </m:r>
      </m:oMath>
      <w:r>
        <w:t xml:space="preserve"> With </w:t>
      </w:r>
      <m:oMath>
        <m:r>
          <w:rPr>
            <w:rFonts w:ascii="Cambria Math" w:hAnsi="Cambria Math"/>
          </w:rPr>
          <m:t>α</m:t>
        </m:r>
        <m:r>
          <m:rPr>
            <m:sty m:val="p"/>
          </m:rPr>
          <w:rPr>
            <w:rFonts w:ascii="Cambria Math" w:hAnsi="Cambria Math"/>
          </w:rPr>
          <m:t>=</m:t>
        </m:r>
        <m:r>
          <w:rPr>
            <w:rFonts w:ascii="Cambria Math" w:hAnsi="Cambria Math"/>
          </w:rPr>
          <m:t>1</m:t>
        </m:r>
      </m:oMath>
      <w:r>
        <w:t>:</w:t>
      </w:r>
    </w:p>
    <w:p w14:paraId="69EEE0D0" w14:textId="77777777" w:rsidR="00F204B0" w:rsidRDefault="00000000">
      <w:pPr>
        <w:numPr>
          <w:ilvl w:val="0"/>
          <w:numId w:val="3"/>
        </w:numPr>
      </w:pPr>
      <w:r>
        <w:rPr>
          <w:b/>
          <w:bCs/>
        </w:rPr>
        <w:t>EdS:</w:t>
      </w:r>
      <w:r>
        <w:t xml:space="preserve"> </w:t>
      </w:r>
      <m:oMath>
        <m:r>
          <w:rPr>
            <w:rFonts w:ascii="Cambria Math" w:hAnsi="Cambria Math"/>
          </w:rPr>
          <m:t>A</m:t>
        </m:r>
        <m:r>
          <m:rPr>
            <m:sty m:val="p"/>
          </m:rPr>
          <w:rPr>
            <w:rFonts w:ascii="Cambria Math" w:hAnsi="Cambria Math"/>
          </w:rPr>
          <m:t>≈</m:t>
        </m:r>
        <m:r>
          <w:rPr>
            <w:rFonts w:ascii="Cambria Math" w:hAnsi="Cambria Math"/>
          </w:rPr>
          <m:t>37</m:t>
        </m:r>
      </m:oMath>
      <w:r>
        <w:t xml:space="preserve"> (ample margin)</w:t>
      </w:r>
    </w:p>
    <w:p w14:paraId="0C336CD3" w14:textId="77777777" w:rsidR="00F204B0" w:rsidRDefault="00000000">
      <w:pPr>
        <w:numPr>
          <w:ilvl w:val="0"/>
          <w:numId w:val="3"/>
        </w:numPr>
      </w:pPr>
      <w:r>
        <w:rPr>
          <w:b/>
          <w:bCs/>
        </w:rPr>
        <w:t>ΛCDM:</w:t>
      </w:r>
      <w:r>
        <w:t xml:space="preserve"> </w:t>
      </w:r>
      <m:oMath>
        <m:r>
          <w:rPr>
            <w:rFonts w:ascii="Cambria Math" w:hAnsi="Cambria Math"/>
          </w:rPr>
          <m:t>A</m:t>
        </m:r>
        <m:r>
          <m:rPr>
            <m:sty m:val="p"/>
          </m:rPr>
          <w:rPr>
            <w:rFonts w:ascii="Cambria Math" w:hAnsi="Cambria Math"/>
          </w:rPr>
          <m:t>≈</m:t>
        </m:r>
        <m:r>
          <w:rPr>
            <w:rFonts w:ascii="Cambria Math" w:hAnsi="Cambria Math"/>
          </w:rPr>
          <m:t>32</m:t>
        </m:r>
      </m:oMath>
      <w:r>
        <w:t xml:space="preserve"> (also sufficient)</w:t>
      </w:r>
    </w:p>
    <w:p w14:paraId="2BE2854A" w14:textId="77777777" w:rsidR="00F204B0" w:rsidRDefault="00000000">
      <w:pPr>
        <w:pStyle w:val="FirstParagraph"/>
      </w:pPr>
      <w:r>
        <w:lastRenderedPageBreak/>
        <w:t>With </w:t>
      </w:r>
      <w:r>
        <w:rPr>
          <w:b/>
          <w:bCs/>
        </w:rPr>
        <w:t>A∼37</w:t>
      </w:r>
      <w:r>
        <w:t> (EdS) or </w:t>
      </w:r>
      <w:r>
        <w:rPr>
          <w:b/>
          <w:bCs/>
        </w:rPr>
        <w:t>A∼20</w:t>
      </w:r>
      <w:r>
        <w:t> (ΛCDM), the required acceleration A_req∼10−15 is still achievable with margin. For the most demanding cases (M_star∼10^11 at z&gt;12), α∼1.2 may be needed in ΛCDM.</w:t>
      </w:r>
    </w:p>
    <w:p w14:paraId="2C2028EC" w14:textId="77777777" w:rsidR="00F204B0" w:rsidRDefault="00000000">
      <w:pPr>
        <w:pStyle w:val="BodyText"/>
      </w:pPr>
      <w:r>
        <w:rPr>
          <w:b/>
          <w:bCs/>
        </w:rPr>
        <w:t>Case B (moderate):</w:t>
      </w:r>
      <w:r>
        <w:t xml:space="preserve"> same configuration but </w:t>
      </w:r>
      <m:oMath>
        <m:sSub>
          <m:sSubPr>
            <m:ctrlPr>
              <w:rPr>
                <w:rFonts w:ascii="Cambria Math" w:hAnsi="Cambria Math"/>
              </w:rPr>
            </m:ctrlPr>
          </m:sSubPr>
          <m:e>
            <m:r>
              <w:rPr>
                <w:rFonts w:ascii="Cambria Math" w:hAnsi="Cambria Math"/>
              </w:rPr>
              <m:t>ε</m:t>
            </m:r>
          </m:e>
          <m:sub>
            <m:r>
              <w:rPr>
                <w:rFonts w:ascii="Cambria Math" w:hAnsi="Cambria Math"/>
              </w:rPr>
              <m:t>dyn</m:t>
            </m:r>
          </m:sub>
        </m:sSub>
        <m:r>
          <m:rPr>
            <m:sty m:val="p"/>
          </m:rPr>
          <w:rPr>
            <w:rFonts w:ascii="Cambria Math" w:hAnsi="Cambria Math"/>
          </w:rPr>
          <m:t>=</m:t>
        </m:r>
        <m:r>
          <w:rPr>
            <w:rFonts w:ascii="Cambria Math" w:hAnsi="Cambria Math"/>
          </w:rPr>
          <m:t>0.02</m:t>
        </m:r>
      </m:oMath>
      <w:r>
        <w:t>:</w:t>
      </w:r>
    </w:p>
    <w:p w14:paraId="68CEB2AF" w14:textId="77777777" w:rsidR="00F204B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req</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0.136</m:t>
              </m:r>
            </m:den>
          </m:f>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7.5</m:t>
          </m:r>
        </m:oMath>
      </m:oMathPara>
    </w:p>
    <w:p w14:paraId="5CA9D251" w14:textId="77777777" w:rsidR="00F204B0" w:rsidRDefault="00000000">
      <w:pPr>
        <w:pStyle w:val="FirstParagraph"/>
      </w:pPr>
      <w:r>
        <w:t xml:space="preserve">Here </w:t>
      </w:r>
      <m:oMath>
        <m:r>
          <w:rPr>
            <w:rFonts w:ascii="Cambria Math" w:hAnsi="Cambria Math"/>
          </w:rPr>
          <m:t>α</m:t>
        </m:r>
        <m:r>
          <m:rPr>
            <m:sty m:val="p"/>
          </m:rPr>
          <w:rPr>
            <w:rFonts w:ascii="Cambria Math" w:hAnsi="Cambria Math"/>
          </w:rPr>
          <m:t>∼</m:t>
        </m:r>
        <m:r>
          <w:rPr>
            <w:rFonts w:ascii="Cambria Math" w:hAnsi="Cambria Math"/>
          </w:rPr>
          <m:t>0.5</m:t>
        </m:r>
      </m:oMath>
      <w:r>
        <w:t xml:space="preserve"> could already suffice (</w:t>
      </w:r>
      <m:oMath>
        <m:r>
          <w:rPr>
            <w:rFonts w:ascii="Cambria Math" w:hAnsi="Cambria Math"/>
          </w:rPr>
          <m:t>A</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7.67</m:t>
        </m:r>
      </m:oMath>
      <w:r>
        <w:t>, depending on the background).</w:t>
      </w:r>
    </w:p>
    <w:p w14:paraId="79F65918" w14:textId="77777777" w:rsidR="00F204B0" w:rsidRDefault="00000000">
      <w:pPr>
        <w:pStyle w:val="BodyText"/>
      </w:pPr>
      <w:r>
        <w:rPr>
          <w:b/>
          <w:bCs/>
        </w:rPr>
        <w:t>Moral:</w:t>
      </w:r>
      <w:r>
        <w:t xml:space="preserve"> with efficiencies per </w:t>
      </w:r>
      <m:oMath>
        <m:sSub>
          <m:sSubPr>
            <m:ctrlPr>
              <w:rPr>
                <w:rFonts w:ascii="Cambria Math" w:hAnsi="Cambria Math"/>
              </w:rPr>
            </m:ctrlPr>
          </m:sSubPr>
          <m:e>
            <m:r>
              <w:rPr>
                <w:rFonts w:ascii="Cambria Math" w:hAnsi="Cambria Math"/>
              </w:rPr>
              <m:t>t</m:t>
            </m:r>
          </m:e>
          <m:sub>
            <m:r>
              <w:rPr>
                <w:rFonts w:ascii="Cambria Math" w:hAnsi="Cambria Math"/>
              </w:rPr>
              <m:t>dyn</m:t>
            </m:r>
          </m:sub>
        </m:sSub>
      </m:oMath>
      <w:r>
        <w:t xml:space="preserve"> in the range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massive halos </w:t>
      </w:r>
      <m:oMath>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10</m:t>
                </m:r>
              </m:sup>
            </m:sSup>
            <m:sSub>
              <m:sSubPr>
                <m:ctrlPr>
                  <w:rPr>
                    <w:rFonts w:ascii="Cambria Math" w:hAnsi="Cambria Math"/>
                  </w:rPr>
                </m:ctrlPr>
              </m:sSubPr>
              <m:e>
                <m:r>
                  <w:rPr>
                    <w:rFonts w:ascii="Cambria Math" w:hAnsi="Cambria Math"/>
                  </w:rPr>
                  <m:t>M</m:t>
                </m:r>
              </m:e>
              <m:sub>
                <m:r>
                  <m:rPr>
                    <m:sty m:val="p"/>
                  </m:rPr>
                  <w:rPr>
                    <w:rFonts w:ascii="Cambria Math" w:hAnsi="Cambria Math"/>
                  </w:rPr>
                  <m:t>⊙</m:t>
                </m:r>
              </m:sub>
            </m:sSub>
          </m:e>
        </m:d>
      </m:oMath>
      <w:r>
        <w:t xml:space="preserve"> , an acceleration </w:t>
      </w:r>
      <m:oMath>
        <m:r>
          <w:rPr>
            <w:rFonts w:ascii="Cambria Math" w:hAnsi="Cambria Math"/>
          </w:rPr>
          <m:t>A</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15</m:t>
        </m:r>
      </m:oMath>
      <w:r>
        <w:t xml:space="preserve"> makes </w:t>
      </w:r>
      <m:oMath>
        <m:sSub>
          <m:sSubPr>
            <m:ctrlPr>
              <w:rPr>
                <w:rFonts w:ascii="Cambria Math" w:hAnsi="Cambria Math"/>
              </w:rPr>
            </m:ctrlPr>
          </m:sSubPr>
          <m:e>
            <m:r>
              <w:rPr>
                <w:rFonts w:ascii="Cambria Math" w:hAnsi="Cambria Math"/>
              </w:rPr>
              <m:t>M</m:t>
            </m:r>
          </m:e>
          <m:sub>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r>
              <w:rPr>
                <w:rFonts w:ascii="Cambria Math" w:hAnsi="Cambria Math"/>
              </w:rPr>
              <m:t>10</m:t>
            </m:r>
          </m:e>
          <m:sup>
            <m:r>
              <w:rPr>
                <w:rFonts w:ascii="Cambria Math" w:hAnsi="Cambria Math"/>
              </w:rPr>
              <m:t>10</m:t>
            </m:r>
          </m:sup>
        </m:sSup>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at </w:t>
      </w:r>
      <m:oMath>
        <m:r>
          <w:rPr>
            <w:rFonts w:ascii="Cambria Math" w:hAnsi="Cambria Math"/>
          </w:rPr>
          <m:t>z</m:t>
        </m:r>
        <m:r>
          <m:rPr>
            <m:sty m:val="p"/>
          </m:rPr>
          <w:rPr>
            <w:rFonts w:ascii="Cambria Math" w:hAnsi="Cambria Math"/>
          </w:rPr>
          <m:t>∼</m:t>
        </m:r>
        <m:r>
          <w:rPr>
            <w:rFonts w:ascii="Cambria Math" w:hAnsi="Cambria Math"/>
          </w:rPr>
          <m:t>14</m:t>
        </m:r>
      </m:oMath>
      <w:r>
        <w:t xml:space="preserve"> arithmetically plausible </w:t>
      </w:r>
      <w:r>
        <w:rPr>
          <w:b/>
          <w:bCs/>
        </w:rPr>
        <w:t>without</w:t>
      </w:r>
      <w:r>
        <w:t xml:space="preserve"> touching the FRW background or “breaking” anything; </w:t>
      </w:r>
      <m:oMath>
        <m:r>
          <w:rPr>
            <w:rFonts w:ascii="Cambria Math" w:hAnsi="Cambria Math"/>
          </w:rPr>
          <m:t>α</m:t>
        </m:r>
      </m:oMath>
      <w:r>
        <w:t xml:space="preserve"> in </w:t>
      </w:r>
      <m:oMath>
        <m:r>
          <w:rPr>
            <w:rFonts w:ascii="Cambria Math" w:hAnsi="Cambria Math"/>
          </w:rPr>
          <m:t>0.7</m:t>
        </m:r>
        <m:r>
          <m:rPr>
            <m:sty m:val="p"/>
          </m:rPr>
          <w:rPr>
            <w:rFonts w:ascii="Cambria Math" w:hAnsi="Cambria Math"/>
          </w:rPr>
          <m:t>-</m:t>
        </m:r>
        <m:r>
          <w:rPr>
            <w:rFonts w:ascii="Cambria Math" w:hAnsi="Cambria Math"/>
          </w:rPr>
          <m:t>1.0</m:t>
        </m:r>
      </m:oMath>
      <w:r>
        <w:t xml:space="preserve"> delivers it naturally.</w:t>
      </w:r>
    </w:p>
    <w:p w14:paraId="7AC4EE98" w14:textId="77777777" w:rsidR="00F204B0" w:rsidRDefault="00000000">
      <w:pPr>
        <w:pStyle w:val="BodyText"/>
      </w:pPr>
      <w:r>
        <w:rPr>
          <w:b/>
          <w:bCs/>
        </w:rPr>
        <w:t>4) Does it break BBN/CMB? No, if α obeys “complexity bands”</w:t>
      </w:r>
    </w:p>
    <w:p w14:paraId="7002273D" w14:textId="77777777" w:rsidR="00F204B0" w:rsidRDefault="00000000">
      <w:pPr>
        <w:pStyle w:val="BodyText"/>
      </w:pPr>
      <w:r>
        <w:t>To avoid altering nucleosynthesis and recombination:</w:t>
      </w:r>
    </w:p>
    <w:p w14:paraId="1DA85044" w14:textId="77777777" w:rsidR="00F204B0" w:rsidRDefault="00000000">
      <w:pPr>
        <w:numPr>
          <w:ilvl w:val="0"/>
          <w:numId w:val="4"/>
        </w:numPr>
      </w:pPr>
      <w:r>
        <w:rPr>
          <w:b/>
          <w:bCs/>
        </w:rPr>
        <w:t>Band hypothesis (RTM):</w:t>
      </w:r>
      <w:r>
        <w:t xml:space="preserve"> </w:t>
      </w:r>
      <m:oMath>
        <m:r>
          <w:rPr>
            <w:rFonts w:ascii="Cambria Math" w:hAnsi="Cambria Math"/>
          </w:rPr>
          <m:t>α</m:t>
        </m:r>
        <m:r>
          <m:rPr>
            <m:sty m:val="p"/>
          </m:rPr>
          <w:rPr>
            <w:rFonts w:ascii="Cambria Math" w:hAnsi="Cambria Math"/>
          </w:rPr>
          <m:t>≈</m:t>
        </m:r>
        <m:r>
          <w:rPr>
            <w:rFonts w:ascii="Cambria Math" w:hAnsi="Cambria Math"/>
          </w:rPr>
          <m:t>0</m:t>
        </m:r>
      </m:oMath>
      <w:r>
        <w:t xml:space="preserve"> for homogeneous plasma (BBN/CMB era, low morphological complexity); </w:t>
      </w:r>
      <m:oMath>
        <m:r>
          <w:rPr>
            <w:rFonts w:ascii="Cambria Math" w:hAnsi="Cambria Math"/>
          </w:rPr>
          <m:t>α</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 xml:space="preserve"> only emerges in multiphase baryonic media (cold gas + turbulence + cooling + feedback), i.e., </w:t>
      </w:r>
      <w:r>
        <w:rPr>
          <w:i/>
          <w:iCs/>
        </w:rPr>
        <w:t>after</w:t>
      </w:r>
      <w:r>
        <w:t xml:space="preserve"> the dawn of structure.</w:t>
      </w:r>
    </w:p>
    <w:p w14:paraId="5D1BF2FB" w14:textId="77777777" w:rsidR="00F204B0" w:rsidRDefault="00000000">
      <w:pPr>
        <w:numPr>
          <w:ilvl w:val="0"/>
          <w:numId w:val="4"/>
        </w:numPr>
      </w:pPr>
      <w:r>
        <w:rPr>
          <w:b/>
          <w:bCs/>
        </w:rPr>
        <w:t>EFT companion:</w:t>
      </w:r>
      <w:r>
        <w:t xml:space="preserve"> choose portals and </w:t>
      </w:r>
      <m:oMath>
        <m:r>
          <w:rPr>
            <w:rFonts w:ascii="Cambria Math" w:hAnsi="Cambria Math"/>
          </w:rPr>
          <m:t>ξ</m:t>
        </m:r>
      </m:oMath>
      <w:r>
        <w:t xml:space="preserve"> (non-minimal </w:t>
      </w:r>
      <m:oMath>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R</m:t>
        </m:r>
      </m:oMath>
      <w:r>
        <w:t xml:space="preserve">) within the safe wedge so that </w:t>
      </w:r>
      <w:r>
        <w:rPr>
          <w:b/>
          <w:bCs/>
        </w:rPr>
        <w:t>α</w:t>
      </w:r>
      <w:r>
        <w:t xml:space="preserve"> does not modify early expansion or atomic physics beyond EP/PPN/BBN/CMB limits.</w:t>
      </w:r>
    </w:p>
    <w:p w14:paraId="14455C74" w14:textId="77777777" w:rsidR="00F204B0" w:rsidRDefault="00000000">
      <w:pPr>
        <w:pStyle w:val="FirstParagraph"/>
      </w:pPr>
      <w:r>
        <w:t xml:space="preserve">This allows </w:t>
      </w:r>
      <m:oMath>
        <m:r>
          <w:rPr>
            <w:rFonts w:ascii="Cambria Math" w:hAnsi="Cambria Math"/>
          </w:rPr>
          <m:t>α</m:t>
        </m:r>
      </m:oMath>
      <w:r>
        <w:t xml:space="preserve"> to act as a </w:t>
      </w:r>
      <w:r>
        <w:rPr>
          <w:b/>
          <w:bCs/>
        </w:rPr>
        <w:t>mesoscopic time rescaling factor</w:t>
      </w:r>
      <w:r>
        <w:t xml:space="preserve"> (cooling, collapse, feedback cycles), </w:t>
      </w:r>
      <w:r>
        <w:rPr>
          <w:b/>
          <w:bCs/>
        </w:rPr>
        <w:t>not</w:t>
      </w:r>
      <w:r>
        <w:t xml:space="preserve"> as exotic background energy.</w:t>
      </w:r>
    </w:p>
    <w:p w14:paraId="43F89CBE" w14:textId="77777777" w:rsidR="00F204B0" w:rsidRDefault="00000000">
      <w:pPr>
        <w:pStyle w:val="BodyText"/>
      </w:pPr>
      <w:r>
        <w:rPr>
          <w:b/>
          <w:bCs/>
        </w:rPr>
        <w:t>5) Predictions and tests (how to falsify the hypothesis)</w:t>
      </w:r>
    </w:p>
    <w:p w14:paraId="33A1ED41" w14:textId="77777777" w:rsidR="00F204B0" w:rsidRDefault="00000000">
      <w:pPr>
        <w:pStyle w:val="Compact"/>
        <w:numPr>
          <w:ilvl w:val="0"/>
          <w:numId w:val="5"/>
        </w:numPr>
      </w:pPr>
      <w:r>
        <w:t xml:space="preserve">Time–scale relation within the same </w:t>
      </w:r>
      <m:oMath>
        <m:r>
          <w:rPr>
            <w:rFonts w:ascii="Cambria Math" w:hAnsi="Cambria Math"/>
          </w:rPr>
          <m:t>z</m:t>
        </m:r>
      </m:oMath>
      <w:r>
        <w:t xml:space="preserve">: at </w:t>
      </w:r>
      <m:oMath>
        <m:r>
          <w:rPr>
            <w:rFonts w:ascii="Cambria Math" w:hAnsi="Cambria Math"/>
          </w:rPr>
          <m:t>z</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oMath>
      <w:r>
        <w:t xml:space="preserve">, processes with effective spatial scale </w:t>
      </w:r>
      <m:oMath>
        <m:r>
          <w:rPr>
            <w:rFonts w:ascii="Cambria Math" w:hAnsi="Cambria Math"/>
          </w:rPr>
          <m:t>L</m:t>
        </m:r>
      </m:oMath>
      <w:r>
        <w:t xml:space="preserve"> (e.g., star-forming regions) should show:</w:t>
      </w:r>
    </w:p>
    <w:p w14:paraId="6617B459" w14:textId="77777777" w:rsidR="00F204B0" w:rsidRDefault="00000000">
      <w:pPr>
        <w:pStyle w:val="FirstParagraph"/>
      </w:pPr>
      <m:oMath>
        <m:sSup>
          <m:sSupPr>
            <m:ctrlPr>
              <w:rPr>
                <w:rFonts w:ascii="Cambria Math" w:hAnsi="Cambria Math"/>
              </w:rPr>
            </m:ctrlPr>
          </m:sSupPr>
          <m:e>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e>
          <m:sup>
            <m:r>
              <w:rPr>
                <w:rFonts w:ascii="Cambria Math" w:hAnsi="Cambria Math"/>
              </w:rPr>
              <m:t>α</m:t>
            </m:r>
          </m:sup>
        </m:sSup>
      </m:oMath>
      <w:r>
        <w:t xml:space="preserve">, with </w:t>
      </w:r>
      <m:oMath>
        <m:r>
          <w:rPr>
            <w:rFonts w:ascii="Cambria Math" w:hAnsi="Cambria Math"/>
          </w:rPr>
          <m:t>α</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1.0</m:t>
        </m:r>
      </m:oMath>
      <w:r>
        <w:t xml:space="preserve"> if the case requires </w:t>
      </w:r>
      <m:oMath>
        <m:r>
          <w:rPr>
            <w:rFonts w:ascii="Cambria Math" w:hAnsi="Cambria Math"/>
          </w:rPr>
          <m:t>A</m:t>
        </m:r>
        <m:r>
          <m:rPr>
            <m:sty m:val="p"/>
          </m:rPr>
          <w:rPr>
            <w:rFonts w:ascii="Cambria Math" w:hAnsi="Cambria Math"/>
          </w:rPr>
          <m:t>≳</m:t>
        </m:r>
        <m:r>
          <w:rPr>
            <w:rFonts w:ascii="Cambria Math" w:hAnsi="Cambria Math"/>
          </w:rPr>
          <m:t>10</m:t>
        </m:r>
      </m:oMath>
    </w:p>
    <w:p w14:paraId="366E9D17" w14:textId="77777777" w:rsidR="00F204B0" w:rsidRDefault="00000000">
      <w:pPr>
        <w:pStyle w:val="BodyText"/>
      </w:pPr>
      <w:r>
        <w:t>Observationally: durations of bursts, outflow escape times, etc., as a function of size.</w:t>
      </w:r>
    </w:p>
    <w:p w14:paraId="4C8D3E44" w14:textId="77777777" w:rsidR="00F204B0" w:rsidRDefault="00000000">
      <w:pPr>
        <w:numPr>
          <w:ilvl w:val="0"/>
          <w:numId w:val="6"/>
        </w:numPr>
      </w:pPr>
      <w:r>
        <w:rPr>
          <w:b/>
          <w:bCs/>
        </w:rPr>
        <w:t>Apparent efficiencies:</w:t>
      </w:r>
      <w:r>
        <w:t xml:space="preserve"> for the same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,the integrated efficiency SFE should be higher at high </w:t>
      </w:r>
      <m:oMath>
        <m:r>
          <w:rPr>
            <w:rFonts w:ascii="Cambria Math" w:hAnsi="Cambria Math"/>
          </w:rPr>
          <m:t>z</m:t>
        </m:r>
      </m:oMath>
      <w:r>
        <w:t xml:space="preserve"> due to the effective </w:t>
      </w:r>
      <m:oMath>
        <m:r>
          <w:rPr>
            <w:rFonts w:ascii="Cambria Math" w:hAnsi="Cambria Math"/>
          </w:rPr>
          <m:t>A</m:t>
        </m:r>
      </m:oMath>
      <w:r>
        <w:t xml:space="preserve"> factor (equation for </w:t>
      </w:r>
      <m:oMath>
        <m:sSub>
          <m:sSubPr>
            <m:ctrlPr>
              <w:rPr>
                <w:rFonts w:ascii="Cambria Math" w:hAnsi="Cambria Math"/>
              </w:rPr>
            </m:ctrlPr>
          </m:sSubPr>
          <m:e>
            <m:r>
              <w:rPr>
                <w:rFonts w:ascii="Cambria Math" w:hAnsi="Cambria Math"/>
              </w:rPr>
              <m:t>A</m:t>
            </m:r>
          </m:e>
          <m:sub>
            <m:r>
              <w:rPr>
                <w:rFonts w:ascii="Cambria Math" w:hAnsi="Cambria Math"/>
              </w:rPr>
              <m:t>req</m:t>
            </m:r>
          </m:sub>
        </m:sSub>
      </m:oMath>
      <w:r>
        <w:t xml:space="preserve">). If </w:t>
      </w:r>
      <m:oMath>
        <m:r>
          <w:rPr>
            <w:rFonts w:ascii="Cambria Math" w:hAnsi="Cambria Math"/>
          </w:rPr>
          <m:t>A</m:t>
        </m:r>
      </m:oMath>
      <w:r>
        <w:t xml:space="preserve"> is small, high SFE is not reached without fine-tuning.</w:t>
      </w:r>
    </w:p>
    <w:p w14:paraId="619A9868" w14:textId="77777777" w:rsidR="00F204B0" w:rsidRDefault="00000000">
      <w:pPr>
        <w:numPr>
          <w:ilvl w:val="0"/>
          <w:numId w:val="6"/>
        </w:numPr>
      </w:pPr>
      <w:r>
        <w:rPr>
          <w:b/>
          <w:bCs/>
        </w:rPr>
        <w:t>No touching BBN/CMB/PPN:</w:t>
      </w:r>
      <w:r>
        <w:t xml:space="preserve"> no </w:t>
      </w:r>
      <m:oMath>
        <m:r>
          <w:rPr>
            <w:rFonts w:ascii="Cambria Math" w:hAnsi="Cambria Math"/>
          </w:rPr>
          <m:t>α</m:t>
        </m:r>
      </m:oMath>
      <w:r>
        <w:t xml:space="preserve"> effect should appear in background linear observables; all the novelty should occur at mesoscopic scales post-collapse. (This is testable in the EFT companion with the “safe wedge”.)</w:t>
      </w:r>
    </w:p>
    <w:p w14:paraId="02D5C898" w14:textId="77777777" w:rsidR="00F204B0" w:rsidRDefault="00000000">
      <w:pPr>
        <w:pStyle w:val="FirstParagraph"/>
      </w:pPr>
      <w:r>
        <w:rPr>
          <w:b/>
          <w:bCs/>
        </w:rPr>
        <w:t>6) Limitations (what we do not solve here)</w:t>
      </w:r>
    </w:p>
    <w:p w14:paraId="5E7D1787" w14:textId="77777777" w:rsidR="00F204B0" w:rsidRDefault="00000000">
      <w:pPr>
        <w:numPr>
          <w:ilvl w:val="0"/>
          <w:numId w:val="7"/>
        </w:numPr>
      </w:pPr>
      <w:r>
        <w:t xml:space="preserve">We do not derive </w:t>
      </w:r>
      <m:oMath>
        <m:r>
          <w:rPr>
            <w:rFonts w:ascii="Cambria Math" w:hAnsi="Cambria Math"/>
          </w:rPr>
          <m:t>α</m:t>
        </m:r>
        <m:d>
          <m:dPr>
            <m:ctrlPr>
              <w:rPr>
                <w:rFonts w:ascii="Cambria Math" w:hAnsi="Cambria Math"/>
              </w:rPr>
            </m:ctrlPr>
          </m:dPr>
          <m:e>
            <m:r>
              <w:rPr>
                <w:rFonts w:ascii="Cambria Math" w:hAnsi="Cambria Math"/>
              </w:rPr>
              <m:t>z</m:t>
            </m:r>
          </m:e>
        </m:d>
      </m:oMath>
      <w:r>
        <w:t xml:space="preserve"> from microphysics nor solve FRW with backreaction of </w:t>
      </w:r>
      <m:oMath>
        <m:r>
          <w:rPr>
            <w:rFonts w:ascii="Cambria Math" w:hAnsi="Cambria Math"/>
          </w:rPr>
          <m:t>α</m:t>
        </m:r>
      </m:oMath>
      <w:r>
        <w:t xml:space="preserve">; we use </w:t>
      </w:r>
      <m:oMath>
        <m:sSup>
          <m:sSupPr>
            <m:ctrlPr>
              <w:rPr>
                <w:rFonts w:ascii="Cambria Math" w:hAnsi="Cambria Math"/>
              </w:rPr>
            </m:ctrlPr>
          </m:sSupPr>
          <m:e>
            <m:r>
              <w:rPr>
                <w:rFonts w:ascii="Cambria Math" w:hAnsi="Cambria Math"/>
              </w:rPr>
              <m:t>L</m:t>
            </m:r>
            <m:r>
              <m:rPr>
                <m:sty m:val="p"/>
              </m:rPr>
              <w:rPr>
                <w:rFonts w:ascii="Cambria Math" w:hAnsi="Cambria Math"/>
              </w:rPr>
              <m:t>=</m:t>
            </m:r>
            <m:r>
              <w:rPr>
                <w:rFonts w:ascii="Cambria Math" w:hAnsi="Cambria Math"/>
              </w:rPr>
              <m:t>H</m:t>
            </m:r>
          </m:e>
          <m:sup>
            <m:r>
              <m:rPr>
                <m:sty m:val="p"/>
              </m:rPr>
              <w:rPr>
                <w:rFonts w:ascii="Cambria Math" w:hAnsi="Cambria Math"/>
              </w:rPr>
              <m:t>-</m:t>
            </m:r>
            <m:r>
              <w:rPr>
                <w:rFonts w:ascii="Cambria Math" w:hAnsi="Cambria Math"/>
              </w:rPr>
              <m:t>1</m:t>
            </m:r>
          </m:sup>
        </m:sSup>
      </m:oMath>
      <w:r>
        <w:t xml:space="preserve"> as an environmental proxy.</w:t>
      </w:r>
    </w:p>
    <w:p w14:paraId="7FFC8B9B" w14:textId="77777777" w:rsidR="00F204B0" w:rsidRDefault="00000000">
      <w:pPr>
        <w:numPr>
          <w:ilvl w:val="0"/>
          <w:numId w:val="7"/>
        </w:numPr>
      </w:pPr>
      <w:r>
        <w:lastRenderedPageBreak/>
        <w:t>We do not compute the luminosity function or SED spectra; we only show the time kinematics and a bound on the required acceleration.</w:t>
      </w:r>
    </w:p>
    <w:p w14:paraId="1684A9EE" w14:textId="77777777" w:rsidR="00F204B0" w:rsidRDefault="00000000">
      <w:pPr>
        <w:numPr>
          <w:ilvl w:val="0"/>
          <w:numId w:val="7"/>
        </w:numPr>
      </w:pPr>
      <w:r>
        <w:t>The "37×" number is the EdS limit; the realistic value for ΛCDM is </w:t>
      </w:r>
      <w:r>
        <w:rPr>
          <w:b/>
          <w:bCs/>
        </w:rPr>
        <w:t>A∼20</w:t>
      </w:r>
      <w:r>
        <w:t> at z∼10 with α∼1.</w:t>
      </w:r>
    </w:p>
    <w:p w14:paraId="7A77C33C" w14:textId="77777777" w:rsidR="00F204B0" w:rsidRDefault="00000000">
      <w:pPr>
        <w:pStyle w:val="FirstParagraph"/>
      </w:pPr>
      <w:r>
        <w:rPr>
          <w:b/>
          <w:bCs/>
        </w:rPr>
        <w:t>7) Executive summary</w:t>
      </w:r>
    </w:p>
    <w:p w14:paraId="5F89C257" w14:textId="77777777" w:rsidR="00F204B0" w:rsidRDefault="00000000">
      <w:pPr>
        <w:pStyle w:val="BodyText"/>
      </w:pPr>
      <w:r>
        <w:t>With L_env = L_H and α∼1, the acceleration factor is</w:t>
      </w:r>
    </w:p>
    <w:p w14:paraId="42F17306" w14:textId="77777777" w:rsidR="00F204B0" w:rsidRDefault="00000000">
      <w:pPr>
        <w:pStyle w:val="BodyText"/>
      </w:pPr>
      <w:r>
        <w:t>A = (H(z)/H_0)^α</w:t>
      </w:r>
    </w:p>
    <w:p w14:paraId="43D68AD7" w14:textId="77777777" w:rsidR="00F204B0" w:rsidRDefault="00000000">
      <w:pPr>
        <w:pStyle w:val="BodyText"/>
      </w:pPr>
      <w:r>
        <w:t>At z=10: - α=1 ⇒ </w:t>
      </w:r>
      <w:r>
        <w:rPr>
          <w:b/>
          <w:bCs/>
        </w:rPr>
        <w:t>A≈37</w:t>
      </w:r>
      <w:r>
        <w:t> (EdS) or </w:t>
      </w:r>
      <w:r>
        <w:rPr>
          <w:b/>
          <w:bCs/>
        </w:rPr>
        <w:t>A≈20</w:t>
      </w:r>
      <w:r>
        <w:t> (ΛCDM) - α=1.5 ⇒ A≈220 (EdS) or A≈91 (ΛCDM)</w:t>
      </w:r>
    </w:p>
    <w:p w14:paraId="189935E5" w14:textId="77777777" w:rsidR="00F204B0" w:rsidRDefault="00000000">
      <w:pPr>
        <w:pStyle w:val="BodyText"/>
      </w:pPr>
      <w:r>
        <w:t>The required acceleration to reach target M_star is</w:t>
      </w:r>
    </w:p>
    <w:p w14:paraId="48B55939" w14:textId="77777777" w:rsidR="00F204B0" w:rsidRDefault="00000000">
      <w:pPr>
        <w:pStyle w:val="BodyText"/>
      </w:pPr>
      <w:r>
        <w:t>A_required = ln[1 − M_star/(f_b·M_halo)] / [N_dyn·ln(1−ε)]</w:t>
      </w:r>
    </w:p>
    <w:p w14:paraId="702CC109" w14:textId="77777777" w:rsidR="00F204B0" w:rsidRDefault="00000000">
      <w:pPr>
        <w:pStyle w:val="BodyText"/>
      </w:pPr>
      <w:r>
        <w:t>With M_halo∼10^12 M_☉, ε∼2%, and N_dyn∼5, </w:t>
      </w:r>
      <w:r>
        <w:rPr>
          <w:b/>
          <w:bCs/>
        </w:rPr>
        <w:t>A∼10−20 suffices</w:t>
      </w:r>
      <w:r>
        <w:t> for M_star∼10^11 M_☉.</w:t>
      </w:r>
    </w:p>
    <w:p w14:paraId="7FF67498" w14:textId="77777777" w:rsidR="00F204B0" w:rsidRDefault="00000000">
      <w:pPr>
        <w:pStyle w:val="BodyText"/>
      </w:pPr>
      <w:r>
        <w:t>This is compatible with α∼1 without touching BBN/CMB, if α is off in homogeneous plasma and on only in complex media (RTM bands).</w:t>
      </w:r>
    </w:p>
    <w:p w14:paraId="2CE3F503" w14:textId="77777777" w:rsidR="00F204B0" w:rsidRDefault="00000000">
      <w:pPr>
        <w:pStyle w:val="BodyText"/>
      </w:pPr>
      <w:r>
        <w:rPr>
          <w:b/>
          <w:bCs/>
        </w:rPr>
        <w:t>Appendix A</w:t>
      </w:r>
      <w:r>
        <w:br/>
      </w:r>
      <w:r>
        <w:rPr>
          <w:b/>
          <w:bCs/>
        </w:rPr>
        <w:t>Table 1: RTM Acceleration Factor A(z) for α=1</w:t>
      </w:r>
    </w:p>
    <w:tbl>
      <w:tblPr>
        <w:tblStyle w:val="Table"/>
        <w:tblW w:w="5000" w:type="pct"/>
        <w:tblLook w:val="0020" w:firstRow="1" w:lastRow="0" w:firstColumn="0" w:lastColumn="0" w:noHBand="0" w:noVBand="0"/>
      </w:tblPr>
      <w:tblGrid>
        <w:gridCol w:w="2384"/>
        <w:gridCol w:w="4343"/>
        <w:gridCol w:w="1271"/>
        <w:gridCol w:w="1578"/>
      </w:tblGrid>
      <w:tr w:rsidR="00F204B0" w14:paraId="766A8361"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403B4F6E" w14:textId="77777777" w:rsidR="00F204B0" w:rsidRDefault="00000000">
            <w:pPr>
              <w:pStyle w:val="Compact"/>
            </w:pPr>
            <w:r>
              <w:t xml:space="preserve">Redshift </w:t>
            </w:r>
            <m:oMath>
              <m:r>
                <w:rPr>
                  <w:rFonts w:ascii="Cambria Math" w:hAnsi="Cambria Math"/>
                </w:rPr>
                <m:t>z</m:t>
              </m:r>
            </m:oMath>
          </w:p>
        </w:tc>
        <w:tc>
          <w:tcPr>
            <w:tcW w:w="0" w:type="auto"/>
          </w:tcPr>
          <w:p w14:paraId="3E62F28C" w14:textId="77777777" w:rsidR="00F204B0" w:rsidRDefault="00000000">
            <w:pPr>
              <w:pStyle w:val="Compact"/>
            </w:pPr>
            <w:r>
              <w:t>Cosmic Age (</w:t>
            </w:r>
            <m:oMath>
              <m:r>
                <w:rPr>
                  <w:rFonts w:ascii="Cambria Math" w:hAnsi="Cambria Math"/>
                </w:rPr>
                <m:t>Λ</m:t>
              </m:r>
              <m:r>
                <m:rPr>
                  <m:nor/>
                </m:rPr>
                <m:t>CDM</m:t>
              </m:r>
            </m:oMath>
            <w:r>
              <w:t>)</w:t>
            </w:r>
          </w:p>
        </w:tc>
        <w:tc>
          <w:tcPr>
            <w:tcW w:w="0" w:type="auto"/>
          </w:tcPr>
          <w:p w14:paraId="74FFB88D" w14:textId="77777777" w:rsidR="00F204B0" w:rsidRDefault="00000000">
            <w:pPr>
              <w:pStyle w:val="Compact"/>
            </w:pPr>
            <m:oMathPara>
              <m:oMath>
                <m:sSub>
                  <m:sSubPr>
                    <m:ctrlPr>
                      <w:rPr>
                        <w:rFonts w:ascii="Cambria Math" w:hAnsi="Cambria Math"/>
                      </w:rPr>
                    </m:ctrlPr>
                  </m:sSubPr>
                  <m:e>
                    <m:r>
                      <w:rPr>
                        <w:rFonts w:ascii="Cambria Math" w:hAnsi="Cambria Math"/>
                      </w:rPr>
                      <m:t>A</m:t>
                    </m:r>
                  </m:e>
                  <m:sub>
                    <m:r>
                      <m:rPr>
                        <m:nor/>
                      </m:rPr>
                      <m:t>EdS</m:t>
                    </m:r>
                  </m:sub>
                </m:sSub>
              </m:oMath>
            </m:oMathPara>
          </w:p>
        </w:tc>
        <w:tc>
          <w:tcPr>
            <w:tcW w:w="0" w:type="auto"/>
          </w:tcPr>
          <w:p w14:paraId="1157F54F" w14:textId="77777777" w:rsidR="00F204B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Λ</m:t>
                    </m:r>
                    <m:r>
                      <m:rPr>
                        <m:nor/>
                      </m:rPr>
                      <m:t>CDM</m:t>
                    </m:r>
                  </m:sub>
                </m:sSub>
              </m:oMath>
            </m:oMathPara>
          </w:p>
        </w:tc>
      </w:tr>
      <w:tr w:rsidR="00F204B0" w14:paraId="4D1DB5B1" w14:textId="77777777">
        <w:tc>
          <w:tcPr>
            <w:tcW w:w="0" w:type="auto"/>
          </w:tcPr>
          <w:p w14:paraId="6F3F1C78" w14:textId="77777777" w:rsidR="00F204B0" w:rsidRDefault="00000000">
            <w:pPr>
              <w:pStyle w:val="Compact"/>
            </w:pPr>
            <w:r>
              <w:t>5</w:t>
            </w:r>
          </w:p>
        </w:tc>
        <w:tc>
          <w:tcPr>
            <w:tcW w:w="0" w:type="auto"/>
          </w:tcPr>
          <w:p w14:paraId="633407BA" w14:textId="77777777" w:rsidR="00F204B0" w:rsidRDefault="00000000">
            <w:pPr>
              <w:pStyle w:val="Compact"/>
            </w:pPr>
            <w:r>
              <w:t>1.17 Gyr</w:t>
            </w:r>
          </w:p>
        </w:tc>
        <w:tc>
          <w:tcPr>
            <w:tcW w:w="0" w:type="auto"/>
          </w:tcPr>
          <w:p w14:paraId="5E194635" w14:textId="77777777" w:rsidR="00F204B0" w:rsidRDefault="00000000">
            <w:pPr>
              <w:pStyle w:val="Compact"/>
            </w:pPr>
            <w:r>
              <w:t>14.7</w:t>
            </w:r>
          </w:p>
        </w:tc>
        <w:tc>
          <w:tcPr>
            <w:tcW w:w="0" w:type="auto"/>
          </w:tcPr>
          <w:p w14:paraId="0AA73EB7" w14:textId="77777777" w:rsidR="00F204B0" w:rsidRDefault="00000000">
            <w:pPr>
              <w:pStyle w:val="Compact"/>
            </w:pPr>
            <w:r>
              <w:t>8.3</w:t>
            </w:r>
          </w:p>
        </w:tc>
      </w:tr>
      <w:tr w:rsidR="00F204B0" w14:paraId="6D17673F" w14:textId="77777777">
        <w:tc>
          <w:tcPr>
            <w:tcW w:w="0" w:type="auto"/>
          </w:tcPr>
          <w:p w14:paraId="07D01E85" w14:textId="77777777" w:rsidR="00F204B0" w:rsidRDefault="00000000">
            <w:pPr>
              <w:pStyle w:val="Compact"/>
            </w:pPr>
            <w:r>
              <w:t>7</w:t>
            </w:r>
          </w:p>
        </w:tc>
        <w:tc>
          <w:tcPr>
            <w:tcW w:w="0" w:type="auto"/>
          </w:tcPr>
          <w:p w14:paraId="562F9846" w14:textId="77777777" w:rsidR="00F204B0" w:rsidRDefault="00000000">
            <w:pPr>
              <w:pStyle w:val="Compact"/>
            </w:pPr>
            <w:r>
              <w:t>0.76 Gyr</w:t>
            </w:r>
          </w:p>
        </w:tc>
        <w:tc>
          <w:tcPr>
            <w:tcW w:w="0" w:type="auto"/>
          </w:tcPr>
          <w:p w14:paraId="7AF1ABF7" w14:textId="77777777" w:rsidR="00F204B0" w:rsidRDefault="00000000">
            <w:pPr>
              <w:pStyle w:val="Compact"/>
            </w:pPr>
            <w:r>
              <w:t>22.6</w:t>
            </w:r>
          </w:p>
        </w:tc>
        <w:tc>
          <w:tcPr>
            <w:tcW w:w="0" w:type="auto"/>
          </w:tcPr>
          <w:p w14:paraId="245F0A35" w14:textId="77777777" w:rsidR="00F204B0" w:rsidRDefault="00000000">
            <w:pPr>
              <w:pStyle w:val="Compact"/>
            </w:pPr>
            <w:r>
              <w:t>12.7</w:t>
            </w:r>
          </w:p>
        </w:tc>
      </w:tr>
      <w:tr w:rsidR="00F204B0" w14:paraId="3F513185" w14:textId="77777777">
        <w:tc>
          <w:tcPr>
            <w:tcW w:w="0" w:type="auto"/>
          </w:tcPr>
          <w:p w14:paraId="35E0CD7B" w14:textId="77777777" w:rsidR="00F204B0" w:rsidRDefault="00000000">
            <w:pPr>
              <w:pStyle w:val="Compact"/>
            </w:pPr>
            <w:r>
              <w:t>10</w:t>
            </w:r>
          </w:p>
        </w:tc>
        <w:tc>
          <w:tcPr>
            <w:tcW w:w="0" w:type="auto"/>
          </w:tcPr>
          <w:p w14:paraId="0C37A940" w14:textId="77777777" w:rsidR="00F204B0" w:rsidRDefault="00000000">
            <w:pPr>
              <w:pStyle w:val="Compact"/>
            </w:pPr>
            <w:r>
              <w:t>0.47 Gyr</w:t>
            </w:r>
          </w:p>
        </w:tc>
        <w:tc>
          <w:tcPr>
            <w:tcW w:w="0" w:type="auto"/>
          </w:tcPr>
          <w:p w14:paraId="4E64AD41" w14:textId="77777777" w:rsidR="00F204B0" w:rsidRDefault="00000000">
            <w:pPr>
              <w:pStyle w:val="Compact"/>
            </w:pPr>
            <w:r>
              <w:t>36.5</w:t>
            </w:r>
          </w:p>
        </w:tc>
        <w:tc>
          <w:tcPr>
            <w:tcW w:w="0" w:type="auto"/>
          </w:tcPr>
          <w:p w14:paraId="07576884" w14:textId="77777777" w:rsidR="00F204B0" w:rsidRDefault="00000000">
            <w:pPr>
              <w:pStyle w:val="Compact"/>
            </w:pPr>
            <w:r>
              <w:t>20.5</w:t>
            </w:r>
          </w:p>
        </w:tc>
      </w:tr>
      <w:tr w:rsidR="00F204B0" w14:paraId="5467B333" w14:textId="77777777">
        <w:tc>
          <w:tcPr>
            <w:tcW w:w="0" w:type="auto"/>
          </w:tcPr>
          <w:p w14:paraId="28E5A38B" w14:textId="77777777" w:rsidR="00F204B0" w:rsidRDefault="00000000">
            <w:pPr>
              <w:pStyle w:val="Compact"/>
            </w:pPr>
            <w:r>
              <w:t>12</w:t>
            </w:r>
          </w:p>
        </w:tc>
        <w:tc>
          <w:tcPr>
            <w:tcW w:w="0" w:type="auto"/>
          </w:tcPr>
          <w:p w14:paraId="0CBFD860" w14:textId="77777777" w:rsidR="00F204B0" w:rsidRDefault="00000000">
            <w:pPr>
              <w:pStyle w:val="Compact"/>
            </w:pPr>
            <w:r>
              <w:t>0.37 Gyr</w:t>
            </w:r>
          </w:p>
        </w:tc>
        <w:tc>
          <w:tcPr>
            <w:tcW w:w="0" w:type="auto"/>
          </w:tcPr>
          <w:p w14:paraId="36DC9C4A" w14:textId="77777777" w:rsidR="00F204B0" w:rsidRDefault="00000000">
            <w:pPr>
              <w:pStyle w:val="Compact"/>
            </w:pPr>
            <w:r>
              <w:t>46.9</w:t>
            </w:r>
          </w:p>
        </w:tc>
        <w:tc>
          <w:tcPr>
            <w:tcW w:w="0" w:type="auto"/>
          </w:tcPr>
          <w:p w14:paraId="48648C50" w14:textId="77777777" w:rsidR="00F204B0" w:rsidRDefault="00000000">
            <w:pPr>
              <w:pStyle w:val="Compact"/>
            </w:pPr>
            <w:r>
              <w:t>26.3</w:t>
            </w:r>
          </w:p>
        </w:tc>
      </w:tr>
      <w:tr w:rsidR="00F204B0" w14:paraId="0A59447D" w14:textId="77777777">
        <w:tc>
          <w:tcPr>
            <w:tcW w:w="0" w:type="auto"/>
          </w:tcPr>
          <w:p w14:paraId="29529913" w14:textId="77777777" w:rsidR="00F204B0" w:rsidRDefault="00000000">
            <w:pPr>
              <w:pStyle w:val="Compact"/>
            </w:pPr>
            <w:r>
              <w:t>15</w:t>
            </w:r>
          </w:p>
        </w:tc>
        <w:tc>
          <w:tcPr>
            <w:tcW w:w="0" w:type="auto"/>
          </w:tcPr>
          <w:p w14:paraId="60C736CE" w14:textId="77777777" w:rsidR="00F204B0" w:rsidRDefault="00000000">
            <w:pPr>
              <w:pStyle w:val="Compact"/>
            </w:pPr>
            <w:r>
              <w:t>0.27 Gyr</w:t>
            </w:r>
          </w:p>
        </w:tc>
        <w:tc>
          <w:tcPr>
            <w:tcW w:w="0" w:type="auto"/>
          </w:tcPr>
          <w:p w14:paraId="558E72EC" w14:textId="77777777" w:rsidR="00F204B0" w:rsidRDefault="00000000">
            <w:pPr>
              <w:pStyle w:val="Compact"/>
            </w:pPr>
            <w:r>
              <w:t>64.0</w:t>
            </w:r>
          </w:p>
        </w:tc>
        <w:tc>
          <w:tcPr>
            <w:tcW w:w="0" w:type="auto"/>
          </w:tcPr>
          <w:p w14:paraId="54DBABC3" w14:textId="77777777" w:rsidR="00F204B0" w:rsidRDefault="00000000">
            <w:pPr>
              <w:pStyle w:val="Compact"/>
            </w:pPr>
            <w:r>
              <w:t>35.9</w:t>
            </w:r>
          </w:p>
        </w:tc>
      </w:tr>
      <w:tr w:rsidR="00F204B0" w14:paraId="60F2549B" w14:textId="77777777">
        <w:tc>
          <w:tcPr>
            <w:tcW w:w="0" w:type="auto"/>
          </w:tcPr>
          <w:p w14:paraId="1DA5316D" w14:textId="77777777" w:rsidR="00F204B0" w:rsidRDefault="00000000">
            <w:pPr>
              <w:pStyle w:val="Compact"/>
            </w:pPr>
            <w:r>
              <w:t>20</w:t>
            </w:r>
          </w:p>
        </w:tc>
        <w:tc>
          <w:tcPr>
            <w:tcW w:w="0" w:type="auto"/>
          </w:tcPr>
          <w:p w14:paraId="6565D70C" w14:textId="77777777" w:rsidR="00F204B0" w:rsidRDefault="00000000">
            <w:pPr>
              <w:pStyle w:val="Compact"/>
            </w:pPr>
            <w:r>
              <w:t>0.18 Gyr</w:t>
            </w:r>
          </w:p>
        </w:tc>
        <w:tc>
          <w:tcPr>
            <w:tcW w:w="0" w:type="auto"/>
          </w:tcPr>
          <w:p w14:paraId="0EF7C6E5" w14:textId="77777777" w:rsidR="00F204B0" w:rsidRDefault="00000000">
            <w:pPr>
              <w:pStyle w:val="Compact"/>
            </w:pPr>
            <w:r>
              <w:t>96.2</w:t>
            </w:r>
          </w:p>
        </w:tc>
        <w:tc>
          <w:tcPr>
            <w:tcW w:w="0" w:type="auto"/>
          </w:tcPr>
          <w:p w14:paraId="5296095F" w14:textId="77777777" w:rsidR="00F204B0" w:rsidRDefault="00000000">
            <w:pPr>
              <w:pStyle w:val="Compact"/>
            </w:pPr>
            <w:r>
              <w:t>54.0</w:t>
            </w:r>
          </w:p>
        </w:tc>
      </w:tr>
    </w:tbl>
    <w:p w14:paraId="4BA4A902" w14:textId="77777777" w:rsidR="00F204B0" w:rsidRDefault="00000000">
      <w:pPr>
        <w:pStyle w:val="BodyText"/>
      </w:pPr>
      <w:r>
        <w:rPr>
          <w:i/>
          <w:iCs/>
        </w:rPr>
        <w:t>EdS: A = (1+z)^(3/2). ΛCDM: A = [0.315(1+z)³ + 0.685]^(1/2). Planck 2018 parameters.</w:t>
      </w:r>
    </w:p>
    <w:p w14:paraId="06F47E62" w14:textId="77777777" w:rsidR="00F204B0" w:rsidRDefault="00000000">
      <w:pPr>
        <w:pStyle w:val="BodyText"/>
      </w:pPr>
      <w:r>
        <w:rPr>
          <w:b/>
          <w:bCs/>
        </w:rPr>
        <w:t>Appendix B: JWST Empirical Validation of Time-Scale Rescaling</w:t>
      </w:r>
    </w:p>
    <w:p w14:paraId="6CA1221B" w14:textId="77777777" w:rsidR="00F204B0" w:rsidRDefault="00000000">
      <w:pPr>
        <w:pStyle w:val="BodyText"/>
      </w:pPr>
      <w:r>
        <w:t>The recent deployment of the James Webb Space Telescope (JWST) has revealed a population of unexpectedly massive galaxies at high redshifts (</w:t>
      </w:r>
      <m:oMath>
        <m:r>
          <w:rPr>
            <w:rFonts w:ascii="Cambria Math" w:hAnsi="Cambria Math"/>
          </w:rPr>
          <m:t>z </m:t>
        </m:r>
        <m:r>
          <m:rPr>
            <m:sty m:val="p"/>
          </m:rPr>
          <w:rPr>
            <w:rFonts w:ascii="Cambria Math" w:hAnsi="Cambria Math"/>
          </w:rPr>
          <m:t>&gt;</m:t>
        </m:r>
        <m:r>
          <w:rPr>
            <w:rFonts w:ascii="Cambria Math" w:hAnsi="Cambria Math"/>
          </w:rPr>
          <m:t> 10</m:t>
        </m:r>
      </m:oMath>
      <w:r>
        <w:t xml:space="preserve">). Under the standard </w:t>
      </w:r>
      <m:oMath>
        <m:r>
          <w:rPr>
            <w:rFonts w:ascii="Cambria Math" w:hAnsi="Cambria Math"/>
          </w:rPr>
          <m:t>Λ</m:t>
        </m:r>
        <m:r>
          <m:rPr>
            <m:nor/>
          </m:rPr>
          <m:t>CDM</m:t>
        </m:r>
      </m:oMath>
      <w:r>
        <w:t xml:space="preserve"> cosmological model, assuming a linear progression of cosmic time, these structures appear too massive to have formed within the available temporal window, creating a profound tension in modern astrophysics. The Rhythmic Multiscale Transport (RTM) framework provides a natural resolution: at high redshifts, the universe existed in a more "coherent" topological state (</w:t>
      </w:r>
      <m:oMath>
        <m:r>
          <w:rPr>
            <w:rFonts w:ascii="Cambria Math" w:hAnsi="Cambria Math"/>
          </w:rPr>
          <m:t>α</m:t>
        </m:r>
        <m:r>
          <m:rPr>
            <m:sty m:val="p"/>
          </m:rPr>
          <w:rPr>
            <w:rFonts w:ascii="Cambria Math" w:hAnsi="Cambria Math"/>
          </w:rPr>
          <m:t>&gt;</m:t>
        </m:r>
        <m:r>
          <w:rPr>
            <w:rFonts w:ascii="Cambria Math" w:hAnsi="Cambria Math"/>
          </w:rPr>
          <m:t> 1</m:t>
        </m:r>
      </m:oMath>
      <w:r>
        <w:t>), accelerating the dynamics of structure formation.</w:t>
      </w:r>
    </w:p>
    <w:p w14:paraId="7CA661F6" w14:textId="77777777" w:rsidR="00F204B0" w:rsidRDefault="00000000">
      <w:pPr>
        <w:pStyle w:val="BodyText"/>
      </w:pPr>
      <w:r>
        <w:rPr>
          <w:b/>
          <w:bCs/>
        </w:rPr>
        <w:t>B.1 Heuristic Analysis (Point-Estimate Observation)</w:t>
      </w:r>
    </w:p>
    <w:p w14:paraId="160919D3" w14:textId="77777777" w:rsidR="00F204B0" w:rsidRDefault="00000000">
      <w:pPr>
        <w:pStyle w:val="BodyText"/>
      </w:pPr>
      <w:r>
        <w:lastRenderedPageBreak/>
        <w:t>We compiled a catalog of 55 high-redshift galaxies from recent JWST surveys (JADES, CEERS, UNCOVER, GLASS). By defining an "Acceleration Factor" required to reconcile the observed stellar masses with the theoretical specific star formation rate limits, we extracted the implied coherence exponent (</w:t>
      </w:r>
      <m:oMath>
        <m:r>
          <w:rPr>
            <w:rFonts w:ascii="Cambria Math" w:hAnsi="Cambria Math"/>
          </w:rPr>
          <m:t>α</m:t>
        </m:r>
      </m:oMath>
      <w:r>
        <w:t>) for each galaxy.</w:t>
      </w:r>
    </w:p>
    <w:p w14:paraId="76306613" w14:textId="77777777" w:rsidR="00F204B0" w:rsidRDefault="00000000">
      <w:pPr>
        <w:pStyle w:val="BodyText"/>
      </w:pPr>
      <w:r>
        <w:t xml:space="preserve">The initial point-estimate analysis demonstrates that 44% of the cataloged galaxies (24 out of 55) strictly exceed standard </w:t>
      </w:r>
      <m:oMath>
        <m:r>
          <w:rPr>
            <w:rFonts w:ascii="Cambria Math" w:hAnsi="Cambria Math"/>
          </w:rPr>
          <m:t>Λ</m:t>
        </m:r>
        <m:r>
          <m:rPr>
            <m:nor/>
          </m:rPr>
          <m:t>CDM</m:t>
        </m:r>
      </m:oMath>
      <w:r>
        <w:t xml:space="preserve"> limits. Averaging these direct observations yields an apparent exponent of </w:t>
      </w:r>
      <m:oMath>
        <m:r>
          <w:rPr>
            <w:rFonts w:ascii="Cambria Math" w:hAnsi="Cambria Math"/>
          </w:rPr>
          <m:t>α</m:t>
        </m:r>
        <m:r>
          <m:rPr>
            <m:sty m:val="p"/>
          </m:rPr>
          <w:rPr>
            <w:rFonts w:ascii="Cambria Math" w:hAnsi="Cambria Math"/>
          </w:rPr>
          <m:t>=</m:t>
        </m:r>
        <m:r>
          <w:rPr>
            <w:rFonts w:ascii="Cambria Math" w:hAnsi="Cambria Math"/>
          </w:rPr>
          <m:t> 1.33 </m:t>
        </m:r>
        <m:r>
          <m:rPr>
            <m:sty m:val="p"/>
          </m:rPr>
          <w:rPr>
            <w:rFonts w:ascii="Cambria Math" w:hAnsi="Cambria Math"/>
          </w:rPr>
          <m:t>±</m:t>
        </m:r>
        <m:r>
          <w:rPr>
            <w:rFonts w:ascii="Cambria Math" w:hAnsi="Cambria Math"/>
          </w:rPr>
          <m:t>0.30</m:t>
        </m:r>
      </m:oMath>
      <w:r>
        <w:t xml:space="preserve"> (</w:t>
      </w:r>
      <m:oMath>
        <m:r>
          <w:rPr>
            <w:rFonts w:ascii="Cambria Math" w:hAnsi="Cambria Math"/>
          </w:rPr>
          <m:t>p </m:t>
        </m:r>
        <m:r>
          <m:rPr>
            <m:sty m:val="p"/>
          </m:rPr>
          <w:rPr>
            <w:rFonts w:ascii="Cambria Math" w:hAnsi="Cambria Math"/>
          </w:rPr>
          <m:t>&lt;</m:t>
        </m:r>
        <m:r>
          <w:rPr>
            <w:rFonts w:ascii="Cambria Math" w:hAnsi="Cambria Math"/>
          </w:rPr>
          <m:t> 0.0001</m:t>
        </m:r>
      </m:oMath>
      <w:r>
        <w:t>). While visually compelling, relying solely on point-estimates in high-redshift astrophysics can be susceptible to observational artifacts, necessitating a more rigorous statistical treatment.</w:t>
      </w:r>
    </w:p>
    <w:p w14:paraId="39C8F079" w14:textId="77777777" w:rsidR="00F204B0" w:rsidRDefault="00000000">
      <w:pPr>
        <w:pStyle w:val="BodyText"/>
      </w:pPr>
      <w:r>
        <w:rPr>
          <w:b/>
          <w:bCs/>
        </w:rPr>
        <w:t>B.2 Rigorous Probabilistic Validation (Monte Carlo &amp; Bias Correction)</w:t>
      </w:r>
    </w:p>
    <w:p w14:paraId="6CBE1850" w14:textId="77777777" w:rsidR="00F204B0" w:rsidRDefault="00000000">
      <w:pPr>
        <w:pStyle w:val="BodyText"/>
      </w:pPr>
      <w:r>
        <w:t>To ensure the RTM signal is a genuine physical law and not a statistical illusion caused by measurement noise, we subjected the catalog to a rigorous probabilistic stress-test. Two major astrophysical confounding variables were introduced into the model:</w:t>
      </w:r>
    </w:p>
    <w:p w14:paraId="53B7A468" w14:textId="77777777" w:rsidR="00F204B0" w:rsidRDefault="00000000">
      <w:pPr>
        <w:numPr>
          <w:ilvl w:val="0"/>
          <w:numId w:val="8"/>
        </w:numPr>
      </w:pPr>
      <w:r>
        <w:rPr>
          <w:b/>
          <w:bCs/>
        </w:rPr>
        <w:t>SED Fitting Variance:</w:t>
      </w:r>
      <w:r>
        <w:t xml:space="preserve"> Typical stellar mass estimates at </w:t>
      </w:r>
      <m:oMath>
        <m:r>
          <w:rPr>
            <w:rFonts w:ascii="Cambria Math" w:hAnsi="Cambria Math"/>
          </w:rPr>
          <m:t>z </m:t>
        </m:r>
        <m:r>
          <m:rPr>
            <m:sty m:val="p"/>
          </m:rPr>
          <w:rPr>
            <w:rFonts w:ascii="Cambria Math" w:hAnsi="Cambria Math"/>
          </w:rPr>
          <m:t>&gt;</m:t>
        </m:r>
        <m:r>
          <w:rPr>
            <w:rFonts w:ascii="Cambria Math" w:hAnsi="Cambria Math"/>
          </w:rPr>
          <m:t> 10</m:t>
        </m:r>
      </m:oMath>
      <w:r>
        <w:t xml:space="preserve"> carry massive uncertainties. We injected a continuous </w:t>
      </w:r>
      <m:oMath>
        <m:r>
          <m:rPr>
            <m:sty m:val="p"/>
          </m:rPr>
          <w:rPr>
            <w:rFonts w:ascii="Cambria Math" w:hAnsi="Cambria Math"/>
          </w:rPr>
          <m:t>±</m:t>
        </m:r>
        <m:r>
          <w:rPr>
            <w:rFonts w:ascii="Cambria Math" w:hAnsi="Cambria Math"/>
          </w:rPr>
          <m:t>0.3</m:t>
        </m:r>
      </m:oMath>
      <w:r>
        <w:t xml:space="preserve"> dex variance into all mass readings.</w:t>
      </w:r>
    </w:p>
    <w:p w14:paraId="472B009F" w14:textId="77777777" w:rsidR="00F204B0" w:rsidRDefault="00000000">
      <w:pPr>
        <w:numPr>
          <w:ilvl w:val="0"/>
          <w:numId w:val="8"/>
        </w:numPr>
      </w:pPr>
      <w:r>
        <w:rPr>
          <w:b/>
          <w:bCs/>
        </w:rPr>
        <w:t>Eddington / Selection Bias:</w:t>
      </w:r>
      <w:r>
        <w:t xml:space="preserve"> The tendency for surveys to preferentially detect overluminous (and seemingly overmassive) outliers at the edge of instrumental sensitivity.</w:t>
      </w:r>
    </w:p>
    <w:p w14:paraId="57C3C19B" w14:textId="77777777" w:rsidR="00F204B0" w:rsidRDefault="00000000">
      <w:pPr>
        <w:pStyle w:val="FirstParagraph"/>
      </w:pPr>
      <w:r>
        <w:t>We deployed a Monte Carlo simulation generating 10,000 parallel universes, mathematically smoothing the mass distributions to absorb these observational biases.</w:t>
      </w:r>
    </w:p>
    <w:p w14:paraId="0BE73C17" w14:textId="77777777" w:rsidR="00F204B0" w:rsidRDefault="00000000">
      <w:pPr>
        <w:pStyle w:val="BodyText"/>
      </w:pPr>
      <w:r>
        <w:rPr>
          <w:b/>
          <w:bCs/>
        </w:rPr>
        <w:t>B.3 Conclusion of the JWST Anomaly</w:t>
      </w:r>
    </w:p>
    <w:p w14:paraId="40F8FD98" w14:textId="77777777" w:rsidR="00F204B0" w:rsidRDefault="00000000">
      <w:pPr>
        <w:pStyle w:val="BodyText"/>
      </w:pPr>
      <w:r>
        <w:t xml:space="preserve">After bias correction, the standard </w:t>
      </w:r>
      <m:oMath>
        <m:r>
          <w:rPr>
            <w:rFonts w:ascii="Cambria Math" w:hAnsi="Cambria Math"/>
          </w:rPr>
          <m:t>Λ</m:t>
        </m:r>
        <m:r>
          <m:rPr>
            <m:nor/>
          </m:rPr>
          <m:t>CDM</m:t>
        </m:r>
      </m:oMath>
      <w:r>
        <w:t xml:space="preserve"> assumption of purely linear time (</w:t>
      </w:r>
      <m:oMath>
        <m:r>
          <w:rPr>
            <w:rFonts w:ascii="Cambria Math" w:hAnsi="Cambria Math"/>
          </w:rPr>
          <m:t>α</m:t>
        </m:r>
        <m:r>
          <m:rPr>
            <m:sty m:val="p"/>
          </m:rPr>
          <w:rPr>
            <w:rFonts w:ascii="Cambria Math" w:hAnsi="Cambria Math"/>
          </w:rPr>
          <m:t>=</m:t>
        </m:r>
        <m:r>
          <w:rPr>
            <w:rFonts w:ascii="Cambria Math" w:hAnsi="Cambria Math"/>
          </w:rPr>
          <m:t>1.0</m:t>
        </m:r>
      </m:oMath>
      <w:r>
        <w:t>) is statistically disfavored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against the bias-corrected exponent </w:t>
      </w:r>
      <m:oMath>
        <m:r>
          <w:rPr>
            <w:rFonts w:ascii="Cambria Math" w:hAnsi="Cambria Math"/>
          </w:rPr>
          <m:t>α</m:t>
        </m:r>
        <m:r>
          <m:rPr>
            <m:sty m:val="p"/>
          </m:rPr>
          <w:rPr>
            <w:rFonts w:ascii="Cambria Math" w:hAnsi="Cambria Math"/>
          </w:rPr>
          <m:t>=</m:t>
        </m:r>
        <m:r>
          <w:rPr>
            <w:rFonts w:ascii="Cambria Math" w:hAnsi="Cambria Math"/>
          </w:rPr>
          <m:t>1.16</m:t>
        </m:r>
        <m:r>
          <m:rPr>
            <m:sty m:val="p"/>
          </m:rPr>
          <w:rPr>
            <w:rFonts w:ascii="Cambria Math" w:hAnsi="Cambria Math"/>
          </w:rPr>
          <m:t>±</m:t>
        </m:r>
        <m:r>
          <w:rPr>
            <w:rFonts w:ascii="Cambria Math" w:hAnsi="Cambria Math"/>
          </w:rPr>
          <m:t>0.08</m:t>
        </m:r>
      </m:oMath>
      <w:r>
        <w:t>). The Monte Carlo distribution converges stably on this bias-corrected value.</w:t>
      </w:r>
    </w:p>
    <w:p w14:paraId="2B2595C0" w14:textId="77777777" w:rsidR="00F204B0" w:rsidRDefault="00000000">
      <w:pPr>
        <w:pStyle w:val="BodyText"/>
      </w:pPr>
      <w:r>
        <w:t>The excess-</w:t>
      </w:r>
      <m:oMath>
        <m:r>
          <w:rPr>
            <w:rFonts w:ascii="Cambria Math" w:hAnsi="Cambria Math"/>
          </w:rPr>
          <m:t>z</m:t>
        </m:r>
      </m:oMath>
      <w:r>
        <w:t xml:space="preserve"> correlation — Spearman </w:t>
      </w:r>
      <m:oMath>
        <m:r>
          <w:rPr>
            <w:rFonts w:ascii="Cambria Math" w:hAnsi="Cambria Math"/>
          </w:rPr>
          <m:t>ρ</m:t>
        </m:r>
        <m:r>
          <m:rPr>
            <m:sty m:val="p"/>
          </m:rPr>
          <w:rPr>
            <w:rFonts w:ascii="Cambria Math" w:hAnsi="Cambria Math"/>
          </w:rPr>
          <m:t>=</m:t>
        </m:r>
        <m:r>
          <w:rPr>
            <w:rFonts w:ascii="Cambria Math" w:hAnsi="Cambria Math"/>
          </w:rPr>
          <m:t>0.43</m:t>
        </m:r>
      </m:oMath>
      <w:r>
        <w:t xml:space="preserve">, </w:t>
      </w:r>
      <m:oMath>
        <m:r>
          <w:rPr>
            <w:rFonts w:ascii="Cambria Math" w:hAnsi="Cambria Math"/>
          </w:rPr>
          <m:t>p</m:t>
        </m:r>
        <m:r>
          <m:rPr>
            <m:sty m:val="p"/>
          </m:rPr>
          <w:rPr>
            <w:rFonts w:ascii="Cambria Math" w:hAnsi="Cambria Math"/>
          </w:rPr>
          <m:t>=</m:t>
        </m:r>
        <m:r>
          <w:rPr>
            <w:rFonts w:ascii="Cambria Math" w:hAnsi="Cambria Math"/>
          </w:rPr>
          <m:t>0.006</m:t>
        </m:r>
      </m:oMath>
      <w:r>
        <w:t xml:space="preserve"> — is the most calibration-independent result in this analysis. It measures whether the gap between observed and </w:t>
      </w:r>
      <m:oMath>
        <m:r>
          <w:rPr>
            <w:rFonts w:ascii="Cambria Math" w:hAnsi="Cambria Math"/>
          </w:rPr>
          <m:t>Λ</m:t>
        </m:r>
        <m:r>
          <m:rPr>
            <m:nor/>
          </m:rPr>
          <m:t>CDM</m:t>
        </m:r>
      </m:oMath>
      <w:r>
        <w:t xml:space="preserve">-predicted stellar mass increases with redshift, which is the directional prediction of RTM time-rescaling. This correlation survives SED uncertainty injection and is classified as </w:t>
      </w:r>
      <w:r>
        <w:rPr>
          <w:b/>
          <w:bCs/>
        </w:rPr>
        <w:t>NOVEL</w:t>
      </w:r>
      <w:r>
        <w:t xml:space="preserve"> by the Red Team (April 2026): it is not predictable from </w:t>
      </w:r>
      <m:oMath>
        <m:r>
          <w:rPr>
            <w:rFonts w:ascii="Cambria Math" w:hAnsi="Cambria Math"/>
          </w:rPr>
          <m:t>Λ</m:t>
        </m:r>
        <m:r>
          <m:rPr>
            <m:nor/>
          </m:rPr>
          <m:t>CDM</m:t>
        </m:r>
      </m:oMath>
      <w:r>
        <w:t xml:space="preserve"> alone.</w:t>
      </w:r>
    </w:p>
    <w:p w14:paraId="5BEE9EF2" w14:textId="77777777" w:rsidR="00F204B0" w:rsidRDefault="00000000">
      <w:pPr>
        <w:pStyle w:val="BodyText"/>
      </w:pPr>
      <w:r>
        <w:rPr>
          <w:b/>
          <w:bCs/>
        </w:rPr>
        <w:t>Interpretation caveat:</w:t>
      </w:r>
      <w:r>
        <w:t xml:space="preserve"> the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value reflects statistical separation of </w:t>
      </w:r>
      <m:oMath>
        <m:r>
          <w:rPr>
            <w:rFonts w:ascii="Cambria Math" w:hAnsi="Cambria Math"/>
          </w:rPr>
          <m:t>α</m:t>
        </m:r>
        <m:r>
          <m:rPr>
            <m:sty m:val="p"/>
          </m:rPr>
          <w:rPr>
            <w:rFonts w:ascii="Cambria Math" w:hAnsi="Cambria Math"/>
          </w:rPr>
          <m:t>=</m:t>
        </m:r>
        <m:r>
          <w:rPr>
            <w:rFonts w:ascii="Cambria Math" w:hAnsi="Cambria Math"/>
          </w:rPr>
          <m:t>1.16</m:t>
        </m:r>
      </m:oMath>
      <w:r>
        <w:t xml:space="preserve"> from </w:t>
      </w:r>
      <m:oMath>
        <m:r>
          <w:rPr>
            <w:rFonts w:ascii="Cambria Math" w:hAnsi="Cambria Math"/>
          </w:rPr>
          <m:t>α</m:t>
        </m:r>
        <m:r>
          <m:rPr>
            <m:sty m:val="p"/>
          </m:rPr>
          <w:rPr>
            <w:rFonts w:ascii="Cambria Math" w:hAnsi="Cambria Math"/>
          </w:rPr>
          <m:t>=</m:t>
        </m:r>
        <m:r>
          <w:rPr>
            <w:rFonts w:ascii="Cambria Math" w:hAnsi="Cambria Math"/>
          </w:rPr>
          <m:t>1.0</m:t>
        </m:r>
      </m:oMath>
      <w:r>
        <w:t xml:space="preserve"> within the Monte Carlo model. It does not account for the possibility that the input stellar masses carry systematic errors beyond the </w:t>
      </w:r>
      <m:oMath>
        <m:r>
          <w:rPr>
            <w:rFonts w:ascii="Cambria Math" w:hAnsi="Cambria Math"/>
          </w:rPr>
          <m:t>0.3</m:t>
        </m:r>
      </m:oMath>
      <w:r>
        <w:t xml:space="preserve"> dex injection (e.g., non-parametric SED biases at </w:t>
      </w:r>
      <m:oMath>
        <m:r>
          <w:rPr>
            <w:rFonts w:ascii="Cambria Math" w:hAnsi="Cambria Math"/>
          </w:rPr>
          <m:t>z</m:t>
        </m:r>
        <m:r>
          <m:rPr>
            <m:sty m:val="p"/>
          </m:rPr>
          <w:rPr>
            <w:rFonts w:ascii="Cambria Math" w:hAnsi="Cambria Math"/>
          </w:rPr>
          <m:t>&gt;</m:t>
        </m:r>
        <m:r>
          <w:rPr>
            <w:rFonts w:ascii="Cambria Math" w:hAnsi="Cambria Math"/>
          </w:rPr>
          <m:t>12</m:t>
        </m:r>
      </m:oMath>
      <w:r>
        <w:t>, photometric redshift catastrophic failures, or AGN-boosted luminosities). These systematic uncertainties are the primary limitation of the analysis and are the target of the spectroscopic falsification tests in Section 5. Full audit results and limitations: Appendix C.</w:t>
      </w:r>
    </w:p>
    <w:p w14:paraId="6C548C98" w14:textId="77777777" w:rsidR="00F204B0" w:rsidRDefault="00000000">
      <w:pPr>
        <w:pStyle w:val="Heading3"/>
      </w:pPr>
      <w:bookmarkStart w:id="1" w:name="Xb0cbff12aec045a45f98d133ed436f01a23d4ab"/>
      <w:r>
        <w:lastRenderedPageBreak/>
        <w:t>APPENDIX C — Red Team Audit: Verification and Certification (April 2026)</w:t>
      </w:r>
    </w:p>
    <w:p w14:paraId="02A28587" w14:textId="77777777" w:rsidR="00F204B0" w:rsidRDefault="00000000">
      <w:pPr>
        <w:pStyle w:val="FirstParagraph"/>
      </w:pPr>
      <w:r>
        <w:t xml:space="preserve">The empirical claims in this document were subjected to independent adversarial audit by the RTM Red Team using </w:t>
      </w:r>
      <w:r>
        <w:rPr>
          <w:b/>
          <w:bCs/>
        </w:rPr>
        <w:t>Claude Opus 4.6 with Extended Thinking</w:t>
      </w:r>
      <w:r>
        <w:t xml:space="preserve"> in April 2026. The following verification record is provided for transparency.</w:t>
      </w:r>
    </w:p>
    <w:p w14:paraId="2FE94B82" w14:textId="77777777" w:rsidR="00F204B0" w:rsidRDefault="00000000">
      <w:pPr>
        <w:pStyle w:val="BodyText"/>
      </w:pPr>
      <w:r>
        <w:rPr>
          <w:b/>
          <w:bCs/>
        </w:rPr>
        <w:t>C.1 What Was Tested</w:t>
      </w:r>
    </w:p>
    <w:tbl>
      <w:tblPr>
        <w:tblStyle w:val="Table"/>
        <w:tblW w:w="5000" w:type="pct"/>
        <w:tblLook w:val="0020" w:firstRow="1" w:lastRow="0" w:firstColumn="0" w:lastColumn="0" w:noHBand="0" w:noVBand="0"/>
      </w:tblPr>
      <w:tblGrid>
        <w:gridCol w:w="3067"/>
        <w:gridCol w:w="3393"/>
        <w:gridCol w:w="3116"/>
      </w:tblGrid>
      <w:tr w:rsidR="00F204B0" w14:paraId="246744C1"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24028E4D" w14:textId="77777777" w:rsidR="00F204B0" w:rsidRDefault="00000000">
            <w:pPr>
              <w:pStyle w:val="Compact"/>
            </w:pPr>
            <w:r>
              <w:t>Claim</w:t>
            </w:r>
          </w:p>
        </w:tc>
        <w:tc>
          <w:tcPr>
            <w:tcW w:w="0" w:type="auto"/>
          </w:tcPr>
          <w:p w14:paraId="1119E2D0" w14:textId="77777777" w:rsidR="00F204B0" w:rsidRDefault="00000000">
            <w:pPr>
              <w:pStyle w:val="Compact"/>
            </w:pPr>
            <w:r>
              <w:t>Test</w:t>
            </w:r>
          </w:p>
        </w:tc>
        <w:tc>
          <w:tcPr>
            <w:tcW w:w="0" w:type="auto"/>
          </w:tcPr>
          <w:p w14:paraId="291EF9F0" w14:textId="77777777" w:rsidR="00F204B0" w:rsidRDefault="00000000">
            <w:pPr>
              <w:pStyle w:val="Compact"/>
            </w:pPr>
            <w:r>
              <w:t>Result</w:t>
            </w:r>
          </w:p>
        </w:tc>
      </w:tr>
      <w:tr w:rsidR="00F204B0" w14:paraId="6182FE23" w14:textId="77777777">
        <w:tc>
          <w:tcPr>
            <w:tcW w:w="0" w:type="auto"/>
          </w:tcPr>
          <w:p w14:paraId="28C56E6A" w14:textId="77777777" w:rsidR="00F204B0" w:rsidRDefault="00000000">
            <w:pPr>
              <w:pStyle w:val="Compact"/>
            </w:pPr>
            <w:r>
              <w:t>44% of galaxies exceed ΛCDM limits</w:t>
            </w:r>
          </w:p>
        </w:tc>
        <w:tc>
          <w:tcPr>
            <w:tcW w:w="0" w:type="auto"/>
          </w:tcPr>
          <w:p w14:paraId="3929AB3B" w14:textId="77777777" w:rsidR="00F204B0" w:rsidRDefault="00000000">
            <w:pPr>
              <w:pStyle w:val="Compact"/>
            </w:pPr>
            <w:r>
              <w:t>Direct count from catalog</w:t>
            </w:r>
          </w:p>
        </w:tc>
        <w:tc>
          <w:tcPr>
            <w:tcW w:w="0" w:type="auto"/>
          </w:tcPr>
          <w:p w14:paraId="0E9ABE4B" w14:textId="77777777" w:rsidR="00F204B0" w:rsidRDefault="00000000">
            <w:pPr>
              <w:pStyle w:val="Compact"/>
            </w:pPr>
            <w:r>
              <w:rPr>
                <w:b/>
                <w:bCs/>
              </w:rPr>
              <w:t>Confirmed</w:t>
            </w:r>
            <w:r>
              <w:t xml:space="preserve"> ✓</w:t>
            </w:r>
          </w:p>
        </w:tc>
      </w:tr>
      <w:tr w:rsidR="00F204B0" w14:paraId="09577458" w14:textId="77777777">
        <w:tc>
          <w:tcPr>
            <w:tcW w:w="0" w:type="auto"/>
          </w:tcPr>
          <w:p w14:paraId="795C7C13" w14:textId="77777777" w:rsidR="00F204B0" w:rsidRDefault="00000000">
            <w:pPr>
              <w:pStyle w:val="Compact"/>
            </w:pPr>
            <w:r>
              <w:t>Apparent α = 1.33 ± 0.30 (heuristic)</w:t>
            </w:r>
          </w:p>
        </w:tc>
        <w:tc>
          <w:tcPr>
            <w:tcW w:w="0" w:type="auto"/>
          </w:tcPr>
          <w:p w14:paraId="6C10CC4D" w14:textId="77777777" w:rsidR="00F204B0" w:rsidRDefault="00000000">
            <w:pPr>
              <w:pStyle w:val="Compact"/>
            </w:pPr>
            <w:r>
              <w:t>Point-estimate computation</w:t>
            </w:r>
          </w:p>
        </w:tc>
        <w:tc>
          <w:tcPr>
            <w:tcW w:w="0" w:type="auto"/>
          </w:tcPr>
          <w:p w14:paraId="5B7A9949" w14:textId="77777777" w:rsidR="00F204B0" w:rsidRDefault="00000000">
            <w:pPr>
              <w:pStyle w:val="Compact"/>
            </w:pPr>
            <w:r>
              <w:rPr>
                <w:b/>
                <w:bCs/>
              </w:rPr>
              <w:t>Confirmed</w:t>
            </w:r>
            <w:r>
              <w:t xml:space="preserve"> ✓</w:t>
            </w:r>
          </w:p>
        </w:tc>
      </w:tr>
      <w:tr w:rsidR="00F204B0" w14:paraId="61759BFF" w14:textId="77777777">
        <w:tc>
          <w:tcPr>
            <w:tcW w:w="0" w:type="auto"/>
          </w:tcPr>
          <w:p w14:paraId="7B16F9E1" w14:textId="77777777" w:rsidR="00F204B0" w:rsidRDefault="00000000">
            <w:pPr>
              <w:pStyle w:val="Compact"/>
            </w:pPr>
            <w:r>
              <w:t>Bias-corrected α = 1.16 ± 0.08</w:t>
            </w:r>
          </w:p>
        </w:tc>
        <w:tc>
          <w:tcPr>
            <w:tcW w:w="0" w:type="auto"/>
          </w:tcPr>
          <w:p w14:paraId="3B7D297F" w14:textId="77777777" w:rsidR="00F204B0" w:rsidRDefault="00000000">
            <w:pPr>
              <w:pStyle w:val="Compact"/>
            </w:pPr>
            <w:r>
              <w:t>Monte Carlo 10,000 iterations</w:t>
            </w:r>
          </w:p>
        </w:tc>
        <w:tc>
          <w:tcPr>
            <w:tcW w:w="0" w:type="auto"/>
          </w:tcPr>
          <w:p w14:paraId="4BADB13F" w14:textId="77777777" w:rsidR="00F204B0" w:rsidRDefault="00000000">
            <w:pPr>
              <w:pStyle w:val="Compact"/>
            </w:pPr>
            <w:r>
              <w:rPr>
                <w:b/>
                <w:bCs/>
              </w:rPr>
              <w:t>Confirmed</w:t>
            </w:r>
            <w:r>
              <w:t xml:space="preserve"> ✓</w:t>
            </w:r>
          </w:p>
        </w:tc>
      </w:tr>
      <w:tr w:rsidR="00F204B0" w14:paraId="3F76B753" w14:textId="77777777">
        <w:tc>
          <w:tcPr>
            <w:tcW w:w="0" w:type="auto"/>
          </w:tcPr>
          <w:p w14:paraId="77EE64DE" w14:textId="77777777" w:rsidR="00F204B0" w:rsidRDefault="00000000">
            <w:pPr>
              <w:pStyle w:val="Compact"/>
            </w:pPr>
            <w:r>
              <w:t>p &lt; 10⁻⁶ vs. α = 1.0</w:t>
            </w:r>
          </w:p>
        </w:tc>
        <w:tc>
          <w:tcPr>
            <w:tcW w:w="0" w:type="auto"/>
          </w:tcPr>
          <w:p w14:paraId="0FA093AF" w14:textId="77777777" w:rsidR="00F204B0" w:rsidRDefault="00000000">
            <w:pPr>
              <w:pStyle w:val="Compact"/>
            </w:pPr>
            <w:r>
              <w:t>Statistical test within MC model</w:t>
            </w:r>
          </w:p>
        </w:tc>
        <w:tc>
          <w:tcPr>
            <w:tcW w:w="0" w:type="auto"/>
          </w:tcPr>
          <w:p w14:paraId="1E4E5DF1" w14:textId="77777777" w:rsidR="00F204B0" w:rsidRDefault="00000000">
            <w:pPr>
              <w:pStyle w:val="Compact"/>
            </w:pPr>
            <w:r>
              <w:rPr>
                <w:b/>
                <w:bCs/>
              </w:rPr>
              <w:t>Confirmed within model</w:t>
            </w:r>
            <w:r>
              <w:t xml:space="preserve"> ✓</w:t>
            </w:r>
          </w:p>
        </w:tc>
      </w:tr>
      <w:tr w:rsidR="00F204B0" w14:paraId="3429D0B1" w14:textId="77777777">
        <w:tc>
          <w:tcPr>
            <w:tcW w:w="0" w:type="auto"/>
          </w:tcPr>
          <w:p w14:paraId="4863BDA6" w14:textId="77777777" w:rsidR="00F204B0" w:rsidRDefault="00000000">
            <w:pPr>
              <w:pStyle w:val="Compact"/>
            </w:pPr>
            <w:r>
              <w:t>Excess-z trend ρ = 0.43, p = 0.006</w:t>
            </w:r>
          </w:p>
        </w:tc>
        <w:tc>
          <w:tcPr>
            <w:tcW w:w="0" w:type="auto"/>
          </w:tcPr>
          <w:p w14:paraId="356F629F" w14:textId="77777777" w:rsidR="00F204B0" w:rsidRDefault="00000000">
            <w:pPr>
              <w:pStyle w:val="Compact"/>
            </w:pPr>
            <w:r>
              <w:t>Spearman correlation across 55 galaxies</w:t>
            </w:r>
          </w:p>
        </w:tc>
        <w:tc>
          <w:tcPr>
            <w:tcW w:w="0" w:type="auto"/>
          </w:tcPr>
          <w:p w14:paraId="0D273506" w14:textId="77777777" w:rsidR="00F204B0" w:rsidRDefault="00000000">
            <w:pPr>
              <w:pStyle w:val="Compact"/>
            </w:pPr>
            <w:r>
              <w:rPr>
                <w:b/>
                <w:bCs/>
              </w:rPr>
              <w:t>Confirmed — most robust result</w:t>
            </w:r>
            <w:r>
              <w:t xml:space="preserve"> ✓</w:t>
            </w:r>
          </w:p>
        </w:tc>
      </w:tr>
      <w:tr w:rsidR="00F204B0" w14:paraId="04E985C8" w14:textId="77777777">
        <w:tc>
          <w:tcPr>
            <w:tcW w:w="0" w:type="auto"/>
          </w:tcPr>
          <w:p w14:paraId="4337E1E7" w14:textId="77777777" w:rsidR="00F204B0" w:rsidRDefault="00000000">
            <w:pPr>
              <w:pStyle w:val="Compact"/>
            </w:pPr>
            <w:r>
              <w:t>BBN/CMB safety (band hypothesis)</w:t>
            </w:r>
          </w:p>
        </w:tc>
        <w:tc>
          <w:tcPr>
            <w:tcW w:w="0" w:type="auto"/>
          </w:tcPr>
          <w:p w14:paraId="51E23F52" w14:textId="77777777" w:rsidR="00F204B0" w:rsidRDefault="00000000">
            <w:pPr>
              <w:pStyle w:val="Compact"/>
            </w:pPr>
            <w:r>
              <w:t>Theoretical consistency check</w:t>
            </w:r>
          </w:p>
        </w:tc>
        <w:tc>
          <w:tcPr>
            <w:tcW w:w="0" w:type="auto"/>
          </w:tcPr>
          <w:p w14:paraId="6FA415E9" w14:textId="77777777" w:rsidR="00F204B0" w:rsidRDefault="00000000">
            <w:pPr>
              <w:pStyle w:val="Compact"/>
            </w:pPr>
            <w:r>
              <w:rPr>
                <w:b/>
                <w:bCs/>
              </w:rPr>
              <w:t>Internally consistent</w:t>
            </w:r>
            <w:r>
              <w:t xml:space="preserve"> ✓</w:t>
            </w:r>
          </w:p>
        </w:tc>
      </w:tr>
      <w:tr w:rsidR="00F204B0" w14:paraId="47984560" w14:textId="77777777">
        <w:tc>
          <w:tcPr>
            <w:tcW w:w="0" w:type="auto"/>
          </w:tcPr>
          <w:p w14:paraId="0DBE0022" w14:textId="77777777" w:rsidR="00F204B0" w:rsidRDefault="00000000">
            <w:pPr>
              <w:pStyle w:val="Compact"/>
            </w:pPr>
            <w:r>
              <w:t>A ∼ 20-37× at z = 10</w:t>
            </w:r>
          </w:p>
        </w:tc>
        <w:tc>
          <w:tcPr>
            <w:tcW w:w="0" w:type="auto"/>
          </w:tcPr>
          <w:p w14:paraId="4D17CDDA" w14:textId="77777777" w:rsidR="00F204B0" w:rsidRDefault="00000000">
            <w:pPr>
              <w:pStyle w:val="Compact"/>
            </w:pPr>
            <w:r>
              <w:t>Analytical derivation from FRW+α</w:t>
            </w:r>
          </w:p>
        </w:tc>
        <w:tc>
          <w:tcPr>
            <w:tcW w:w="0" w:type="auto"/>
          </w:tcPr>
          <w:p w14:paraId="2540F233" w14:textId="77777777" w:rsidR="00F204B0" w:rsidRDefault="00000000">
            <w:pPr>
              <w:pStyle w:val="Compact"/>
            </w:pPr>
            <w:r>
              <w:rPr>
                <w:b/>
                <w:bCs/>
              </w:rPr>
              <w:t>Confirmed</w:t>
            </w:r>
            <w:r>
              <w:t xml:space="preserve"> ✓</w:t>
            </w:r>
          </w:p>
        </w:tc>
      </w:tr>
    </w:tbl>
    <w:p w14:paraId="37AA4C37" w14:textId="77777777" w:rsidR="00F204B0" w:rsidRDefault="00000000">
      <w:pPr>
        <w:pStyle w:val="BodyText"/>
      </w:pPr>
      <w:r>
        <w:rPr>
          <w:b/>
          <w:bCs/>
        </w:rPr>
        <w:t>C.2 Classification Verdict</w:t>
      </w:r>
    </w:p>
    <w:tbl>
      <w:tblPr>
        <w:tblStyle w:val="Table"/>
        <w:tblW w:w="5000" w:type="pct"/>
        <w:tblLook w:val="0020" w:firstRow="1" w:lastRow="0" w:firstColumn="0" w:lastColumn="0" w:noHBand="0" w:noVBand="0"/>
      </w:tblPr>
      <w:tblGrid>
        <w:gridCol w:w="2985"/>
        <w:gridCol w:w="2151"/>
        <w:gridCol w:w="4440"/>
      </w:tblGrid>
      <w:tr w:rsidR="00F204B0" w14:paraId="4D718EB8"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1B3AB9BE" w14:textId="77777777" w:rsidR="00F204B0" w:rsidRDefault="00000000">
            <w:pPr>
              <w:pStyle w:val="Compact"/>
            </w:pPr>
            <w:r>
              <w:t>Finding</w:t>
            </w:r>
          </w:p>
        </w:tc>
        <w:tc>
          <w:tcPr>
            <w:tcW w:w="0" w:type="auto"/>
          </w:tcPr>
          <w:p w14:paraId="36F466BF" w14:textId="77777777" w:rsidR="00F204B0" w:rsidRDefault="00000000">
            <w:pPr>
              <w:pStyle w:val="Compact"/>
            </w:pPr>
            <w:r>
              <w:t>Classification</w:t>
            </w:r>
          </w:p>
        </w:tc>
        <w:tc>
          <w:tcPr>
            <w:tcW w:w="0" w:type="auto"/>
          </w:tcPr>
          <w:p w14:paraId="5916741E" w14:textId="77777777" w:rsidR="00F204B0" w:rsidRDefault="00000000">
            <w:pPr>
              <w:pStyle w:val="Compact"/>
            </w:pPr>
            <w:r>
              <w:t>Rationale</w:t>
            </w:r>
          </w:p>
        </w:tc>
      </w:tr>
      <w:tr w:rsidR="00F204B0" w14:paraId="6815188E" w14:textId="77777777">
        <w:tc>
          <w:tcPr>
            <w:tcW w:w="0" w:type="auto"/>
          </w:tcPr>
          <w:p w14:paraId="187D114C" w14:textId="77777777" w:rsidR="00F204B0" w:rsidRDefault="00000000">
            <w:pPr>
              <w:pStyle w:val="Compact"/>
            </w:pPr>
            <w:r>
              <w:t>Excess-z correlation (ρ = 0.43, p = 0.006)</w:t>
            </w:r>
          </w:p>
        </w:tc>
        <w:tc>
          <w:tcPr>
            <w:tcW w:w="0" w:type="auto"/>
          </w:tcPr>
          <w:p w14:paraId="110D4C08" w14:textId="77777777" w:rsidR="00F204B0" w:rsidRDefault="00000000">
            <w:pPr>
              <w:pStyle w:val="Compact"/>
            </w:pPr>
            <w:r>
              <w:rPr>
                <w:b/>
                <w:bCs/>
              </w:rPr>
              <w:t>NOVEL</w:t>
            </w:r>
          </w:p>
        </w:tc>
        <w:tc>
          <w:tcPr>
            <w:tcW w:w="0" w:type="auto"/>
          </w:tcPr>
          <w:p w14:paraId="462A83F5" w14:textId="77777777" w:rsidR="00F204B0" w:rsidRDefault="00000000">
            <w:pPr>
              <w:pStyle w:val="Compact"/>
            </w:pPr>
            <w:r>
              <w:t>Not predictable from ΛCDM; directional RTM prediction confirmed</w:t>
            </w:r>
          </w:p>
        </w:tc>
      </w:tr>
      <w:tr w:rsidR="00F204B0" w14:paraId="7B761EC3" w14:textId="77777777">
        <w:tc>
          <w:tcPr>
            <w:tcW w:w="0" w:type="auto"/>
          </w:tcPr>
          <w:p w14:paraId="0C5BF587" w14:textId="77777777" w:rsidR="00F204B0" w:rsidRDefault="00000000">
            <w:pPr>
              <w:pStyle w:val="Compact"/>
            </w:pPr>
            <w:r>
              <w:t>Bias-corrected α = 1.16 ± 0.08</w:t>
            </w:r>
          </w:p>
        </w:tc>
        <w:tc>
          <w:tcPr>
            <w:tcW w:w="0" w:type="auto"/>
          </w:tcPr>
          <w:p w14:paraId="3EE6EBC6" w14:textId="77777777" w:rsidR="00F204B0" w:rsidRDefault="00000000">
            <w:pPr>
              <w:pStyle w:val="Compact"/>
            </w:pPr>
            <w:r>
              <w:rPr>
                <w:b/>
                <w:bCs/>
              </w:rPr>
              <w:t>NOVEL (exploratory)</w:t>
            </w:r>
          </w:p>
        </w:tc>
        <w:tc>
          <w:tcPr>
            <w:tcW w:w="0" w:type="auto"/>
          </w:tcPr>
          <w:p w14:paraId="3BEFD975" w14:textId="77777777" w:rsidR="00F204B0" w:rsidRDefault="00000000">
            <w:pPr>
              <w:pStyle w:val="Compact"/>
            </w:pPr>
            <w:r>
              <w:t>Model-dependent on SED uncertainty assumption</w:t>
            </w:r>
          </w:p>
        </w:tc>
      </w:tr>
      <w:tr w:rsidR="00F204B0" w14:paraId="3197A82A" w14:textId="77777777">
        <w:tc>
          <w:tcPr>
            <w:tcW w:w="0" w:type="auto"/>
          </w:tcPr>
          <w:p w14:paraId="7D87270E" w14:textId="77777777" w:rsidR="00F204B0" w:rsidRDefault="00000000">
            <w:pPr>
              <w:pStyle w:val="Compact"/>
            </w:pPr>
            <w:r>
              <w:t>A ∼ 20-37× acceleration factor at z = 10</w:t>
            </w:r>
          </w:p>
        </w:tc>
        <w:tc>
          <w:tcPr>
            <w:tcW w:w="0" w:type="auto"/>
          </w:tcPr>
          <w:p w14:paraId="44F24CFB" w14:textId="77777777" w:rsidR="00F204B0" w:rsidRDefault="00000000">
            <w:pPr>
              <w:pStyle w:val="Compact"/>
            </w:pPr>
            <w:r>
              <w:rPr>
                <w:b/>
                <w:bCs/>
              </w:rPr>
              <w:t>CONSISTENT</w:t>
            </w:r>
          </w:p>
        </w:tc>
        <w:tc>
          <w:tcPr>
            <w:tcW w:w="0" w:type="auto"/>
          </w:tcPr>
          <w:p w14:paraId="1E800DA1" w14:textId="77777777" w:rsidR="00F204B0" w:rsidRDefault="00000000">
            <w:pPr>
              <w:pStyle w:val="Compact"/>
            </w:pPr>
            <w:r>
              <w:t>Order-of-magnitude agreement with observational tension</w:t>
            </w:r>
          </w:p>
        </w:tc>
      </w:tr>
      <w:tr w:rsidR="00F204B0" w14:paraId="3F37284C" w14:textId="77777777">
        <w:tc>
          <w:tcPr>
            <w:tcW w:w="0" w:type="auto"/>
          </w:tcPr>
          <w:p w14:paraId="221B2276" w14:textId="77777777" w:rsidR="00F204B0" w:rsidRDefault="00000000">
            <w:pPr>
              <w:pStyle w:val="Compact"/>
            </w:pPr>
            <w:r>
              <w:t>BBN/CMB safety via complexity bands</w:t>
            </w:r>
          </w:p>
        </w:tc>
        <w:tc>
          <w:tcPr>
            <w:tcW w:w="0" w:type="auto"/>
          </w:tcPr>
          <w:p w14:paraId="0605BC1F" w14:textId="77777777" w:rsidR="00F204B0" w:rsidRDefault="00000000">
            <w:pPr>
              <w:pStyle w:val="Compact"/>
            </w:pPr>
            <w:r>
              <w:rPr>
                <w:b/>
                <w:bCs/>
              </w:rPr>
              <w:t>FALSIFIABLE</w:t>
            </w:r>
          </w:p>
        </w:tc>
        <w:tc>
          <w:tcPr>
            <w:tcW w:w="0" w:type="auto"/>
          </w:tcPr>
          <w:p w14:paraId="250EAE08" w14:textId="77777777" w:rsidR="00F204B0" w:rsidRDefault="00000000">
            <w:pPr>
              <w:pStyle w:val="Compact"/>
            </w:pPr>
            <w:r>
              <w:t>Testable via EFT companion (Section 5)</w:t>
            </w:r>
          </w:p>
        </w:tc>
      </w:tr>
      <w:tr w:rsidR="00F204B0" w14:paraId="73E3AC60" w14:textId="77777777">
        <w:tc>
          <w:tcPr>
            <w:tcW w:w="0" w:type="auto"/>
          </w:tcPr>
          <w:p w14:paraId="4211B8B6" w14:textId="77777777" w:rsidR="00F204B0" w:rsidRDefault="00000000">
            <w:pPr>
              <w:pStyle w:val="Compact"/>
            </w:pPr>
            <w:r>
              <w:t>44% of galaxies exceed ΛCDM</w:t>
            </w:r>
          </w:p>
        </w:tc>
        <w:tc>
          <w:tcPr>
            <w:tcW w:w="0" w:type="auto"/>
          </w:tcPr>
          <w:p w14:paraId="3CE7F46F" w14:textId="77777777" w:rsidR="00F204B0" w:rsidRDefault="00000000">
            <w:pPr>
              <w:pStyle w:val="Compact"/>
            </w:pPr>
            <w:r>
              <w:rPr>
                <w:b/>
                <w:bCs/>
              </w:rPr>
              <w:t>CONVERGENT</w:t>
            </w:r>
          </w:p>
        </w:tc>
        <w:tc>
          <w:tcPr>
            <w:tcW w:w="0" w:type="auto"/>
          </w:tcPr>
          <w:p w14:paraId="299929C1" w14:textId="77777777" w:rsidR="00F204B0" w:rsidRDefault="00000000">
            <w:pPr>
              <w:pStyle w:val="Compact"/>
            </w:pPr>
            <w:r>
              <w:t>Consistent with Labbé et al. 2023, Boylan-Kolchin 2023</w:t>
            </w:r>
          </w:p>
        </w:tc>
      </w:tr>
    </w:tbl>
    <w:p w14:paraId="0058C1DC" w14:textId="77777777" w:rsidR="00F204B0" w:rsidRDefault="00000000">
      <w:pPr>
        <w:pStyle w:val="BodyText"/>
      </w:pPr>
      <w:r>
        <w:rPr>
          <w:b/>
          <w:bCs/>
        </w:rPr>
        <w:t>C.3 Key Limitation Identified</w:t>
      </w:r>
    </w:p>
    <w:p w14:paraId="6811C673" w14:textId="77777777" w:rsidR="00F204B0" w:rsidRDefault="00000000">
      <w:pPr>
        <w:pStyle w:val="BodyText"/>
      </w:pPr>
      <w:r>
        <w:t>The Red Team identified one structural limitation that is not present in the original document:</w:t>
      </w:r>
    </w:p>
    <w:p w14:paraId="0CF70618" w14:textId="77777777" w:rsidR="00F204B0" w:rsidRDefault="00000000">
      <w:pPr>
        <w:pStyle w:val="BodyText"/>
      </w:pPr>
      <w:r>
        <w:lastRenderedPageBreak/>
        <w:t xml:space="preserve">The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value is computed </w:t>
      </w:r>
      <w:r>
        <w:rPr>
          <w:b/>
          <w:bCs/>
        </w:rPr>
        <w:t>within the Monte Carlo model</w:t>
      </w:r>
      <w:r>
        <w:t xml:space="preserve"> — it measures the probability of observing </w:t>
      </w:r>
      <m:oMath>
        <m:r>
          <w:rPr>
            <w:rFonts w:ascii="Cambria Math" w:hAnsi="Cambria Math"/>
          </w:rPr>
          <m:t>α</m:t>
        </m:r>
        <m:r>
          <m:rPr>
            <m:sty m:val="p"/>
          </m:rPr>
          <w:rPr>
            <w:rFonts w:ascii="Cambria Math" w:hAnsi="Cambria Math"/>
          </w:rPr>
          <m:t>≥</m:t>
        </m:r>
        <m:r>
          <w:rPr>
            <w:rFonts w:ascii="Cambria Math" w:hAnsi="Cambria Math"/>
          </w:rPr>
          <m:t>1.16</m:t>
        </m:r>
      </m:oMath>
      <w:r>
        <w:t xml:space="preserve"> if the true value were </w:t>
      </w:r>
      <m:oMath>
        <m:r>
          <w:rPr>
            <w:rFonts w:ascii="Cambria Math" w:hAnsi="Cambria Math"/>
          </w:rPr>
          <m:t>α</m:t>
        </m:r>
        <m:r>
          <m:rPr>
            <m:sty m:val="p"/>
          </m:rPr>
          <w:rPr>
            <w:rFonts w:ascii="Cambria Math" w:hAnsi="Cambria Math"/>
          </w:rPr>
          <m:t>=</m:t>
        </m:r>
        <m:r>
          <w:rPr>
            <w:rFonts w:ascii="Cambria Math" w:hAnsi="Cambria Math"/>
          </w:rPr>
          <m:t>1.0</m:t>
        </m:r>
      </m:oMath>
      <w:r>
        <w:t xml:space="preserve">, given the </w:t>
      </w:r>
      <m:oMath>
        <m:r>
          <m:rPr>
            <m:sty m:val="p"/>
          </m:rPr>
          <w:rPr>
            <w:rFonts w:ascii="Cambria Math" w:hAnsi="Cambria Math"/>
          </w:rPr>
          <m:t>±</m:t>
        </m:r>
        <m:r>
          <w:rPr>
            <w:rFonts w:ascii="Cambria Math" w:hAnsi="Cambria Math"/>
          </w:rPr>
          <m:t>0.3</m:t>
        </m:r>
      </m:oMath>
      <w:r>
        <w:t xml:space="preserve"> dex noise injection. However:</w:t>
      </w:r>
    </w:p>
    <w:p w14:paraId="7BB1802F" w14:textId="77777777" w:rsidR="00F204B0" w:rsidRDefault="00000000">
      <w:pPr>
        <w:pStyle w:val="Compact"/>
        <w:numPr>
          <w:ilvl w:val="0"/>
          <w:numId w:val="9"/>
        </w:numPr>
      </w:pPr>
      <w:r>
        <w:t xml:space="preserve">The </w:t>
      </w:r>
      <m:oMath>
        <m:r>
          <w:rPr>
            <w:rFonts w:ascii="Cambria Math" w:hAnsi="Cambria Math"/>
          </w:rPr>
          <m:t>0.3</m:t>
        </m:r>
      </m:oMath>
      <w:r>
        <w:t xml:space="preserve"> dex SED uncertainty is a representative central estimate. Some JWST photometric redshift measurements at </w:t>
      </w:r>
      <m:oMath>
        <m:r>
          <w:rPr>
            <w:rFonts w:ascii="Cambria Math" w:hAnsi="Cambria Math"/>
          </w:rPr>
          <m:t>z</m:t>
        </m:r>
        <m:r>
          <m:rPr>
            <m:sty m:val="p"/>
          </m:rPr>
          <w:rPr>
            <w:rFonts w:ascii="Cambria Math" w:hAnsi="Cambria Math"/>
          </w:rPr>
          <m:t>&gt;</m:t>
        </m:r>
        <m:r>
          <w:rPr>
            <w:rFonts w:ascii="Cambria Math" w:hAnsi="Cambria Math"/>
          </w:rPr>
          <m:t>12</m:t>
        </m:r>
      </m:oMath>
      <w:r>
        <w:t xml:space="preserve"> carry uncertainties of </w:t>
      </w:r>
      <m:oMath>
        <m:r>
          <w:rPr>
            <w:rFonts w:ascii="Cambria Math" w:hAnsi="Cambria Math"/>
          </w:rPr>
          <m:t>0.5</m:t>
        </m:r>
        <m:r>
          <m:rPr>
            <m:sty m:val="p"/>
          </m:rPr>
          <w:rPr>
            <w:rFonts w:ascii="Cambria Math" w:hAnsi="Cambria Math"/>
          </w:rPr>
          <m:t>-</m:t>
        </m:r>
        <m:r>
          <w:rPr>
            <w:rFonts w:ascii="Cambria Math" w:hAnsi="Cambria Math"/>
          </w:rPr>
          <m:t>1.0</m:t>
        </m:r>
      </m:oMath>
      <w:r>
        <w:t xml:space="preserve"> dex (Steinhardt et al. 2023, Adams et al. 2023). At larger injected variance, the statistical significance would decrease.</w:t>
      </w:r>
    </w:p>
    <w:p w14:paraId="638F977D" w14:textId="77777777" w:rsidR="00F204B0" w:rsidRDefault="00000000">
      <w:pPr>
        <w:pStyle w:val="Compact"/>
        <w:numPr>
          <w:ilvl w:val="0"/>
          <w:numId w:val="9"/>
        </w:numPr>
      </w:pPr>
      <w:r>
        <w:t>The Eddington bias correction assumes the selection function is well-characterized. For JWST early science, this may not be fully established.</w:t>
      </w:r>
    </w:p>
    <w:p w14:paraId="16B37F8A" w14:textId="77777777" w:rsidR="00F204B0" w:rsidRDefault="00000000">
      <w:pPr>
        <w:pStyle w:val="Compact"/>
        <w:numPr>
          <w:ilvl w:val="0"/>
          <w:numId w:val="9"/>
        </w:numPr>
      </w:pPr>
      <w:r>
        <w:t>AGN contamination at high-z is not modeled. If a fraction of “massive galaxies” are AGN-dominated, the excess is partly observational rather than astrophysical.</w:t>
      </w:r>
    </w:p>
    <w:p w14:paraId="7F307E89" w14:textId="77777777" w:rsidR="00F204B0" w:rsidRDefault="00000000">
      <w:pPr>
        <w:pStyle w:val="FirstParagraph"/>
      </w:pPr>
      <w:r>
        <w:rPr>
          <w:b/>
          <w:bCs/>
        </w:rPr>
        <w:t>None of these limitations invalidate the excess-z trend (ρ = 0.43, p = 0.006)</w:t>
      </w:r>
      <w:r>
        <w:t>, which is calibration-independent. They affect the precision of the bias-corrected exponent (</w:t>
      </w:r>
      <m:oMath>
        <m:r>
          <w:rPr>
            <w:rFonts w:ascii="Cambria Math" w:hAnsi="Cambria Math"/>
          </w:rPr>
          <m:t>α</m:t>
        </m:r>
        <m:r>
          <m:rPr>
            <m:sty m:val="p"/>
          </m:rPr>
          <w:rPr>
            <w:rFonts w:ascii="Cambria Math" w:hAnsi="Cambria Math"/>
          </w:rPr>
          <m:t>=</m:t>
        </m:r>
        <m:r>
          <w:rPr>
            <w:rFonts w:ascii="Cambria Math" w:hAnsi="Cambria Math"/>
          </w:rPr>
          <m:t>1.16</m:t>
        </m:r>
        <m:r>
          <m:rPr>
            <m:sty m:val="p"/>
          </m:rPr>
          <w:rPr>
            <w:rFonts w:ascii="Cambria Math" w:hAnsi="Cambria Math"/>
          </w:rPr>
          <m:t>±</m:t>
        </m:r>
        <m:r>
          <w:rPr>
            <w:rFonts w:ascii="Cambria Math" w:hAnsi="Cambria Math"/>
          </w:rPr>
          <m:t>0.08</m:t>
        </m:r>
      </m:oMath>
      <w:r>
        <w:t>).</w:t>
      </w:r>
    </w:p>
    <w:p w14:paraId="027350D3" w14:textId="77777777" w:rsidR="00F204B0" w:rsidRDefault="00000000">
      <w:pPr>
        <w:pStyle w:val="BodyText"/>
      </w:pPr>
      <w:r>
        <w:rPr>
          <w:b/>
          <w:bCs/>
        </w:rPr>
        <w:t>C.4 Tone Corrections Applied</w:t>
      </w:r>
    </w:p>
    <w:tbl>
      <w:tblPr>
        <w:tblStyle w:val="Table"/>
        <w:tblW w:w="5000" w:type="pct"/>
        <w:tblLook w:val="0020" w:firstRow="1" w:lastRow="0" w:firstColumn="0" w:lastColumn="0" w:noHBand="0" w:noVBand="0"/>
      </w:tblPr>
      <w:tblGrid>
        <w:gridCol w:w="4901"/>
        <w:gridCol w:w="4675"/>
      </w:tblGrid>
      <w:tr w:rsidR="00F204B0" w14:paraId="532DB210"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1CF0564B" w14:textId="77777777" w:rsidR="00F204B0" w:rsidRDefault="00000000">
            <w:pPr>
              <w:pStyle w:val="Compact"/>
            </w:pPr>
            <w:r>
              <w:t>Original phrase</w:t>
            </w:r>
          </w:p>
        </w:tc>
        <w:tc>
          <w:tcPr>
            <w:tcW w:w="0" w:type="auto"/>
          </w:tcPr>
          <w:p w14:paraId="4B2B3218" w14:textId="77777777" w:rsidR="00F204B0" w:rsidRDefault="00000000">
            <w:pPr>
              <w:pStyle w:val="Compact"/>
            </w:pPr>
            <w:r>
              <w:t>Corrected to</w:t>
            </w:r>
          </w:p>
        </w:tc>
      </w:tr>
      <w:tr w:rsidR="00F204B0" w14:paraId="08CBEC97" w14:textId="77777777">
        <w:tc>
          <w:tcPr>
            <w:tcW w:w="0" w:type="auto"/>
          </w:tcPr>
          <w:p w14:paraId="1B14E682" w14:textId="77777777" w:rsidR="00F204B0" w:rsidRDefault="00000000">
            <w:pPr>
              <w:pStyle w:val="Compact"/>
            </w:pPr>
            <w:r>
              <w:t>“categorically rejected”</w:t>
            </w:r>
          </w:p>
        </w:tc>
        <w:tc>
          <w:tcPr>
            <w:tcW w:w="0" w:type="auto"/>
          </w:tcPr>
          <w:p w14:paraId="0BDBC2C6" w14:textId="77777777" w:rsidR="00F204B0" w:rsidRDefault="00000000">
            <w:pPr>
              <w:pStyle w:val="Compact"/>
            </w:pPr>
            <w:r>
              <w:t>“statistically disfavored”</w:t>
            </w:r>
          </w:p>
        </w:tc>
      </w:tr>
      <w:tr w:rsidR="00F204B0" w14:paraId="2109EE8B" w14:textId="77777777">
        <w:tc>
          <w:tcPr>
            <w:tcW w:w="0" w:type="auto"/>
          </w:tcPr>
          <w:p w14:paraId="12401B59" w14:textId="77777777" w:rsidR="00F204B0" w:rsidRDefault="00000000">
            <w:pPr>
              <w:pStyle w:val="Compact"/>
            </w:pPr>
            <w:r>
              <w:t>“conclusively validates the RTM prediction”</w:t>
            </w:r>
          </w:p>
        </w:tc>
        <w:tc>
          <w:tcPr>
            <w:tcW w:w="0" w:type="auto"/>
          </w:tcPr>
          <w:p w14:paraId="4065EB8A" w14:textId="77777777" w:rsidR="00F204B0" w:rsidRDefault="00000000">
            <w:pPr>
              <w:pStyle w:val="Compact"/>
            </w:pPr>
            <w:r>
              <w:t>“consistent with the RTM prediction”</w:t>
            </w:r>
          </w:p>
        </w:tc>
      </w:tr>
      <w:tr w:rsidR="00F204B0" w14:paraId="1027EAF2" w14:textId="77777777">
        <w:tc>
          <w:tcPr>
            <w:tcW w:w="0" w:type="auto"/>
          </w:tcPr>
          <w:p w14:paraId="15110312" w14:textId="77777777" w:rsidR="00F204B0" w:rsidRDefault="00000000">
            <w:pPr>
              <w:pStyle w:val="Compact"/>
            </w:pPr>
            <w:r>
              <w:t>“definitively rule out Eddington bias”</w:t>
            </w:r>
          </w:p>
        </w:tc>
        <w:tc>
          <w:tcPr>
            <w:tcW w:w="0" w:type="auto"/>
          </w:tcPr>
          <w:p w14:paraId="48AF8256" w14:textId="77777777" w:rsidR="00F204B0" w:rsidRDefault="00000000">
            <w:pPr>
              <w:pStyle w:val="Compact"/>
            </w:pPr>
            <w:r>
              <w:t>“correct for Eddington bias within the model”</w:t>
            </w:r>
          </w:p>
        </w:tc>
      </w:tr>
      <w:tr w:rsidR="00F204B0" w14:paraId="6C01B629" w14:textId="77777777">
        <w:tc>
          <w:tcPr>
            <w:tcW w:w="0" w:type="auto"/>
          </w:tcPr>
          <w:p w14:paraId="666D0740" w14:textId="77777777" w:rsidR="00F204B0" w:rsidRDefault="00000000">
            <w:pPr>
              <w:pStyle w:val="Compact"/>
            </w:pPr>
            <w:r>
              <w:t>“firmly rejects”</w:t>
            </w:r>
          </w:p>
        </w:tc>
        <w:tc>
          <w:tcPr>
            <w:tcW w:w="0" w:type="auto"/>
          </w:tcPr>
          <w:p w14:paraId="7FBC0B12" w14:textId="77777777" w:rsidR="00F204B0" w:rsidRDefault="00000000">
            <w:pPr>
              <w:pStyle w:val="Compact"/>
            </w:pPr>
            <w:r>
              <w:t>“is statistically distinguishable from”</w:t>
            </w:r>
          </w:p>
        </w:tc>
      </w:tr>
      <w:tr w:rsidR="00F204B0" w14:paraId="4BD253ED" w14:textId="77777777">
        <w:tc>
          <w:tcPr>
            <w:tcW w:w="0" w:type="auto"/>
          </w:tcPr>
          <w:p w14:paraId="18B63038" w14:textId="77777777" w:rsidR="00F204B0" w:rsidRDefault="00000000">
            <w:pPr>
              <w:pStyle w:val="Compact"/>
            </w:pPr>
            <w:r>
              <w:t>“This confirms with high statistical significance”</w:t>
            </w:r>
          </w:p>
        </w:tc>
        <w:tc>
          <w:tcPr>
            <w:tcW w:w="0" w:type="auto"/>
          </w:tcPr>
          <w:p w14:paraId="2064886C" w14:textId="77777777" w:rsidR="00F204B0" w:rsidRDefault="00000000">
            <w:pPr>
              <w:pStyle w:val="Compact"/>
            </w:pPr>
            <w:r>
              <w:t>“These results are consistent with”</w:t>
            </w:r>
          </w:p>
        </w:tc>
      </w:tr>
    </w:tbl>
    <w:p w14:paraId="5EEA89E1" w14:textId="77777777" w:rsidR="00F204B0" w:rsidRDefault="00000000">
      <w:pPr>
        <w:pStyle w:val="BodyText"/>
      </w:pPr>
      <w:r>
        <w:rPr>
          <w:b/>
          <w:bCs/>
        </w:rPr>
        <w:t>C.5 Surviving Novel Finding</w:t>
      </w:r>
    </w:p>
    <w:p w14:paraId="66B87452" w14:textId="77777777" w:rsidR="00F204B0" w:rsidRDefault="00000000">
      <w:pPr>
        <w:pStyle w:val="BodyText"/>
      </w:pPr>
      <w:r>
        <w:t xml:space="preserve">The most defensible RTM contribution in this document is the </w:t>
      </w:r>
      <w:r>
        <w:rPr>
          <w:b/>
          <w:bCs/>
        </w:rPr>
        <w:t>excess-z correlation (Spearman ρ = 0.43, p = 0.006)</w:t>
      </w:r>
      <w:r>
        <w:t>. This is:</w:t>
      </w:r>
    </w:p>
    <w:p w14:paraId="4D536A18" w14:textId="77777777" w:rsidR="00F204B0" w:rsidRDefault="00000000">
      <w:pPr>
        <w:pStyle w:val="Compact"/>
        <w:numPr>
          <w:ilvl w:val="0"/>
          <w:numId w:val="10"/>
        </w:numPr>
      </w:pPr>
      <w:r>
        <w:t>Calibration-independent (does not require assuming a specific SED uncertainty level)</w:t>
      </w:r>
    </w:p>
    <w:p w14:paraId="141A01AC" w14:textId="77777777" w:rsidR="00F204B0" w:rsidRDefault="00000000">
      <w:pPr>
        <w:pStyle w:val="Compact"/>
        <w:numPr>
          <w:ilvl w:val="0"/>
          <w:numId w:val="10"/>
        </w:numPr>
      </w:pPr>
      <w:r>
        <w:t>Directionally predicted by RTM time-rescaling (more excess at higher z)</w:t>
      </w:r>
    </w:p>
    <w:p w14:paraId="44BEECFD" w14:textId="77777777" w:rsidR="00F204B0" w:rsidRDefault="00000000">
      <w:pPr>
        <w:pStyle w:val="Compact"/>
        <w:numPr>
          <w:ilvl w:val="0"/>
          <w:numId w:val="10"/>
        </w:numPr>
      </w:pPr>
      <w:r>
        <w:t>Not predictable from standard ΛCDM without additional physics</w:t>
      </w:r>
    </w:p>
    <w:p w14:paraId="6B968704" w14:textId="77777777" w:rsidR="00F204B0" w:rsidRDefault="00000000">
      <w:pPr>
        <w:pStyle w:val="Compact"/>
        <w:numPr>
          <w:ilvl w:val="0"/>
          <w:numId w:val="10"/>
        </w:numPr>
      </w:pPr>
      <w:r>
        <w:t>Falsifiable by the spectroscopic tests in Section 5</w:t>
      </w:r>
    </w:p>
    <w:p w14:paraId="08C68DE2" w14:textId="77777777" w:rsidR="00F204B0" w:rsidRDefault="00000000">
      <w:pPr>
        <w:pStyle w:val="FirstParagraph"/>
      </w:pPr>
      <w:r>
        <w:t xml:space="preserve">The bias-corrected exponent </w:t>
      </w:r>
      <m:oMath>
        <m:r>
          <w:rPr>
            <w:rFonts w:ascii="Cambria Math" w:hAnsi="Cambria Math"/>
          </w:rPr>
          <m:t>α</m:t>
        </m:r>
        <m:r>
          <m:rPr>
            <m:sty m:val="p"/>
          </m:rPr>
          <w:rPr>
            <w:rFonts w:ascii="Cambria Math" w:hAnsi="Cambria Math"/>
          </w:rPr>
          <m:t>=</m:t>
        </m:r>
        <m:r>
          <w:rPr>
            <w:rFonts w:ascii="Cambria Math" w:hAnsi="Cambria Math"/>
          </w:rPr>
          <m:t>1.16</m:t>
        </m:r>
        <m:r>
          <m:rPr>
            <m:sty m:val="p"/>
          </m:rPr>
          <w:rPr>
            <w:rFonts w:ascii="Cambria Math" w:hAnsi="Cambria Math"/>
          </w:rPr>
          <m:t>±</m:t>
        </m:r>
        <m:r>
          <w:rPr>
            <w:rFonts w:ascii="Cambria Math" w:hAnsi="Cambria Math"/>
          </w:rPr>
          <m:t>0.08</m:t>
        </m:r>
      </m:oMath>
      <w:r>
        <w:t xml:space="preserve"> is the model-dependent expression of the same signal. Both survive the Red Team audit. The primary uncertainty is whether future spectroscopic confirmation reduces the apparent excess (weakening the finding) or confirms it (strengthening it).</w:t>
      </w:r>
    </w:p>
    <w:p w14:paraId="443DBA18" w14:textId="77777777" w:rsidR="00F204B0" w:rsidRDefault="00000000">
      <w:pPr>
        <w:pStyle w:val="BodyText"/>
      </w:pPr>
      <w:r>
        <w:rPr>
          <w:b/>
          <w:bCs/>
        </w:rPr>
        <w:t>C.6 Red Team Verdict</w:t>
      </w:r>
    </w:p>
    <w:p w14:paraId="0F18FDE4" w14:textId="77777777" w:rsidR="00F204B0" w:rsidRDefault="00000000">
      <w:pPr>
        <w:pStyle w:val="BodyText"/>
      </w:pPr>
      <w:r>
        <w:rPr>
          <w:b/>
          <w:bCs/>
        </w:rPr>
        <w:lastRenderedPageBreak/>
        <w:t>Score: 70% — PASS.</w:t>
      </w:r>
      <w:r>
        <w:t xml:space="preserve"> The core findings (excess-z ρ = 0.43, bias-corrected α = 1.16 ± 0.08) are statistically sound within their model assumptions. The acceleration factor derivation (A ∼ 20-37× at z = 10) is analytically correct. The BBN/CMB safety argument via complexity bands is internally consistent. The document correctly identifies Section 5 falsification tests — spectroscopic mass confirmation, process timescale measurements, and absence of α effects in background observables — as the next required step.</w:t>
      </w:r>
    </w:p>
    <w:p w14:paraId="4CD0DF21" w14:textId="77777777" w:rsidR="00F204B0" w:rsidRDefault="00000000">
      <w:pPr>
        <w:pStyle w:val="BodyText"/>
      </w:pPr>
      <w:r>
        <w:t>The primary limitation (systematic uncertainty beyond the 0.3 dex injection) is acknowledged and does not invalidate the finding, but it prevents the stronger interpretation (“categorical rejection of ΛCDM”) from being supported. The exploratory, falsifiable framing of this document is its greatest strength.</w:t>
      </w:r>
    </w:p>
    <w:p w14:paraId="040CE3E3" w14:textId="77777777" w:rsidR="00F204B0" w:rsidRDefault="00000000">
      <w:pPr>
        <w:pStyle w:val="Heading3"/>
      </w:pPr>
      <w:bookmarkStart w:id="2" w:name="X707b795fd7e1c60c6375b1071f7c42780f90329"/>
      <w:bookmarkEnd w:id="1"/>
      <w:r>
        <w:t>Appendix D: Flanking Campaign — Robustness Validation (May 2026)</w:t>
      </w:r>
    </w:p>
    <w:p w14:paraId="7D8F2858" w14:textId="77777777" w:rsidR="00F204B0" w:rsidRDefault="00000000">
      <w:pPr>
        <w:pStyle w:val="FirstParagraph"/>
      </w:pPr>
      <w:r>
        <w:t>This appendix presents three robustness tests applied to the 55-galaxy JWST catalog. All computations are reproducible via rtm_jwst_flanks.py with the accompanying jwst_galaxy_catalog.csv.</w:t>
      </w:r>
    </w:p>
    <w:p w14:paraId="780BB09A" w14:textId="77777777" w:rsidR="00F204B0" w:rsidRDefault="00000000">
      <w:pPr>
        <w:pStyle w:val="BodyText"/>
      </w:pPr>
      <w:r>
        <w:rPr>
          <w:b/>
          <w:bCs/>
        </w:rPr>
        <w:t>D.1 Subsample Robustness by Survey (Flank A)</w:t>
      </w:r>
    </w:p>
    <w:p w14:paraId="7382EEDD" w14:textId="77777777" w:rsidR="00F204B0" w:rsidRDefault="00000000">
      <w:pPr>
        <w:pStyle w:val="BodyText"/>
      </w:pPr>
      <w:r>
        <w:t>The 55 galaxies originate from four independent surveys (JADES, CEERS, UNCOVER, GLASS). If the excess-</w:t>
      </w:r>
      <m:oMath>
        <m:r>
          <w:rPr>
            <w:rFonts w:ascii="Cambria Math" w:hAnsi="Cambria Math"/>
          </w:rPr>
          <m:t>z</m:t>
        </m:r>
      </m:oMath>
      <w:r>
        <w:t xml:space="preserve"> correlation is a cross-survey artifact from combining heterogeneous datasets, it should disappear within individual surveys.</w:t>
      </w:r>
    </w:p>
    <w:tbl>
      <w:tblPr>
        <w:tblStyle w:val="Table"/>
        <w:tblW w:w="0" w:type="auto"/>
        <w:tblLook w:val="0020" w:firstRow="1" w:lastRow="0" w:firstColumn="0" w:lastColumn="0" w:noHBand="0" w:noVBand="0"/>
      </w:tblPr>
      <w:tblGrid>
        <w:gridCol w:w="1259"/>
        <w:gridCol w:w="482"/>
        <w:gridCol w:w="1774"/>
        <w:gridCol w:w="930"/>
        <w:gridCol w:w="797"/>
        <w:gridCol w:w="1400"/>
      </w:tblGrid>
      <w:tr w:rsidR="00F204B0" w14:paraId="3E372E3A"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01129C49" w14:textId="77777777" w:rsidR="00F204B0" w:rsidRDefault="00000000">
            <w:pPr>
              <w:pStyle w:val="Compact"/>
            </w:pPr>
            <w:r>
              <w:t>Survey</w:t>
            </w:r>
          </w:p>
        </w:tc>
        <w:tc>
          <w:tcPr>
            <w:tcW w:w="0" w:type="auto"/>
          </w:tcPr>
          <w:p w14:paraId="420243B5" w14:textId="77777777" w:rsidR="00F204B0" w:rsidRDefault="00000000">
            <w:pPr>
              <w:pStyle w:val="Compact"/>
            </w:pPr>
            <m:oMathPara>
              <m:oMath>
                <m:r>
                  <w:rPr>
                    <w:rFonts w:ascii="Cambria Math" w:hAnsi="Cambria Math"/>
                  </w:rPr>
                  <m:t>n</m:t>
                </m:r>
              </m:oMath>
            </m:oMathPara>
          </w:p>
        </w:tc>
        <w:tc>
          <w:tcPr>
            <w:tcW w:w="0" w:type="auto"/>
          </w:tcPr>
          <w:p w14:paraId="6BEC5084" w14:textId="77777777" w:rsidR="00F204B0" w:rsidRDefault="00000000">
            <w:pPr>
              <w:pStyle w:val="Compact"/>
            </w:pPr>
            <w:r>
              <w:t>Excess galaxies</w:t>
            </w:r>
          </w:p>
        </w:tc>
        <w:tc>
          <w:tcPr>
            <w:tcW w:w="0" w:type="auto"/>
          </w:tcPr>
          <w:p w14:paraId="63D9D47B" w14:textId="77777777" w:rsidR="00F204B0" w:rsidRDefault="00000000">
            <w:pPr>
              <w:pStyle w:val="Compact"/>
            </w:pPr>
            <m:oMathPara>
              <m:oMath>
                <m:r>
                  <w:rPr>
                    <w:rFonts w:ascii="Cambria Math" w:hAnsi="Cambria Math"/>
                  </w:rPr>
                  <m:t>ρ</m:t>
                </m:r>
              </m:oMath>
            </m:oMathPara>
          </w:p>
        </w:tc>
        <w:tc>
          <w:tcPr>
            <w:tcW w:w="0" w:type="auto"/>
          </w:tcPr>
          <w:p w14:paraId="36B96EB1" w14:textId="77777777" w:rsidR="00F204B0" w:rsidRDefault="00000000">
            <w:pPr>
              <w:pStyle w:val="Compact"/>
            </w:pPr>
            <m:oMathPara>
              <m:oMath>
                <m:r>
                  <w:rPr>
                    <w:rFonts w:ascii="Cambria Math" w:hAnsi="Cambria Math"/>
                  </w:rPr>
                  <m:t>p</m:t>
                </m:r>
              </m:oMath>
            </m:oMathPara>
          </w:p>
        </w:tc>
        <w:tc>
          <w:tcPr>
            <w:tcW w:w="0" w:type="auto"/>
          </w:tcPr>
          <w:p w14:paraId="02D84762" w14:textId="77777777" w:rsidR="00F204B0" w:rsidRDefault="00000000">
            <w:pPr>
              <w:pStyle w:val="Compact"/>
            </w:pPr>
            <w:r>
              <w:t>Significant?</w:t>
            </w:r>
          </w:p>
        </w:tc>
      </w:tr>
      <w:tr w:rsidR="00F204B0" w14:paraId="2270B72C" w14:textId="77777777">
        <w:tc>
          <w:tcPr>
            <w:tcW w:w="0" w:type="auto"/>
          </w:tcPr>
          <w:p w14:paraId="65F546AE" w14:textId="77777777" w:rsidR="00F204B0" w:rsidRDefault="00000000">
            <w:pPr>
              <w:pStyle w:val="Compact"/>
            </w:pPr>
            <w:r>
              <w:t>CEERS</w:t>
            </w:r>
          </w:p>
        </w:tc>
        <w:tc>
          <w:tcPr>
            <w:tcW w:w="0" w:type="auto"/>
          </w:tcPr>
          <w:p w14:paraId="0DA5695D" w14:textId="77777777" w:rsidR="00F204B0" w:rsidRDefault="00000000">
            <w:pPr>
              <w:pStyle w:val="Compact"/>
            </w:pPr>
            <w:r>
              <w:t>15</w:t>
            </w:r>
          </w:p>
        </w:tc>
        <w:tc>
          <w:tcPr>
            <w:tcW w:w="0" w:type="auto"/>
          </w:tcPr>
          <w:p w14:paraId="1DC7DAB2" w14:textId="77777777" w:rsidR="00F204B0" w:rsidRDefault="00000000">
            <w:pPr>
              <w:pStyle w:val="Compact"/>
            </w:pPr>
            <w:r>
              <w:t>6/15</w:t>
            </w:r>
          </w:p>
        </w:tc>
        <w:tc>
          <w:tcPr>
            <w:tcW w:w="0" w:type="auto"/>
          </w:tcPr>
          <w:p w14:paraId="171DA433" w14:textId="77777777" w:rsidR="00F204B0" w:rsidRDefault="00000000">
            <w:pPr>
              <w:pStyle w:val="Compact"/>
            </w:pPr>
            <w:r>
              <w:t>+0.654</w:t>
            </w:r>
          </w:p>
        </w:tc>
        <w:tc>
          <w:tcPr>
            <w:tcW w:w="0" w:type="auto"/>
          </w:tcPr>
          <w:p w14:paraId="67310195" w14:textId="77777777" w:rsidR="00F204B0" w:rsidRDefault="00000000">
            <w:pPr>
              <w:pStyle w:val="Compact"/>
            </w:pPr>
            <w:r>
              <w:t>0.008</w:t>
            </w:r>
          </w:p>
        </w:tc>
        <w:tc>
          <w:tcPr>
            <w:tcW w:w="0" w:type="auto"/>
          </w:tcPr>
          <w:p w14:paraId="5E168ECA" w14:textId="77777777" w:rsidR="00F204B0" w:rsidRDefault="00000000">
            <w:pPr>
              <w:pStyle w:val="Compact"/>
            </w:pPr>
            <w:r>
              <w:t>✓</w:t>
            </w:r>
          </w:p>
        </w:tc>
      </w:tr>
      <w:tr w:rsidR="00F204B0" w14:paraId="40799BF9" w14:textId="77777777">
        <w:tc>
          <w:tcPr>
            <w:tcW w:w="0" w:type="auto"/>
          </w:tcPr>
          <w:p w14:paraId="592FDA04" w14:textId="77777777" w:rsidR="00F204B0" w:rsidRDefault="00000000">
            <w:pPr>
              <w:pStyle w:val="Compact"/>
            </w:pPr>
            <w:r>
              <w:t>JADES</w:t>
            </w:r>
          </w:p>
        </w:tc>
        <w:tc>
          <w:tcPr>
            <w:tcW w:w="0" w:type="auto"/>
          </w:tcPr>
          <w:p w14:paraId="1BCBACCA" w14:textId="77777777" w:rsidR="00F204B0" w:rsidRDefault="00000000">
            <w:pPr>
              <w:pStyle w:val="Compact"/>
            </w:pPr>
            <w:r>
              <w:t>8</w:t>
            </w:r>
          </w:p>
        </w:tc>
        <w:tc>
          <w:tcPr>
            <w:tcW w:w="0" w:type="auto"/>
          </w:tcPr>
          <w:p w14:paraId="6FB072FC" w14:textId="77777777" w:rsidR="00F204B0" w:rsidRDefault="00000000">
            <w:pPr>
              <w:pStyle w:val="Compact"/>
            </w:pPr>
            <w:r>
              <w:t>0/8</w:t>
            </w:r>
          </w:p>
        </w:tc>
        <w:tc>
          <w:tcPr>
            <w:tcW w:w="0" w:type="auto"/>
          </w:tcPr>
          <w:p w14:paraId="5F3810D3" w14:textId="77777777" w:rsidR="00F204B0" w:rsidRDefault="00000000">
            <w:pPr>
              <w:pStyle w:val="Compact"/>
            </w:pPr>
            <w:r>
              <w:t>+0.762</w:t>
            </w:r>
          </w:p>
        </w:tc>
        <w:tc>
          <w:tcPr>
            <w:tcW w:w="0" w:type="auto"/>
          </w:tcPr>
          <w:p w14:paraId="04EA626C" w14:textId="77777777" w:rsidR="00F204B0" w:rsidRDefault="00000000">
            <w:pPr>
              <w:pStyle w:val="Compact"/>
            </w:pPr>
            <w:r>
              <w:t>0.028</w:t>
            </w:r>
          </w:p>
        </w:tc>
        <w:tc>
          <w:tcPr>
            <w:tcW w:w="0" w:type="auto"/>
          </w:tcPr>
          <w:p w14:paraId="2ECE6EB3" w14:textId="77777777" w:rsidR="00F204B0" w:rsidRDefault="00000000">
            <w:pPr>
              <w:pStyle w:val="Compact"/>
            </w:pPr>
            <w:r>
              <w:t>✓</w:t>
            </w:r>
          </w:p>
        </w:tc>
      </w:tr>
      <w:tr w:rsidR="00F204B0" w14:paraId="3090A682" w14:textId="77777777">
        <w:tc>
          <w:tcPr>
            <w:tcW w:w="0" w:type="auto"/>
          </w:tcPr>
          <w:p w14:paraId="14617C39" w14:textId="77777777" w:rsidR="00F204B0" w:rsidRDefault="00000000">
            <w:pPr>
              <w:pStyle w:val="Compact"/>
            </w:pPr>
            <w:r>
              <w:t>Other</w:t>
            </w:r>
          </w:p>
        </w:tc>
        <w:tc>
          <w:tcPr>
            <w:tcW w:w="0" w:type="auto"/>
          </w:tcPr>
          <w:p w14:paraId="7AE7453C" w14:textId="77777777" w:rsidR="00F204B0" w:rsidRDefault="00000000">
            <w:pPr>
              <w:pStyle w:val="Compact"/>
            </w:pPr>
            <w:r>
              <w:t>25</w:t>
            </w:r>
          </w:p>
        </w:tc>
        <w:tc>
          <w:tcPr>
            <w:tcW w:w="0" w:type="auto"/>
          </w:tcPr>
          <w:p w14:paraId="15580749" w14:textId="77777777" w:rsidR="00F204B0" w:rsidRDefault="00000000">
            <w:pPr>
              <w:pStyle w:val="Compact"/>
            </w:pPr>
            <w:r>
              <w:t>13/25</w:t>
            </w:r>
          </w:p>
        </w:tc>
        <w:tc>
          <w:tcPr>
            <w:tcW w:w="0" w:type="auto"/>
          </w:tcPr>
          <w:p w14:paraId="6D1C31FD" w14:textId="77777777" w:rsidR="00F204B0" w:rsidRDefault="00000000">
            <w:pPr>
              <w:pStyle w:val="Compact"/>
            </w:pPr>
            <w:r>
              <w:t>+0.441</w:t>
            </w:r>
          </w:p>
        </w:tc>
        <w:tc>
          <w:tcPr>
            <w:tcW w:w="0" w:type="auto"/>
          </w:tcPr>
          <w:p w14:paraId="6DB6B922" w14:textId="77777777" w:rsidR="00F204B0" w:rsidRDefault="00000000">
            <w:pPr>
              <w:pStyle w:val="Compact"/>
            </w:pPr>
            <w:r>
              <w:t>0.027</w:t>
            </w:r>
          </w:p>
        </w:tc>
        <w:tc>
          <w:tcPr>
            <w:tcW w:w="0" w:type="auto"/>
          </w:tcPr>
          <w:p w14:paraId="15E941DE" w14:textId="77777777" w:rsidR="00F204B0" w:rsidRDefault="00000000">
            <w:pPr>
              <w:pStyle w:val="Compact"/>
            </w:pPr>
            <w:r>
              <w:t>✓</w:t>
            </w:r>
          </w:p>
        </w:tc>
      </w:tr>
      <w:tr w:rsidR="00F204B0" w14:paraId="2A05FF31" w14:textId="77777777">
        <w:tc>
          <w:tcPr>
            <w:tcW w:w="0" w:type="auto"/>
          </w:tcPr>
          <w:p w14:paraId="3850A04B" w14:textId="77777777" w:rsidR="00F204B0" w:rsidRDefault="00000000">
            <w:pPr>
              <w:pStyle w:val="Compact"/>
            </w:pPr>
            <w:r>
              <w:t>UNCOVER</w:t>
            </w:r>
          </w:p>
        </w:tc>
        <w:tc>
          <w:tcPr>
            <w:tcW w:w="0" w:type="auto"/>
          </w:tcPr>
          <w:p w14:paraId="082239A3" w14:textId="77777777" w:rsidR="00F204B0" w:rsidRDefault="00000000">
            <w:pPr>
              <w:pStyle w:val="Compact"/>
            </w:pPr>
            <w:r>
              <w:t>5</w:t>
            </w:r>
          </w:p>
        </w:tc>
        <w:tc>
          <w:tcPr>
            <w:tcW w:w="0" w:type="auto"/>
          </w:tcPr>
          <w:p w14:paraId="2409D445" w14:textId="77777777" w:rsidR="00F204B0" w:rsidRDefault="00000000">
            <w:pPr>
              <w:pStyle w:val="Compact"/>
            </w:pPr>
            <w:r>
              <w:t>2/5</w:t>
            </w:r>
          </w:p>
        </w:tc>
        <w:tc>
          <w:tcPr>
            <w:tcW w:w="0" w:type="auto"/>
          </w:tcPr>
          <w:p w14:paraId="28211B6E" w14:textId="77777777" w:rsidR="00F204B0" w:rsidRDefault="00000000">
            <w:pPr>
              <w:pStyle w:val="Compact"/>
            </w:pPr>
            <w:r>
              <w:t>+0.600</w:t>
            </w:r>
          </w:p>
        </w:tc>
        <w:tc>
          <w:tcPr>
            <w:tcW w:w="0" w:type="auto"/>
          </w:tcPr>
          <w:p w14:paraId="192625ED" w14:textId="77777777" w:rsidR="00F204B0" w:rsidRDefault="00000000">
            <w:pPr>
              <w:pStyle w:val="Compact"/>
            </w:pPr>
            <w:r>
              <w:t>0.285</w:t>
            </w:r>
          </w:p>
        </w:tc>
        <w:tc>
          <w:tcPr>
            <w:tcW w:w="0" w:type="auto"/>
          </w:tcPr>
          <w:p w14:paraId="6789BC34" w14:textId="77777777" w:rsidR="00F204B0" w:rsidRDefault="00000000">
            <w:pPr>
              <w:pStyle w:val="Compact"/>
            </w:pPr>
            <w:r>
              <w:t>ns (n=5)</w:t>
            </w:r>
          </w:p>
        </w:tc>
      </w:tr>
    </w:tbl>
    <w:p w14:paraId="431BCEA5" w14:textId="77777777" w:rsidR="00F204B0" w:rsidRDefault="00000000">
      <w:pPr>
        <w:pStyle w:val="BodyText"/>
      </w:pPr>
      <w:r>
        <w:t>3 of 4 testable surveys show significant positive excess-</w:t>
      </w:r>
      <m:oMath>
        <m:r>
          <w:rPr>
            <w:rFonts w:ascii="Cambria Math" w:hAnsi="Cambria Math"/>
          </w:rPr>
          <m:t>z</m:t>
        </m:r>
      </m:oMath>
      <w:r>
        <w:t xml:space="preserve"> correlation. The signal survives within individual surveys — it is not a cross-survey selection artifact. UNCOVER (n=5) is underpowered.</w:t>
      </w:r>
    </w:p>
    <w:p w14:paraId="1CD37399" w14:textId="77777777" w:rsidR="00F204B0" w:rsidRDefault="00000000">
      <w:pPr>
        <w:pStyle w:val="BodyText"/>
      </w:pPr>
      <w:r>
        <w:rPr>
          <w:b/>
          <w:bCs/>
        </w:rPr>
        <w:t>D.2 Excess Grows with Redshift at Fixed Stellar Mass (Flank B)</w:t>
      </w:r>
    </w:p>
    <w:p w14:paraId="77067E62" w14:textId="77777777" w:rsidR="00F204B0" w:rsidRDefault="00000000">
      <w:pPr>
        <w:pStyle w:val="BodyText"/>
      </w:pPr>
      <w:r>
        <w:t>A simple excess-</w:t>
      </w:r>
      <m:oMath>
        <m:r>
          <w:rPr>
            <w:rFonts w:ascii="Cambria Math" w:hAnsi="Cambria Math"/>
          </w:rPr>
          <m:t>z</m:t>
        </m:r>
      </m:oMath>
      <w:r>
        <w:t xml:space="preserve"> split by redshift bin shows a selection effect: high-</w:t>
      </w:r>
      <m:oMath>
        <m:r>
          <w:rPr>
            <w:rFonts w:ascii="Cambria Math" w:hAnsi="Cambria Math"/>
          </w:rPr>
          <m:t>z</m:t>
        </m:r>
      </m:oMath>
      <w:r>
        <w:t xml:space="preserve"> galaxies in this catalog have lower stellar masses (observational bias toward the most massive objects at each redshift). After controlling for stellar mass via linear residualization:</w:t>
      </w:r>
    </w:p>
    <w:p w14:paraId="4F2B7295" w14:textId="77777777" w:rsidR="00F204B0" w:rsidRDefault="00000000">
      <w:pPr>
        <w:pStyle w:val="BodyText"/>
      </w:pPr>
      <m:oMathPara>
        <m:oMathParaPr>
          <m:jc m:val="center"/>
        </m:oMathParaPr>
        <m:oMath>
          <m:sSub>
            <m:sSubPr>
              <m:ctrlPr>
                <w:rPr>
                  <w:rFonts w:ascii="Cambria Math" w:hAnsi="Cambria Math"/>
                </w:rPr>
              </m:ctrlPr>
            </m:sSubPr>
            <m:e>
              <m:r>
                <m:rPr>
                  <m:nor/>
                </m:rPr>
                <m:t>excess</m:t>
              </m:r>
            </m:e>
            <m:sub>
              <m:r>
                <m:rPr>
                  <m:nor/>
                </m:rPr>
                <m:t>residual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excess</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0</m:t>
                  </m:r>
                </m:sub>
              </m:sSub>
              <m:r>
                <m:rPr>
                  <m:sty m:val="p"/>
                </m:rPr>
                <w:rPr>
                  <w:rFonts w:ascii="Cambria Math" w:hAnsi="Cambria Math"/>
                </w:rPr>
                <m:t>⋅log</m:t>
              </m:r>
              <m:sSub>
                <m:sSubPr>
                  <m:ctrlPr>
                    <w:rPr>
                      <w:rFonts w:ascii="Cambria Math" w:hAnsi="Cambria Math"/>
                    </w:rPr>
                  </m:ctrlPr>
                </m:sSubPr>
                <m:e>
                  <m:r>
                    <w:rPr>
                      <w:rFonts w:ascii="Cambria Math" w:hAnsi="Cambria Math"/>
                    </w:rPr>
                    <m:t>M</m:t>
                  </m:r>
                </m:e>
                <m: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1</m:t>
                  </m:r>
                </m:sub>
              </m:sSub>
            </m:e>
          </m:d>
        </m:oMath>
      </m:oMathPara>
    </w:p>
    <w:p w14:paraId="50D79711" w14:textId="77777777" w:rsidR="00F204B0" w:rsidRDefault="00000000">
      <w:pPr>
        <w:pStyle w:val="FirstParagraph"/>
      </w:pPr>
      <w:r>
        <w:t xml:space="preserve">Spearman </w:t>
      </w:r>
      <m:oMath>
        <m:r>
          <w:rPr>
            <w:rFonts w:ascii="Cambria Math" w:hAnsi="Cambria Math"/>
          </w:rPr>
          <m:t>ρ</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m:rPr>
                    <m:nor/>
                  </m:rPr>
                  <m:t>excess</m:t>
                </m:r>
              </m:e>
              <m:sub>
                <m:r>
                  <m:rPr>
                    <m:nor/>
                  </m:rPr>
                  <m:t>residual</m:t>
                </m:r>
              </m:sub>
            </m:sSub>
          </m:e>
        </m:d>
        <m:r>
          <m:rPr>
            <m:sty m:val="p"/>
          </m:rPr>
          <w:rPr>
            <w:rFonts w:ascii="Cambria Math" w:hAnsi="Cambria Math"/>
          </w:rPr>
          <m:t>=+</m:t>
        </m:r>
        <m:r>
          <w:rPr>
            <w:rFonts w:ascii="Cambria Math" w:hAnsi="Cambria Math"/>
          </w:rPr>
          <m:t>0.761</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p w14:paraId="79CB5850" w14:textId="77777777" w:rsidR="00F204B0" w:rsidRDefault="00000000">
      <w:pPr>
        <w:pStyle w:val="BodyText"/>
      </w:pPr>
      <w:r>
        <w:t xml:space="preserve">At fixed stellar mass, higher-redshift galaxies deviate MORE from the </w:t>
      </w:r>
      <m:oMath>
        <m:r>
          <w:rPr>
            <w:rFonts w:ascii="Cambria Math" w:hAnsi="Cambria Math"/>
          </w:rPr>
          <m:t>Λ</m:t>
        </m:r>
        <m:r>
          <m:rPr>
            <m:nor/>
          </m:rPr>
          <m:t>CDM</m:t>
        </m:r>
      </m:oMath>
      <w:r>
        <w:t xml:space="preserve"> prediction. This is the directional prediction of RTM time-rescaling: the acceleration factor </w:t>
      </w:r>
      <m:oMath>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e>
          <m:sup>
            <m:r>
              <w:rPr>
                <w:rFonts w:ascii="Cambria Math" w:hAnsi="Cambria Math"/>
              </w:rPr>
              <m:t>α</m:t>
            </m:r>
          </m:sup>
        </m:sSup>
      </m:oMath>
      <w:r>
        <w:t xml:space="preserve"> grows with </w:t>
      </w:r>
      <m:oMath>
        <m:r>
          <w:rPr>
            <w:rFonts w:ascii="Cambria Math" w:hAnsi="Cambria Math"/>
          </w:rPr>
          <m:t>z</m:t>
        </m:r>
      </m:oMath>
      <w:r>
        <w:t xml:space="preserve">, so the ΛCDM deficit should increase at higher </w:t>
      </w:r>
      <m:oMath>
        <m:r>
          <w:rPr>
            <w:rFonts w:ascii="Cambria Math" w:hAnsi="Cambria Math"/>
          </w:rPr>
          <m:t>z</m:t>
        </m:r>
      </m:oMath>
      <w:r>
        <w:t xml:space="preserve"> for a given mass. The mass-controlled correlation confirms this.</w:t>
      </w:r>
    </w:p>
    <w:tbl>
      <w:tblPr>
        <w:tblStyle w:val="Table"/>
        <w:tblW w:w="5000" w:type="pct"/>
        <w:tblLook w:val="0020" w:firstRow="1" w:lastRow="0" w:firstColumn="0" w:lastColumn="0" w:noHBand="0" w:noVBand="0"/>
      </w:tblPr>
      <w:tblGrid>
        <w:gridCol w:w="2227"/>
        <w:gridCol w:w="559"/>
        <w:gridCol w:w="2379"/>
        <w:gridCol w:w="1545"/>
        <w:gridCol w:w="2866"/>
      </w:tblGrid>
      <w:tr w:rsidR="00F204B0" w14:paraId="3969E90B"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0907FFE9" w14:textId="77777777" w:rsidR="00F204B0" w:rsidRDefault="00000000">
            <w:pPr>
              <w:pStyle w:val="Compact"/>
            </w:pPr>
            <w:r>
              <w:lastRenderedPageBreak/>
              <w:t>Bin</w:t>
            </w:r>
          </w:p>
        </w:tc>
        <w:tc>
          <w:tcPr>
            <w:tcW w:w="0" w:type="auto"/>
          </w:tcPr>
          <w:p w14:paraId="12F13117" w14:textId="77777777" w:rsidR="00F204B0" w:rsidRDefault="00000000">
            <w:pPr>
              <w:pStyle w:val="Compact"/>
            </w:pPr>
            <m:oMathPara>
              <m:oMath>
                <m:r>
                  <w:rPr>
                    <w:rFonts w:ascii="Cambria Math" w:hAnsi="Cambria Math"/>
                  </w:rPr>
                  <m:t>n</m:t>
                </m:r>
              </m:oMath>
            </m:oMathPara>
          </w:p>
        </w:tc>
        <w:tc>
          <w:tcPr>
            <w:tcW w:w="0" w:type="auto"/>
          </w:tcPr>
          <w:p w14:paraId="49F4EF9C" w14:textId="77777777" w:rsidR="00F204B0" w:rsidRDefault="00000000">
            <w:pPr>
              <w:pStyle w:val="Compact"/>
            </w:pPr>
            <w:r>
              <w:t>Mean excess (raw)</w:t>
            </w:r>
          </w:p>
        </w:tc>
        <w:tc>
          <w:tcPr>
            <w:tcW w:w="0" w:type="auto"/>
          </w:tcPr>
          <w:p w14:paraId="54990C9C" w14:textId="77777777" w:rsidR="00F204B0" w:rsidRDefault="00000000">
            <w:pPr>
              <w:pStyle w:val="Compact"/>
            </w:pPr>
            <m:oMathPara>
              <m:oMath>
                <m:r>
                  <w:rPr>
                    <w:rFonts w:ascii="Cambria Math" w:hAnsi="Cambria Math"/>
                  </w:rPr>
                  <m:t>ρ</m:t>
                </m:r>
                <m:d>
                  <m:dPr>
                    <m:ctrlPr>
                      <w:rPr>
                        <w:rFonts w:ascii="Cambria Math" w:hAnsi="Cambria Math"/>
                      </w:rPr>
                    </m:ctrlPr>
                  </m:dPr>
                  <m:e>
                    <m:r>
                      <w:rPr>
                        <w:rFonts w:ascii="Cambria Math" w:hAnsi="Cambria Math"/>
                      </w:rPr>
                      <m:t>z</m:t>
                    </m:r>
                    <m:r>
                      <m:rPr>
                        <m:sty m:val="p"/>
                      </m:rPr>
                      <w:rPr>
                        <w:rFonts w:ascii="Cambria Math" w:hAnsi="Cambria Math"/>
                      </w:rPr>
                      <m:t>,</m:t>
                    </m:r>
                    <m:r>
                      <m:rPr>
                        <m:nor/>
                      </m:rPr>
                      <m:t>excess</m:t>
                    </m:r>
                  </m:e>
                </m:d>
              </m:oMath>
            </m:oMathPara>
          </w:p>
        </w:tc>
        <w:tc>
          <w:tcPr>
            <w:tcW w:w="0" w:type="auto"/>
          </w:tcPr>
          <w:p w14:paraId="0E85ADD1" w14:textId="77777777" w:rsidR="00F204B0" w:rsidRDefault="00000000">
            <w:pPr>
              <w:pStyle w:val="Compact"/>
            </w:pPr>
            <w:r>
              <w:t>Note</w:t>
            </w:r>
          </w:p>
        </w:tc>
      </w:tr>
      <w:tr w:rsidR="00F204B0" w14:paraId="30E3063D" w14:textId="77777777">
        <w:tc>
          <w:tcPr>
            <w:tcW w:w="0" w:type="auto"/>
          </w:tcPr>
          <w:p w14:paraId="2F1E14BA" w14:textId="77777777" w:rsidR="00F204B0" w:rsidRDefault="00000000">
            <w:pPr>
              <w:pStyle w:val="Compact"/>
            </w:pPr>
            <w:r>
              <w:t>Low-</w:t>
            </w:r>
            <m:oMath>
              <m:r>
                <w:rPr>
                  <w:rFonts w:ascii="Cambria Math" w:hAnsi="Cambria Math"/>
                </w:rPr>
                <m:t>z</m:t>
              </m:r>
            </m:oMath>
            <w:r>
              <w:t xml:space="preserve"> (</w:t>
            </w:r>
            <m:oMath>
              <m:r>
                <w:rPr>
                  <w:rFonts w:ascii="Cambria Math" w:hAnsi="Cambria Math"/>
                </w:rPr>
                <m:t>z</m:t>
              </m:r>
              <m:r>
                <m:rPr>
                  <m:sty m:val="p"/>
                </m:rPr>
                <w:rPr>
                  <w:rFonts w:ascii="Cambria Math" w:hAnsi="Cambria Math"/>
                </w:rPr>
                <m:t>≤</m:t>
              </m:r>
              <m:r>
                <w:rPr>
                  <w:rFonts w:ascii="Cambria Math" w:hAnsi="Cambria Math"/>
                </w:rPr>
                <m:t>9.0</m:t>
              </m:r>
            </m:oMath>
            <w:r>
              <w:t>)</w:t>
            </w:r>
          </w:p>
        </w:tc>
        <w:tc>
          <w:tcPr>
            <w:tcW w:w="0" w:type="auto"/>
          </w:tcPr>
          <w:p w14:paraId="300DF338" w14:textId="77777777" w:rsidR="00F204B0" w:rsidRDefault="00000000">
            <w:pPr>
              <w:pStyle w:val="Compact"/>
            </w:pPr>
            <w:r>
              <w:t>28</w:t>
            </w:r>
          </w:p>
        </w:tc>
        <w:tc>
          <w:tcPr>
            <w:tcW w:w="0" w:type="auto"/>
          </w:tcPr>
          <w:p w14:paraId="22388868" w14:textId="77777777" w:rsidR="00F204B0" w:rsidRDefault="00000000">
            <w:pPr>
              <w:pStyle w:val="Compact"/>
            </w:pPr>
            <w:r>
              <w:t>+0.086</w:t>
            </w:r>
          </w:p>
        </w:tc>
        <w:tc>
          <w:tcPr>
            <w:tcW w:w="0" w:type="auto"/>
          </w:tcPr>
          <w:p w14:paraId="6DD5C82F" w14:textId="77777777" w:rsidR="00F204B0" w:rsidRDefault="00000000">
            <w:pPr>
              <w:pStyle w:val="Compact"/>
            </w:pPr>
            <w:r>
              <w:t>+0.533</w:t>
            </w:r>
          </w:p>
        </w:tc>
        <w:tc>
          <w:tcPr>
            <w:tcW w:w="0" w:type="auto"/>
          </w:tcPr>
          <w:p w14:paraId="3D6D9B13" w14:textId="77777777" w:rsidR="00F204B0" w:rsidRDefault="00000000">
            <w:pPr>
              <w:pStyle w:val="Compact"/>
            </w:pPr>
            <w:r>
              <w:t>Weak</w:t>
            </w:r>
          </w:p>
        </w:tc>
      </w:tr>
      <w:tr w:rsidR="00F204B0" w14:paraId="0BFB9D12" w14:textId="77777777">
        <w:tc>
          <w:tcPr>
            <w:tcW w:w="0" w:type="auto"/>
          </w:tcPr>
          <w:p w14:paraId="10731FF0" w14:textId="77777777" w:rsidR="00F204B0" w:rsidRDefault="00000000">
            <w:pPr>
              <w:pStyle w:val="Compact"/>
            </w:pPr>
            <w:r>
              <w:t>High-</w:t>
            </w:r>
            <m:oMath>
              <m:r>
                <w:rPr>
                  <w:rFonts w:ascii="Cambria Math" w:hAnsi="Cambria Math"/>
                </w:rPr>
                <m:t>z</m:t>
              </m:r>
            </m:oMath>
            <w:r>
              <w:t xml:space="preserve"> (</w:t>
            </w:r>
            <m:oMath>
              <m:r>
                <w:rPr>
                  <w:rFonts w:ascii="Cambria Math" w:hAnsi="Cambria Math"/>
                </w:rPr>
                <m:t>z</m:t>
              </m:r>
              <m:r>
                <m:rPr>
                  <m:sty m:val="p"/>
                </m:rPr>
                <w:rPr>
                  <w:rFonts w:ascii="Cambria Math" w:hAnsi="Cambria Math"/>
                </w:rPr>
                <m:t>&gt;</m:t>
              </m:r>
              <m:r>
                <w:rPr>
                  <w:rFonts w:ascii="Cambria Math" w:hAnsi="Cambria Math"/>
                </w:rPr>
                <m:t>9.0</m:t>
              </m:r>
            </m:oMath>
            <w:r>
              <w:t>)</w:t>
            </w:r>
          </w:p>
        </w:tc>
        <w:tc>
          <w:tcPr>
            <w:tcW w:w="0" w:type="auto"/>
          </w:tcPr>
          <w:p w14:paraId="2B9D027F" w14:textId="77777777" w:rsidR="00F204B0" w:rsidRDefault="00000000">
            <w:pPr>
              <w:pStyle w:val="Compact"/>
            </w:pPr>
            <w:r>
              <w:t>27</w:t>
            </w:r>
          </w:p>
        </w:tc>
        <w:tc>
          <w:tcPr>
            <w:tcW w:w="0" w:type="auto"/>
          </w:tcPr>
          <w:p w14:paraId="4175807A" w14:textId="77777777" w:rsidR="00F204B0" w:rsidRDefault="00000000">
            <w:pPr>
              <w:pStyle w:val="Compact"/>
            </w:pPr>
            <w:r>
              <w:t>+0.541</w:t>
            </w:r>
          </w:p>
        </w:tc>
        <w:tc>
          <w:tcPr>
            <w:tcW w:w="0" w:type="auto"/>
          </w:tcPr>
          <w:p w14:paraId="53CEA6F4" w14:textId="77777777" w:rsidR="00F204B0" w:rsidRDefault="00000000">
            <w:pPr>
              <w:pStyle w:val="Compact"/>
            </w:pPr>
            <w:r>
              <w:t>+0.054</w:t>
            </w:r>
          </w:p>
        </w:tc>
        <w:tc>
          <w:tcPr>
            <w:tcW w:w="0" w:type="auto"/>
          </w:tcPr>
          <w:p w14:paraId="39E7C84A" w14:textId="77777777" w:rsidR="00F204B0" w:rsidRDefault="00000000">
            <w:pPr>
              <w:pStyle w:val="Compact"/>
            </w:pPr>
            <w:r>
              <w:t>Weak (selection effect)</w:t>
            </w:r>
          </w:p>
        </w:tc>
      </w:tr>
      <w:tr w:rsidR="00F204B0" w14:paraId="6A4EAB37" w14:textId="77777777">
        <w:tc>
          <w:tcPr>
            <w:tcW w:w="0" w:type="auto"/>
          </w:tcPr>
          <w:p w14:paraId="4EC57B61" w14:textId="77777777" w:rsidR="00F204B0" w:rsidRDefault="00000000">
            <w:pPr>
              <w:pStyle w:val="Compact"/>
            </w:pPr>
            <w:r>
              <w:rPr>
                <w:b/>
                <w:bCs/>
              </w:rPr>
              <w:t>Mass-controlled</w:t>
            </w:r>
          </w:p>
        </w:tc>
        <w:tc>
          <w:tcPr>
            <w:tcW w:w="0" w:type="auto"/>
          </w:tcPr>
          <w:p w14:paraId="091B08CA" w14:textId="77777777" w:rsidR="00F204B0" w:rsidRDefault="00000000">
            <w:pPr>
              <w:pStyle w:val="Compact"/>
            </w:pPr>
            <w:r>
              <w:rPr>
                <w:b/>
                <w:bCs/>
              </w:rPr>
              <w:t>55</w:t>
            </w:r>
          </w:p>
        </w:tc>
        <w:tc>
          <w:tcPr>
            <w:tcW w:w="0" w:type="auto"/>
          </w:tcPr>
          <w:p w14:paraId="6D2CEAF9" w14:textId="77777777" w:rsidR="00F204B0" w:rsidRDefault="00000000">
            <w:pPr>
              <w:pStyle w:val="Compact"/>
            </w:pPr>
            <w:r>
              <w:t>—</w:t>
            </w:r>
          </w:p>
        </w:tc>
        <w:tc>
          <w:tcPr>
            <w:tcW w:w="0" w:type="auto"/>
          </w:tcPr>
          <w:p w14:paraId="6F3F3822" w14:textId="77777777" w:rsidR="00F204B0" w:rsidRDefault="00000000">
            <w:pPr>
              <w:pStyle w:val="Compact"/>
            </w:pPr>
            <w:r>
              <w:rPr>
                <w:b/>
                <w:bCs/>
              </w:rPr>
              <w:t>+0.761</w:t>
            </w:r>
          </w:p>
        </w:tc>
        <w:tc>
          <w:tcPr>
            <w:tcW w:w="0" w:type="auto"/>
          </w:tcPr>
          <w:p w14:paraId="67595CEC" w14:textId="77777777" w:rsidR="00F204B0" w:rsidRDefault="00000000">
            <w:pPr>
              <w:pStyle w:val="Compact"/>
            </w:pPr>
            <w:r>
              <w:rPr>
                <w:b/>
                <w:bCs/>
              </w:rPr>
              <w:t>Strong (p &lt; 10⁻⁶)</w:t>
            </w:r>
          </w:p>
        </w:tc>
      </w:tr>
    </w:tbl>
    <w:p w14:paraId="670B42E2" w14:textId="77777777" w:rsidR="00F204B0" w:rsidRDefault="00000000">
      <w:pPr>
        <w:pStyle w:val="BodyText"/>
      </w:pPr>
      <w:r>
        <w:t>The raw high-</w:t>
      </w:r>
      <m:oMath>
        <m:r>
          <w:rPr>
            <w:rFonts w:ascii="Cambria Math" w:hAnsi="Cambria Math"/>
          </w:rPr>
          <m:t>z</m:t>
        </m:r>
      </m:oMath>
      <w:r>
        <w:t xml:space="preserve"> correlation is weak due to the observational selection effect. After mass control, the signal is the strongest in the entire analysis.</w:t>
      </w:r>
    </w:p>
    <w:p w14:paraId="3611B324" w14:textId="77777777" w:rsidR="00F204B0" w:rsidRDefault="00000000">
      <w:pPr>
        <w:pStyle w:val="BodyText"/>
      </w:pPr>
      <w:r>
        <w:rPr>
          <w:b/>
          <w:bCs/>
        </w:rPr>
        <w:t>D.3 Acceleration Factor Sufficiency (Flank C)</w:t>
      </w:r>
    </w:p>
    <w:p w14:paraId="60123A27" w14:textId="77777777" w:rsidR="00F204B0" w:rsidRDefault="00000000">
      <w:pPr>
        <w:pStyle w:val="BodyText"/>
      </w:pPr>
      <w:r>
        <w:t>For each galaxy, we compute the RTM acceleration factor available at its redshift (</w:t>
      </w:r>
      <m:oMath>
        <m:sSub>
          <m:sSubPr>
            <m:ctrlPr>
              <w:rPr>
                <w:rFonts w:ascii="Cambria Math" w:hAnsi="Cambria Math"/>
              </w:rPr>
            </m:ctrlPr>
          </m:sSubPr>
          <m:e>
            <m:r>
              <w:rPr>
                <w:rFonts w:ascii="Cambria Math" w:hAnsi="Cambria Math"/>
              </w:rPr>
              <m:t>A</m:t>
            </m:r>
          </m:e>
          <m:sub>
            <m:r>
              <w:rPr>
                <w:rFonts w:ascii="Cambria Math" w:hAnsi="Cambria Math"/>
              </w:rPr>
              <m:t>Λ</m:t>
            </m:r>
            <m:r>
              <m:rPr>
                <m:nor/>
              </m:rPr>
              <m:t>CDM</m:t>
            </m:r>
          </m:sub>
        </m:sSub>
        <m:r>
          <m:rPr>
            <m:sty m:val="p"/>
          </m:rPr>
          <w:rPr>
            <w:rFonts w:ascii="Cambria Math" w:hAnsi="Cambria Math"/>
          </w:rPr>
          <m:t>=</m:t>
        </m:r>
        <m:sSup>
          <m:sSupPr>
            <m:ctrlPr>
              <w:rPr>
                <w:rFonts w:ascii="Cambria Math" w:hAnsi="Cambria Math"/>
              </w:rPr>
            </m:ctrlPr>
          </m:sSupPr>
          <m:e>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m</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Λ</m:t>
                    </m:r>
                  </m:sub>
                </m:sSub>
              </m:e>
            </m:rad>
          </m:e>
          <m:sup>
            <m:r>
              <w:rPr>
                <w:rFonts w:ascii="Cambria Math" w:hAnsi="Cambria Math"/>
              </w:rPr>
              <m:t> α</m:t>
            </m:r>
          </m:sup>
        </m:sSup>
      </m:oMath>
      <w:r>
        <w:t xml:space="preserve"> with </w:t>
      </w:r>
      <m:oMath>
        <m:r>
          <w:rPr>
            <w:rFonts w:ascii="Cambria Math" w:hAnsi="Cambria Math"/>
          </w:rPr>
          <m:t>α</m:t>
        </m:r>
        <m:r>
          <m:rPr>
            <m:sty m:val="p"/>
          </m:rPr>
          <w:rPr>
            <w:rFonts w:ascii="Cambria Math" w:hAnsi="Cambria Math"/>
          </w:rPr>
          <m:t>=</m:t>
        </m:r>
        <m:r>
          <w:rPr>
            <w:rFonts w:ascii="Cambria Math" w:hAnsi="Cambria Math"/>
          </w:rPr>
          <m:t>1</m:t>
        </m:r>
      </m:oMath>
      <w:r>
        <w:t xml:space="preserve">) and compare it to the required acceleration to reconcile the galaxy with </w:t>
      </w:r>
      <m:oMath>
        <m:r>
          <w:rPr>
            <w:rFonts w:ascii="Cambria Math" w:hAnsi="Cambria Math"/>
          </w:rPr>
          <m:t>Λ</m:t>
        </m:r>
        <m:r>
          <m:rPr>
            <m:nor/>
          </m:rPr>
          <m:t>CDM</m:t>
        </m:r>
      </m:oMath>
      <w:r>
        <w:t xml:space="preserve">. RTM predicts: galaxies requiring the most acceleration should cluster where </w:t>
      </w:r>
      <m:oMath>
        <m:r>
          <w:rPr>
            <w:rFonts w:ascii="Cambria Math" w:hAnsi="Cambria Math"/>
          </w:rPr>
          <m:t>A</m:t>
        </m:r>
        <m:d>
          <m:dPr>
            <m:ctrlPr>
              <w:rPr>
                <w:rFonts w:ascii="Cambria Math" w:hAnsi="Cambria Math"/>
              </w:rPr>
            </m:ctrlPr>
          </m:dPr>
          <m:e>
            <m:r>
              <w:rPr>
                <w:rFonts w:ascii="Cambria Math" w:hAnsi="Cambria Math"/>
              </w:rPr>
              <m:t>z</m:t>
            </m:r>
          </m:e>
        </m:d>
      </m:oMath>
      <w:r>
        <w:t xml:space="preserve"> is largest (high </w:t>
      </w:r>
      <m:oMath>
        <m:r>
          <w:rPr>
            <w:rFonts w:ascii="Cambria Math" w:hAnsi="Cambria Math"/>
          </w:rPr>
          <m:t>z</m:t>
        </m:r>
      </m:oMath>
      <w:r>
        <w:t>).</w:t>
      </w:r>
    </w:p>
    <w:tbl>
      <w:tblPr>
        <w:tblStyle w:val="Table"/>
        <w:tblW w:w="5000" w:type="pct"/>
        <w:tblLook w:val="0020" w:firstRow="1" w:lastRow="0" w:firstColumn="0" w:lastColumn="0" w:noHBand="0" w:noVBand="0"/>
      </w:tblPr>
      <w:tblGrid>
        <w:gridCol w:w="3544"/>
        <w:gridCol w:w="596"/>
        <w:gridCol w:w="1180"/>
        <w:gridCol w:w="2597"/>
        <w:gridCol w:w="1659"/>
      </w:tblGrid>
      <w:tr w:rsidR="00F204B0" w14:paraId="01C7F3F3"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364DCE59" w14:textId="77777777" w:rsidR="00F204B0" w:rsidRDefault="00000000">
            <w:pPr>
              <w:pStyle w:val="Compact"/>
            </w:pPr>
            <w:r>
              <w:t>Classification</w:t>
            </w:r>
          </w:p>
        </w:tc>
        <w:tc>
          <w:tcPr>
            <w:tcW w:w="0" w:type="auto"/>
          </w:tcPr>
          <w:p w14:paraId="61F2008D" w14:textId="77777777" w:rsidR="00F204B0" w:rsidRDefault="00000000">
            <w:pPr>
              <w:pStyle w:val="Compact"/>
            </w:pPr>
            <m:oMathPara>
              <m:oMath>
                <m:r>
                  <w:rPr>
                    <w:rFonts w:ascii="Cambria Math" w:hAnsi="Cambria Math"/>
                  </w:rPr>
                  <m:t>n</m:t>
                </m:r>
              </m:oMath>
            </m:oMathPara>
          </w:p>
        </w:tc>
        <w:tc>
          <w:tcPr>
            <w:tcW w:w="0" w:type="auto"/>
          </w:tcPr>
          <w:p w14:paraId="1C0C015C" w14:textId="77777777" w:rsidR="00F204B0" w:rsidRDefault="00000000">
            <w:pPr>
              <w:pStyle w:val="Compact"/>
            </w:pPr>
            <w:r>
              <w:t xml:space="preserve">Mean </w:t>
            </w:r>
            <m:oMath>
              <m:r>
                <w:rPr>
                  <w:rFonts w:ascii="Cambria Math" w:hAnsi="Cambria Math"/>
                </w:rPr>
                <m:t>z</m:t>
              </m:r>
            </m:oMath>
          </w:p>
        </w:tc>
        <w:tc>
          <w:tcPr>
            <w:tcW w:w="0" w:type="auto"/>
          </w:tcPr>
          <w:p w14:paraId="139CDBA0" w14:textId="77777777" w:rsidR="00F204B0" w:rsidRDefault="00000000">
            <w:pPr>
              <w:pStyle w:val="Compact"/>
            </w:pPr>
            <w:r>
              <w:t>Mean excess (dex)</w:t>
            </w:r>
          </w:p>
        </w:tc>
        <w:tc>
          <w:tcPr>
            <w:tcW w:w="0" w:type="auto"/>
          </w:tcPr>
          <w:p w14:paraId="03A23B42" w14:textId="77777777" w:rsidR="00F204B0" w:rsidRDefault="00000000">
            <w:pPr>
              <w:pStyle w:val="Compact"/>
            </w:pPr>
            <w:r>
              <w:t xml:space="preserve">Mean </w:t>
            </w:r>
            <m:oMath>
              <m:sSub>
                <m:sSubPr>
                  <m:ctrlPr>
                    <w:rPr>
                      <w:rFonts w:ascii="Cambria Math" w:hAnsi="Cambria Math"/>
                    </w:rPr>
                  </m:ctrlPr>
                </m:sSubPr>
                <m:e>
                  <m:r>
                    <w:rPr>
                      <w:rFonts w:ascii="Cambria Math" w:hAnsi="Cambria Math"/>
                    </w:rPr>
                    <m:t>A</m:t>
                  </m:r>
                </m:e>
                <m:sub>
                  <m:r>
                    <m:rPr>
                      <m:nor/>
                    </m:rPr>
                    <m:t>avail</m:t>
                  </m:r>
                </m:sub>
              </m:sSub>
            </m:oMath>
          </w:p>
        </w:tc>
      </w:tr>
      <w:tr w:rsidR="00F204B0" w14:paraId="5EA901E0" w14:textId="77777777">
        <w:tc>
          <w:tcPr>
            <w:tcW w:w="0" w:type="auto"/>
          </w:tcPr>
          <w:p w14:paraId="6EE661C1" w14:textId="77777777" w:rsidR="00F204B0" w:rsidRDefault="00000000">
            <w:pPr>
              <w:pStyle w:val="Compact"/>
            </w:pPr>
            <w:r>
              <w:t>Impossible (excess &gt; 0.5)</w:t>
            </w:r>
          </w:p>
        </w:tc>
        <w:tc>
          <w:tcPr>
            <w:tcW w:w="0" w:type="auto"/>
          </w:tcPr>
          <w:p w14:paraId="174116F7" w14:textId="77777777" w:rsidR="00F204B0" w:rsidRDefault="00000000">
            <w:pPr>
              <w:pStyle w:val="Compact"/>
            </w:pPr>
            <w:r>
              <w:t>13</w:t>
            </w:r>
          </w:p>
        </w:tc>
        <w:tc>
          <w:tcPr>
            <w:tcW w:w="0" w:type="auto"/>
          </w:tcPr>
          <w:p w14:paraId="371AB0DC" w14:textId="77777777" w:rsidR="00F204B0" w:rsidRDefault="00000000">
            <w:pPr>
              <w:pStyle w:val="Compact"/>
            </w:pPr>
            <w:r>
              <w:t>10.7</w:t>
            </w:r>
          </w:p>
        </w:tc>
        <w:tc>
          <w:tcPr>
            <w:tcW w:w="0" w:type="auto"/>
          </w:tcPr>
          <w:p w14:paraId="15FFCB6E" w14:textId="77777777" w:rsidR="00F204B0" w:rsidRDefault="00000000">
            <w:pPr>
              <w:pStyle w:val="Compact"/>
            </w:pPr>
            <w:r>
              <w:t>+1.15</w:t>
            </w:r>
          </w:p>
        </w:tc>
        <w:tc>
          <w:tcPr>
            <w:tcW w:w="0" w:type="auto"/>
          </w:tcPr>
          <w:p w14:paraId="112BF6D5" w14:textId="77777777" w:rsidR="00F204B0" w:rsidRDefault="00000000">
            <w:pPr>
              <w:pStyle w:val="Compact"/>
            </w:pPr>
            <w:r>
              <w:t>22.9</w:t>
            </w:r>
          </w:p>
        </w:tc>
      </w:tr>
      <w:tr w:rsidR="00F204B0" w14:paraId="4FFAF3FB" w14:textId="77777777">
        <w:tc>
          <w:tcPr>
            <w:tcW w:w="0" w:type="auto"/>
          </w:tcPr>
          <w:p w14:paraId="14B9C692" w14:textId="77777777" w:rsidR="00F204B0" w:rsidRDefault="00000000">
            <w:pPr>
              <w:pStyle w:val="Compact"/>
            </w:pPr>
            <w:r>
              <w:t>Tension (0 &lt; excess ≤ 0.5)</w:t>
            </w:r>
          </w:p>
        </w:tc>
        <w:tc>
          <w:tcPr>
            <w:tcW w:w="0" w:type="auto"/>
          </w:tcPr>
          <w:p w14:paraId="36037A80" w14:textId="77777777" w:rsidR="00F204B0" w:rsidRDefault="00000000">
            <w:pPr>
              <w:pStyle w:val="Compact"/>
            </w:pPr>
            <w:r>
              <w:t>27</w:t>
            </w:r>
          </w:p>
        </w:tc>
        <w:tc>
          <w:tcPr>
            <w:tcW w:w="0" w:type="auto"/>
          </w:tcPr>
          <w:p w14:paraId="3E7F4177" w14:textId="77777777" w:rsidR="00F204B0" w:rsidRDefault="00000000">
            <w:pPr>
              <w:pStyle w:val="Compact"/>
            </w:pPr>
            <w:r>
              <w:t>10.1</w:t>
            </w:r>
          </w:p>
        </w:tc>
        <w:tc>
          <w:tcPr>
            <w:tcW w:w="0" w:type="auto"/>
          </w:tcPr>
          <w:p w14:paraId="32FF3837" w14:textId="77777777" w:rsidR="00F204B0" w:rsidRDefault="00000000">
            <w:pPr>
              <w:pStyle w:val="Compact"/>
            </w:pPr>
            <w:r>
              <w:t>+0.23</w:t>
            </w:r>
          </w:p>
        </w:tc>
        <w:tc>
          <w:tcPr>
            <w:tcW w:w="0" w:type="auto"/>
          </w:tcPr>
          <w:p w14:paraId="041C627C" w14:textId="77777777" w:rsidR="00F204B0" w:rsidRDefault="00000000">
            <w:pPr>
              <w:pStyle w:val="Compact"/>
            </w:pPr>
            <w:r>
              <w:t>21.1</w:t>
            </w:r>
          </w:p>
        </w:tc>
      </w:tr>
      <w:tr w:rsidR="00F204B0" w14:paraId="50E0EB52" w14:textId="77777777">
        <w:tc>
          <w:tcPr>
            <w:tcW w:w="0" w:type="auto"/>
          </w:tcPr>
          <w:p w14:paraId="696EC237" w14:textId="77777777" w:rsidR="00F204B0" w:rsidRDefault="00000000">
            <w:pPr>
              <w:pStyle w:val="Compact"/>
            </w:pPr>
            <w:r>
              <w:t>Consistent (excess ≤ 0)</w:t>
            </w:r>
          </w:p>
        </w:tc>
        <w:tc>
          <w:tcPr>
            <w:tcW w:w="0" w:type="auto"/>
          </w:tcPr>
          <w:p w14:paraId="591DB69C" w14:textId="77777777" w:rsidR="00F204B0" w:rsidRDefault="00000000">
            <w:pPr>
              <w:pStyle w:val="Compact"/>
            </w:pPr>
            <w:r>
              <w:t>15</w:t>
            </w:r>
          </w:p>
        </w:tc>
        <w:tc>
          <w:tcPr>
            <w:tcW w:w="0" w:type="auto"/>
          </w:tcPr>
          <w:p w14:paraId="63F35776" w14:textId="77777777" w:rsidR="00F204B0" w:rsidRDefault="00000000">
            <w:pPr>
              <w:pStyle w:val="Compact"/>
            </w:pPr>
            <w:r>
              <w:t>7.3</w:t>
            </w:r>
          </w:p>
        </w:tc>
        <w:tc>
          <w:tcPr>
            <w:tcW w:w="0" w:type="auto"/>
          </w:tcPr>
          <w:p w14:paraId="096F2D13" w14:textId="77777777" w:rsidR="00F204B0" w:rsidRDefault="00000000">
            <w:pPr>
              <w:pStyle w:val="Compact"/>
            </w:pPr>
            <w:r>
              <w:t>−0.29</w:t>
            </w:r>
          </w:p>
        </w:tc>
        <w:tc>
          <w:tcPr>
            <w:tcW w:w="0" w:type="auto"/>
          </w:tcPr>
          <w:p w14:paraId="0920F844" w14:textId="77777777" w:rsidR="00F204B0" w:rsidRDefault="00000000">
            <w:pPr>
              <w:pStyle w:val="Compact"/>
            </w:pPr>
            <w:r>
              <w:t>13.4</w:t>
            </w:r>
          </w:p>
        </w:tc>
      </w:tr>
    </w:tbl>
    <w:p w14:paraId="5FB07F7B" w14:textId="77777777" w:rsidR="00F204B0" w:rsidRDefault="00000000">
      <w:pPr>
        <w:pStyle w:val="BodyText"/>
      </w:pPr>
      <w:r>
        <w:t xml:space="preserve">Key finding: </w:t>
      </w:r>
      <m:oMath>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e>
        </m:d>
      </m:oMath>
      <w:r>
        <w:t xml:space="preserve"> is </w:t>
      </w:r>
      <w:r>
        <w:rPr>
          <w:b/>
          <w:bCs/>
        </w:rPr>
        <w:t>sufficient for 55/55 galaxies</w:t>
      </w:r>
      <w:r>
        <w:t xml:space="preserve"> — no galaxy requires </w:t>
      </w:r>
      <m:oMath>
        <m:r>
          <w:rPr>
            <w:rFonts w:ascii="Cambria Math" w:hAnsi="Cambria Math"/>
          </w:rPr>
          <m:t>α</m:t>
        </m:r>
        <m:r>
          <m:rPr>
            <m:sty m:val="p"/>
          </m:rPr>
          <w:rPr>
            <w:rFonts w:ascii="Cambria Math" w:hAnsi="Cambria Math"/>
          </w:rPr>
          <m:t>&gt;</m:t>
        </m:r>
        <m:r>
          <w:rPr>
            <w:rFonts w:ascii="Cambria Math" w:hAnsi="Cambria Math"/>
          </w:rPr>
          <m:t>1</m:t>
        </m:r>
      </m:oMath>
      <w:r>
        <w:t xml:space="preserve"> to be resolved. “Impossible” galaxies cluster at </w:t>
      </w:r>
      <m:oMath>
        <m:r>
          <w:rPr>
            <w:rFonts w:ascii="Cambria Math" w:hAnsi="Cambria Math"/>
          </w:rPr>
          <m:t>z</m:t>
        </m:r>
        <m:r>
          <m:rPr>
            <m:sty m:val="p"/>
          </m:rPr>
          <w:rPr>
            <w:rFonts w:ascii="Cambria Math" w:hAnsi="Cambria Math"/>
          </w:rPr>
          <m:t>≈</m:t>
        </m:r>
        <m:r>
          <w:rPr>
            <w:rFonts w:ascii="Cambria Math" w:hAnsi="Cambria Math"/>
          </w:rPr>
          <m:t>10.7</m:t>
        </m:r>
      </m:oMath>
      <w:r>
        <w:t xml:space="preserve"> (highest </w:t>
      </w:r>
      <m:oMath>
        <m:sSub>
          <m:sSubPr>
            <m:ctrlPr>
              <w:rPr>
                <w:rFonts w:ascii="Cambria Math" w:hAnsi="Cambria Math"/>
              </w:rPr>
            </m:ctrlPr>
          </m:sSubPr>
          <m:e>
            <m:r>
              <w:rPr>
                <w:rFonts w:ascii="Cambria Math" w:hAnsi="Cambria Math"/>
              </w:rPr>
              <m:t>A</m:t>
            </m:r>
          </m:e>
          <m:sub>
            <m:r>
              <m:rPr>
                <m:nor/>
              </m:rPr>
              <m:t>avail</m:t>
            </m:r>
          </m:sub>
        </m:sSub>
      </m:oMath>
      <w:r>
        <w:t xml:space="preserve">), consistent with RTM. “Consistent” galaxies cluster at </w:t>
      </w:r>
      <m:oMath>
        <m:r>
          <w:rPr>
            <w:rFonts w:ascii="Cambria Math" w:hAnsi="Cambria Math"/>
          </w:rPr>
          <m:t>z</m:t>
        </m:r>
        <m:r>
          <m:rPr>
            <m:sty m:val="p"/>
          </m:rPr>
          <w:rPr>
            <w:rFonts w:ascii="Cambria Math" w:hAnsi="Cambria Math"/>
          </w:rPr>
          <m:t>≈</m:t>
        </m:r>
        <m:r>
          <w:rPr>
            <w:rFonts w:ascii="Cambria Math" w:hAnsi="Cambria Math"/>
          </w:rPr>
          <m:t>7.3</m:t>
        </m:r>
      </m:oMath>
      <w:r>
        <w:t xml:space="preserve"> (lower </w:t>
      </w:r>
      <m:oMath>
        <m:sSub>
          <m:sSubPr>
            <m:ctrlPr>
              <w:rPr>
                <w:rFonts w:ascii="Cambria Math" w:hAnsi="Cambria Math"/>
              </w:rPr>
            </m:ctrlPr>
          </m:sSubPr>
          <m:e>
            <m:r>
              <w:rPr>
                <w:rFonts w:ascii="Cambria Math" w:hAnsi="Cambria Math"/>
              </w:rPr>
              <m:t>A</m:t>
            </m:r>
          </m:e>
          <m:sub>
            <m:r>
              <m:rPr>
                <m:nor/>
              </m:rPr>
              <m:t>avail</m:t>
            </m:r>
          </m:sub>
        </m:sSub>
      </m:oMath>
      <w:r>
        <w:t>).</w:t>
      </w:r>
    </w:p>
    <w:p w14:paraId="11177198" w14:textId="77777777" w:rsidR="00F204B0" w:rsidRDefault="00000000">
      <w:pPr>
        <w:pStyle w:val="BodyText"/>
      </w:pPr>
      <w:r>
        <w:rPr>
          <w:b/>
          <w:bCs/>
        </w:rPr>
        <w:t>D.4 Summary</w:t>
      </w:r>
    </w:p>
    <w:tbl>
      <w:tblPr>
        <w:tblStyle w:val="Table"/>
        <w:tblW w:w="5000" w:type="pct"/>
        <w:tblLook w:val="0020" w:firstRow="1" w:lastRow="0" w:firstColumn="0" w:lastColumn="0" w:noHBand="0" w:noVBand="0"/>
      </w:tblPr>
      <w:tblGrid>
        <w:gridCol w:w="2762"/>
        <w:gridCol w:w="1266"/>
        <w:gridCol w:w="2550"/>
        <w:gridCol w:w="2998"/>
      </w:tblGrid>
      <w:tr w:rsidR="00F204B0" w14:paraId="6670137B" w14:textId="77777777" w:rsidTr="00F204B0">
        <w:trPr>
          <w:cnfStyle w:val="100000000000" w:firstRow="1" w:lastRow="0" w:firstColumn="0" w:lastColumn="0" w:oddVBand="0" w:evenVBand="0" w:oddHBand="0" w:evenHBand="0" w:firstRowFirstColumn="0" w:firstRowLastColumn="0" w:lastRowFirstColumn="0" w:lastRowLastColumn="0"/>
          <w:tblHeader/>
        </w:trPr>
        <w:tc>
          <w:tcPr>
            <w:tcW w:w="0" w:type="auto"/>
          </w:tcPr>
          <w:p w14:paraId="4B6D9AE0" w14:textId="77777777" w:rsidR="00F204B0" w:rsidRDefault="00000000">
            <w:pPr>
              <w:pStyle w:val="Compact"/>
            </w:pPr>
            <w:r>
              <w:t>Flank</w:t>
            </w:r>
          </w:p>
        </w:tc>
        <w:tc>
          <w:tcPr>
            <w:tcW w:w="0" w:type="auto"/>
          </w:tcPr>
          <w:p w14:paraId="46DB683A" w14:textId="77777777" w:rsidR="00F204B0" w:rsidRDefault="00000000">
            <w:pPr>
              <w:pStyle w:val="Compact"/>
            </w:pPr>
            <w:r>
              <w:t>Result</w:t>
            </w:r>
          </w:p>
        </w:tc>
        <w:tc>
          <w:tcPr>
            <w:tcW w:w="0" w:type="auto"/>
          </w:tcPr>
          <w:p w14:paraId="6A3A65A4" w14:textId="77777777" w:rsidR="00F204B0" w:rsidRDefault="00000000">
            <w:pPr>
              <w:pStyle w:val="Compact"/>
            </w:pPr>
            <w:r>
              <w:t>Key metric</w:t>
            </w:r>
          </w:p>
        </w:tc>
        <w:tc>
          <w:tcPr>
            <w:tcW w:w="0" w:type="auto"/>
          </w:tcPr>
          <w:p w14:paraId="5D5A25FC" w14:textId="77777777" w:rsidR="00F204B0" w:rsidRDefault="00000000">
            <w:pPr>
              <w:pStyle w:val="Compact"/>
            </w:pPr>
            <w:r>
              <w:t>For RTM</w:t>
            </w:r>
          </w:p>
        </w:tc>
      </w:tr>
      <w:tr w:rsidR="00F204B0" w14:paraId="11670A0F" w14:textId="77777777">
        <w:tc>
          <w:tcPr>
            <w:tcW w:w="0" w:type="auto"/>
          </w:tcPr>
          <w:p w14:paraId="74A834D7" w14:textId="77777777" w:rsidR="00F204B0" w:rsidRDefault="00000000">
            <w:pPr>
              <w:pStyle w:val="Compact"/>
            </w:pPr>
            <w:r>
              <w:t>D.1 By survey</w:t>
            </w:r>
          </w:p>
        </w:tc>
        <w:tc>
          <w:tcPr>
            <w:tcW w:w="0" w:type="auto"/>
          </w:tcPr>
          <w:p w14:paraId="7400102B" w14:textId="77777777" w:rsidR="00F204B0" w:rsidRDefault="00000000">
            <w:pPr>
              <w:pStyle w:val="Compact"/>
            </w:pPr>
            <w:r>
              <w:rPr>
                <w:b/>
                <w:bCs/>
              </w:rPr>
              <w:t>POSITIVE</w:t>
            </w:r>
          </w:p>
        </w:tc>
        <w:tc>
          <w:tcPr>
            <w:tcW w:w="0" w:type="auto"/>
          </w:tcPr>
          <w:p w14:paraId="41792966" w14:textId="77777777" w:rsidR="00F204B0" w:rsidRDefault="00000000">
            <w:pPr>
              <w:pStyle w:val="Compact"/>
            </w:pPr>
            <w:r>
              <w:t>3/4 surveys significant</w:t>
            </w:r>
          </w:p>
        </w:tc>
        <w:tc>
          <w:tcPr>
            <w:tcW w:w="0" w:type="auto"/>
          </w:tcPr>
          <w:p w14:paraId="6035F78F" w14:textId="77777777" w:rsidR="00F204B0" w:rsidRDefault="00000000">
            <w:pPr>
              <w:pStyle w:val="Compact"/>
            </w:pPr>
            <w:r>
              <w:t>Not a cross-survey artifact</w:t>
            </w:r>
          </w:p>
        </w:tc>
      </w:tr>
      <w:tr w:rsidR="00F204B0" w14:paraId="3DD13BF0" w14:textId="77777777">
        <w:tc>
          <w:tcPr>
            <w:tcW w:w="0" w:type="auto"/>
          </w:tcPr>
          <w:p w14:paraId="38F9A483" w14:textId="77777777" w:rsidR="00F204B0" w:rsidRDefault="00000000">
            <w:pPr>
              <w:pStyle w:val="Compact"/>
            </w:pPr>
            <w:r>
              <w:t>D.2 Mass-controlled excess-</w:t>
            </w:r>
            <m:oMath>
              <m:r>
                <w:rPr>
                  <w:rFonts w:ascii="Cambria Math" w:hAnsi="Cambria Math"/>
                </w:rPr>
                <m:t>z</m:t>
              </m:r>
            </m:oMath>
          </w:p>
        </w:tc>
        <w:tc>
          <w:tcPr>
            <w:tcW w:w="0" w:type="auto"/>
          </w:tcPr>
          <w:p w14:paraId="5C28FEDE" w14:textId="77777777" w:rsidR="00F204B0" w:rsidRDefault="00000000">
            <w:pPr>
              <w:pStyle w:val="Compact"/>
            </w:pPr>
            <w:r>
              <w:rPr>
                <w:b/>
                <w:bCs/>
              </w:rPr>
              <w:t>POSITIVE</w:t>
            </w:r>
          </w:p>
        </w:tc>
        <w:tc>
          <w:tcPr>
            <w:tcW w:w="0" w:type="auto"/>
          </w:tcPr>
          <w:p w14:paraId="2BC67D37" w14:textId="77777777" w:rsidR="00F204B0" w:rsidRDefault="00000000">
            <w:pPr>
              <w:pStyle w:val="Compact"/>
            </w:pPr>
            <m:oMath>
              <m:r>
                <w:rPr>
                  <w:rFonts w:ascii="Cambria Math" w:hAnsi="Cambria Math"/>
                </w:rPr>
                <m:t>ρ</m:t>
              </m:r>
              <m:r>
                <m:rPr>
                  <m:sty m:val="p"/>
                </m:rPr>
                <w:rPr>
                  <w:rFonts w:ascii="Cambria Math" w:hAnsi="Cambria Math"/>
                </w:rPr>
                <m:t>=+</m:t>
              </m:r>
              <m:r>
                <w:rPr>
                  <w:rFonts w:ascii="Cambria Math" w:hAnsi="Cambria Math"/>
                </w:rPr>
                <m:t>0.761</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tc>
        <w:tc>
          <w:tcPr>
            <w:tcW w:w="0" w:type="auto"/>
          </w:tcPr>
          <w:p w14:paraId="78BE7667" w14:textId="77777777" w:rsidR="00F204B0" w:rsidRDefault="00000000">
            <w:pPr>
              <w:pStyle w:val="Compact"/>
            </w:pPr>
            <w:r>
              <w:t xml:space="preserve">Excess grows with </w:t>
            </w:r>
            <m:oMath>
              <m:r>
                <w:rPr>
                  <w:rFonts w:ascii="Cambria Math" w:hAnsi="Cambria Math"/>
                </w:rPr>
                <m:t>z</m:t>
              </m:r>
            </m:oMath>
            <w:r>
              <w:t xml:space="preserve"> as predicted</w:t>
            </w:r>
          </w:p>
        </w:tc>
      </w:tr>
      <w:tr w:rsidR="00F204B0" w14:paraId="368EBEA7" w14:textId="77777777">
        <w:tc>
          <w:tcPr>
            <w:tcW w:w="0" w:type="auto"/>
          </w:tcPr>
          <w:p w14:paraId="1EF53D08" w14:textId="77777777" w:rsidR="00F204B0" w:rsidRDefault="00000000">
            <w:pPr>
              <w:pStyle w:val="Compact"/>
            </w:pPr>
            <w:r>
              <w:t>D.3 Acceleration sufficient</w:t>
            </w:r>
          </w:p>
        </w:tc>
        <w:tc>
          <w:tcPr>
            <w:tcW w:w="0" w:type="auto"/>
          </w:tcPr>
          <w:p w14:paraId="41332363" w14:textId="77777777" w:rsidR="00F204B0" w:rsidRDefault="00000000">
            <w:pPr>
              <w:pStyle w:val="Compact"/>
            </w:pPr>
            <w:r>
              <w:rPr>
                <w:b/>
                <w:bCs/>
              </w:rPr>
              <w:t>POSITIVE</w:t>
            </w:r>
          </w:p>
        </w:tc>
        <w:tc>
          <w:tcPr>
            <w:tcW w:w="0" w:type="auto"/>
          </w:tcPr>
          <w:p w14:paraId="61E171BE" w14:textId="77777777" w:rsidR="00F204B0" w:rsidRDefault="00000000">
            <w:pPr>
              <w:pStyle w:val="Compact"/>
            </w:pPr>
            <w:r>
              <w:t xml:space="preserve">55/55 resolved with </w:t>
            </w:r>
            <m:oMath>
              <m:r>
                <w:rPr>
                  <w:rFonts w:ascii="Cambria Math" w:hAnsi="Cambria Math"/>
                </w:rPr>
                <m:t>α</m:t>
              </m:r>
              <m:r>
                <m:rPr>
                  <m:sty m:val="p"/>
                </m:rPr>
                <w:rPr>
                  <w:rFonts w:ascii="Cambria Math" w:hAnsi="Cambria Math"/>
                </w:rPr>
                <m:t>=</m:t>
              </m:r>
              <m:r>
                <w:rPr>
                  <w:rFonts w:ascii="Cambria Math" w:hAnsi="Cambria Math"/>
                </w:rPr>
                <m:t>1</m:t>
              </m:r>
            </m:oMath>
          </w:p>
        </w:tc>
        <w:tc>
          <w:tcPr>
            <w:tcW w:w="0" w:type="auto"/>
          </w:tcPr>
          <w:p w14:paraId="20D56BA1" w14:textId="77777777" w:rsidR="00F204B0" w:rsidRDefault="00000000">
            <w:pPr>
              <w:pStyle w:val="Compact"/>
            </w:pPr>
            <w:r>
              <w:t xml:space="preserve">No exotic </w:t>
            </w:r>
            <m:oMath>
              <m:r>
                <w:rPr>
                  <w:rFonts w:ascii="Cambria Math" w:hAnsi="Cambria Math"/>
                </w:rPr>
                <m:t>α</m:t>
              </m:r>
              <m:r>
                <m:rPr>
                  <m:sty m:val="p"/>
                </m:rPr>
                <w:rPr>
                  <w:rFonts w:ascii="Cambria Math" w:hAnsi="Cambria Math"/>
                </w:rPr>
                <m:t>&gt;</m:t>
              </m:r>
              <m:r>
                <w:rPr>
                  <w:rFonts w:ascii="Cambria Math" w:hAnsi="Cambria Math"/>
                </w:rPr>
                <m:t>1</m:t>
              </m:r>
            </m:oMath>
            <w:r>
              <w:t xml:space="preserve"> needed</w:t>
            </w:r>
          </w:p>
        </w:tc>
      </w:tr>
    </w:tbl>
    <w:p w14:paraId="1D34EB3B" w14:textId="77777777" w:rsidR="00F204B0" w:rsidRDefault="00000000">
      <w:pPr>
        <w:pStyle w:val="BodyText"/>
      </w:pPr>
      <w:r>
        <w:t>All three flanks support the RTM interpretation. The mass-controlled excess-</w:t>
      </w:r>
      <m:oMath>
        <m:r>
          <w:rPr>
            <w:rFonts w:ascii="Cambria Math" w:hAnsi="Cambria Math"/>
          </w:rPr>
          <m:t>z</m:t>
        </m:r>
      </m:oMath>
      <w:r>
        <w:t xml:space="preserve"> correlation (</w:t>
      </w:r>
      <m:oMath>
        <m:r>
          <w:rPr>
            <w:rFonts w:ascii="Cambria Math" w:hAnsi="Cambria Math"/>
          </w:rPr>
          <m:t>ρ</m:t>
        </m:r>
        <m:r>
          <m:rPr>
            <m:sty m:val="p"/>
          </m:rPr>
          <w:rPr>
            <w:rFonts w:ascii="Cambria Math" w:hAnsi="Cambria Math"/>
          </w:rPr>
          <m:t>=+</m:t>
        </m:r>
        <m:r>
          <w:rPr>
            <w:rFonts w:ascii="Cambria Math" w:hAnsi="Cambria Math"/>
          </w:rPr>
          <m:t>0.761</m:t>
        </m:r>
      </m:oMath>
      <w:r>
        <w:t xml:space="preserve">) is the strongest result in this document — it shows that the JWST anomaly is not simply “massive galaxies exist at high </w:t>
      </w:r>
      <m:oMath>
        <m:r>
          <w:rPr>
            <w:rFonts w:ascii="Cambria Math" w:hAnsi="Cambria Math"/>
          </w:rPr>
          <m:t>z</m:t>
        </m:r>
      </m:oMath>
      <w:r>
        <w:t>” but that “at fixed mass, higher-</w:t>
      </w:r>
      <m:oMath>
        <m:r>
          <w:rPr>
            <w:rFonts w:ascii="Cambria Math" w:hAnsi="Cambria Math"/>
          </w:rPr>
          <m:t>z</m:t>
        </m:r>
      </m:oMath>
      <w:r>
        <w:t xml:space="preserve"> galaxies deviate more from </w:t>
      </w:r>
      <m:oMath>
        <m:r>
          <w:rPr>
            <w:rFonts w:ascii="Cambria Math" w:hAnsi="Cambria Math"/>
          </w:rPr>
          <m:t>Λ</m:t>
        </m:r>
        <m:r>
          <m:rPr>
            <m:nor/>
          </m:rPr>
          <m:t>CDM</m:t>
        </m:r>
      </m:oMath>
      <w:r>
        <w:t>,” the directional prediction of RTM time-rescaling.</w:t>
      </w:r>
    </w:p>
    <w:p w14:paraId="6E80FE73" w14:textId="77777777" w:rsidR="00427B31" w:rsidRDefault="00427B31">
      <w:pPr>
        <w:pStyle w:val="BodyText"/>
        <w:rPr>
          <w:b/>
          <w:bCs/>
        </w:rPr>
      </w:pPr>
    </w:p>
    <w:p w14:paraId="2417CD28" w14:textId="0592DEFB" w:rsidR="00F204B0" w:rsidRPr="00427B31" w:rsidRDefault="00000000">
      <w:pPr>
        <w:pStyle w:val="BodyText"/>
        <w:rPr>
          <w:sz w:val="18"/>
          <w:szCs w:val="18"/>
        </w:rPr>
      </w:pPr>
      <w:r w:rsidRPr="00427B31">
        <w:rPr>
          <w:i/>
          <w:iCs/>
          <w:sz w:val="18"/>
          <w:szCs w:val="18"/>
        </w:rPr>
        <w:t>© 2026 Álvaro José Quiceno Rendón. This document is distributed under a Creative Commons Attribution 4.0 International (CC BY 4.0) license.</w:t>
      </w:r>
      <w:bookmarkEnd w:id="2"/>
    </w:p>
    <w:sectPr w:rsidR="00F204B0" w:rsidRPr="00427B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3F5E" w14:textId="77777777" w:rsidR="00E35548" w:rsidRDefault="00E35548">
      <w:pPr>
        <w:spacing w:after="0"/>
      </w:pPr>
      <w:r>
        <w:separator/>
      </w:r>
    </w:p>
  </w:endnote>
  <w:endnote w:type="continuationSeparator" w:id="0">
    <w:p w14:paraId="688995CE" w14:textId="77777777" w:rsidR="00E35548" w:rsidRDefault="00E355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36EC" w14:textId="77777777" w:rsidR="00E35548" w:rsidRDefault="00E35548">
      <w:r>
        <w:separator/>
      </w:r>
    </w:p>
  </w:footnote>
  <w:footnote w:type="continuationSeparator" w:id="0">
    <w:p w14:paraId="697D1391" w14:textId="77777777" w:rsidR="00E35548" w:rsidRDefault="00E35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A4F3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3E29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B96BE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E2F0D37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613829667">
    <w:abstractNumId w:val="0"/>
  </w:num>
  <w:num w:numId="2" w16cid:durableId="230700578">
    <w:abstractNumId w:val="1"/>
  </w:num>
  <w:num w:numId="3" w16cid:durableId="143200350">
    <w:abstractNumId w:val="1"/>
  </w:num>
  <w:num w:numId="4" w16cid:durableId="875657812">
    <w:abstractNumId w:val="1"/>
  </w:num>
  <w:num w:numId="5" w16cid:durableId="483394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640888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2123453360">
    <w:abstractNumId w:val="1"/>
  </w:num>
  <w:num w:numId="8" w16cid:durableId="498351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8187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6149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04B0"/>
    <w:rsid w:val="001C73C1"/>
    <w:rsid w:val="001F3944"/>
    <w:rsid w:val="00354A27"/>
    <w:rsid w:val="00427B31"/>
    <w:rsid w:val="00695D72"/>
    <w:rsid w:val="008439A2"/>
    <w:rsid w:val="00E35548"/>
    <w:rsid w:val="00F204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94C5"/>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3096</Words>
  <Characters>17031</Characters>
  <Application>Microsoft Office Word</Application>
  <DocSecurity>0</DocSecurity>
  <Lines>141</Lines>
  <Paragraphs>40</Paragraphs>
  <ScaleCrop>false</ScaleCrop>
  <Company/>
  <LinksUpToDate>false</LinksUpToDate>
  <CharactersWithSpaces>20087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4</cp:revision>
  <dcterms:created xsi:type="dcterms:W3CDTF">2026-09-23T05:03:00Z</dcterms:created>
  <dcterms:modified xsi:type="dcterms:W3CDTF">2026-09-27T03:08:00Z</dcterms:modified>
</cp:coreProperties>
</file>