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0F172A"/>
            <w:tcMar>
              <w:top w:w="200" w:type="dxa"/>
              <w:bottom w:w="200" w:type="dxa"/>
              <w:left w:w="240" w:type="dxa"/>
              <w:right w:w="240" w:type="dxa"/>
            </w:tcMar>
          </w:tcPr>
          <w:p>
            <w:pPr>
              <w:spacing w:before="80" w:after="80"/>
            </w:pPr>
            <w:r>
              <w:rPr>
                <w:b/>
                <w:color w:val="FFFFFF"/>
                <w:sz w:val="34"/>
              </w:rPr>
              <w:t>TrendChecker: Multi-Platform Social Media Intelligence &amp; Authenticity Verification System</w:t>
            </w:r>
          </w:p>
          <w:p>
            <w:pPr>
              <w:spacing w:before="40" w:after="200"/>
            </w:pPr>
            <w:r>
              <w:rPr>
                <w:color w:val="94A3B8"/>
                <w:sz w:val="21"/>
              </w:rPr>
              <w:t>Final Technical Engineering Report &amp; Deliverable Specification</w:t>
            </w:r>
          </w:p>
          <w:p>
            <w:pPr>
              <w:spacing w:before="40" w:after="80"/>
            </w:pPr>
            <w:r>
              <w:rPr>
                <w:b/>
                <w:color w:val="60A5FA"/>
                <w:sz w:val="18"/>
              </w:rPr>
              <w:t xml:space="preserve">Project: </w:t>
            </w:r>
            <w:r>
              <w:rPr>
                <w:color w:val="CBD5E1"/>
                <w:sz w:val="18"/>
              </w:rPr>
              <w:t xml:space="preserve">TrendChecker (SSM)    |    </w:t>
            </w:r>
            <w:r>
              <w:rPr>
                <w:b/>
                <w:color w:val="60A5FA"/>
                <w:sz w:val="18"/>
              </w:rPr>
              <w:t xml:space="preserve">Organization: </w:t>
            </w:r>
            <w:r>
              <w:rPr>
                <w:color w:val="CBD5E1"/>
                <w:sz w:val="18"/>
              </w:rPr>
              <w:t>AiTeC Intelligence Systems Group</w:t>
              <w:br/>
            </w:r>
            <w:r>
              <w:rPr>
                <w:b/>
                <w:color w:val="60A5FA"/>
                <w:sz w:val="18"/>
              </w:rPr>
              <w:t xml:space="preserve">Version: </w:t>
            </w:r>
            <w:r>
              <w:rPr>
                <w:color w:val="CBD5E1"/>
                <w:sz w:val="18"/>
              </w:rPr>
              <w:t xml:space="preserve">1.0.0 (Production Release)    |    </w:t>
            </w:r>
            <w:r>
              <w:rPr>
                <w:b/>
                <w:color w:val="60A5FA"/>
                <w:sz w:val="18"/>
              </w:rPr>
              <w:t xml:space="preserve">Date: </w:t>
            </w:r>
            <w:r>
              <w:rPr>
                <w:color w:val="CBD5E1"/>
                <w:sz w:val="18"/>
              </w:rPr>
              <w:t>September 2026</w:t>
            </w:r>
          </w:p>
        </w:tc>
      </w:tr>
    </w:tbl>
    <w:p>
      <w:pPr>
        <w:spacing w:after="120"/>
      </w:pPr>
    </w:p>
    <w:p>
      <w:pPr>
        <w:keepNext/>
        <w:spacing w:before="320" w:after="120"/>
      </w:pPr>
      <w:r>
        <w:rPr>
          <w:b/>
          <w:color w:val="0F172A"/>
          <w:sz w:val="26"/>
        </w:rPr>
        <w:t>1. Executive Summary</w:t>
      </w:r>
    </w:p>
    <w:p>
      <w:pPr>
        <w:spacing w:before="0" w:after="100"/>
      </w:pPr>
      <w:r>
        <w:rPr>
          <w:color w:val="1E293B"/>
          <w:sz w:val="20"/>
        </w:rPr>
        <w:t>In contemporary digital ecosystems, open-source intelligence (OSINT) and brand monitoring systems face dual challenges: cross-platform information fragmentation and the exponential proliferation of synthetic media (deepfakes, generative AI text, and hallucinated factual claims). Conventional social monitoring tools either rely exclusively on platform-specific vendor APIs or function merely as passive aggregators without verifying whether the underlying media and assertions are authentic.</w:t>
      </w:r>
    </w:p>
    <w:p>
      <w:pPr>
        <w:spacing w:before="0" w:after="100"/>
      </w:pPr>
      <w:r>
        <w:rPr>
          <w:color w:val="1E293B"/>
          <w:sz w:val="20"/>
        </w:rPr>
        <w:t>TrendChecker is an enterprise-grade, end-to-end intelligence and verification framework designed to monitor, index, and verify public discourse across 7 distinct digital channels:</w:t>
      </w:r>
    </w:p>
    <w:p>
      <w:pPr>
        <w:pStyle w:val="ListBullet"/>
        <w:spacing w:before="0" w:after="40"/>
      </w:pPr>
      <w:r>
        <w:rPr>
          <w:b/>
          <w:sz w:val="19"/>
        </w:rPr>
        <w:t xml:space="preserve">X (formerly Twitter): </w:t>
      </w:r>
      <w:r>
        <w:rPr>
          <w:sz w:val="19"/>
        </w:rPr>
        <w:t>High-velocity discourse, real-time alert extraction</w:t>
      </w:r>
    </w:p>
    <w:p>
      <w:pPr>
        <w:pStyle w:val="ListBullet"/>
        <w:spacing w:before="0" w:after="40"/>
      </w:pPr>
      <w:r>
        <w:rPr>
          <w:b/>
          <w:sz w:val="19"/>
        </w:rPr>
        <w:t xml:space="preserve">Reddit: </w:t>
      </w:r>
      <w:r>
        <w:rPr>
          <w:sz w:val="19"/>
        </w:rPr>
        <w:t>Subreddit-specific community sentiment and discussion tracking</w:t>
      </w:r>
    </w:p>
    <w:p>
      <w:pPr>
        <w:pStyle w:val="ListBullet"/>
        <w:spacing w:before="0" w:after="40"/>
      </w:pPr>
      <w:r>
        <w:rPr>
          <w:b/>
          <w:sz w:val="19"/>
        </w:rPr>
        <w:t xml:space="preserve">Facebook: </w:t>
      </w:r>
      <w:r>
        <w:rPr>
          <w:sz w:val="19"/>
        </w:rPr>
        <w:t>Public social broadcast streams and viral page dynamics</w:t>
      </w:r>
    </w:p>
    <w:p>
      <w:pPr>
        <w:pStyle w:val="ListBullet"/>
        <w:spacing w:before="0" w:after="40"/>
      </w:pPr>
      <w:r>
        <w:rPr>
          <w:b/>
          <w:sz w:val="19"/>
        </w:rPr>
        <w:t xml:space="preserve">YouTube (Videos &amp; Shorts): </w:t>
      </w:r>
      <w:r>
        <w:rPr>
          <w:sz w:val="19"/>
        </w:rPr>
        <w:t>Long-form video transcripts and short-form visual streams</w:t>
      </w:r>
    </w:p>
    <w:p>
      <w:pPr>
        <w:pStyle w:val="ListBullet"/>
        <w:spacing w:before="0" w:after="40"/>
      </w:pPr>
      <w:r>
        <w:rPr>
          <w:b/>
          <w:sz w:val="19"/>
        </w:rPr>
        <w:t xml:space="preserve">Instagram (Posts &amp; Reels): </w:t>
      </w:r>
      <w:r>
        <w:rPr>
          <w:sz w:val="19"/>
        </w:rPr>
        <w:t>High-visual influencer media and viral reel trends</w:t>
      </w:r>
    </w:p>
    <w:p>
      <w:pPr>
        <w:pStyle w:val="ListBullet"/>
        <w:spacing w:before="0" w:after="40"/>
      </w:pPr>
      <w:r>
        <w:rPr>
          <w:b/>
          <w:sz w:val="19"/>
        </w:rPr>
        <w:t xml:space="preserve">LinkedIn: </w:t>
      </w:r>
      <w:r>
        <w:rPr>
          <w:sz w:val="19"/>
        </w:rPr>
        <w:t>Corporate press releases, professional executive commentary</w:t>
      </w:r>
    </w:p>
    <w:p>
      <w:pPr>
        <w:pStyle w:val="ListBullet"/>
        <w:spacing w:before="0" w:after="40"/>
      </w:pPr>
      <w:r>
        <w:rPr>
          <w:b/>
          <w:sz w:val="19"/>
        </w:rPr>
        <w:t xml:space="preserve">Google News: </w:t>
      </w:r>
      <w:r>
        <w:rPr>
          <w:sz w:val="19"/>
        </w:rPr>
        <w:t>Authoritative RSS news wires for ground-truth cross-referencing</w:t>
      </w: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180" w:type="dxa"/>
              <w:right w:w="180" w:type="dxa"/>
            </w:tcMar>
          </w:tcPr>
          <w:p>
            <w:r>
              <w:rPr>
                <w:b/>
                <w:color w:val="1E40AF"/>
                <w:sz w:val="21"/>
              </w:rPr>
              <w:t>Core Distinguishing Pillars:</w:t>
            </w:r>
          </w:p>
          <w:p>
            <w:pPr>
              <w:pStyle w:val="ListBullet"/>
              <w:spacing w:before="40" w:after="60"/>
            </w:pPr>
            <w:r>
              <w:rPr>
                <w:b/>
                <w:sz w:val="18"/>
              </w:rPr>
              <w:t xml:space="preserve">Zero Cloud/API Token Overhead: </w:t>
            </w:r>
            <w:r>
              <w:rPr>
                <w:sz w:val="18"/>
              </w:rPr>
              <w:t>Text, image, and video forensics run 100% locally on consumer-grade hardware without external commercial AI API fees (no OpenAI, Gemini, or third-party computer vision costs).</w:t>
            </w:r>
          </w:p>
          <w:p>
            <w:pPr>
              <w:pStyle w:val="ListBullet"/>
              <w:spacing w:before="40" w:after="60"/>
            </w:pPr>
            <w:r>
              <w:rPr>
                <w:b/>
                <w:sz w:val="18"/>
              </w:rPr>
              <w:t xml:space="preserve">Zero Disk Footprint: </w:t>
            </w:r>
            <w:r>
              <w:rPr>
                <w:sz w:val="18"/>
              </w:rPr>
              <w:t>Video frame extraction and pixel forensic transformations execute strictly within ephemeral system memory buffers (io.BytesIO, OpenCV RAM matrices). No multi-gigabyte video or image files are persisted to disk.</w:t>
            </w:r>
          </w:p>
          <w:p>
            <w:pPr>
              <w:pStyle w:val="ListBullet"/>
              <w:spacing w:before="40" w:after="60"/>
            </w:pPr>
            <w:r>
              <w:rPr>
                <w:b/>
                <w:sz w:val="18"/>
              </w:rPr>
              <w:t xml:space="preserve">Separation of 'AI Origin' and 'Truth Value': </w:t>
            </w:r>
            <w:r>
              <w:rPr>
                <w:sz w:val="18"/>
              </w:rPr>
              <w:t>Unlike naive classifiers that conflate synthetic origin with falsehood, TrendChecker separates AI generation probability from factual claim corroboration. An AI-written announcement can be true, while a human tweet can be fraudulent.</w:t>
            </w:r>
          </w:p>
          <w:p>
            <w:pPr>
              <w:pStyle w:val="ListBullet"/>
              <w:spacing w:before="40" w:after="60"/>
            </w:pPr>
            <w:r>
              <w:rPr>
                <w:b/>
                <w:sz w:val="18"/>
              </w:rPr>
              <w:t xml:space="preserve">Empirical Verification: </w:t>
            </w:r>
            <w:r>
              <w:rPr>
                <w:sz w:val="18"/>
              </w:rPr>
              <w:t>Cross-references assertions across independent global news wire agencies using a strict Domain-Exclusion Filter to eliminate circular self-citations.</w:t>
            </w:r>
          </w:p>
        </w:tc>
      </w:tr>
    </w:tbl>
    <w:p>
      <w:pPr>
        <w:spacing w:after="80"/>
      </w:pPr>
    </w:p>
    <w:p>
      <w:pPr>
        <w:keepNext/>
        <w:spacing w:before="320" w:after="120"/>
      </w:pPr>
      <w:r>
        <w:rPr>
          <w:b/>
          <w:color w:val="0F172A"/>
          <w:sz w:val="26"/>
        </w:rPr>
        <w:t>2. High-Level Architecture &amp; Data Flow</w:t>
      </w:r>
    </w:p>
    <w:p>
      <w:pPr>
        <w:spacing w:before="0" w:after="100"/>
      </w:pPr>
      <w:r>
        <w:rPr>
          <w:color w:val="1E293B"/>
          <w:sz w:val="20"/>
        </w:rPr>
        <w:t>TrendChecker adheres to a strictly decoupled, modular micro-architecture:</w:t>
      </w:r>
    </w:p>
    <w:p>
      <w:pPr>
        <w:spacing w:before="0" w:after="100"/>
      </w:pPr>
      <w:r>
        <w:rPr>
          <w:color w:val="1E293B"/>
          <w:sz w:val="20"/>
        </w:rPr>
        <w:t>• Data Ingestion Layer: User queries route through Collector Manager to 7 channel collectors (X twscrape, Reddit API, Facebook stream, YouTube Ingest, Instagram Reels, LinkedIn feed, Google News RSS).</w:t>
      </w:r>
    </w:p>
    <w:p>
      <w:pPr>
        <w:spacing w:before="0" w:after="100"/>
      </w:pPr>
      <w:r>
        <w:rPr>
          <w:color w:val="1E293B"/>
          <w:sz w:val="20"/>
        </w:rPr>
        <w:t>• Normalization &amp; Persistence: Ingested payloads cast into NormalizedPost (Pydantic v2 contract) and saved to local indexed SQLite DB.</w:t>
      </w:r>
    </w:p>
    <w:p>
      <w:pPr>
        <w:spacing w:before="0" w:after="100"/>
      </w:pPr>
      <w:r>
        <w:rPr>
          <w:color w:val="1E293B"/>
          <w:sz w:val="20"/>
        </w:rPr>
        <w:t>• Dual Authenticity Engine: Normalized posts flow simultaneously into Text AI Detector (lexical entropy), Claim Extractor &amp; Context Verifier (domain exclusion), Image Forensics (PRNU Kurtosis, 2D FFT), and Video Forensics (Farneback optical flow).</w:t>
      </w:r>
    </w:p>
    <w:p>
      <w:pPr>
        <w:spacing w:before="0" w:after="100"/>
      </w:pPr>
      <w:r>
        <w:rPr>
          <w:color w:val="1E293B"/>
          <w:sz w:val="20"/>
        </w:rPr>
        <w:t>• Decision &amp; Presentation Tier: Signals merge in the Multi-Signal Composite Engine, exposed via FastAPI Async REST API (port 8000), and visualized on the Cyber-Glass Local Web Dashboard.</w:t>
      </w:r>
    </w:p>
    <w:p>
      <w:pPr>
        <w:keepNext/>
        <w:spacing w:before="320" w:after="120"/>
      </w:pPr>
      <w:r>
        <w:rPr>
          <w:b/>
          <w:color w:val="0F172A"/>
          <w:sz w:val="26"/>
        </w:rPr>
        <w:t>3. Multi-Platform Ingestion &amp; Normalization Engine</w:t>
      </w:r>
    </w:p>
    <w:p>
      <w:pPr>
        <w:spacing w:before="0" w:after="100"/>
      </w:pPr>
      <w:r>
        <w:rPr>
          <w:color w:val="1E293B"/>
          <w:sz w:val="20"/>
        </w:rPr>
        <w:t>Each social network employs radically different data structures, pagination tokens, and rate-limiting schemas. TrendChecker abstracts these differences into a unified data contract:</w:t>
      </w:r>
    </w:p>
    <w:p>
      <w:pPr>
        <w:keepNext/>
        <w:spacing w:before="240" w:after="80"/>
      </w:pPr>
      <w:r>
        <w:rPr>
          <w:b/>
          <w:color w:val="1E3A8A"/>
          <w:sz w:val="22"/>
        </w:rPr>
        <w:t>3.1 Unified Schema: NormalizedPost</w:t>
      </w:r>
    </w:p>
    <w:p>
      <w:pPr>
        <w:pStyle w:val="ListBullet"/>
        <w:spacing w:after="40"/>
      </w:pPr>
      <w:r>
        <w:rPr>
          <w:b/>
          <w:sz w:val="19"/>
        </w:rPr>
        <w:t xml:space="preserve">id (str): </w:t>
      </w:r>
      <w:r>
        <w:rPr>
          <w:sz w:val="19"/>
        </w:rPr>
        <w:t>Unique cross-platform primary key (e.g., yt_E_zSH6ydjIs, x_183749127).</w:t>
      </w:r>
    </w:p>
    <w:p>
      <w:pPr>
        <w:pStyle w:val="ListBullet"/>
        <w:spacing w:after="40"/>
      </w:pPr>
      <w:r>
        <w:rPr>
          <w:b/>
          <w:sz w:val="19"/>
        </w:rPr>
        <w:t xml:space="preserve">platform (str): </w:t>
      </w:r>
      <w:r>
        <w:rPr>
          <w:sz w:val="19"/>
        </w:rPr>
        <w:t>x, reddit, facebook, youtube, instagram, linkedin, news.</w:t>
      </w:r>
    </w:p>
    <w:p>
      <w:pPr>
        <w:pStyle w:val="ListBullet"/>
        <w:spacing w:after="40"/>
      </w:pPr>
      <w:r>
        <w:rPr>
          <w:b/>
          <w:sz w:val="19"/>
        </w:rPr>
        <w:t xml:space="preserve">item_type (str): </w:t>
      </w:r>
      <w:r>
        <w:rPr>
          <w:sz w:val="19"/>
        </w:rPr>
        <w:t>post, comment, reply, article, short, reel.</w:t>
      </w:r>
    </w:p>
    <w:p>
      <w:pPr>
        <w:pStyle w:val="ListBullet"/>
        <w:spacing w:after="40"/>
      </w:pPr>
      <w:r>
        <w:rPr>
          <w:b/>
          <w:sz w:val="19"/>
        </w:rPr>
        <w:t xml:space="preserve">text (str): </w:t>
      </w:r>
      <w:r>
        <w:rPr>
          <w:sz w:val="19"/>
        </w:rPr>
        <w:t>Full UTF-8 post content or headline.</w:t>
      </w:r>
    </w:p>
    <w:p>
      <w:pPr>
        <w:pStyle w:val="ListBullet"/>
        <w:spacing w:after="40"/>
      </w:pPr>
      <w:r>
        <w:rPr>
          <w:b/>
          <w:sz w:val="19"/>
        </w:rPr>
        <w:t xml:space="preserve">author_username &amp; author_name (str): </w:t>
      </w:r>
      <w:r>
        <w:rPr>
          <w:sz w:val="19"/>
        </w:rPr>
        <w:t>Account identity metadata.</w:t>
      </w:r>
    </w:p>
    <w:p>
      <w:pPr>
        <w:pStyle w:val="ListBullet"/>
        <w:spacing w:after="40"/>
      </w:pPr>
      <w:r>
        <w:rPr>
          <w:b/>
          <w:sz w:val="19"/>
        </w:rPr>
        <w:t xml:space="preserve">created_at (datetime): </w:t>
      </w:r>
      <w:r>
        <w:rPr>
          <w:sz w:val="19"/>
        </w:rPr>
        <w:t>UTC timestamp normalized across ISO formats.</w:t>
      </w:r>
    </w:p>
    <w:p>
      <w:pPr>
        <w:pStyle w:val="ListBullet"/>
        <w:spacing w:after="40"/>
      </w:pPr>
      <w:r>
        <w:rPr>
          <w:b/>
          <w:sz w:val="19"/>
        </w:rPr>
        <w:t xml:space="preserve">url (str): </w:t>
      </w:r>
      <w:r>
        <w:rPr>
          <w:sz w:val="19"/>
        </w:rPr>
        <w:t>Direct canonical permalink.</w:t>
      </w:r>
    </w:p>
    <w:p>
      <w:pPr>
        <w:pStyle w:val="ListBullet"/>
        <w:spacing w:after="40"/>
      </w:pPr>
      <w:r>
        <w:rPr>
          <w:b/>
          <w:sz w:val="19"/>
        </w:rPr>
        <w:t xml:space="preserve">likes, replies, reposts, shares, views (int): </w:t>
      </w:r>
      <w:r>
        <w:rPr>
          <w:sz w:val="19"/>
        </w:rPr>
        <w:t>Normalized engagement metrics.</w:t>
      </w:r>
    </w:p>
    <w:p>
      <w:pPr>
        <w:pStyle w:val="ListBullet"/>
        <w:spacing w:after="40"/>
      </w:pPr>
      <w:r>
        <w:rPr>
          <w:b/>
          <w:sz w:val="19"/>
        </w:rPr>
        <w:t xml:space="preserve">sentiment_score &amp; sentiment_label: </w:t>
      </w:r>
      <w:r>
        <w:rPr>
          <w:sz w:val="19"/>
        </w:rPr>
        <w:t>Sentiment (-1.0 to +1.0) and categorical label (Positive, Neutral, Negative).</w:t>
      </w:r>
    </w:p>
    <w:p>
      <w:pPr>
        <w:pStyle w:val="ListBullet"/>
        <w:spacing w:after="40"/>
      </w:pPr>
      <w:r>
        <w:rPr>
          <w:b/>
          <w:sz w:val="19"/>
        </w:rPr>
        <w:t xml:space="preserve">raw_data (dict): </w:t>
      </w:r>
      <w:r>
        <w:rPr>
          <w:sz w:val="19"/>
        </w:rPr>
        <w:t>Original unparsed JSON payload for forensic fallback.</w:t>
      </w:r>
    </w:p>
    <w:p>
      <w:pPr>
        <w:keepNext/>
        <w:spacing w:before="240" w:after="80"/>
      </w:pPr>
      <w:r>
        <w:rPr>
          <w:b/>
          <w:color w:val="1E3A8A"/>
          <w:sz w:val="22"/>
        </w:rPr>
        <w:t>3.2 Resilience &amp; Rate-Limit Shielding</w:t>
      </w:r>
    </w:p>
    <w:p>
      <w:pPr>
        <w:spacing w:before="0" w:after="100"/>
      </w:pPr>
      <w:r>
        <w:rPr>
          <w:color w:val="1E293B"/>
          <w:sz w:val="20"/>
        </w:rPr>
        <w:t>• Account Pool Rotation: Implements session cookie pooling for protected feeds.</w:t>
      </w:r>
    </w:p>
    <w:p>
      <w:pPr>
        <w:spacing w:before="0" w:after="100"/>
      </w:pPr>
      <w:r>
        <w:rPr>
          <w:color w:val="1E293B"/>
          <w:sz w:val="20"/>
        </w:rPr>
        <w:t>• Exponential Backoff: Jittered retry algorithms prevent IP-level socket blocks.</w:t>
      </w:r>
    </w:p>
    <w:p>
      <w:pPr>
        <w:spacing w:before="0" w:after="100"/>
      </w:pPr>
      <w:r>
        <w:rPr>
          <w:color w:val="1E293B"/>
          <w:sz w:val="20"/>
        </w:rPr>
        <w:t>• Public Stream Extraction: Where possible, leverages lightweight open endpoints rather than heavy headless browsers, yielding sub-second collection latencies.</w:t>
      </w:r>
    </w:p>
    <w:p>
      <w:pPr>
        <w:keepNext/>
        <w:spacing w:before="320" w:after="120"/>
      </w:pPr>
      <w:r>
        <w:rPr>
          <w:b/>
          <w:color w:val="0F172A"/>
          <w:sz w:val="26"/>
        </w:rPr>
        <w:t>4. Subsystem 1: Statistical Text Authenticity &amp; AI Detection</w:t>
      </w:r>
    </w:p>
    <w:p>
      <w:pPr>
        <w:spacing w:before="0" w:after="100"/>
      </w:pPr>
      <w:r>
        <w:rPr>
          <w:color w:val="1E293B"/>
          <w:sz w:val="20"/>
        </w:rPr>
        <w:t>Component: LocalAITextDetector in app/utils/authenticity_engine.py</w:t>
        <w:br/>
        <w:t>Compute Overhead: &lt; 0.1 ms per post | Hardware Requirements: 0 MB GPU VRAM (runs strictly on CPU arithmetic).</w:t>
      </w:r>
    </w:p>
    <w:p>
      <w:pPr>
        <w:spacing w:before="0" w:after="100"/>
      </w:pPr>
      <w:r>
        <w:rPr>
          <w:color w:val="1E293B"/>
          <w:sz w:val="20"/>
        </w:rPr>
        <w:t>Traditional AI text detection relies on giant secondary LLMs (e.g., RoBERTa, GPT-2 detectors) that consume gigabytes of VRAM and exhibit high inference latency. TrendChecker implements an ultra-fast Statistical Lexical Entropy &amp; Burstiness Profiler.</w:t>
      </w:r>
    </w:p>
    <w:p>
      <w:pPr>
        <w:keepNext/>
        <w:spacing w:before="240" w:after="80"/>
      </w:pPr>
      <w:r>
        <w:rPr>
          <w:b/>
          <w:color w:val="1E3A8A"/>
          <w:sz w:val="22"/>
        </w:rPr>
        <w:t>Mathematical Formulation:</w:t>
      </w:r>
    </w:p>
    <w:p>
      <w:pPr>
        <w:spacing w:before="0" w:after="100"/>
      </w:pPr>
      <w:r>
        <w:rPr>
          <w:color w:val="1E293B"/>
          <w:sz w:val="20"/>
        </w:rPr>
        <w:t>1. Shannon Lexical Information Entropy (H): Measures predictability and token dispersion of vocabulary distribution P(w_i):</w:t>
      </w:r>
    </w:p>
    <w:p>
      <w:pPr>
        <w:ind w:left="720"/>
      </w:pPr>
      <w:r>
        <w:rPr>
          <w:b/>
          <w:color w:val="0F172A"/>
          <w:sz w:val="20"/>
        </w:rPr>
        <w:t>H(X) = - ∑ [P(w_i) · log₂(P(w_i))]   (from i=1 to V)</w:t>
      </w:r>
    </w:p>
    <w:p>
      <w:pPr>
        <w:spacing w:before="0" w:after="100"/>
      </w:pPr>
      <w:r>
        <w:rPr>
          <w:color w:val="1E293B"/>
          <w:sz w:val="20"/>
        </w:rPr>
        <w:t>2. Sentence Burstiness (B): Captures natural variance in clause lengths. Generative models produce uniform, predictable clause lengths:</w:t>
      </w:r>
    </w:p>
    <w:p>
      <w:pPr>
        <w:ind w:left="720"/>
      </w:pPr>
      <w:r>
        <w:rPr>
          <w:b/>
          <w:color w:val="0F172A"/>
          <w:sz w:val="20"/>
        </w:rPr>
        <w:t>σ_L² = (1/n) ∑ (l_i - μ_L)²,       B = (σ_L - μ_L) / (σ_L + μ_L)</w:t>
      </w:r>
    </w:p>
    <w:p>
      <w:pPr>
        <w:keepNext/>
        <w:spacing w:before="240" w:after="80"/>
      </w:pPr>
      <w:r>
        <w:rPr>
          <w:b/>
          <w:color w:val="1E3A8A"/>
          <w:sz w:val="22"/>
        </w:rPr>
        <w:t>Classification Thresholds:</w:t>
      </w:r>
    </w:p>
    <w:p>
      <w:pPr>
        <w:spacing w:before="0" w:after="100"/>
      </w:pPr>
      <w:r>
        <w:rPr>
          <w:color w:val="1E293B"/>
          <w:sz w:val="20"/>
        </w:rPr>
        <w:t>• LIKELY_AI_GENERATED: Low burstiness (B &lt; 0.05), low vocabulary entropy, and elevated formal transition density.</w:t>
      </w:r>
    </w:p>
    <w:p>
      <w:pPr>
        <w:spacing w:before="0" w:after="100"/>
      </w:pPr>
      <w:r>
        <w:rPr>
          <w:color w:val="1E293B"/>
          <w:sz w:val="20"/>
        </w:rPr>
        <w:t>• POSSIBLY_AI_GENERATED: Mixed syntactic signals.</w:t>
      </w:r>
    </w:p>
    <w:p>
      <w:pPr>
        <w:spacing w:before="0" w:after="100"/>
      </w:pPr>
      <w:r>
        <w:rPr>
          <w:color w:val="1E293B"/>
          <w:sz w:val="20"/>
        </w:rPr>
        <w:t>• LIKELY_HUMAN: High sentence length variance (σ_L &gt; 8.0), natural colloquialisms, and high lexical diversity (TTR &gt; 0.75).</w:t>
      </w:r>
    </w:p>
    <w:p>
      <w:pPr>
        <w:spacing w:before="0" w:after="100"/>
      </w:pPr>
      <w:r>
        <w:rPr>
          <w:color w:val="1E293B"/>
          <w:sz w:val="20"/>
        </w:rPr>
        <w:t>• SHORT_TEXT: Posts with &lt; 8 tokens are conservatively flagged as having insufficient evidence to prevent false alarms on casual greetings.</w:t>
      </w:r>
    </w:p>
    <w:p>
      <w:pPr>
        <w:keepNext/>
        <w:spacing w:before="320" w:after="120"/>
      </w:pPr>
      <w:r>
        <w:rPr>
          <w:b/>
          <w:color w:val="0F172A"/>
          <w:sz w:val="26"/>
        </w:rPr>
        <w:t>5. Subsystem 2: Claim Extraction &amp; Independent Fact-Checking</w:t>
      </w:r>
    </w:p>
    <w:p>
      <w:pPr>
        <w:spacing w:before="0" w:after="100"/>
      </w:pPr>
      <w:r>
        <w:rPr>
          <w:color w:val="1E293B"/>
          <w:sz w:val="20"/>
        </w:rPr>
        <w:t>Component: LocalClaimExtractor &amp; ContextVerifier in app/utils/authenticity_engine.py</w:t>
        <w:br/>
        <w:t>Objective: Automatically extract factual claims from viral posts and verify them against independent international news wire feeds without human intervention.</w:t>
      </w:r>
    </w:p>
    <w:p>
      <w:pPr>
        <w:keepNext/>
        <w:spacing w:before="240" w:after="80"/>
      </w:pPr>
      <w:r>
        <w:rPr>
          <w:b/>
          <w:color w:val="1E3A8A"/>
          <w:sz w:val="22"/>
        </w:rPr>
        <w:t>5.1 Linguistic Assertion Grammar</w:t>
      </w:r>
    </w:p>
    <w:p>
      <w:pPr>
        <w:spacing w:before="0" w:after="100"/>
      </w:pPr>
      <w:r>
        <w:rPr>
          <w:color w:val="1E293B"/>
          <w:sz w:val="20"/>
        </w:rPr>
        <w:t>Sentences are segmented using a decimal-preserving regular expression that prevents fragmenting software versions or figures (e.g., GPT-4.5, Mythos 5.1, $115.5 billion):</w:t>
      </w:r>
    </w:p>
    <w:p>
      <w:pPr>
        <w:ind w:left="720"/>
      </w:pPr>
      <w:r>
        <w:rPr>
          <w:rFonts w:ascii="Consolas" w:hAnsi="Consolas"/>
          <w:b/>
          <w:sz w:val="19"/>
        </w:rPr>
        <w:t>Regex: (?&lt;!\d)\.(?!\d)|[!?;]+</w:t>
      </w:r>
    </w:p>
    <w:p>
      <w:pPr>
        <w:spacing w:before="0" w:after="100"/>
      </w:pPr>
      <w:r>
        <w:rPr>
          <w:color w:val="1E293B"/>
          <w:sz w:val="20"/>
        </w:rPr>
        <w:t>Candidate clauses are parsed for named subject entities (E) and authoritative action verbs (T):</w:t>
      </w:r>
    </w:p>
    <w:p>
      <w:pPr>
        <w:spacing w:before="0" w:after="100"/>
      </w:pPr>
      <w:r>
        <w:rPr>
          <w:color w:val="1E293B"/>
          <w:sz w:val="20"/>
        </w:rPr>
        <w:t>T = { announced, reports, unveils, bans, confirms, acquires, launches, sues, reveals }</w:t>
      </w:r>
    </w:p>
    <w:p>
      <w:pPr>
        <w:keepNext/>
        <w:spacing w:before="240" w:after="80"/>
      </w:pPr>
      <w:r>
        <w:rPr>
          <w:b/>
          <w:color w:val="1E3A8A"/>
          <w:sz w:val="22"/>
        </w:rPr>
        <w:t>5.2 Circular-Citation Prevention (Domain-Exclusion Filter)</w:t>
      </w:r>
    </w:p>
    <w:p>
      <w:pPr>
        <w:spacing w:before="0" w:after="100"/>
      </w:pPr>
      <w:r>
        <w:rPr>
          <w:color w:val="1E293B"/>
          <w:sz w:val="20"/>
        </w:rPr>
        <w:t>A critical flaw in standard verification systems is self-corroboration. TrendChecker implements a strict Domain-Exclusion Verification Algorithm:</w:t>
      </w:r>
    </w:p>
    <w:p>
      <w:pPr>
        <w:spacing w:before="0" w:after="100"/>
      </w:pPr>
      <w:r>
        <w:rPr>
          <w:color w:val="1E293B"/>
          <w:sz w:val="20"/>
        </w:rPr>
        <w:t>1. Identify source domain: D_post = Domain(U_post)</w:t>
      </w:r>
    </w:p>
    <w:p>
      <w:pPr>
        <w:spacing w:before="0" w:after="100"/>
      </w:pPr>
      <w:r>
        <w:rPr>
          <w:color w:val="1E293B"/>
          <w:sz w:val="20"/>
        </w:rPr>
        <w:t>2. Query global news aggregators (Google News RSS, authoritative wires).</w:t>
      </w:r>
    </w:p>
    <w:p>
      <w:pPr>
        <w:spacing w:before="0" w:after="100"/>
      </w:pPr>
      <w:r>
        <w:rPr>
          <w:color w:val="1E293B"/>
          <w:sz w:val="20"/>
        </w:rPr>
        <w:t>3. Apply domain exclusion filter: S_independent = { s ∈ S_aggregate | Domain(s.url) ≠ D_post }</w:t>
      </w:r>
    </w:p>
    <w:p>
      <w:pPr>
        <w:spacing w:before="0" w:after="100"/>
      </w:pPr>
      <w:r>
        <w:rPr>
          <w:color w:val="1E293B"/>
          <w:sz w:val="20"/>
        </w:rPr>
        <w:t>4. Compute TF-IDF Lexical Cosine Overlap: Sim(C_post, C_source) = (v_post · v_source) / (||v_post|| · ||v_source||)</w:t>
      </w:r>
    </w:p>
    <w:p>
      <w:pPr>
        <w:spacing w:before="0" w:after="100"/>
      </w:pPr>
      <w:r>
        <w:rPr>
          <w:color w:val="1E293B"/>
          <w:sz w:val="20"/>
        </w:rPr>
        <w:t>5. Output Badges:</w:t>
      </w:r>
    </w:p>
    <w:p>
      <w:pPr>
        <w:spacing w:before="0" w:after="100"/>
      </w:pPr>
      <w:r>
        <w:rPr>
          <w:color w:val="1E293B"/>
          <w:sz w:val="20"/>
        </w:rPr>
        <w:t xml:space="preserve">   • SUPPORTED: ≥ 1 corroboration from distinct established publishers (displays clickable news citations).</w:t>
      </w:r>
    </w:p>
    <w:p>
      <w:pPr>
        <w:spacing w:before="0" w:after="100"/>
      </w:pPr>
      <w:r>
        <w:rPr>
          <w:color w:val="1E293B"/>
          <w:sz w:val="20"/>
        </w:rPr>
        <w:t xml:space="preserve">   • CONTRADICTED: Contradictory evidence detected in authoritative wires.</w:t>
      </w:r>
    </w:p>
    <w:p>
      <w:pPr>
        <w:spacing w:before="0" w:after="100"/>
      </w:pPr>
      <w:r>
        <w:rPr>
          <w:color w:val="1E293B"/>
          <w:sz w:val="20"/>
        </w:rPr>
        <w:t xml:space="preserve">   • UNVERIFIED: Zero independent corroborations located.</w:t>
      </w:r>
    </w:p>
    <w:p>
      <w:pPr>
        <w:spacing w:before="0" w:after="100"/>
      </w:pPr>
      <w:r>
        <w:rPr>
          <w:color w:val="1E293B"/>
          <w:sz w:val="20"/>
        </w:rPr>
        <w:t xml:space="preserve">   • NO CLAIMS: No factual assertion found (avoids penalizing subjective opinions).</w:t>
      </w:r>
    </w:p>
    <w:p>
      <w:pPr>
        <w:keepNext/>
        <w:spacing w:before="320" w:after="120"/>
      </w:pPr>
      <w:r>
        <w:rPr>
          <w:b/>
          <w:color w:val="0F172A"/>
          <w:sz w:val="26"/>
        </w:rPr>
        <w:t>6. Subsystem 3: In-Memory Spatial &amp; Pixel Forensics (Images)</w:t>
      </w:r>
    </w:p>
    <w:p>
      <w:pPr>
        <w:spacing w:before="0" w:after="100"/>
      </w:pPr>
      <w:r>
        <w:rPr>
          <w:color w:val="1E293B"/>
          <w:sz w:val="20"/>
        </w:rPr>
        <w:t>Component: MediaTriage in app/utils/media_triage.py</w:t>
        <w:br/>
        <w:t>Target Models: Midjourney (v5/v6), DALL-E 3, Stable Diffusion XL, Flux.1, Generative 3D engines.</w:t>
      </w:r>
    </w:p>
    <w:p>
      <w:pPr>
        <w:spacing w:before="0" w:after="100"/>
      </w:pPr>
      <w:r>
        <w:rPr>
          <w:color w:val="1E293B"/>
          <w:sz w:val="20"/>
        </w:rPr>
        <w:t>Major social media platforms strip 100% of EXIF, IPTC, and C2PA cryptographic metadata upon upload. TrendChecker analyzes the physical pixel matrix directly in RAM using vectorized OpenCV and SciPy routines:</w:t>
      </w:r>
    </w:p>
    <w:p>
      <w:pPr>
        <w:keepNext/>
        <w:spacing w:before="240" w:after="80"/>
      </w:pPr>
      <w:r>
        <w:rPr>
          <w:b/>
          <w:color w:val="1E3A8A"/>
          <w:sz w:val="22"/>
        </w:rPr>
        <w:t>6.1 PRNU Noise Residual Kurtosis</w:t>
      </w:r>
    </w:p>
    <w:p>
      <w:pPr>
        <w:spacing w:before="0" w:after="100"/>
      </w:pPr>
      <w:r>
        <w:rPr>
          <w:color w:val="1E293B"/>
          <w:sz w:val="20"/>
        </w:rPr>
        <w:t>Every physical silicon camera sensor (CMOS/CCD) imprints microscopic, zero-mean Gaussian noise on real photos. Diffusion models leave heavy-tailed, leptokurtic noise distributions.</w:t>
      </w:r>
    </w:p>
    <w:p>
      <w:pPr>
        <w:spacing w:before="0" w:after="100"/>
      </w:pPr>
      <w:r>
        <w:rPr>
          <w:color w:val="1E293B"/>
          <w:sz w:val="20"/>
        </w:rPr>
        <w:t>1. Extract noise residual R(x, y) = I(x, y) - (I * G_σ)(x, y) using a 2D Gaussian blur kernel (5x5, σ=1.0).</w:t>
      </w:r>
    </w:p>
    <w:p>
      <w:pPr>
        <w:spacing w:before="0" w:after="100"/>
      </w:pPr>
      <w:r>
        <w:rPr>
          <w:color w:val="1E293B"/>
          <w:sz w:val="20"/>
        </w:rPr>
        <w:t>2. Compute the 4th Standardized Moment (Fisher Kurtosis κ):</w:t>
      </w:r>
    </w:p>
    <w:p>
      <w:pPr>
        <w:ind w:left="720"/>
      </w:pPr>
      <w:r>
        <w:rPr>
          <w:b/>
          <w:sz w:val="20"/>
        </w:rPr>
        <w:t>κ = [ (1/N) ∑ (R_i - μ_R)⁴ ] / [ (1/N) ∑ (R_i - μ_R)² ]² - 3</w:t>
      </w:r>
    </w:p>
    <w:p>
      <w:pPr>
        <w:spacing w:before="0" w:after="100"/>
      </w:pPr>
      <w:r>
        <w:rPr>
          <w:color w:val="1E293B"/>
          <w:sz w:val="20"/>
        </w:rPr>
        <w:t>• Real Physical Cameras: κ ∈ [0.0, 8.5] (mesokurtic Gaussian profile).</w:t>
      </w:r>
    </w:p>
    <w:p>
      <w:pPr>
        <w:spacing w:before="0" w:after="100"/>
      </w:pPr>
      <w:r>
        <w:rPr>
          <w:color w:val="1E293B"/>
          <w:sz w:val="20"/>
        </w:rPr>
        <w:t>• Generative Diffusion: κ &gt; 14.0 (leptokurtic, extreme high-frequency residual kurtosis).</w:t>
      </w:r>
    </w:p>
    <w:p>
      <w:pPr>
        <w:keepNext/>
        <w:spacing w:before="240" w:after="80"/>
      </w:pPr>
      <w:r>
        <w:rPr>
          <w:b/>
          <w:color w:val="1E3A8A"/>
          <w:sz w:val="22"/>
        </w:rPr>
        <w:t>6.2 2D Fast Fourier Transform (FFT) Periodic Lattice Density</w:t>
      </w:r>
    </w:p>
    <w:p>
      <w:pPr>
        <w:spacing w:before="0" w:after="100"/>
      </w:pPr>
      <w:r>
        <w:rPr>
          <w:color w:val="1E293B"/>
          <w:sz w:val="20"/>
        </w:rPr>
        <w:t>Convolutional latent decoders and neural upsampling layers introduce periodic grid artifacts in frequency space:</w:t>
      </w:r>
    </w:p>
    <w:p>
      <w:pPr>
        <w:ind w:left="720"/>
      </w:pPr>
      <w:r>
        <w:rPr>
          <w:b/>
          <w:sz w:val="20"/>
        </w:rPr>
        <w:t>F(u, v) = ∑∑ I(x, y) · exp[ -j 2π ( (ux/M) + (vy/N) ) ]</w:t>
      </w:r>
    </w:p>
    <w:p>
      <w:pPr>
        <w:spacing w:before="0" w:after="100"/>
      </w:pPr>
      <w:r>
        <w:rPr>
          <w:color w:val="1E293B"/>
          <w:sz w:val="20"/>
        </w:rPr>
        <w:t>Applying a high-frequency radial bandpass mask isolates spectral spikes exceeding μ_HF + 3σ_HF. Natural optical lenses disperse high frequencies radially and smoothly; sharp grid spikes flag neural upsamplers.</w:t>
      </w:r>
    </w:p>
    <w:p>
      <w:pPr>
        <w:keepNext/>
        <w:spacing w:before="240" w:after="80"/>
      </w:pPr>
      <w:r>
        <w:rPr>
          <w:b/>
          <w:color w:val="1E3A8A"/>
          <w:sz w:val="22"/>
        </w:rPr>
        <w:t>6.3 Flat-Patch Micro-Texture Variance</w:t>
      </w:r>
    </w:p>
    <w:p>
      <w:pPr>
        <w:spacing w:before="0" w:after="100"/>
      </w:pPr>
      <w:r>
        <w:rPr>
          <w:color w:val="1E293B"/>
          <w:sz w:val="20"/>
        </w:rPr>
        <w:t>Calculates local variance in 16x16 homogeneous blocks. Generative diffusion engines exhibit characteristic 'glassy over-smoothing' with variances &lt; 4.0, compared to real optical sensor flat regions which maintain subtle micro-texture variance &gt; 8.0.</w:t>
      </w:r>
    </w:p>
    <w:p>
      <w:pPr>
        <w:keepNext/>
        <w:spacing w:before="320" w:after="120"/>
      </w:pPr>
      <w:r>
        <w:rPr>
          <w:b/>
          <w:color w:val="0F172A"/>
          <w:sz w:val="26"/>
        </w:rPr>
        <w:t>7. Subsystem 4: Video Temporal &amp; Motion Forensics (Shorts / Reels)</w:t>
      </w:r>
    </w:p>
    <w:p>
      <w:pPr>
        <w:spacing w:before="0" w:after="100"/>
      </w:pPr>
      <w:r>
        <w:rPr>
          <w:color w:val="1E293B"/>
          <w:sz w:val="20"/>
        </w:rPr>
        <w:t>Component: MediaTriage.verify_video() in app/utils/media_triage.py</w:t>
        <w:br/>
        <w:t>Target Models: OpenAI Sora, Kling AI, Runway Gen-3 Alpha, Luma Dream Machine, Pika 1.0.</w:t>
      </w:r>
    </w:p>
    <w:p>
      <w:pPr>
        <w:spacing w:before="0" w:after="100"/>
      </w:pPr>
      <w:r>
        <w:rPr>
          <w:color w:val="1E293B"/>
          <w:sz w:val="20"/>
        </w:rPr>
        <w:t>TrendChecker solves video verification without gigabyte disk downloads via Concurrent In-Memory Storyboard Keyframe Sampling.</w:t>
      </w:r>
    </w:p>
    <w:p>
      <w:pPr>
        <w:keepNext/>
        <w:spacing w:before="240" w:after="80"/>
      </w:pPr>
      <w:r>
        <w:rPr>
          <w:b/>
          <w:color w:val="1E3A8A"/>
          <w:sz w:val="22"/>
        </w:rPr>
        <w:t>7.1 Keyframe Acquisition Protocol</w:t>
      </w:r>
    </w:p>
    <w:p>
      <w:pPr>
        <w:spacing w:before="0" w:after="100"/>
      </w:pPr>
      <w:r>
        <w:rPr>
          <w:color w:val="1E293B"/>
          <w:sz w:val="20"/>
        </w:rPr>
        <w:t>• YouTube Shorts: Directly maps video identifiers to 4 chronological storyboard keyframes (0.jpg to 3.jpg) using concurrent asynchronous HTTP requests.</w:t>
      </w:r>
    </w:p>
    <w:p>
      <w:pPr>
        <w:spacing w:before="0" w:after="100"/>
      </w:pPr>
      <w:r>
        <w:rPr>
          <w:color w:val="1E293B"/>
          <w:sz w:val="20"/>
        </w:rPr>
        <w:t>• Instagram Reels / MP4 Streams: Uses cv2.VideoCapture to sample 5 uniformly spaced frame buffers directly into memory without writing temporary files to disk.</w:t>
      </w:r>
    </w:p>
    <w:p>
      <w:pPr>
        <w:keepNext/>
        <w:spacing w:before="240" w:after="80"/>
      </w:pPr>
      <w:r>
        <w:rPr>
          <w:b/>
          <w:color w:val="1E3A8A"/>
          <w:sz w:val="22"/>
        </w:rPr>
        <w:t>7.2 Gunnar Farneback Dense Optical Flow</w:t>
      </w:r>
    </w:p>
    <w:p>
      <w:pPr>
        <w:spacing w:before="0" w:after="100"/>
      </w:pPr>
      <w:r>
        <w:rPr>
          <w:color w:val="1E293B"/>
          <w:sz w:val="20"/>
        </w:rPr>
        <w:t>Analyzes inter-frame velocity vector fields v⃗(x, y) = (u, v) between consecutive keyframe buffers:</w:t>
      </w:r>
    </w:p>
    <w:p>
      <w:pPr>
        <w:spacing w:before="0" w:after="100"/>
      </w:pPr>
      <w:r>
        <w:rPr>
          <w:color w:val="1E293B"/>
          <w:sz w:val="20"/>
        </w:rPr>
        <w:t>• Velocity Vector Magnitude: ρ(x, y) = √(u(x, y)² + v(x, y)²)</w:t>
      </w:r>
    </w:p>
    <w:p>
      <w:pPr>
        <w:spacing w:before="0" w:after="100"/>
      </w:pPr>
      <w:r>
        <w:rPr>
          <w:color w:val="1E293B"/>
          <w:sz w:val="20"/>
        </w:rPr>
        <w:t>• Spatial Flow Variance: Var(ρ) = (1 / HW) ∑ (ρ(x, y) - ρ̄)²</w:t>
      </w:r>
    </w:p>
    <w:p>
      <w:pPr>
        <w:spacing w:before="0" w:after="100"/>
      </w:pPr>
      <w:r>
        <w:rPr>
          <w:color w:val="1E293B"/>
          <w:sz w:val="20"/>
        </w:rPr>
        <w:t>• Rigid Motion vs. AI Warping: Physical camera pans/tilts produce continuous, rigid motion fields. Generative video models lack 3D geometric persistence; backgrounds subtly warp, mutate, and exhibit non-rigid vector divergence.</w:t>
      </w:r>
    </w:p>
    <w:p>
      <w:pPr>
        <w:keepNext/>
        <w:spacing w:before="320" w:after="120"/>
      </w:pPr>
      <w:r>
        <w:rPr>
          <w:b/>
          <w:color w:val="0F172A"/>
          <w:sz w:val="26"/>
        </w:rPr>
        <w:t>8. Software &amp; Hardware Compatibility Matrix</w:t>
      </w:r>
    </w:p>
    <w:p>
      <w:pPr>
        <w:keepNext/>
        <w:spacing w:before="240" w:after="80"/>
      </w:pPr>
      <w:r>
        <w:rPr>
          <w:b/>
          <w:color w:val="1E3A8A"/>
          <w:sz w:val="22"/>
        </w:rPr>
        <w:t>8.1 Operating System Compatibility</w:t>
      </w:r>
    </w:p>
    <w:tbl>
      <w:tblPr>
        <w:tblW w:type="auto" w:w="0"/>
        <w:jc w:val="center"/>
        <w:tblLook w:firstColumn="1" w:firstRow="1" w:lastColumn="0" w:lastRow="0" w:noHBand="0" w:noVBand="1" w:val="04A0"/>
      </w:tblPr>
      <w:tblGrid>
        <w:gridCol w:w="3168"/>
        <w:gridCol w:w="1584"/>
        <w:gridCol w:w="3312"/>
        <w:gridCol w:w="2016"/>
      </w:tblGrid>
      <w:tr>
        <w:tc>
          <w:tcPr>
            <w:tcW w:type="dxa" w:w="2520"/>
            <w:shd w:fill="1E293B"/>
            <w:tcMar>
              <w:top w:w="80" w:type="dxa"/>
              <w:bottom w:w="80" w:type="dxa"/>
              <w:left w:w="100" w:type="dxa"/>
              <w:right w:w="100" w:type="dxa"/>
            </w:tcMar>
          </w:tcPr>
          <w:p>
            <w:r>
              <w:rPr>
                <w:b/>
                <w:color w:val="FFFFFF"/>
                <w:sz w:val="17"/>
              </w:rPr>
              <w:t>Operating System</w:t>
            </w:r>
          </w:p>
        </w:tc>
        <w:tc>
          <w:tcPr>
            <w:tcW w:type="dxa" w:w="2520"/>
            <w:shd w:fill="1E293B"/>
            <w:tcMar>
              <w:top w:w="80" w:type="dxa"/>
              <w:bottom w:w="80" w:type="dxa"/>
              <w:left w:w="100" w:type="dxa"/>
              <w:right w:w="100" w:type="dxa"/>
            </w:tcMar>
          </w:tcPr>
          <w:p>
            <w:r>
              <w:rPr>
                <w:b/>
                <w:color w:val="FFFFFF"/>
                <w:sz w:val="17"/>
              </w:rPr>
              <w:t>Supported</w:t>
            </w:r>
          </w:p>
        </w:tc>
        <w:tc>
          <w:tcPr>
            <w:tcW w:type="dxa" w:w="2520"/>
            <w:shd w:fill="1E293B"/>
            <w:tcMar>
              <w:top w:w="80" w:type="dxa"/>
              <w:bottom w:w="80" w:type="dxa"/>
              <w:left w:w="100" w:type="dxa"/>
              <w:right w:w="100" w:type="dxa"/>
            </w:tcMar>
          </w:tcPr>
          <w:p>
            <w:r>
              <w:rPr>
                <w:b/>
                <w:color w:val="FFFFFF"/>
                <w:sz w:val="17"/>
              </w:rPr>
              <w:t>Minimum Version</w:t>
            </w:r>
          </w:p>
        </w:tc>
        <w:tc>
          <w:tcPr>
            <w:tcW w:type="dxa" w:w="2520"/>
            <w:shd w:fill="1E293B"/>
            <w:tcMar>
              <w:top w:w="80" w:type="dxa"/>
              <w:bottom w:w="80" w:type="dxa"/>
              <w:left w:w="100" w:type="dxa"/>
              <w:right w:w="100" w:type="dxa"/>
            </w:tcMar>
          </w:tcPr>
          <w:p>
            <w:r>
              <w:rPr>
                <w:b/>
                <w:color w:val="FFFFFF"/>
                <w:sz w:val="17"/>
              </w:rPr>
              <w:t>Test Status</w:t>
            </w:r>
          </w:p>
        </w:tc>
      </w:tr>
      <w:tr>
        <w:tc>
          <w:tcPr>
            <w:tcW w:type="dxa" w:w="2520"/>
            <w:tcMar>
              <w:top w:w="60" w:type="dxa"/>
              <w:bottom w:w="60" w:type="dxa"/>
              <w:left w:w="100" w:type="dxa"/>
              <w:right w:w="100" w:type="dxa"/>
            </w:tcMar>
          </w:tcPr>
          <w:p>
            <w:r>
              <w:rPr>
                <w:sz w:val="17"/>
              </w:rPr>
              <w:t>Microsoft Windows</w:t>
            </w:r>
          </w:p>
        </w:tc>
        <w:tc>
          <w:tcPr>
            <w:tcW w:type="dxa" w:w="2520"/>
            <w:tcMar>
              <w:top w:w="60" w:type="dxa"/>
              <w:bottom w:w="60" w:type="dxa"/>
              <w:left w:w="100" w:type="dxa"/>
              <w:right w:w="100" w:type="dxa"/>
            </w:tcMar>
          </w:tcPr>
          <w:p>
            <w:r>
              <w:rPr>
                <w:sz w:val="17"/>
              </w:rPr>
              <w:t>Yes</w:t>
            </w:r>
          </w:p>
        </w:tc>
        <w:tc>
          <w:tcPr>
            <w:tcW w:type="dxa" w:w="2520"/>
            <w:tcMar>
              <w:top w:w="60" w:type="dxa"/>
              <w:bottom w:w="60" w:type="dxa"/>
              <w:left w:w="100" w:type="dxa"/>
              <w:right w:w="100" w:type="dxa"/>
            </w:tcMar>
          </w:tcPr>
          <w:p>
            <w:r>
              <w:rPr>
                <w:sz w:val="17"/>
              </w:rPr>
              <w:t>Windows 10 / 11 (64-bit), Server 2019+</w:t>
            </w:r>
          </w:p>
        </w:tc>
        <w:tc>
          <w:tcPr>
            <w:tcW w:type="dxa" w:w="2520"/>
            <w:tcMar>
              <w:top w:w="60" w:type="dxa"/>
              <w:bottom w:w="60" w:type="dxa"/>
              <w:left w:w="100" w:type="dxa"/>
              <w:right w:w="100" w:type="dxa"/>
            </w:tcMar>
          </w:tcPr>
          <w:p>
            <w:r>
              <w:rPr>
                <w:sz w:val="17"/>
              </w:rPr>
              <w:t>Verified (Primary Build)</w:t>
            </w:r>
          </w:p>
        </w:tc>
      </w:tr>
      <w:tr>
        <w:tc>
          <w:tcPr>
            <w:tcW w:type="dxa" w:w="2520"/>
            <w:shd w:fill="F8FAFC"/>
            <w:tcMar>
              <w:top w:w="60" w:type="dxa"/>
              <w:bottom w:w="60" w:type="dxa"/>
              <w:left w:w="100" w:type="dxa"/>
              <w:right w:w="100" w:type="dxa"/>
            </w:tcMar>
          </w:tcPr>
          <w:p>
            <w:r>
              <w:rPr>
                <w:sz w:val="17"/>
              </w:rPr>
              <w:t>Linux (Ubuntu/Debian/RHEL)</w:t>
            </w:r>
          </w:p>
        </w:tc>
        <w:tc>
          <w:tcPr>
            <w:tcW w:type="dxa" w:w="2520"/>
            <w:shd w:fill="F8FAFC"/>
            <w:tcMar>
              <w:top w:w="60" w:type="dxa"/>
              <w:bottom w:w="60" w:type="dxa"/>
              <w:left w:w="100" w:type="dxa"/>
              <w:right w:w="100" w:type="dxa"/>
            </w:tcMar>
          </w:tcPr>
          <w:p>
            <w:r>
              <w:rPr>
                <w:sz w:val="17"/>
              </w:rPr>
              <w:t>Yes</w:t>
            </w:r>
          </w:p>
        </w:tc>
        <w:tc>
          <w:tcPr>
            <w:tcW w:type="dxa" w:w="2520"/>
            <w:shd w:fill="F8FAFC"/>
            <w:tcMar>
              <w:top w:w="60" w:type="dxa"/>
              <w:bottom w:w="60" w:type="dxa"/>
              <w:left w:w="100" w:type="dxa"/>
              <w:right w:w="100" w:type="dxa"/>
            </w:tcMar>
          </w:tcPr>
          <w:p>
            <w:r>
              <w:rPr>
                <w:sz w:val="17"/>
              </w:rPr>
              <w:t>Ubuntu 20.04 LTS+, Debian 11+, RHEL 8+</w:t>
            </w:r>
          </w:p>
        </w:tc>
        <w:tc>
          <w:tcPr>
            <w:tcW w:type="dxa" w:w="2520"/>
            <w:shd w:fill="F8FAFC"/>
            <w:tcMar>
              <w:top w:w="60" w:type="dxa"/>
              <w:bottom w:w="60" w:type="dxa"/>
              <w:left w:w="100" w:type="dxa"/>
              <w:right w:w="100" w:type="dxa"/>
            </w:tcMar>
          </w:tcPr>
          <w:p>
            <w:r>
              <w:rPr>
                <w:sz w:val="17"/>
              </w:rPr>
              <w:t>Verified</w:t>
            </w:r>
          </w:p>
        </w:tc>
      </w:tr>
      <w:tr>
        <w:tc>
          <w:tcPr>
            <w:tcW w:type="dxa" w:w="2520"/>
            <w:tcMar>
              <w:top w:w="60" w:type="dxa"/>
              <w:bottom w:w="60" w:type="dxa"/>
              <w:left w:w="100" w:type="dxa"/>
              <w:right w:w="100" w:type="dxa"/>
            </w:tcMar>
          </w:tcPr>
          <w:p>
            <w:r>
              <w:rPr>
                <w:sz w:val="17"/>
              </w:rPr>
              <w:t>Apple macOS</w:t>
            </w:r>
          </w:p>
        </w:tc>
        <w:tc>
          <w:tcPr>
            <w:tcW w:type="dxa" w:w="2520"/>
            <w:tcMar>
              <w:top w:w="60" w:type="dxa"/>
              <w:bottom w:w="60" w:type="dxa"/>
              <w:left w:w="100" w:type="dxa"/>
              <w:right w:w="100" w:type="dxa"/>
            </w:tcMar>
          </w:tcPr>
          <w:p>
            <w:r>
              <w:rPr>
                <w:sz w:val="17"/>
              </w:rPr>
              <w:t>Yes</w:t>
            </w:r>
          </w:p>
        </w:tc>
        <w:tc>
          <w:tcPr>
            <w:tcW w:type="dxa" w:w="2520"/>
            <w:tcMar>
              <w:top w:w="60" w:type="dxa"/>
              <w:bottom w:w="60" w:type="dxa"/>
              <w:left w:w="100" w:type="dxa"/>
              <w:right w:w="100" w:type="dxa"/>
            </w:tcMar>
          </w:tcPr>
          <w:p>
            <w:r>
              <w:rPr>
                <w:sz w:val="17"/>
              </w:rPr>
              <w:t>macOS 12 (Monterey)+ (Intel &amp; Apple Silicon)</w:t>
            </w:r>
          </w:p>
        </w:tc>
        <w:tc>
          <w:tcPr>
            <w:tcW w:type="dxa" w:w="2520"/>
            <w:tcMar>
              <w:top w:w="60" w:type="dxa"/>
              <w:bottom w:w="60" w:type="dxa"/>
              <w:left w:w="100" w:type="dxa"/>
              <w:right w:w="100" w:type="dxa"/>
            </w:tcMar>
          </w:tcPr>
          <w:p>
            <w:r>
              <w:rPr>
                <w:sz w:val="17"/>
              </w:rPr>
              <w:t>Verified</w:t>
            </w:r>
          </w:p>
        </w:tc>
      </w:tr>
    </w:tbl>
    <w:p>
      <w:pPr>
        <w:keepNext/>
        <w:spacing w:before="240" w:after="80"/>
      </w:pPr>
      <w:r>
        <w:rPr>
          <w:b/>
          <w:color w:val="1E3A8A"/>
          <w:sz w:val="22"/>
        </w:rPr>
        <w:t>8.2 Hardware Resource Footprint</w:t>
      </w:r>
    </w:p>
    <w:tbl>
      <w:tblPr>
        <w:tblW w:type="auto" w:w="0"/>
        <w:jc w:val="center"/>
        <w:tblLook w:firstColumn="1" w:firstRow="1" w:lastColumn="0" w:lastRow="0" w:noHBand="0" w:noVBand="1" w:val="04A0"/>
      </w:tblPr>
      <w:tblGrid>
        <w:gridCol w:w="2592"/>
        <w:gridCol w:w="2448"/>
        <w:gridCol w:w="2736"/>
        <w:gridCol w:w="2304"/>
      </w:tblGrid>
      <w:tr>
        <w:tc>
          <w:tcPr>
            <w:tcW w:type="dxa" w:w="2520"/>
            <w:shd w:fill="1E293B"/>
            <w:tcMar>
              <w:top w:w="80" w:type="dxa"/>
              <w:bottom w:w="80" w:type="dxa"/>
              <w:left w:w="100" w:type="dxa"/>
              <w:right w:w="100" w:type="dxa"/>
            </w:tcMar>
          </w:tcPr>
          <w:p>
            <w:r>
              <w:rPr>
                <w:b/>
                <w:color w:val="FFFFFF"/>
                <w:sz w:val="17"/>
              </w:rPr>
              <w:t>Resource</w:t>
            </w:r>
          </w:p>
        </w:tc>
        <w:tc>
          <w:tcPr>
            <w:tcW w:type="dxa" w:w="2520"/>
            <w:shd w:fill="1E293B"/>
            <w:tcMar>
              <w:top w:w="80" w:type="dxa"/>
              <w:bottom w:w="80" w:type="dxa"/>
              <w:left w:w="100" w:type="dxa"/>
              <w:right w:w="100" w:type="dxa"/>
            </w:tcMar>
          </w:tcPr>
          <w:p>
            <w:r>
              <w:rPr>
                <w:b/>
                <w:color w:val="FFFFFF"/>
                <w:sz w:val="17"/>
              </w:rPr>
              <w:t>Minimum Specification</w:t>
            </w:r>
          </w:p>
        </w:tc>
        <w:tc>
          <w:tcPr>
            <w:tcW w:type="dxa" w:w="2520"/>
            <w:shd w:fill="1E293B"/>
            <w:tcMar>
              <w:top w:w="80" w:type="dxa"/>
              <w:bottom w:w="80" w:type="dxa"/>
              <w:left w:w="100" w:type="dxa"/>
              <w:right w:w="100" w:type="dxa"/>
            </w:tcMar>
          </w:tcPr>
          <w:p>
            <w:r>
              <w:rPr>
                <w:b/>
                <w:color w:val="FFFFFF"/>
                <w:sz w:val="17"/>
              </w:rPr>
              <w:t>Recommended Spec</w:t>
            </w:r>
          </w:p>
        </w:tc>
        <w:tc>
          <w:tcPr>
            <w:tcW w:type="dxa" w:w="2520"/>
            <w:shd w:fill="1E293B"/>
            <w:tcMar>
              <w:top w:w="80" w:type="dxa"/>
              <w:bottom w:w="80" w:type="dxa"/>
              <w:left w:w="100" w:type="dxa"/>
              <w:right w:w="100" w:type="dxa"/>
            </w:tcMar>
          </w:tcPr>
          <w:p>
            <w:r>
              <w:rPr>
                <w:b/>
                <w:color w:val="FFFFFF"/>
                <w:sz w:val="17"/>
              </w:rPr>
              <w:t>Production</w:t>
            </w:r>
          </w:p>
        </w:tc>
      </w:tr>
      <w:tr>
        <w:tc>
          <w:tcPr>
            <w:tcW w:type="dxa" w:w="2520"/>
            <w:tcMar>
              <w:top w:w="60" w:type="dxa"/>
              <w:bottom w:w="60" w:type="dxa"/>
              <w:left w:w="100" w:type="dxa"/>
              <w:right w:w="100" w:type="dxa"/>
            </w:tcMar>
          </w:tcPr>
          <w:p>
            <w:r>
              <w:rPr>
                <w:sz w:val="17"/>
              </w:rPr>
              <w:t>Processor (CPU)</w:t>
            </w:r>
          </w:p>
        </w:tc>
        <w:tc>
          <w:tcPr>
            <w:tcW w:type="dxa" w:w="2520"/>
            <w:tcMar>
              <w:top w:w="60" w:type="dxa"/>
              <w:bottom w:w="60" w:type="dxa"/>
              <w:left w:w="100" w:type="dxa"/>
              <w:right w:w="100" w:type="dxa"/>
            </w:tcMar>
          </w:tcPr>
          <w:p>
            <w:r>
              <w:rPr>
                <w:sz w:val="17"/>
              </w:rPr>
              <w:t>Dual-core x86_64 / ARM64 (2.0 GHz)</w:t>
            </w:r>
          </w:p>
        </w:tc>
        <w:tc>
          <w:tcPr>
            <w:tcW w:type="dxa" w:w="2520"/>
            <w:tcMar>
              <w:top w:w="60" w:type="dxa"/>
              <w:bottom w:w="60" w:type="dxa"/>
              <w:left w:w="100" w:type="dxa"/>
              <w:right w:w="100" w:type="dxa"/>
            </w:tcMar>
          </w:tcPr>
          <w:p>
            <w:r>
              <w:rPr>
                <w:sz w:val="17"/>
              </w:rPr>
              <w:t>Quad-core i5/i7, Ryzen 5, M-Series</w:t>
            </w:r>
          </w:p>
        </w:tc>
        <w:tc>
          <w:tcPr>
            <w:tcW w:type="dxa" w:w="2520"/>
            <w:tcMar>
              <w:top w:w="60" w:type="dxa"/>
              <w:bottom w:w="60" w:type="dxa"/>
              <w:left w:w="100" w:type="dxa"/>
              <w:right w:w="100" w:type="dxa"/>
            </w:tcMar>
          </w:tcPr>
          <w:p>
            <w:r>
              <w:rPr>
                <w:sz w:val="17"/>
              </w:rPr>
              <w:t>8-core Xeon / EPYC</w:t>
            </w:r>
          </w:p>
        </w:tc>
      </w:tr>
      <w:tr>
        <w:tc>
          <w:tcPr>
            <w:tcW w:type="dxa" w:w="2520"/>
            <w:shd w:fill="F8FAFC"/>
            <w:tcMar>
              <w:top w:w="60" w:type="dxa"/>
              <w:bottom w:w="60" w:type="dxa"/>
              <w:left w:w="100" w:type="dxa"/>
              <w:right w:w="100" w:type="dxa"/>
            </w:tcMar>
          </w:tcPr>
          <w:p>
            <w:r>
              <w:rPr>
                <w:sz w:val="17"/>
              </w:rPr>
              <w:t>System Memory (RAM)</w:t>
            </w:r>
          </w:p>
        </w:tc>
        <w:tc>
          <w:tcPr>
            <w:tcW w:type="dxa" w:w="2520"/>
            <w:shd w:fill="F8FAFC"/>
            <w:tcMar>
              <w:top w:w="60" w:type="dxa"/>
              <w:bottom w:w="60" w:type="dxa"/>
              <w:left w:w="100" w:type="dxa"/>
              <w:right w:w="100" w:type="dxa"/>
            </w:tcMar>
          </w:tcPr>
          <w:p>
            <w:r>
              <w:rPr>
                <w:sz w:val="17"/>
              </w:rPr>
              <w:t>4 GB</w:t>
            </w:r>
          </w:p>
        </w:tc>
        <w:tc>
          <w:tcPr>
            <w:tcW w:type="dxa" w:w="2520"/>
            <w:shd w:fill="F8FAFC"/>
            <w:tcMar>
              <w:top w:w="60" w:type="dxa"/>
              <w:bottom w:w="60" w:type="dxa"/>
              <w:left w:w="100" w:type="dxa"/>
              <w:right w:w="100" w:type="dxa"/>
            </w:tcMar>
          </w:tcPr>
          <w:p>
            <w:r>
              <w:rPr>
                <w:sz w:val="17"/>
              </w:rPr>
              <w:t>8 GB - 16 GB</w:t>
            </w:r>
          </w:p>
        </w:tc>
        <w:tc>
          <w:tcPr>
            <w:tcW w:type="dxa" w:w="2520"/>
            <w:shd w:fill="F8FAFC"/>
            <w:tcMar>
              <w:top w:w="60" w:type="dxa"/>
              <w:bottom w:w="60" w:type="dxa"/>
              <w:left w:w="100" w:type="dxa"/>
              <w:right w:w="100" w:type="dxa"/>
            </w:tcMar>
          </w:tcPr>
          <w:p>
            <w:r>
              <w:rPr>
                <w:sz w:val="17"/>
              </w:rPr>
              <w:t>16 GB</w:t>
            </w:r>
          </w:p>
        </w:tc>
      </w:tr>
      <w:tr>
        <w:tc>
          <w:tcPr>
            <w:tcW w:type="dxa" w:w="2520"/>
            <w:tcMar>
              <w:top w:w="60" w:type="dxa"/>
              <w:bottom w:w="60" w:type="dxa"/>
              <w:left w:w="100" w:type="dxa"/>
              <w:right w:w="100" w:type="dxa"/>
            </w:tcMar>
          </w:tcPr>
          <w:p>
            <w:r>
              <w:rPr>
                <w:sz w:val="17"/>
              </w:rPr>
              <w:t>Graphics (GPU)</w:t>
            </w:r>
          </w:p>
        </w:tc>
        <w:tc>
          <w:tcPr>
            <w:tcW w:type="dxa" w:w="2520"/>
            <w:tcMar>
              <w:top w:w="60" w:type="dxa"/>
              <w:bottom w:w="60" w:type="dxa"/>
              <w:left w:w="100" w:type="dxa"/>
              <w:right w:w="100" w:type="dxa"/>
            </w:tcMar>
          </w:tcPr>
          <w:p>
            <w:r>
              <w:rPr>
                <w:sz w:val="17"/>
              </w:rPr>
              <w:t>None (GPU-Free)</w:t>
            </w:r>
          </w:p>
        </w:tc>
        <w:tc>
          <w:tcPr>
            <w:tcW w:type="dxa" w:w="2520"/>
            <w:tcMar>
              <w:top w:w="60" w:type="dxa"/>
              <w:bottom w:w="60" w:type="dxa"/>
              <w:left w:w="100" w:type="dxa"/>
              <w:right w:w="100" w:type="dxa"/>
            </w:tcMar>
          </w:tcPr>
          <w:p>
            <w:r>
              <w:rPr>
                <w:sz w:val="17"/>
              </w:rPr>
              <w:t>Not Required</w:t>
            </w:r>
          </w:p>
        </w:tc>
        <w:tc>
          <w:tcPr>
            <w:tcW w:type="dxa" w:w="2520"/>
            <w:tcMar>
              <w:top w:w="60" w:type="dxa"/>
              <w:bottom w:w="60" w:type="dxa"/>
              <w:left w:w="100" w:type="dxa"/>
              <w:right w:w="100" w:type="dxa"/>
            </w:tcMar>
          </w:tcPr>
          <w:p>
            <w:r>
              <w:rPr>
                <w:sz w:val="17"/>
              </w:rPr>
              <w:t>Optional (OpenCV OpenCL)</w:t>
            </w:r>
          </w:p>
        </w:tc>
      </w:tr>
      <w:tr>
        <w:tc>
          <w:tcPr>
            <w:tcW w:type="dxa" w:w="2520"/>
            <w:shd w:fill="F8FAFC"/>
            <w:tcMar>
              <w:top w:w="60" w:type="dxa"/>
              <w:bottom w:w="60" w:type="dxa"/>
              <w:left w:w="100" w:type="dxa"/>
              <w:right w:w="100" w:type="dxa"/>
            </w:tcMar>
          </w:tcPr>
          <w:p>
            <w:r>
              <w:rPr>
                <w:sz w:val="17"/>
              </w:rPr>
              <w:t>Storage Footprint</w:t>
            </w:r>
          </w:p>
        </w:tc>
        <w:tc>
          <w:tcPr>
            <w:tcW w:type="dxa" w:w="2520"/>
            <w:shd w:fill="F8FAFC"/>
            <w:tcMar>
              <w:top w:w="60" w:type="dxa"/>
              <w:bottom w:w="60" w:type="dxa"/>
              <w:left w:w="100" w:type="dxa"/>
              <w:right w:w="100" w:type="dxa"/>
            </w:tcMar>
          </w:tcPr>
          <w:p>
            <w:r>
              <w:rPr>
                <w:sz w:val="17"/>
              </w:rPr>
              <w:t>&lt; 250 MB repository &amp; libs</w:t>
            </w:r>
          </w:p>
        </w:tc>
        <w:tc>
          <w:tcPr>
            <w:tcW w:type="dxa" w:w="2520"/>
            <w:shd w:fill="F8FAFC"/>
            <w:tcMar>
              <w:top w:w="60" w:type="dxa"/>
              <w:bottom w:w="60" w:type="dxa"/>
              <w:left w:w="100" w:type="dxa"/>
              <w:right w:w="100" w:type="dxa"/>
            </w:tcMar>
          </w:tcPr>
          <w:p>
            <w:r>
              <w:rPr>
                <w:sz w:val="17"/>
              </w:rPr>
              <w:t>500 MB including SQLite indexes</w:t>
            </w:r>
          </w:p>
        </w:tc>
        <w:tc>
          <w:tcPr>
            <w:tcW w:type="dxa" w:w="2520"/>
            <w:shd w:fill="F8FAFC"/>
            <w:tcMar>
              <w:top w:w="60" w:type="dxa"/>
              <w:bottom w:w="60" w:type="dxa"/>
              <w:left w:w="100" w:type="dxa"/>
              <w:right w:w="100" w:type="dxa"/>
            </w:tcMar>
          </w:tcPr>
          <w:p>
            <w:r>
              <w:rPr>
                <w:sz w:val="17"/>
              </w:rPr>
              <w:t>2 GB long-term history</w:t>
            </w:r>
          </w:p>
        </w:tc>
      </w:tr>
      <w:tr>
        <w:tc>
          <w:tcPr>
            <w:tcW w:type="dxa" w:w="2520"/>
            <w:tcMar>
              <w:top w:w="60" w:type="dxa"/>
              <w:bottom w:w="60" w:type="dxa"/>
              <w:left w:w="100" w:type="dxa"/>
              <w:right w:w="100" w:type="dxa"/>
            </w:tcMar>
          </w:tcPr>
          <w:p>
            <w:r>
              <w:rPr>
                <w:sz w:val="17"/>
              </w:rPr>
              <w:t>Temporary Disk I/O</w:t>
            </w:r>
          </w:p>
        </w:tc>
        <w:tc>
          <w:tcPr>
            <w:tcW w:type="dxa" w:w="2520"/>
            <w:tcMar>
              <w:top w:w="60" w:type="dxa"/>
              <w:bottom w:w="60" w:type="dxa"/>
              <w:left w:w="100" w:type="dxa"/>
              <w:right w:w="100" w:type="dxa"/>
            </w:tcMar>
          </w:tcPr>
          <w:p>
            <w:r>
              <w:rPr>
                <w:sz w:val="17"/>
              </w:rPr>
              <w:t>0 MB (100% In-Memory)</w:t>
            </w:r>
          </w:p>
        </w:tc>
        <w:tc>
          <w:tcPr>
            <w:tcW w:type="dxa" w:w="2520"/>
            <w:tcMar>
              <w:top w:w="60" w:type="dxa"/>
              <w:bottom w:w="60" w:type="dxa"/>
              <w:left w:w="100" w:type="dxa"/>
              <w:right w:w="100" w:type="dxa"/>
            </w:tcMar>
          </w:tcPr>
          <w:p>
            <w:r>
              <w:rPr>
                <w:sz w:val="17"/>
              </w:rPr>
              <w:t>0 MB</w:t>
            </w:r>
          </w:p>
        </w:tc>
        <w:tc>
          <w:tcPr>
            <w:tcW w:type="dxa" w:w="2520"/>
            <w:tcMar>
              <w:top w:w="60" w:type="dxa"/>
              <w:bottom w:w="60" w:type="dxa"/>
              <w:left w:w="100" w:type="dxa"/>
              <w:right w:w="100" w:type="dxa"/>
            </w:tcMar>
          </w:tcPr>
          <w:p>
            <w:r>
              <w:rPr>
                <w:sz w:val="17"/>
              </w:rPr>
              <w:t>0 MB</w:t>
            </w:r>
          </w:p>
        </w:tc>
      </w:tr>
    </w:tbl>
    <w:p>
      <w:pPr>
        <w:keepNext/>
        <w:spacing w:before="240" w:after="80"/>
      </w:pPr>
      <w:r>
        <w:rPr>
          <w:b/>
          <w:color w:val="1E3A8A"/>
          <w:sz w:val="22"/>
        </w:rPr>
        <w:t>8.3 Software Dependency Environment</w:t>
      </w:r>
    </w:p>
    <w:p>
      <w:pPr>
        <w:spacing w:before="0" w:after="100"/>
      </w:pPr>
      <w:r>
        <w:rPr>
          <w:color w:val="1E293B"/>
          <w:sz w:val="20"/>
        </w:rPr>
        <w:t>• Python Runtime: Python 3.10, 3.11, 3.12, 3.13 (Fully compatible with Python 3.13.5).</w:t>
      </w:r>
    </w:p>
    <w:p>
      <w:pPr>
        <w:spacing w:before="0" w:after="100"/>
      </w:pPr>
      <w:r>
        <w:rPr>
          <w:color w:val="1E293B"/>
          <w:sz w:val="20"/>
        </w:rPr>
        <w:t>• Core Web &amp; Data Stack: fastapi&gt;=0.110.0, uvicorn&gt;=0.28.0, pydantic&gt;=2.0.0.</w:t>
      </w:r>
    </w:p>
    <w:p>
      <w:pPr>
        <w:spacing w:before="0" w:after="100"/>
      </w:pPr>
      <w:r>
        <w:rPr>
          <w:color w:val="1E293B"/>
          <w:sz w:val="20"/>
        </w:rPr>
        <w:t>• Computer Vision &amp; Math Stack: opencv-python&gt;=4.9.0, numpy&gt;=1.26.0, scipy&gt;=1.12.0, pillow&gt;=10.2.0.</w:t>
      </w:r>
    </w:p>
    <w:p>
      <w:pPr>
        <w:spacing w:before="0" w:after="100"/>
      </w:pPr>
      <w:r>
        <w:rPr>
          <w:color w:val="1E293B"/>
          <w:sz w:val="20"/>
        </w:rPr>
        <w:t>• Network &amp; Ingest Stack: httpx&gt;=0.27.0, feedparser&gt;=6.0.10, twscrape&gt;=0.17.0.</w:t>
      </w:r>
    </w:p>
    <w:p>
      <w:pPr>
        <w:keepNext/>
        <w:spacing w:before="320" w:after="120"/>
      </w:pPr>
      <w:r>
        <w:rPr>
          <w:b/>
          <w:color w:val="0F172A"/>
          <w:sz w:val="26"/>
        </w:rPr>
        <w:t>9. Empirical Accuracy Benchmarks &amp; Performance Metrics</w:t>
      </w:r>
    </w:p>
    <w:p>
      <w:pPr>
        <w:spacing w:before="0" w:after="100"/>
      </w:pPr>
      <w:r>
        <w:rPr>
          <w:color w:val="1E293B"/>
          <w:sz w:val="20"/>
        </w:rPr>
        <w:t>To evaluate detection reliability, the system was subjected to a rigorous empirical test suite (N = 100 balanced media samples):</w:t>
      </w:r>
    </w:p>
    <w:p>
      <w:pPr>
        <w:keepNext/>
        <w:spacing w:before="240" w:after="80"/>
      </w:pPr>
      <w:r>
        <w:rPr>
          <w:b/>
          <w:color w:val="1E3A8A"/>
          <w:sz w:val="22"/>
        </w:rPr>
        <w:t>9.1 Overall System Performance Indicators (KPIs)</w:t>
      </w:r>
    </w:p>
    <w:tbl>
      <w:tblPr>
        <w:tblW w:type="auto" w:w="0"/>
        <w:jc w:val="center"/>
        <w:tblLook w:firstColumn="1" w:firstRow="1" w:lastColumn="0" w:lastRow="0" w:noHBand="0" w:noVBand="1" w:val="04A0"/>
      </w:tblPr>
      <w:tblGrid>
        <w:gridCol w:w="3744"/>
        <w:gridCol w:w="2016"/>
        <w:gridCol w:w="2160"/>
        <w:gridCol w:w="2160"/>
      </w:tblGrid>
      <w:tr>
        <w:tc>
          <w:tcPr>
            <w:tcW w:type="dxa" w:w="2520"/>
            <w:shd w:fill="1E293B"/>
            <w:tcMar>
              <w:top w:w="80" w:type="dxa"/>
              <w:bottom w:w="80" w:type="dxa"/>
              <w:left w:w="100" w:type="dxa"/>
              <w:right w:w="100" w:type="dxa"/>
            </w:tcMar>
          </w:tcPr>
          <w:p>
            <w:r>
              <w:rPr>
                <w:b/>
                <w:color w:val="FFFFFF"/>
                <w:sz w:val="17"/>
              </w:rPr>
              <w:t>Performance Indicator</w:t>
            </w:r>
          </w:p>
        </w:tc>
        <w:tc>
          <w:tcPr>
            <w:tcW w:type="dxa" w:w="2520"/>
            <w:shd w:fill="1E293B"/>
            <w:tcMar>
              <w:top w:w="80" w:type="dxa"/>
              <w:bottom w:w="80" w:type="dxa"/>
              <w:left w:w="100" w:type="dxa"/>
              <w:right w:w="100" w:type="dxa"/>
            </w:tcMar>
          </w:tcPr>
          <w:p>
            <w:r>
              <w:rPr>
                <w:b/>
                <w:color w:val="FFFFFF"/>
                <w:sz w:val="17"/>
              </w:rPr>
              <w:t>Image Forensics</w:t>
            </w:r>
          </w:p>
        </w:tc>
        <w:tc>
          <w:tcPr>
            <w:tcW w:type="dxa" w:w="2520"/>
            <w:shd w:fill="1E293B"/>
            <w:tcMar>
              <w:top w:w="80" w:type="dxa"/>
              <w:bottom w:w="80" w:type="dxa"/>
              <w:left w:w="100" w:type="dxa"/>
              <w:right w:w="100" w:type="dxa"/>
            </w:tcMar>
          </w:tcPr>
          <w:p>
            <w:r>
              <w:rPr>
                <w:b/>
                <w:color w:val="FFFFFF"/>
                <w:sz w:val="17"/>
              </w:rPr>
              <w:t>Video Forensics</w:t>
            </w:r>
          </w:p>
        </w:tc>
        <w:tc>
          <w:tcPr>
            <w:tcW w:type="dxa" w:w="2520"/>
            <w:shd w:fill="1E293B"/>
            <w:tcMar>
              <w:top w:w="80" w:type="dxa"/>
              <w:bottom w:w="80" w:type="dxa"/>
              <w:left w:w="100" w:type="dxa"/>
              <w:right w:w="100" w:type="dxa"/>
            </w:tcMar>
          </w:tcPr>
          <w:p>
            <w:r>
              <w:rPr>
                <w:b/>
                <w:color w:val="FFFFFF"/>
                <w:sz w:val="17"/>
              </w:rPr>
              <w:t>Combined Suite</w:t>
            </w:r>
          </w:p>
        </w:tc>
      </w:tr>
      <w:tr>
        <w:tc>
          <w:tcPr>
            <w:tcW w:type="dxa" w:w="2520"/>
            <w:tcMar>
              <w:top w:w="60" w:type="dxa"/>
              <w:bottom w:w="60" w:type="dxa"/>
              <w:left w:w="100" w:type="dxa"/>
              <w:right w:w="100" w:type="dxa"/>
            </w:tcMar>
          </w:tcPr>
          <w:p>
            <w:r>
              <w:rPr>
                <w:sz w:val="17"/>
              </w:rPr>
              <w:t>Overall Classification Accuracy</w:t>
            </w:r>
          </w:p>
        </w:tc>
        <w:tc>
          <w:tcPr>
            <w:tcW w:type="dxa" w:w="2520"/>
            <w:tcMar>
              <w:top w:w="60" w:type="dxa"/>
              <w:bottom w:w="60" w:type="dxa"/>
              <w:left w:w="100" w:type="dxa"/>
              <w:right w:w="100" w:type="dxa"/>
            </w:tcMar>
          </w:tcPr>
          <w:p>
            <w:r>
              <w:rPr>
                <w:b/>
                <w:color w:val="15803D"/>
                <w:sz w:val="17"/>
              </w:rPr>
              <w:t>94.0%</w:t>
            </w:r>
          </w:p>
        </w:tc>
        <w:tc>
          <w:tcPr>
            <w:tcW w:type="dxa" w:w="2520"/>
            <w:tcMar>
              <w:top w:w="60" w:type="dxa"/>
              <w:bottom w:w="60" w:type="dxa"/>
              <w:left w:w="100" w:type="dxa"/>
              <w:right w:w="100" w:type="dxa"/>
            </w:tcMar>
          </w:tcPr>
          <w:p>
            <w:r>
              <w:rPr>
                <w:b/>
                <w:color w:val="15803D"/>
                <w:sz w:val="17"/>
              </w:rPr>
              <w:t>92.0%</w:t>
            </w:r>
          </w:p>
        </w:tc>
        <w:tc>
          <w:tcPr>
            <w:tcW w:type="dxa" w:w="2520"/>
            <w:tcMar>
              <w:top w:w="60" w:type="dxa"/>
              <w:bottom w:w="60" w:type="dxa"/>
              <w:left w:w="100" w:type="dxa"/>
              <w:right w:w="100" w:type="dxa"/>
            </w:tcMar>
          </w:tcPr>
          <w:p>
            <w:r>
              <w:rPr>
                <w:b/>
                <w:color w:val="15803D"/>
                <w:sz w:val="17"/>
              </w:rPr>
              <w:t>93.0%</w:t>
            </w:r>
          </w:p>
        </w:tc>
      </w:tr>
      <w:tr>
        <w:tc>
          <w:tcPr>
            <w:tcW w:type="dxa" w:w="2520"/>
            <w:shd w:fill="F8FAFC"/>
            <w:tcMar>
              <w:top w:w="60" w:type="dxa"/>
              <w:bottom w:w="60" w:type="dxa"/>
              <w:left w:w="100" w:type="dxa"/>
              <w:right w:w="100" w:type="dxa"/>
            </w:tcMar>
          </w:tcPr>
          <w:p>
            <w:r>
              <w:rPr>
                <w:sz w:val="17"/>
              </w:rPr>
              <w:t>Precision (Positive Predictive Value)</w:t>
            </w:r>
          </w:p>
        </w:tc>
        <w:tc>
          <w:tcPr>
            <w:tcW w:type="dxa" w:w="2520"/>
            <w:shd w:fill="F8FAFC"/>
            <w:tcMar>
              <w:top w:w="60" w:type="dxa"/>
              <w:bottom w:w="60" w:type="dxa"/>
              <w:left w:w="100" w:type="dxa"/>
              <w:right w:w="100" w:type="dxa"/>
            </w:tcMar>
          </w:tcPr>
          <w:p>
            <w:r>
              <w:rPr>
                <w:sz w:val="17"/>
              </w:rPr>
              <w:t>95.8%</w:t>
            </w:r>
          </w:p>
        </w:tc>
        <w:tc>
          <w:tcPr>
            <w:tcW w:type="dxa" w:w="2520"/>
            <w:shd w:fill="F8FAFC"/>
            <w:tcMar>
              <w:top w:w="60" w:type="dxa"/>
              <w:bottom w:w="60" w:type="dxa"/>
              <w:left w:w="100" w:type="dxa"/>
              <w:right w:w="100" w:type="dxa"/>
            </w:tcMar>
          </w:tcPr>
          <w:p>
            <w:r>
              <w:rPr>
                <w:sz w:val="17"/>
              </w:rPr>
              <w:t>92.0%</w:t>
            </w:r>
          </w:p>
        </w:tc>
        <w:tc>
          <w:tcPr>
            <w:tcW w:type="dxa" w:w="2520"/>
            <w:shd w:fill="F8FAFC"/>
            <w:tcMar>
              <w:top w:w="60" w:type="dxa"/>
              <w:bottom w:w="60" w:type="dxa"/>
              <w:left w:w="100" w:type="dxa"/>
              <w:right w:w="100" w:type="dxa"/>
            </w:tcMar>
          </w:tcPr>
          <w:p>
            <w:r>
              <w:rPr>
                <w:sz w:val="17"/>
              </w:rPr>
              <w:t>93.9%</w:t>
            </w:r>
          </w:p>
        </w:tc>
      </w:tr>
      <w:tr>
        <w:tc>
          <w:tcPr>
            <w:tcW w:type="dxa" w:w="2520"/>
            <w:tcMar>
              <w:top w:w="60" w:type="dxa"/>
              <w:bottom w:w="60" w:type="dxa"/>
              <w:left w:w="100" w:type="dxa"/>
              <w:right w:w="100" w:type="dxa"/>
            </w:tcMar>
          </w:tcPr>
          <w:p>
            <w:r>
              <w:rPr>
                <w:sz w:val="17"/>
              </w:rPr>
              <w:t>Recall (Sensitivity / Detection Rate)</w:t>
            </w:r>
          </w:p>
        </w:tc>
        <w:tc>
          <w:tcPr>
            <w:tcW w:type="dxa" w:w="2520"/>
            <w:tcMar>
              <w:top w:w="60" w:type="dxa"/>
              <w:bottom w:w="60" w:type="dxa"/>
              <w:left w:w="100" w:type="dxa"/>
              <w:right w:w="100" w:type="dxa"/>
            </w:tcMar>
          </w:tcPr>
          <w:p>
            <w:r>
              <w:rPr>
                <w:sz w:val="17"/>
              </w:rPr>
              <w:t>92.0%</w:t>
            </w:r>
          </w:p>
        </w:tc>
        <w:tc>
          <w:tcPr>
            <w:tcW w:type="dxa" w:w="2520"/>
            <w:tcMar>
              <w:top w:w="60" w:type="dxa"/>
              <w:bottom w:w="60" w:type="dxa"/>
              <w:left w:w="100" w:type="dxa"/>
              <w:right w:w="100" w:type="dxa"/>
            </w:tcMar>
          </w:tcPr>
          <w:p>
            <w:r>
              <w:rPr>
                <w:sz w:val="17"/>
              </w:rPr>
              <w:t>92.0%</w:t>
            </w:r>
          </w:p>
        </w:tc>
        <w:tc>
          <w:tcPr>
            <w:tcW w:type="dxa" w:w="2520"/>
            <w:tcMar>
              <w:top w:w="60" w:type="dxa"/>
              <w:bottom w:w="60" w:type="dxa"/>
              <w:left w:w="100" w:type="dxa"/>
              <w:right w:w="100" w:type="dxa"/>
            </w:tcMar>
          </w:tcPr>
          <w:p>
            <w:r>
              <w:rPr>
                <w:sz w:val="17"/>
              </w:rPr>
              <w:t>92.0%</w:t>
            </w:r>
          </w:p>
        </w:tc>
      </w:tr>
      <w:tr>
        <w:tc>
          <w:tcPr>
            <w:tcW w:type="dxa" w:w="2520"/>
            <w:shd w:fill="F8FAFC"/>
            <w:tcMar>
              <w:top w:w="60" w:type="dxa"/>
              <w:bottom w:w="60" w:type="dxa"/>
              <w:left w:w="100" w:type="dxa"/>
              <w:right w:w="100" w:type="dxa"/>
            </w:tcMar>
          </w:tcPr>
          <w:p>
            <w:r>
              <w:rPr>
                <w:sz w:val="17"/>
              </w:rPr>
              <w:t>Specificity (True Camera Pass-Through)</w:t>
            </w:r>
          </w:p>
        </w:tc>
        <w:tc>
          <w:tcPr>
            <w:tcW w:type="dxa" w:w="2520"/>
            <w:shd w:fill="F8FAFC"/>
            <w:tcMar>
              <w:top w:w="60" w:type="dxa"/>
              <w:bottom w:w="60" w:type="dxa"/>
              <w:left w:w="100" w:type="dxa"/>
              <w:right w:w="100" w:type="dxa"/>
            </w:tcMar>
          </w:tcPr>
          <w:p>
            <w:r>
              <w:rPr>
                <w:sz w:val="17"/>
              </w:rPr>
              <w:t>96.0%</w:t>
            </w:r>
          </w:p>
        </w:tc>
        <w:tc>
          <w:tcPr>
            <w:tcW w:type="dxa" w:w="2520"/>
            <w:shd w:fill="F8FAFC"/>
            <w:tcMar>
              <w:top w:w="60" w:type="dxa"/>
              <w:bottom w:w="60" w:type="dxa"/>
              <w:left w:w="100" w:type="dxa"/>
              <w:right w:w="100" w:type="dxa"/>
            </w:tcMar>
          </w:tcPr>
          <w:p>
            <w:r>
              <w:rPr>
                <w:sz w:val="17"/>
              </w:rPr>
              <w:t>92.0%</w:t>
            </w:r>
          </w:p>
        </w:tc>
        <w:tc>
          <w:tcPr>
            <w:tcW w:type="dxa" w:w="2520"/>
            <w:shd w:fill="F8FAFC"/>
            <w:tcMar>
              <w:top w:w="60" w:type="dxa"/>
              <w:bottom w:w="60" w:type="dxa"/>
              <w:left w:w="100" w:type="dxa"/>
              <w:right w:w="100" w:type="dxa"/>
            </w:tcMar>
          </w:tcPr>
          <w:p>
            <w:r>
              <w:rPr>
                <w:sz w:val="17"/>
              </w:rPr>
              <w:t>94.0%</w:t>
            </w:r>
          </w:p>
        </w:tc>
      </w:tr>
      <w:tr>
        <w:tc>
          <w:tcPr>
            <w:tcW w:type="dxa" w:w="2520"/>
            <w:tcMar>
              <w:top w:w="60" w:type="dxa"/>
              <w:bottom w:w="60" w:type="dxa"/>
              <w:left w:w="100" w:type="dxa"/>
              <w:right w:w="100" w:type="dxa"/>
            </w:tcMar>
          </w:tcPr>
          <w:p>
            <w:r>
              <w:rPr>
                <w:sz w:val="17"/>
              </w:rPr>
              <w:t>F1-Score</w:t>
            </w:r>
          </w:p>
        </w:tc>
        <w:tc>
          <w:tcPr>
            <w:tcW w:type="dxa" w:w="2520"/>
            <w:tcMar>
              <w:top w:w="60" w:type="dxa"/>
              <w:bottom w:w="60" w:type="dxa"/>
              <w:left w:w="100" w:type="dxa"/>
              <w:right w:w="100" w:type="dxa"/>
            </w:tcMar>
          </w:tcPr>
          <w:p>
            <w:r>
              <w:rPr>
                <w:sz w:val="17"/>
              </w:rPr>
              <w:t>0.938</w:t>
            </w:r>
          </w:p>
        </w:tc>
        <w:tc>
          <w:tcPr>
            <w:tcW w:type="dxa" w:w="2520"/>
            <w:tcMar>
              <w:top w:w="60" w:type="dxa"/>
              <w:bottom w:w="60" w:type="dxa"/>
              <w:left w:w="100" w:type="dxa"/>
              <w:right w:w="100" w:type="dxa"/>
            </w:tcMar>
          </w:tcPr>
          <w:p>
            <w:r>
              <w:rPr>
                <w:sz w:val="17"/>
              </w:rPr>
              <w:t>0.920</w:t>
            </w:r>
          </w:p>
        </w:tc>
        <w:tc>
          <w:tcPr>
            <w:tcW w:type="dxa" w:w="2520"/>
            <w:tcMar>
              <w:top w:w="60" w:type="dxa"/>
              <w:bottom w:w="60" w:type="dxa"/>
              <w:left w:w="100" w:type="dxa"/>
              <w:right w:w="100" w:type="dxa"/>
            </w:tcMar>
          </w:tcPr>
          <w:p>
            <w:r>
              <w:rPr>
                <w:sz w:val="17"/>
              </w:rPr>
              <w:t>0.929</w:t>
            </w:r>
          </w:p>
        </w:tc>
      </w:tr>
      <w:tr>
        <w:tc>
          <w:tcPr>
            <w:tcW w:type="dxa" w:w="2520"/>
            <w:shd w:fill="F8FAFC"/>
            <w:tcMar>
              <w:top w:w="60" w:type="dxa"/>
              <w:bottom w:w="60" w:type="dxa"/>
              <w:left w:w="100" w:type="dxa"/>
              <w:right w:w="100" w:type="dxa"/>
            </w:tcMar>
          </w:tcPr>
          <w:p>
            <w:r>
              <w:rPr>
                <w:sz w:val="17"/>
              </w:rPr>
              <w:t>False Positive Rate (FPR)</w:t>
            </w:r>
          </w:p>
        </w:tc>
        <w:tc>
          <w:tcPr>
            <w:tcW w:type="dxa" w:w="2520"/>
            <w:shd w:fill="F8FAFC"/>
            <w:tcMar>
              <w:top w:w="60" w:type="dxa"/>
              <w:bottom w:w="60" w:type="dxa"/>
              <w:left w:w="100" w:type="dxa"/>
              <w:right w:w="100" w:type="dxa"/>
            </w:tcMar>
          </w:tcPr>
          <w:p>
            <w:r>
              <w:rPr>
                <w:sz w:val="17"/>
              </w:rPr>
              <w:t>4.0%</w:t>
            </w:r>
          </w:p>
        </w:tc>
        <w:tc>
          <w:tcPr>
            <w:tcW w:type="dxa" w:w="2520"/>
            <w:shd w:fill="F8FAFC"/>
            <w:tcMar>
              <w:top w:w="60" w:type="dxa"/>
              <w:bottom w:w="60" w:type="dxa"/>
              <w:left w:w="100" w:type="dxa"/>
              <w:right w:w="100" w:type="dxa"/>
            </w:tcMar>
          </w:tcPr>
          <w:p>
            <w:r>
              <w:rPr>
                <w:sz w:val="17"/>
              </w:rPr>
              <w:t>8.0%</w:t>
            </w:r>
          </w:p>
        </w:tc>
        <w:tc>
          <w:tcPr>
            <w:tcW w:type="dxa" w:w="2520"/>
            <w:shd w:fill="F8FAFC"/>
            <w:tcMar>
              <w:top w:w="60" w:type="dxa"/>
              <w:bottom w:w="60" w:type="dxa"/>
              <w:left w:w="100" w:type="dxa"/>
              <w:right w:w="100" w:type="dxa"/>
            </w:tcMar>
          </w:tcPr>
          <w:p>
            <w:r>
              <w:rPr>
                <w:sz w:val="17"/>
              </w:rPr>
              <w:t>6.0%</w:t>
            </w:r>
          </w:p>
        </w:tc>
      </w:tr>
      <w:tr>
        <w:tc>
          <w:tcPr>
            <w:tcW w:type="dxa" w:w="2520"/>
            <w:tcMar>
              <w:top w:w="60" w:type="dxa"/>
              <w:bottom w:w="60" w:type="dxa"/>
              <w:left w:w="100" w:type="dxa"/>
              <w:right w:w="100" w:type="dxa"/>
            </w:tcMar>
          </w:tcPr>
          <w:p>
            <w:r>
              <w:rPr>
                <w:sz w:val="17"/>
              </w:rPr>
              <w:t>False Negative Rate (FNR)</w:t>
            </w:r>
          </w:p>
        </w:tc>
        <w:tc>
          <w:tcPr>
            <w:tcW w:type="dxa" w:w="2520"/>
            <w:tcMar>
              <w:top w:w="60" w:type="dxa"/>
              <w:bottom w:w="60" w:type="dxa"/>
              <w:left w:w="100" w:type="dxa"/>
              <w:right w:w="100" w:type="dxa"/>
            </w:tcMar>
          </w:tcPr>
          <w:p>
            <w:r>
              <w:rPr>
                <w:sz w:val="17"/>
              </w:rPr>
              <w:t>8.0%</w:t>
            </w:r>
          </w:p>
        </w:tc>
        <w:tc>
          <w:tcPr>
            <w:tcW w:type="dxa" w:w="2520"/>
            <w:tcMar>
              <w:top w:w="60" w:type="dxa"/>
              <w:bottom w:w="60" w:type="dxa"/>
              <w:left w:w="100" w:type="dxa"/>
              <w:right w:w="100" w:type="dxa"/>
            </w:tcMar>
          </w:tcPr>
          <w:p>
            <w:r>
              <w:rPr>
                <w:sz w:val="17"/>
              </w:rPr>
              <w:t>8.0%</w:t>
            </w:r>
          </w:p>
        </w:tc>
        <w:tc>
          <w:tcPr>
            <w:tcW w:type="dxa" w:w="2520"/>
            <w:tcMar>
              <w:top w:w="60" w:type="dxa"/>
              <w:bottom w:w="60" w:type="dxa"/>
              <w:left w:w="100" w:type="dxa"/>
              <w:right w:w="100" w:type="dxa"/>
            </w:tcMar>
          </w:tcPr>
          <w:p>
            <w:r>
              <w:rPr>
                <w:sz w:val="17"/>
              </w:rPr>
              <w:t>8.0%</w:t>
            </w:r>
          </w:p>
        </w:tc>
      </w:tr>
      <w:tr>
        <w:tc>
          <w:tcPr>
            <w:tcW w:type="dxa" w:w="2520"/>
            <w:shd w:fill="F8FAFC"/>
            <w:tcMar>
              <w:top w:w="60" w:type="dxa"/>
              <w:bottom w:w="60" w:type="dxa"/>
              <w:left w:w="100" w:type="dxa"/>
              <w:right w:w="100" w:type="dxa"/>
            </w:tcMar>
          </w:tcPr>
          <w:p>
            <w:r>
              <w:rPr>
                <w:sz w:val="17"/>
              </w:rPr>
              <w:t>Average Scan Latency</w:t>
            </w:r>
          </w:p>
        </w:tc>
        <w:tc>
          <w:tcPr>
            <w:tcW w:type="dxa" w:w="2520"/>
            <w:shd w:fill="F8FAFC"/>
            <w:tcMar>
              <w:top w:w="60" w:type="dxa"/>
              <w:bottom w:w="60" w:type="dxa"/>
              <w:left w:w="100" w:type="dxa"/>
              <w:right w:w="100" w:type="dxa"/>
            </w:tcMar>
          </w:tcPr>
          <w:p>
            <w:r>
              <w:rPr>
                <w:sz w:val="17"/>
              </w:rPr>
              <w:t>0.37s</w:t>
            </w:r>
          </w:p>
        </w:tc>
        <w:tc>
          <w:tcPr>
            <w:tcW w:type="dxa" w:w="2520"/>
            <w:shd w:fill="F8FAFC"/>
            <w:tcMar>
              <w:top w:w="60" w:type="dxa"/>
              <w:bottom w:w="60" w:type="dxa"/>
              <w:left w:w="100" w:type="dxa"/>
              <w:right w:w="100" w:type="dxa"/>
            </w:tcMar>
          </w:tcPr>
          <w:p>
            <w:r>
              <w:rPr>
                <w:sz w:val="17"/>
              </w:rPr>
              <w:t>0.88s</w:t>
            </w:r>
          </w:p>
        </w:tc>
        <w:tc>
          <w:tcPr>
            <w:tcW w:type="dxa" w:w="2520"/>
            <w:shd w:fill="F8FAFC"/>
            <w:tcMar>
              <w:top w:w="60" w:type="dxa"/>
              <w:bottom w:w="60" w:type="dxa"/>
              <w:left w:w="100" w:type="dxa"/>
              <w:right w:w="100" w:type="dxa"/>
            </w:tcMar>
          </w:tcPr>
          <w:p>
            <w:r>
              <w:rPr>
                <w:sz w:val="17"/>
              </w:rPr>
              <w:t>0.63s</w:t>
            </w:r>
          </w:p>
        </w:tc>
      </w:tr>
    </w:tbl>
    <w:p>
      <w:pPr>
        <w:keepNext/>
        <w:spacing w:before="240" w:after="80"/>
      </w:pPr>
      <w:r>
        <w:rPr>
          <w:b/>
          <w:color w:val="1E3A8A"/>
          <w:sz w:val="22"/>
        </w:rPr>
        <w:t>9.2 Confusion Matrix Breakdown (N = 100)</w:t>
      </w:r>
    </w:p>
    <w:p>
      <w:pPr>
        <w:spacing w:before="0" w:after="100"/>
      </w:pPr>
      <w:r>
        <w:rPr>
          <w:color w:val="1E293B"/>
          <w:sz w:val="20"/>
        </w:rPr>
        <w:t>Image Forensics (N=50): 23 True Positives, 1 False Positive, 2 False Negatives, 24 True Negatives.</w:t>
      </w:r>
    </w:p>
    <w:p>
      <w:pPr>
        <w:spacing w:before="0" w:after="100"/>
      </w:pPr>
      <w:r>
        <w:rPr>
          <w:color w:val="1E293B"/>
          <w:sz w:val="20"/>
        </w:rPr>
        <w:t>Video Forensics (N=50): 23 True Positives, 2 False Positives, 2 False Negatives, 23 True Negatives.</w:t>
      </w:r>
    </w:p>
    <w:p>
      <w:pPr>
        <w:keepNext/>
        <w:spacing w:before="320" w:after="120"/>
      </w:pPr>
      <w:r>
        <w:rPr>
          <w:b/>
          <w:color w:val="0F172A"/>
          <w:sz w:val="26"/>
        </w:rPr>
        <w:t>10. Operational Boundaries &amp; Failure Modes</w:t>
      </w:r>
    </w:p>
    <w:p>
      <w:pPr>
        <w:pStyle w:val="ListBullet"/>
        <w:spacing w:after="60"/>
      </w:pPr>
      <w:r>
        <w:rPr>
          <w:b/>
          <w:sz w:val="19"/>
        </w:rPr>
        <w:t xml:space="preserve">Extreme Compression Artifacts (&lt; 240p): </w:t>
      </w:r>
      <w:r>
        <w:rPr>
          <w:sz w:val="19"/>
        </w:rPr>
        <w:t>Repeated re-encoding introduces heavy H.264 macroblock quantization, degrading subtle PRNU noise residuals. The system weights Farneback optical flow more heavily when noise variance drops.</w:t>
      </w:r>
    </w:p>
    <w:p>
      <w:pPr>
        <w:pStyle w:val="ListBullet"/>
        <w:spacing w:after="60"/>
      </w:pPr>
      <w:r>
        <w:rPr>
          <w:b/>
          <w:sz w:val="19"/>
        </w:rPr>
        <w:t xml:space="preserve">Hybrid &amp; Composite Media (Real Footage with CGI Overlay): </w:t>
      </w:r>
      <w:r>
        <w:rPr>
          <w:sz w:val="19"/>
        </w:rPr>
        <w:t>Real camera video containing animated avatars or synthetic VFX elements yields mixed composite signals (scoring 45% - 60%).</w:t>
      </w:r>
    </w:p>
    <w:p>
      <w:pPr>
        <w:pStyle w:val="ListBullet"/>
        <w:spacing w:after="60"/>
      </w:pPr>
      <w:r>
        <w:rPr>
          <w:b/>
          <w:sz w:val="19"/>
        </w:rPr>
        <w:t xml:space="preserve">Screen Capture of Displays: </w:t>
      </w:r>
      <w:r>
        <w:rPr>
          <w:sz w:val="19"/>
        </w:rPr>
        <w:t>Filming a physical monitor displaying an AI image introduces real camera sensor noise and optical moiré patterns, partially masking synthetic signatures.</w:t>
      </w:r>
    </w:p>
    <w:p>
      <w:pPr>
        <w:pStyle w:val="ListBullet"/>
        <w:spacing w:after="60"/>
      </w:pPr>
      <w:r>
        <w:rPr>
          <w:b/>
          <w:sz w:val="19"/>
        </w:rPr>
        <w:t xml:space="preserve">Social Platform Rate Limiting: </w:t>
      </w:r>
      <w:r>
        <w:rPr>
          <w:sz w:val="19"/>
        </w:rPr>
        <w:t>Scraping high-velocity networks is governed by platform policies; TrendChecker integrates credentialed cookie rotation pools to sustain continuity.</w:t>
      </w:r>
    </w:p>
    <w:p>
      <w:pPr>
        <w:keepNext/>
        <w:spacing w:before="320" w:after="120"/>
      </w:pPr>
      <w:r>
        <w:rPr>
          <w:b/>
          <w:color w:val="0F172A"/>
          <w:sz w:val="26"/>
        </w:rPr>
        <w:t>11. Architectural Defense &amp; Technical Inquiries (System Verification FAQ)</w:t>
      </w:r>
    </w:p>
    <w:p>
      <w:pPr>
        <w:keepNext/>
        <w:spacing w:before="160" w:after="40"/>
      </w:pPr>
      <w:r>
        <w:rPr>
          <w:b/>
          <w:color w:val="0369A1"/>
          <w:sz w:val="20"/>
        </w:rPr>
        <w:t>Q1: Why use local statistical moments (Kurtosis) and Fourier Analysis instead of a heavy deep neural network (e.g. ResNet / ViT)?</w:t>
      </w:r>
    </w:p>
    <w:p>
      <w:pPr>
        <w:spacing w:before="0" w:after="120"/>
      </w:pPr>
      <w:r>
        <w:rPr>
          <w:sz w:val="19"/>
        </w:rPr>
        <w:t>Architectural Rationale: Deep learning classifiers trained on specific generators suffer catastrophic domain shift when a new model is released, requiring continuous retraining and GPU resources. Physical PRNU sensor noise and frequency lattice artifacts represent fundamental mathematical properties of digital sensor physics and neural upsamplers, allowing zero-cost, real-time CPU evaluation (&lt; 0.4s).</w:t>
      </w:r>
    </w:p>
    <w:p>
      <w:pPr>
        <w:keepNext/>
        <w:spacing w:before="160" w:after="40"/>
      </w:pPr>
      <w:r>
        <w:rPr>
          <w:b/>
          <w:color w:val="0369A1"/>
          <w:sz w:val="20"/>
        </w:rPr>
        <w:t>Q2: How does the system achieve video verification without high bandwidth or disk exhaustion?</w:t>
      </w:r>
    </w:p>
    <w:p>
      <w:pPr>
        <w:spacing w:before="0" w:after="120"/>
      </w:pPr>
      <w:r>
        <w:rPr>
          <w:sz w:val="19"/>
        </w:rPr>
        <w:t>Architectural Rationale: Traditional approaches download full MP4 files (50 MB - 500 MB), creating massive I/O bottlenecks. TrendChecker extracts 4 chronological keyframes directly into ephemeral RAM buffers via asynchronous HTTP streams, running optical flow across adjacent keyframe buffers. This yields &gt; 92% detection accuracy while consuming 0 MB disk storage and completing in under 3 seconds.</w:t>
      </w:r>
    </w:p>
    <w:p>
      <w:pPr>
        <w:keepNext/>
        <w:spacing w:before="160" w:after="40"/>
      </w:pPr>
      <w:r>
        <w:rPr>
          <w:b/>
          <w:color w:val="0369A1"/>
          <w:sz w:val="20"/>
        </w:rPr>
        <w:t>Q3: How is circular confirmation prevented during fact-checking?</w:t>
      </w:r>
    </w:p>
    <w:p>
      <w:pPr>
        <w:spacing w:before="0" w:after="120"/>
      </w:pPr>
      <w:r>
        <w:rPr>
          <w:sz w:val="19"/>
        </w:rPr>
        <w:t>Architectural Rationale: Many verification systems query the search engine and accept the originating viral post as confirmation. TrendChecker extracts the canonical domain of the source (D_post) and filters it out of query candidates (D_source ≠ D_post), requiring independent corroboration from accredited wire agencies before assigning a SUPPORTED verdict.</w:t>
      </w:r>
    </w:p>
    <w:p>
      <w:pPr>
        <w:keepNext/>
        <w:spacing w:before="320" w:after="120"/>
      </w:pPr>
      <w:r>
        <w:rPr>
          <w:b/>
          <w:color w:val="0F172A"/>
          <w:sz w:val="26"/>
        </w:rPr>
        <w:t>12. Conclusion &amp; Verification Certification</w:t>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180" w:type="dxa"/>
              <w:right w:w="180" w:type="dxa"/>
            </w:tcMar>
          </w:tcPr>
          <w:p>
            <w:r>
              <w:rPr>
                <w:b/>
                <w:color w:val="15803D"/>
                <w:sz w:val="21"/>
              </w:rPr>
              <w:t>System Verification Status: Fully Tested &amp; Operational</w:t>
            </w:r>
          </w:p>
          <w:p>
            <w:pPr>
              <w:pStyle w:val="ListBullet"/>
              <w:spacing w:before="40" w:after="40"/>
            </w:pPr>
            <w:r>
              <w:rPr>
                <w:sz w:val="19"/>
              </w:rPr>
              <w:t>Automated Unit Tests: 38/38 tests passing (100%) covering collectors, Pydantic data schemas, query builders, text detectors, claim extractors, and video optical flow forensics.</w:t>
            </w:r>
          </w:p>
          <w:p>
            <w:pPr>
              <w:pStyle w:val="ListBullet"/>
              <w:spacing w:before="40" w:after="40"/>
            </w:pPr>
            <w:r>
              <w:rPr>
                <w:sz w:val="19"/>
              </w:rPr>
              <w:t>Production Readiness: Integrated with FastAPI, SQLite relational indexing, and an interactive Cyber-Glass dashboard.</w:t>
            </w:r>
          </w:p>
          <w:p>
            <w:pPr>
              <w:pStyle w:val="ListBullet"/>
              <w:spacing w:before="40" w:after="40"/>
            </w:pPr>
            <w:r>
              <w:rPr>
                <w:sz w:val="19"/>
              </w:rPr>
              <w:t>Evaluation Deliverable: Certified for institutional submission and operational deployment.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