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ragraph3"/>
      </w:pPr>
      <w:r>
        <w:rPr>
          <w:rStyle w:val="rStyle2"/>
        </w:rPr>
        <w:t xml:space="preserve">Jakarta, 2019-10-04</w:t>
      </w:r>
    </w:p>
    <w:p>
      <w:pPr>
        <w:pStyle w:val="Paragraph3"/>
      </w:pPr>
      <w:r>
        <w:rPr>
          <w:rStyle w:val="rStyle2"/>
        </w:rPr>
        <w:t xml:space="preserve">No. 123456980123456</w:t>
      </w:r>
    </w:p>
    <w:p>
      <w:pPr>
        <w:pStyle w:val="Paragraph"/>
      </w:pPr>
      <w:r>
        <w:rPr>
          <w:rStyle w:val="rStyle"/>
        </w:rPr>
        <w:t xml:space="preserve">Kepada Yth.</w:t>
      </w:r>
    </w:p>
    <w:p>
      <w:pPr>
        <w:pStyle w:val="Paragraph"/>
      </w:pPr>
      <w:r>
        <w:rPr>
          <w:rStyle w:val="rStyle"/>
        </w:rPr>
        <w:t xml:space="preserve">ketua organizasi</w:t>
      </w:r>
    </w:p>
    <w:p>
      <w:pPr>
        <w:pStyle w:val="Paragraph3"/>
      </w:pPr>
      <w:r>
        <w:rPr>
          <w:rStyle w:val="rStyle"/>
        </w:rPr>
        <w:t xml:space="preserve">cccccccc2</w:t>
      </w:r>
    </w:p>
    <w:p>
      <w:pPr>
        <w:pStyle w:val="Paragraph"/>
      </w:pPr>
      <w:r>
        <w:rPr>
          <w:rStyle w:val="rStyle"/>
        </w:rPr>
        <w:t xml:space="preserve">Tembusan:</w:t>
      </w:r>
    </w:p>
    <w:p>
      <w:pPr>
        <w:pStyle w:val="Paragraph3"/>
      </w:pPr>
      <w:r>
        <w:rPr>
          <w:rStyle w:val="rStyle"/>
        </w:rPr>
        <w:t xml:space="preserve">Direksi RS Boromeus / Pengurus Yayasan organizasi</w:t>
      </w:r>
    </w:p>
    <w:p>
      <w:pPr>
        <w:pStyle w:val="Paragraph2"/>
      </w:pPr>
      <w:r>
        <w:rPr>
          <w:rStyle w:val="rStyle"/>
        </w:rPr>
        <w:t xml:space="preserve">PERIHAL: KONFIRMASI SPONSOSHIP event123</w:t>
      </w:r>
    </w:p>
    <w:p>
      <w:pPr>
        <w:pStyle w:val="Paragraph3"/>
      </w:pPr>
      <w:r>
        <w:rPr>
          <w:rStyle w:val="rStyle2"/>
        </w:rPr>
        <w:t xml:space="preserve">Dengan hormat,</w:t>
      </w:r>
    </w:p>
    <w:p>
      <w:pPr>
        <w:pStyle w:val="Paragraph3"/>
      </w:pPr>
      <w:r>
        <w:rPr>
          <w:rStyle w:val="rStyle2"/>
        </w:rPr>
        <w:t xml:space="preserve">Kami merujuk pada surat 12345678 tertanggal 2019-10-16, dan melalui surat ini, PT Taisho Pharmaceutical Indonesia, Tbk. hendak memberikan konfirmasi mengenai partisipasi kami sebagai sponsor dalam kegiatan sebagai berikut:</w:t>
      </w:r>
    </w:p>
    <w:p>
      <w:pPr>
        <w:pStyle w:val="Paragraph5"/>
      </w:pPr>
      <w:r>
        <w:rPr>
          <w:rStyle w:val="rStyle3"/>
        </w:rPr>
        <w:t xml:space="preserve">event123 yang akan diadakan di Bandung1, pada tanggal 2019-09-03 - 2019-09-12 ("Kegiatan") berupa:</w:t>
      </w:r>
    </w:p>
    <w:p>
      <w:pPr>
        <w:pStyle w:val="Paragraph5"/>
      </w:pPr>
      <w:r>
        <w:rPr>
          <w:rStyle w:val="rStyle2"/>
        </w:rPr>
        <w:t xml:space="preserve">1.  Booth Stand sebesar Rp 100</w:t>
      </w:r>
    </w:p>
    <w:p>
      <w:pPr>
        <w:pStyle w:val="Paragraph5"/>
      </w:pPr>
      <w:r>
        <w:rPr>
          <w:rStyle w:val="rStyle2"/>
        </w:rPr>
        <w:t xml:space="preserve">2.  Symposia sebesar Rp 0</w:t>
      </w:r>
    </w:p>
    <w:p>
      <w:pPr>
        <w:pStyle w:val="Paragraph5"/>
      </w:pPr>
      <w:r>
        <w:rPr>
          <w:rStyle w:val="rStyle2"/>
        </w:rPr>
        <w:t xml:space="preserve">3.  Institution Fee sebesar Rp 0</w:t>
      </w:r>
    </w:p>
    <w:p>
      <w:pPr>
        <w:pStyle w:val="Paragraph5"/>
      </w:pPr>
      <w:r>
        <w:rPr>
          <w:rStyle w:val="rStyle2"/>
        </w:rPr>
        <w:t xml:space="preserve">4.  Assosiation Fee sebesar Rp 0</w:t>
      </w:r>
    </w:p>
    <w:p>
      <w:pPr>
        <w:pStyle w:val="Paragraph"/>
      </w:pPr>
      <w:r>
        <w:rPr>
          <w:rStyle w:val="rStyle"/>
        </w:rPr>
        <w:t xml:space="preserve"/>
      </w:r>
    </w:p>
    <w:p>
      <w:pPr>
        <w:pStyle w:val="Paragraph3"/>
      </w:pPr>
      <w:r>
        <w:rPr>
          <w:rStyle w:val="rStyle2"/>
        </w:rPr>
        <w:t xml:space="preserve">Dalam rangka memenuhi ketentuan Peraturan Menteri Kesehatan tentang Sponsorship bagi Tenaga Kesehatan, Kode Etik IPMG dan peraturan perundang-undangan lainnya yang berlaku, mohon agar RS Boromeus / Yayasan organizasi memastikan bahwa:</w:t>
      </w:r>
    </w:p>
    <w:p>
      <w:pPr>
        <w:pStyle w:val="Paragraph3"/>
      </w:pPr>
      <w:r>
        <w:rPr>
          <w:rStyle w:val="rStyle2"/>
        </w:rPr>
        <w:t xml:space="preserve">1. RS Boromeus / Yayasan organizasi tidak memiliki konflik kepentingan sehubungan dengan partisipasi PT Taisho Pharmaceutical Indonesia, Tbk. sebagai sponsor Kegiatan.</w:t>
      </w:r>
    </w:p>
    <w:p>
      <w:pPr>
        <w:pStyle w:val="Paragraph3"/>
      </w:pPr>
      <w:r>
        <w:rPr>
          <w:rStyle w:val="rStyle2"/>
        </w:rPr>
        <w:t xml:space="preserve">2. isi/agenda dari Kegiatan (isi ceramah, materi yang dibagikan atau aktivitas pada waktu Kegiatan) tetap bersifat ilmiah dan seluruh jumlah sponsorship dari PT Taisho Pharmaceutical Indonesia, Tbk. tidak digunakan untuk pembayaran aktivitas yang bersifat hiburan atau aktivitas sosial lainnya yang tidak bersifat keilmuan.</w:t>
      </w:r>
    </w:p>
    <w:p>
      <w:pPr>
        <w:pStyle w:val="Paragraph3"/>
      </w:pPr>
      <w:r>
        <w:rPr>
          <w:rStyle w:val="rStyle2"/>
        </w:rPr>
        <w:t xml:space="preserve">3. besaran sponsorship yang dikenakan kepada kami sesuai dengan unit cost yang berlaku pada RS Boromeus / Yayasan organizasi.</w:t>
      </w:r>
    </w:p>
    <w:p>
      <w:pPr>
        <w:pStyle w:val="Paragraph3"/>
      </w:pPr>
      <w:r>
        <w:rPr>
          <w:rStyle w:val="rStyle2"/>
        </w:rPr>
        <w:t xml:space="preserve">4. dalam hal RS Boromeus / Yayasan organizasi memberikan hadiah untuk aktivitas adu cepat menjawab pertanyaan (kuis), pertanyaan tersebut tetap bersifat ilmiah dan bentuk hadiah yang akan diberikan sesuai dengan Kode Etik IPMG yang berlaku.</w:t>
      </w:r>
    </w:p>
    <w:p>
      <w:pPr>
        <w:pStyle w:val="Paragraph3"/>
      </w:pPr>
      <w:r>
        <w:rPr>
          <w:rStyle w:val="rStyle2"/>
        </w:rPr>
        <w:t xml:space="preserve">5. aktivitas-aktivitas yang diadakan oleh sponsor-sponsor lain tidak diselenggarakan pada saat yang bersamaan dengan sesi kegiatan ilmiah utama agar tujuan utama dari Kegiatan tetap tercapai.</w:t>
      </w:r>
    </w:p>
    <w:p>
      <w:pPr>
        <w:pStyle w:val="Paragraph3"/>
      </w:pPr>
      <w:r>
        <w:rPr>
          <w:rStyle w:val="rStyle2"/>
        </w:rPr>
        <w:t xml:space="preserve">6. nomor rekening yang tertera dalam Formulir Partisipasi adalah rekening resmi atas nama RS Boromeus / Yayasan organizasi.  Jika nomor rekening yang tertera dalam Formulir Partisipasi bukanlah rekening resmi, dan mohon agar RS Boromeus / Yayasan organizasi segera memberitahukan kami secara tertulis detil rekening resmi selambat-lambatnya dalam (satu) hari kerja setelah surat ini diterima.</w:t>
      </w:r>
    </w:p>
    <w:p>
      <w:pPr>
        <w:pStyle w:val="Paragraph3"/>
      </w:pPr>
      <w:r>
        <w:rPr>
          <w:rStyle w:val="rStyle2"/>
        </w:rPr>
        <w:t xml:space="preserve">Dalam hal RS Boromeus / Yayasan organizasi menunjuk tenaga kesehatan/HCP menjadi pembicara dan/atau moderator, maka RS Boromeus / Yayasan organizasi bertanggung jawab untuk mengurus surat penugasan/perizinan dari tempat kerja tenaga kesehatan/HCP tersebut dan mampu memberikan salinan surat tugas/surat izin kepada PT Taisho Pharmaceutical Indonesia Tbk sewaktu-waktu diminta.</w:t>
      </w:r>
    </w:p>
    <w:p>
      <w:pPr>
        <w:pStyle w:val="Paragraph3"/>
      </w:pPr>
      <w:r>
        <w:rPr>
          <w:rStyle w:val="rStyle2"/>
        </w:rPr>
        <w:t xml:space="preserve">Kami selalu mendukung kepatuhan pada peraturan perundang-undangan yang berlaku, dan dengan demikian dukungan kami kepada RS Boromeus / Yayasan organizasi  dalam bentuk sponsorship tidak akan mempengaruhi independensi RS Boromeus / Yayasan organizasi dalam memberikan pelayanan kesehatan, menuliskan resep, atau memberikan anjuran penggunaan barang terkait produk farmasi PT Taisho Pharmaceutical Indonesia, Tbk.</w:t>
      </w:r>
    </w:p>
    <w:p>
      <w:pPr>
        <w:pStyle w:val="Paragraph3"/>
      </w:pPr>
      <w:r>
        <w:rPr>
          <w:rStyle w:val="rStyle2"/>
        </w:rPr>
        <w:t xml:space="preserve">Dalam hal pihak lain ditunjuk sebagai penyelenggara Kegiatan, maka sesuai dengan Kode Etik IPMG yang berlaku kami berhak melakukan audit atas pihak ketiga penyelenggara tersebut (termasuk melakukan audit lapangan, meminta dokumen legalitas dan surat pernyataan dari pihak ketiga penyelenggara) untuk memastikan bahwa pihak ketiga penyelenggara tersebut bukanlah perpanjangan tangan dari pihak lain yang bukan RS Boromeus / Yayasan organizasi.  Kami secara tegas dilarang untuk mengirimkan pembayaran partisipasi sponsorship kami ke rekening pihak lain selain ke rekening resmi atas nama RS Boromeus / Yayasan organizasi.</w:t>
      </w:r>
    </w:p>
    <w:p>
      <w:pPr>
        <w:pStyle w:val="Paragraph3"/>
      </w:pPr>
      <w:r>
        <w:rPr>
          <w:rStyle w:val="rStyle2"/>
        </w:rPr>
        <w:t xml:space="preserve">Laporan rekapitulasi kegiatan sponsorship akan kami sampaikan setiap bulannya kepada Komisi Pemberantasan Korupsi (KPK) dengan tembusan kepada Kementerian Kesehatan (Kemenkes).  RS Boromeus / Yayasan organizasi diharapkan untuk juga memenuhi kewajiban pelaporan dengan menyampaikan laporan penerimaan sponsorship yang diterimanya kepada KPK dan Kementerian Kesehatan secara tepat waktu.  Pada tanggal surat ini, laporan tersebut harus disampaikan kepada KPK paling lambat 30 (tiga puluh) hari kerja setelah menerima sponsorship.</w:t>
      </w:r>
    </w:p>
    <w:p>
      <w:pPr>
        <w:pStyle w:val="Paragraph"/>
      </w:pPr>
      <w:r>
        <w:rPr>
          <w:rStyle w:val="rStyle2"/>
        </w:rPr>
        <w:t xml:space="preserve">Mohon agar Bapak/Ibu berkenan untuk menandatangani lembar penerimaan pada halaman berikut di kolom tanda tangan yang tersedia dan mengembalikannya kepada kami ke alamat Head Office kami yang tertera pada kop surat ini.</w:t>
      </w:r>
    </w:p>
    <w:p>
      <w:pPr>
        <w:pStyle w:val="Paragraph3"/>
      </w:pPr>
      <w:r>
        <w:rPr>
          <w:rStyle w:val="rStyle2"/>
        </w:rPr>
        <w:t xml:space="preserve">Terima kasih atas perhatian Bapak/Ibu.</w:t>
      </w:r>
    </w:p>
    <w:p>
      <w:pPr>
        <w:pStyle w:val="Paragraph3"/>
      </w:pPr>
      <w:r>
        <w:rPr>
          <w:rStyle w:val="rStyle2"/>
        </w:rPr>
        <w:t xml:space="preserve">Hormat kami,</w:t>
      </w:r>
    </w:p>
    <w:p/>
    <w:p/>
    <w:p>
      <w:pPr>
        <w:pStyle w:val="Paragraph"/>
      </w:pPr>
      <w:r>
        <w:rPr>
          <w:rStyle w:val="rStyle2"/>
        </w:rPr>
        <w:t xml:space="preserve">Sonny Adinugroho</w:t>
      </w:r>
    </w:p>
    <w:p>
      <w:pPr>
        <w:pStyle w:val="Paragraph3"/>
      </w:pPr>
      <w:r>
        <w:rPr>
          <w:rStyle w:val="rStyle"/>
        </w:rPr>
        <w:t xml:space="preserve">Commercial Director</w:t>
      </w:r>
    </w:p>
    <w:p/>
    <w:p/>
    <w:p>
      <w:pPr>
        <w:pStyle w:val="Paragraph"/>
      </w:pPr>
      <w:r>
        <w:rPr>
          <w:rStyle w:val="rStyle"/>
        </w:rPr>
        <w:t xml:space="preserve">LEMBAR PENERIMAAN SURAT PT TAISHO PHARMACEUTICAL INDONESIA, TBK. NO. 12345678 TERTANGGAL 2019-10-16 PERIHAL KONFIRMASI SPONSOSHIP organizasi</w:t>
      </w:r>
    </w:p>
    <w:p/>
    <w:p>
      <w:pPr>
        <w:pStyle w:val="Paragraph"/>
      </w:pPr>
      <w:r>
        <w:rPr>
          <w:rStyle w:val="rStyle2"/>
        </w:rPr>
        <w:t xml:space="preserve">Mengetahui/Menerima:</w:t>
      </w:r>
    </w:p>
    <w:p/>
    <w:p/>
    <w:p>
      <w:pPr>
        <w:pStyle w:val="Paragraph"/>
      </w:pPr>
      <w:r>
        <w:rPr>
          <w:rStyle w:val="rStyle2"/>
        </w:rPr>
        <w:t xml:space="preserve">Nama:</w:t>
      </w:r>
    </w:p>
    <w:p>
      <w:pPr>
        <w:pStyle w:val="Paragraph"/>
      </w:pPr>
      <w:r>
        <w:rPr>
          <w:rStyle w:val="rStyle"/>
        </w:rPr>
        <w:t xml:space="preserve">ketua organizasi</w:t>
      </w:r>
    </w:p>
    <w:p/>
    <w:p/>
    <w:p>
      <w:r>
        <w:br w:type="page"/>
      </w:r>
    </w:p>
    <w:p>
      <w:pPr>
        <w:pStyle w:val="Paragraph"/>
      </w:pPr>
      <w:r>
        <w:rPr>
          <w:rStyle w:val="rStyle2"/>
        </w:rPr>
        <w:t xml:space="preserve">Mengetahui,</w:t>
      </w:r>
    </w:p>
    <w:p/>
    <w:p/>
    <w:p>
      <w:pPr>
        <w:pStyle w:val="Paragraph"/>
      </w:pPr>
      <w:r>
        <w:rPr>
          <w:rStyle w:val="rStyle2"/>
        </w:rPr>
        <w:t xml:space="preserve">Nama:</w:t>
      </w:r>
    </w:p>
    <w:p>
      <w:pPr>
        <w:pStyle w:val="Paragraph"/>
      </w:pPr>
      <w:r>
        <w:rPr>
          <w:rStyle w:val="rStyle"/>
        </w:rPr>
        <w:t xml:space="preserve">Direktur RS Boromeus / Pengurus Yayasan Boromeus</w:t>
      </w:r>
    </w:p>
    <w:sectPr>
      <w:headerReference w:type="default" r:id="rId7"/>
      <w:pgSz w:w="12440" w:h="15840"/>
      <w:pgMar w:top="1987" w:right="1440" w:bottom="288"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2440" w:type="dxa"/>
        </w:tcPr>
        <w:p>
          <w:pPr>
            <w:jc w:val="center"/>
          </w:pPr>
          <w:r>
            <w:pict>
              <v:shape type="#_x0000_t75" style="width:515px;height:56px">
                <v:imagedata r:id="rId1" o:title=""/>
              </v:shape>
            </w:pict>
          </w:r>
        </w:p>
      </w:tc>
    </w:tr>
    <w:tr>
      <w:tc>
        <w:tcPr>
          <w:tcW w:w="12440" w:type="dxa"/>
        </w:tcPr>
        <w:p>
          <w:pPr>
            <w:pStyle w:val="Paragraph4"/>
          </w:pPr>
          <w:r>
            <w:rPr>
              <w:rStyle w:val="rStyle4"/>
            </w:rPr>
            <w:t xml:space="preserve">Head Office: Wisma Tamara 10th Fl, Jl. Jend. Sudirman Kav. 24, Jakarta 12920, INDONESIA</w:t>
          </w:r>
        </w:p>
      </w:tc>
    </w:tr>
    <w:tr>
      <w:tc>
        <w:tcPr>
          <w:tcW w:w="12440" w:type="dxa"/>
        </w:tcPr>
        <w:p>
          <w:pPr>
            <w:pStyle w:val="Paragraph4"/>
          </w:pPr>
          <w:r>
            <w:rPr>
              <w:rStyle w:val="rStyle4"/>
            </w:rPr>
            <w:t xml:space="preserve">Phone: +62 21 520 6720, Fax: +62 21 520 6735</w:t>
          </w:r>
        </w:p>
      </w:tc>
    </w:tr>
    <w:tr>
      <w:tc>
        <w:tcPr>
          <w:tcW w:w="12440" w:type="dxa"/>
        </w:tcPr>
        <w:p>
          <w:pPr>
            <w:pStyle w:val="Paragraph4"/>
          </w:pPr>
          <w:r>
            <w:rPr>
              <w:rStyle w:val="rStyle4"/>
            </w:rPr>
            <w:t xml:space="preserve">Technical Operations: Jl. Raya Bogor Km. 38, Cilangkap, Tapos (Depok) 16458, INDONESIA</w:t>
          </w:r>
        </w:p>
      </w:tc>
    </w:tr>
    <w:tr>
      <w:tc>
        <w:tcPr>
          <w:tcW w:w="12440" w:type="dxa"/>
        </w:tcPr>
        <w:p>
          <w:pPr>
            <w:pStyle w:val="Paragraph4"/>
          </w:pPr>
          <w:r>
            <w:rPr>
              <w:rStyle w:val="rStyle4"/>
            </w:rPr>
            <w:t xml:space="preserve">Phone: +62 21 875 2583 / 875 2584, Fax: +62 21 875 2585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rFonts w:ascii="Calibri" w:hAnsi="Calibri" w:cs="Calibri"/>
      <w:b/>
    </w:rPr>
  </w:style>
  <w:style w:type="character">
    <w:name w:val="rStyle3"/>
    <w:rPr>
      <w:rFonts w:ascii="Calibri" w:hAnsi="Calibri" w:cs="Calibri"/>
      <w:i/>
      <w:iCs/>
    </w:rPr>
  </w:style>
  <w:style w:type="character">
    <w:name w:val="rStyle2"/>
    <w:rPr>
      <w:rFonts w:ascii="Calibri" w:hAnsi="Calibri" w:cs="Calibri"/>
    </w:rPr>
  </w:style>
  <w:style w:type="character">
    <w:name w:val="rStyle4"/>
    <w:rPr>
      <w:rFonts w:ascii="Calibri" w:hAnsi="Calibri" w:cs="Calibri"/>
      <w:sz w:val="18"/>
      <w:szCs w:val="18"/>
    </w:rPr>
  </w:style>
  <w:style w:type="paragraph" w:customStyle="1" w:styleId="Paragraph">
    <w:name w:val="Paragraph"/>
    <w:pPr>
      <w:jc w:val="both"/>
      <w:spacing w:before="0" w:after="0"/>
    </w:pPr>
  </w:style>
  <w:style w:type="paragraph" w:customStyle="1" w:styleId="Paragraph2">
    <w:name w:val="Paragraph2"/>
    <w:pPr>
      <w:jc w:val="center"/>
      <w:spacing w:after="200"/>
    </w:pPr>
  </w:style>
  <w:style w:type="paragraph" w:customStyle="1" w:styleId="Paragraph3">
    <w:name w:val="Paragraph3"/>
    <w:pPr>
      <w:jc w:val="both"/>
      <w:spacing w:after="200"/>
    </w:pPr>
  </w:style>
  <w:style w:type="paragraph" w:customStyle="1" w:styleId="Paragraph4">
    <w:name w:val="Paragraph4"/>
    <w:pPr>
      <w:jc w:val="center"/>
      <w:spacing w:after="0"/>
    </w:pPr>
  </w:style>
  <w:style w:type="paragraph" w:customStyle="1" w:styleId="Paragraph5">
    <w:name w:val="Paragraph5"/>
    <w:pPr>
      <w:jc w:val="both"/>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2019-10-16T02:22:23+02:00</dcterms:created>
  <dcterms:modified xsi:type="dcterms:W3CDTF">2019-10-16T02:22:23+02:00</dcterms:modified>
  <dc:title/>
  <dc:description/>
  <dc:subject/>
  <cp:keywords/>
  <cp:category/>
</cp:coreProperties>
</file>