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0B2545"/>
          <w:sz w:val="50"/>
        </w:rPr>
        <w:t>VectorVault Interview Concepts</w:t>
      </w:r>
    </w:p>
    <w:p>
      <w:pPr>
        <w:spacing w:after="400"/>
      </w:pPr>
      <w:r>
        <w:rPr>
          <w:rFonts w:ascii="Calibri" w:hAnsi="Calibri"/>
          <w:b w:val="0"/>
          <w:color w:val="505050"/>
          <w:sz w:val="24"/>
        </w:rPr>
        <w:t>Technical interview preparation and explainable design decisions</w:t>
      </w:r>
    </w:p>
    <w:p>
      <w:pPr>
        <w:pStyle w:val="Heading1"/>
      </w:pPr>
      <w:r>
        <w:t>Explain your project.</w:t>
      </w:r>
    </w:p>
    <w:p>
      <w:pPr>
        <w:pStyle w:val="Heading2"/>
      </w:pPr>
      <w:r>
        <w:t>Short interview answer</w:t>
      </w:r>
    </w:p>
    <w:p>
      <w:r>
        <w:t>VectorVault is a multi-tenant knowledge-retrieval API. It turns uploaded documents into embeddings, stores production vectors in Pinecone, and returns filtered search results or grounded RAG answers with source references.</w:t>
      </w:r>
    </w:p>
    <w:p>
      <w:pPr>
        <w:pStyle w:val="Heading2"/>
      </w:pPr>
      <w:r>
        <w:t>Deep technical explanation</w:t>
      </w:r>
    </w:p>
    <w:p>
      <w:r>
        <w:t>PostgreSQL owns identities and document metadata; a VectorStore interface decouples services from Pinecone. Each request is authorized against a workspace before a vector query includes the workspace namespace/filter.</w:t>
      </w:r>
    </w:p>
    <w:p>
      <w:pPr>
        <w:pStyle w:val="Heading2"/>
      </w:pPr>
      <w:r>
        <w:t>Likely follow-up</w:t>
      </w:r>
    </w:p>
    <w:p>
      <w:r>
        <w:t>How do you prevent cross-tenant results?</w:t>
      </w:r>
    </w:p>
    <w:p>
      <w:pPr>
        <w:pStyle w:val="Heading2"/>
      </w:pPr>
      <w:r>
        <w:t>Strong follow-up answer</w:t>
      </w:r>
    </w:p>
    <w:p>
      <w:r>
        <w:t>Authorization happens on the server before search. The query includes workspace metadata and namespace, and chunks are verified through workspace-owned relational records.</w:t>
      </w:r>
    </w:p>
    <w:p>
      <w:pPr>
        <w:pStyle w:val="Heading1"/>
      </w:pPr>
      <w:r>
        <w:t>Why Pinecone instead of ChromaDB or pgvector?</w:t>
      </w:r>
    </w:p>
    <w:p>
      <w:pPr>
        <w:pStyle w:val="Heading2"/>
      </w:pPr>
      <w:r>
        <w:t>Short interview answer</w:t>
      </w:r>
    </w:p>
    <w:p>
      <w:r>
        <w:t>Pinecone is the production choice for managed vector search and metadata filtering. ChromaDB is useful locally, and pgvector is compelling when operational consolidation and SQL joins matter more than a dedicated vector service.</w:t>
      </w:r>
    </w:p>
    <w:p>
      <w:pPr>
        <w:pStyle w:val="Heading2"/>
      </w:pPr>
      <w:r>
        <w:t>Deep technical explanation</w:t>
      </w:r>
    </w:p>
    <w:p>
      <w:r>
        <w:t>The app depends on VectorStore rather than vendor calls, so the choice is reversible. Pinecone reduces index-serving work; pgvector reduces systems count but can shift vector scaling pressure into PostgreSQL.</w:t>
      </w:r>
    </w:p>
    <w:p>
      <w:pPr>
        <w:pStyle w:val="Heading2"/>
      </w:pPr>
      <w:r>
        <w:t>Likely follow-up</w:t>
      </w:r>
    </w:p>
    <w:p>
      <w:r>
        <w:t>What would make you choose pgvector?</w:t>
      </w:r>
    </w:p>
    <w:p>
      <w:pPr>
        <w:pStyle w:val="Heading2"/>
      </w:pPr>
      <w:r>
        <w:t>Strong follow-up answer</w:t>
      </w:r>
    </w:p>
    <w:p>
      <w:r>
        <w:t>A moderate corpus requiring transactional SQL joins and a team already expert at operating Postgres could reasonably prioritize pgvector.</w:t>
      </w:r>
    </w:p>
    <w:p>
      <w:pPr>
        <w:pStyle w:val="Heading1"/>
      </w:pPr>
      <w:r>
        <w:t>How does ingestion handle failure?</w:t>
      </w:r>
    </w:p>
    <w:p>
      <w:pPr>
        <w:pStyle w:val="Heading2"/>
      </w:pPr>
      <w:r>
        <w:t>Short interview answer</w:t>
      </w:r>
    </w:p>
    <w:p>
      <w:r>
        <w:t>The document stays PROCESSING until extraction, chunking, embedding, vector upsert, and metadata persistence complete. A failure becomes FAILED rather than partially COMPLETE.</w:t>
      </w:r>
    </w:p>
    <w:p>
      <w:pPr>
        <w:pStyle w:val="Heading2"/>
      </w:pPr>
      <w:r>
        <w:t>Deep technical explanation</w:t>
      </w:r>
    </w:p>
    <w:p>
      <w:r>
        <w:t>A production evolution uses a durable job with idempotency keys, batch checkpoints, compensating vector deletes, retries with backoff, and a dead-letter workflow.</w:t>
      </w:r>
    </w:p>
    <w:p>
      <w:pPr>
        <w:pStyle w:val="Heading2"/>
      </w:pPr>
      <w:r>
        <w:t>Likely follow-up</w:t>
      </w:r>
    </w:p>
    <w:p>
      <w:r>
        <w:t>What happens if Pinecone fails after embeddings?</w:t>
      </w:r>
    </w:p>
    <w:p>
      <w:pPr>
        <w:pStyle w:val="Heading2"/>
      </w:pPr>
      <w:r>
        <w:t>Strong follow-up answer</w:t>
      </w:r>
    </w:p>
    <w:p>
      <w:r>
        <w:t>Persist job state, retry the idempotent vector batch, and do not make the document searchable until its expected chunk count is confirmed.</w:t>
      </w:r>
    </w:p>
    <w:p>
      <w:pPr>
        <w:pStyle w:val="Heading1"/>
      </w:pPr>
      <w:r>
        <w:t>How do you secure API keys and passwords?</w:t>
      </w:r>
    </w:p>
    <w:p>
      <w:pPr>
        <w:pStyle w:val="Heading2"/>
      </w:pPr>
      <w:r>
        <w:t>Short interview answer</w:t>
      </w:r>
    </w:p>
    <w:p>
      <w:r>
        <w:t>Passwords use Argon2. API keys are randomly generated, displayed once, and only SHA-256 digests are stored. Both are excluded from logs.</w:t>
      </w:r>
    </w:p>
    <w:p>
      <w:pPr>
        <w:pStyle w:val="Heading2"/>
      </w:pPr>
      <w:r>
        <w:t>Deep technical explanation</w:t>
      </w:r>
    </w:p>
    <w:p>
      <w:r>
        <w:t>Key operations require owner membership. A production request middleware hashes supplied keys, finds only active records, updates last-used time carefully, and supports rotation/revocation.</w:t>
      </w:r>
    </w:p>
    <w:p>
      <w:pPr>
        <w:pStyle w:val="Heading2"/>
      </w:pPr>
      <w:r>
        <w:t>Likely follow-up</w:t>
      </w:r>
    </w:p>
    <w:p>
      <w:r>
        <w:t>How would you handle a leaked key?</w:t>
      </w:r>
    </w:p>
    <w:p>
      <w:pPr>
        <w:pStyle w:val="Heading2"/>
      </w:pPr>
      <w:r>
        <w:t>Strong follow-up answer</w:t>
      </w:r>
    </w:p>
    <w:p>
      <w:r>
        <w:t>Revoke it immediately, issue a replacement, audit its use, limit blast radius by workspace scope, and alert on anomalous patterns.</w:t>
      </w:r>
    </w:p>
    <w:p>
      <w:pPr>
        <w:pStyle w:val="Heading1"/>
      </w:pPr>
      <w:r>
        <w:t>How would you scale to millions of documents?</w:t>
      </w:r>
    </w:p>
    <w:p>
      <w:pPr>
        <w:pStyle w:val="Heading2"/>
      </w:pPr>
      <w:r>
        <w:t>Short interview answer</w:t>
      </w:r>
    </w:p>
    <w:p>
      <w:r>
        <w:t>Separate ingestion into queued workers, store originals in object storage, batch embeddings and vector upserts, horizontally scale stateless APIs, and observe queue depth, latency, failures, and tenant limits.</w:t>
      </w:r>
    </w:p>
    <w:p>
      <w:pPr>
        <w:pStyle w:val="Heading2"/>
      </w:pPr>
      <w:r>
        <w:t>Deep technical explanation</w:t>
      </w:r>
    </w:p>
    <w:p>
      <w:r>
        <w:t>Keep PostgreSQL for metadata and Pinecone for ANN retrieval. Add backpressure, idempotency, usage quotas, and staged reindexing for embedding-model changes.</w:t>
      </w:r>
    </w:p>
    <w:p>
      <w:pPr>
        <w:pStyle w:val="Heading2"/>
      </w:pPr>
      <w:r>
        <w:t>Likely follow-up</w:t>
      </w:r>
    </w:p>
    <w:p>
      <w:r>
        <w:t>How do you prevent embedding drift?</w:t>
      </w:r>
    </w:p>
    <w:p>
      <w:pPr>
        <w:pStyle w:val="Heading2"/>
      </w:pPr>
      <w:r>
        <w:t>Strong follow-up answer</w:t>
      </w:r>
    </w:p>
    <w:p>
      <w:r>
        <w:t>Version the model on every chunk, dual-write/reindex into a new namespace, evaluate retrieval on labeled queries, then switch traffic after acceptance.</w:t>
      </w:r>
    </w:p>
    <w:p>
      <w:pPr>
        <w:pStyle w:val="Heading1"/>
      </w:pPr>
      <w:r>
        <w:t>Key concepts</w:t>
      </w:r>
    </w:p>
    <w:p>
      <w:r>
        <w:t>Embeddings map semantic meaning to vectors; cosine similarity measures direction; top-K returns the nearest candidates. ANN indexes trade exactness for latency. Recall@K asks whether relevant documents appear in the top K; Precision@K asks how much of the returned set is relevant. RAG differs from fine-tuning because it supplies current retrieved context at query time rather than changing model weights.</w:t>
      </w:r>
    </w:p>
    <w:p>
      <w:pPr>
        <w:pStyle w:val="Heading1"/>
      </w:pPr>
      <w:r>
        <w:t>Resume bullets</w:t>
      </w:r>
    </w:p>
    <w:p>
      <w:pPr>
        <w:pStyle w:val="ListBullet"/>
      </w:pPr>
      <w:r>
        <w:t>Built VectorVault, a FastAPI semantic-search platform with tenant-scoped document ingestion, VectorStore abstraction, and grounded retrieval APIs.</w:t>
      </w:r>
    </w:p>
    <w:p>
      <w:pPr>
        <w:pStyle w:val="ListBullet"/>
      </w:pPr>
      <w:r>
        <w:t>Implemented Argon2 authentication, workspace RBAC, one-time API-key display with hashed persistence, and secure file validation.</w:t>
      </w:r>
    </w:p>
    <w:p>
      <w:pPr>
        <w:pStyle w:val="ListBullet"/>
      </w:pPr>
      <w:r>
        <w:t>Containerized PostgreSQL/Redis-backed local environment and added CI, tests, design documentation, and evaluation fixtures.</w:t>
      </w:r>
    </w:p>
    <w:p>
      <w:r>
        <w:t>ATS-focused: FastAPI, Python, PostgreSQL, Pinecone, RAG, vector search, JWT, RBAC, Docker, CI/CD, semantic retrieval.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646464"/>
        <w:sz w:val="18"/>
      </w:rPr>
      <w:t>VectorVault |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E74B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VectorVault Interview Concepts</dc:title>
  <dc:subject/>
  <dc:creator>VectorVault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