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A8BA8" w14:textId="77777777" w:rsidR="00F80518" w:rsidRDefault="00F80518" w:rsidP="00F80518">
      <w:pPr>
        <w:pStyle w:val="NormalWeb"/>
        <w:spacing w:before="240" w:beforeAutospacing="0" w:after="0" w:afterAutospacing="0" w:line="480" w:lineRule="auto"/>
        <w:jc w:val="center"/>
      </w:pPr>
      <w:r>
        <w:rPr>
          <w:rFonts w:ascii="Arial" w:hAnsi="Arial" w:cs="Arial"/>
          <w:b/>
          <w:bCs/>
          <w:color w:val="3A3A3A"/>
          <w:sz w:val="26"/>
          <w:szCs w:val="26"/>
          <w:u w:val="single"/>
        </w:rPr>
        <w:t xml:space="preserve">Théorie </w:t>
      </w:r>
      <w:proofErr w:type="spellStart"/>
      <w:r>
        <w:rPr>
          <w:rFonts w:ascii="Arial" w:hAnsi="Arial" w:cs="Arial"/>
          <w:b/>
          <w:bCs/>
          <w:color w:val="3A3A3A"/>
          <w:sz w:val="26"/>
          <w:szCs w:val="26"/>
          <w:u w:val="single"/>
        </w:rPr>
        <w:t>Taijutsu</w:t>
      </w:r>
      <w:proofErr w:type="spellEnd"/>
    </w:p>
    <w:p w14:paraId="7C4C8AAA" w14:textId="77777777" w:rsidR="00F80518" w:rsidRDefault="00F80518" w:rsidP="00F80518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 xml:space="preserve">Le </w:t>
      </w:r>
      <w:proofErr w:type="spellStart"/>
      <w:r>
        <w:rPr>
          <w:rFonts w:ascii="Arial" w:hAnsi="Arial" w:cs="Arial"/>
          <w:b/>
          <w:bCs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MS Gothic" w:eastAsia="MS Gothic" w:hAnsi="MS Gothic" w:cs="MS Gothic" w:hint="eastAsia"/>
          <w:color w:val="000000"/>
        </w:rPr>
        <w:t>体術</w:t>
      </w:r>
      <w:proofErr w:type="spell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signifiant littéralement 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Techniques du corps</w:t>
      </w:r>
      <w:r>
        <w:rPr>
          <w:rFonts w:ascii="Arial" w:hAnsi="Arial" w:cs="Arial"/>
          <w:color w:val="000000"/>
        </w:rPr>
        <w:t xml:space="preserve">) est l'une des trois branches de l'art du combat ninja avec le Ninjutsu et le </w:t>
      </w:r>
      <w:proofErr w:type="spellStart"/>
      <w:r>
        <w:rPr>
          <w:rFonts w:ascii="Arial" w:hAnsi="Arial" w:cs="Arial"/>
          <w:color w:val="000000"/>
        </w:rPr>
        <w:t>Genjutsu</w:t>
      </w:r>
      <w:proofErr w:type="spellEnd"/>
      <w:r>
        <w:rPr>
          <w:rFonts w:ascii="Arial" w:hAnsi="Arial" w:cs="Arial"/>
          <w:color w:val="000000"/>
        </w:rPr>
        <w:t>. Assimilable aux arts martiaux réels, il comprend le combat à mains nues et le maniement des armes.</w:t>
      </w:r>
    </w:p>
    <w:p w14:paraId="1F708569" w14:textId="77777777" w:rsidR="00F80518" w:rsidRDefault="00F80518" w:rsidP="00F80518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 xml:space="preserve">Le </w:t>
      </w:r>
      <w:proofErr w:type="spellStart"/>
      <w:r>
        <w:rPr>
          <w:rFonts w:ascii="Arial" w:hAnsi="Arial" w:cs="Arial"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fait directement appel à la force physique et mentale que le ninja acquiert avec l'entraînement. Si le </w:t>
      </w:r>
      <w:proofErr w:type="spellStart"/>
      <w:r>
        <w:rPr>
          <w:rFonts w:ascii="Arial" w:hAnsi="Arial" w:cs="Arial"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n'implique à première vue aucune dépense de </w:t>
      </w:r>
      <w:hyperlink r:id="rId4" w:history="1">
        <w:r>
          <w:rPr>
            <w:rStyle w:val="Lienhypertexte"/>
            <w:rFonts w:ascii="Arial" w:hAnsi="Arial" w:cs="Arial"/>
            <w:color w:val="000000"/>
          </w:rPr>
          <w:t>chakra</w:t>
        </w:r>
      </w:hyperlink>
      <w:r>
        <w:rPr>
          <w:rFonts w:ascii="Arial" w:hAnsi="Arial" w:cs="Arial"/>
          <w:color w:val="000000"/>
        </w:rPr>
        <w:t xml:space="preserve"> (il existe bien des exceptions). Si certains styles comportent des poses particulières, </w:t>
      </w:r>
      <w:r>
        <w:rPr>
          <w:rFonts w:ascii="Arial" w:hAnsi="Arial" w:cs="Arial"/>
          <w:b/>
          <w:bCs/>
          <w:color w:val="000000"/>
        </w:rPr>
        <w:t xml:space="preserve">le </w:t>
      </w:r>
      <w:proofErr w:type="spellStart"/>
      <w:r>
        <w:rPr>
          <w:rFonts w:ascii="Arial" w:hAnsi="Arial" w:cs="Arial"/>
          <w:b/>
          <w:bCs/>
          <w:color w:val="000000"/>
        </w:rPr>
        <w:t>taijutsu</w:t>
      </w:r>
      <w:proofErr w:type="spellEnd"/>
      <w:r>
        <w:rPr>
          <w:rFonts w:ascii="Arial" w:hAnsi="Arial" w:cs="Arial"/>
          <w:b/>
          <w:bCs/>
          <w:color w:val="000000"/>
        </w:rPr>
        <w:t xml:space="preserve"> ne requiert généralement aucun signe de mains et est bien plus rapide d'utilisation que le ninjutsu ou le </w:t>
      </w:r>
      <w:proofErr w:type="spellStart"/>
      <w:r>
        <w:rPr>
          <w:rFonts w:ascii="Arial" w:hAnsi="Arial" w:cs="Arial"/>
          <w:b/>
          <w:bCs/>
          <w:color w:val="000000"/>
        </w:rPr>
        <w:t>genjutsu</w:t>
      </w:r>
      <w:proofErr w:type="spellEnd"/>
      <w:r>
        <w:rPr>
          <w:rFonts w:ascii="Arial" w:hAnsi="Arial" w:cs="Arial"/>
          <w:b/>
          <w:bCs/>
          <w:color w:val="000000"/>
        </w:rPr>
        <w:t>.</w:t>
      </w:r>
    </w:p>
    <w:p w14:paraId="3ABAC51E" w14:textId="77777777" w:rsidR="00F80518" w:rsidRDefault="00F80518" w:rsidP="00F80518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 xml:space="preserve">L'aptitude au </w:t>
      </w:r>
      <w:proofErr w:type="spellStart"/>
      <w:r>
        <w:rPr>
          <w:rFonts w:ascii="Arial" w:hAnsi="Arial" w:cs="Arial"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ne doit pas être confondue avec </w:t>
      </w:r>
      <w:r>
        <w:rPr>
          <w:rFonts w:ascii="Arial" w:hAnsi="Arial" w:cs="Arial"/>
          <w:i/>
          <w:iCs/>
          <w:color w:val="000000"/>
        </w:rPr>
        <w:t>la puissance brute</w:t>
      </w:r>
      <w:r>
        <w:rPr>
          <w:rFonts w:ascii="Arial" w:hAnsi="Arial" w:cs="Arial"/>
          <w:color w:val="000000"/>
        </w:rPr>
        <w:t xml:space="preserve"> du combattant au corps à corps puisque le </w:t>
      </w:r>
      <w:proofErr w:type="spellStart"/>
      <w:r>
        <w:rPr>
          <w:rFonts w:ascii="Arial" w:hAnsi="Arial" w:cs="Arial"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ne prend en compte </w:t>
      </w:r>
      <w:r>
        <w:rPr>
          <w:rFonts w:ascii="Arial" w:hAnsi="Arial" w:cs="Arial"/>
          <w:i/>
          <w:iCs/>
          <w:color w:val="000000"/>
        </w:rPr>
        <w:t>ni la force ni la vitesse moyennes</w:t>
      </w:r>
      <w:r>
        <w:rPr>
          <w:rFonts w:ascii="Arial" w:hAnsi="Arial" w:cs="Arial"/>
          <w:color w:val="000000"/>
        </w:rPr>
        <w:t xml:space="preserve"> auxquelles ils peuvent combattre. </w:t>
      </w:r>
      <w:r>
        <w:rPr>
          <w:rFonts w:ascii="Arial" w:hAnsi="Arial" w:cs="Arial"/>
          <w:b/>
          <w:bCs/>
          <w:color w:val="000000"/>
        </w:rPr>
        <w:t>Ce qui dépend de ces deux facteurs, c'est l’</w:t>
      </w:r>
      <w:r>
        <w:rPr>
          <w:rFonts w:ascii="Arial" w:hAnsi="Arial" w:cs="Arial"/>
          <w:b/>
          <w:bCs/>
          <w:i/>
          <w:iCs/>
          <w:color w:val="000000"/>
        </w:rPr>
        <w:t>aptitude du ninja au corps à corps</w:t>
      </w:r>
      <w:r>
        <w:rPr>
          <w:rFonts w:ascii="Arial" w:hAnsi="Arial" w:cs="Arial"/>
          <w:b/>
          <w:bCs/>
          <w:color w:val="000000"/>
        </w:rPr>
        <w:t>.</w:t>
      </w:r>
    </w:p>
    <w:p w14:paraId="2A28DDAD" w14:textId="77777777" w:rsidR="00F80518" w:rsidRDefault="00F80518" w:rsidP="00F80518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 xml:space="preserve">L'aptitude au </w:t>
      </w:r>
      <w:proofErr w:type="spellStart"/>
      <w:r>
        <w:rPr>
          <w:rFonts w:ascii="Arial" w:hAnsi="Arial" w:cs="Arial"/>
          <w:color w:val="000000"/>
        </w:rPr>
        <w:t>taijutsu</w:t>
      </w:r>
      <w:proofErr w:type="spellEnd"/>
      <w:r>
        <w:rPr>
          <w:rFonts w:ascii="Arial" w:hAnsi="Arial" w:cs="Arial"/>
          <w:color w:val="000000"/>
        </w:rPr>
        <w:t xml:space="preserve"> est surtout un </w:t>
      </w:r>
      <w:r>
        <w:rPr>
          <w:rFonts w:ascii="Arial" w:hAnsi="Arial" w:cs="Arial"/>
          <w:b/>
          <w:bCs/>
          <w:i/>
          <w:iCs/>
          <w:color w:val="000000"/>
        </w:rPr>
        <w:t>savoir-faire</w:t>
      </w:r>
      <w:r>
        <w:rPr>
          <w:rFonts w:ascii="Arial" w:hAnsi="Arial" w:cs="Arial"/>
          <w:color w:val="000000"/>
        </w:rPr>
        <w:t xml:space="preserve">, donc un </w:t>
      </w:r>
      <w:r>
        <w:rPr>
          <w:rFonts w:ascii="Arial" w:hAnsi="Arial" w:cs="Arial"/>
          <w:b/>
          <w:bCs/>
          <w:i/>
          <w:iCs/>
          <w:color w:val="000000"/>
        </w:rPr>
        <w:t>indice de potentiel</w:t>
      </w:r>
      <w:r>
        <w:rPr>
          <w:rFonts w:ascii="Arial" w:hAnsi="Arial" w:cs="Arial"/>
          <w:color w:val="000000"/>
        </w:rPr>
        <w:t xml:space="preserve">, à conjuguer avec la vitesse et la force pour mesurer la puissance effective du pratiquant. </w:t>
      </w:r>
      <w:r>
        <w:rPr>
          <w:rFonts w:ascii="Arial" w:hAnsi="Arial" w:cs="Arial"/>
          <w:b/>
          <w:bCs/>
          <w:color w:val="000000"/>
        </w:rPr>
        <w:t xml:space="preserve">Il s'agit donc avant tout d'un art qui demande un </w:t>
      </w:r>
      <w:r>
        <w:rPr>
          <w:rFonts w:ascii="Arial" w:hAnsi="Arial" w:cs="Arial"/>
          <w:b/>
          <w:bCs/>
          <w:i/>
          <w:iCs/>
          <w:color w:val="000000"/>
        </w:rPr>
        <w:t>apprentissage très long et particulièrement rigoureux physiquement</w:t>
      </w:r>
      <w:r>
        <w:rPr>
          <w:rFonts w:ascii="Arial" w:hAnsi="Arial" w:cs="Arial"/>
          <w:b/>
          <w:bCs/>
          <w:color w:val="000000"/>
        </w:rPr>
        <w:t>.</w:t>
      </w:r>
    </w:p>
    <w:p w14:paraId="29F107EC" w14:textId="77777777" w:rsidR="00E40470" w:rsidRDefault="00E40470"/>
    <w:sectPr w:rsidR="00E40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09"/>
    <w:rsid w:val="00C93909"/>
    <w:rsid w:val="00E40470"/>
    <w:rsid w:val="00F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EE147-A276-4CF9-8A45-5D57FB25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Lienhypertexte">
    <w:name w:val="Hyperlink"/>
    <w:basedOn w:val="Policepardfaut"/>
    <w:uiPriority w:val="99"/>
    <w:semiHidden/>
    <w:unhideWhenUsed/>
    <w:rsid w:val="00F805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66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aruto.fandom.com/fr/wiki/Chakr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2026-06-15T17:40:00Z</dcterms:created>
  <dcterms:modified xsi:type="dcterms:W3CDTF">2026-06-15T17:40:00Z</dcterms:modified>
</cp:coreProperties>
</file>