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319795"/>
          <w:sz w:val="20"/>
        </w:rPr>
        <w:t>INSTRUCTOR GUIDE · INTERNAL</w:t>
      </w:r>
    </w:p>
    <w:p>
      <w:pPr>
        <w:pStyle w:val="Title"/>
      </w:pPr>
      <w:r>
        <w:t>HƯỚNG DẪN TRIỂN KHAI</w:t>
        <w:br/>
        <w:t>BỘ LAB RV32I 7 TUẦN</w:t>
      </w:r>
    </w:p>
    <w:p>
      <w:pPr>
        <w:pStyle w:val="Subtitle"/>
      </w:pPr>
      <w:r>
        <w:t>Một lộ trình dồn dập nhưng có gate: HDL → blocks → single-cycle → FPGA → multi-cycle → pipeline → hazard capstone.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A5E"/>
                <w:sz w:val="30"/>
              </w:rPr>
              <w:t>7</w:t>
              <w:br/>
            </w:r>
            <w:r>
              <w:rPr>
                <w:rFonts w:ascii="Calibri" w:hAnsi="Calibri"/>
                <w:color w:val="5E6B78"/>
                <w:sz w:val="17"/>
              </w:rPr>
              <w:t>tuần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A5E"/>
                <w:sz w:val="30"/>
              </w:rPr>
              <w:t>9</w:t>
              <w:br/>
            </w:r>
            <w:r>
              <w:rPr>
                <w:rFonts w:ascii="Calibri" w:hAnsi="Calibri"/>
                <w:color w:val="5E6B78"/>
                <w:sz w:val="17"/>
              </w:rPr>
              <w:t>lệnh baseline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A5E"/>
                <w:sz w:val="30"/>
              </w:rPr>
              <w:t>70%</w:t>
              <w:br/>
            </w:r>
            <w:r>
              <w:rPr>
                <w:rFonts w:ascii="Calibri" w:hAnsi="Calibri"/>
                <w:color w:val="5E6B78"/>
                <w:sz w:val="17"/>
              </w:rPr>
              <w:t>test tự động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A5E"/>
                <w:sz w:val="30"/>
              </w:rPr>
              <w:t>30%</w:t>
              <w:br/>
            </w:r>
            <w:r>
              <w:rPr>
                <w:rFonts w:ascii="Calibri" w:hAnsi="Calibri"/>
                <w:color w:val="5E6B78"/>
                <w:sz w:val="17"/>
              </w:rPr>
              <w:t>evidence/vấn đáp</w:t>
            </w:r>
          </w:p>
        </w:tc>
      </w:tr>
    </w:tbl>
    <w:p>
      <w:pPr>
        <w:spacing w:before="80" w:after="160"/>
        <w:ind w:left="86" w:right="86"/>
        <w:shd w:fill="E8F5F4"/>
      </w:pPr>
      <w:r>
        <w:rPr>
          <w:rFonts w:ascii="Calibri" w:hAnsi="Calibri"/>
          <w:b/>
          <w:color w:val="173A5E"/>
          <w:sz w:val="22"/>
        </w:rPr>
        <w:t xml:space="preserve">Mục tiêu: </w:t>
      </w:r>
      <w:r>
        <w:rPr>
          <w:rFonts w:ascii="Calibri" w:hAnsi="Calibri"/>
          <w:color w:val="173A5E"/>
          <w:sz w:val="22"/>
        </w:rPr>
        <w:t>Giữ độ rộng của bộ mẫu cũ nhưng thống nhất hoàn toàn theo RV32I, một reset contract, một naming scheme và một regression philosophy.</w:t>
      </w:r>
    </w:p>
    <w:p>
      <w:pPr>
        <w:pStyle w:val="Heading1"/>
      </w:pPr>
      <w:r>
        <w:t>1. Những gì giữ lại và những gì loại bỏ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400"/>
        <w:gridCol w:w="33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Từ bộ mẫu</w:t>
            </w:r>
          </w:p>
        </w:tc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Quyết định mới</w:t>
            </w:r>
          </w:p>
        </w:tc>
        <w:tc>
          <w:tcPr>
            <w:tcW w:type="dxa" w:w="3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Lý do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Logic cơ bản + ba modeling styles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Giữ ở Week 01 nhưng giảm lặp, thêm self-checking.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Tạo nền HDL thật sự dùng lại trong processor.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PC/RF/ALU/memory từng khối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Giữ và chuẩn hóa 32-bit ở Week 02.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Loại lỗi width và tên module không nhất quán.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Single-cycle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Giữ ở Week 03–04, đổi toàn bộ ví dụ sang RV32I.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Không còn MIPS register/opcode trong khóa RISC-V.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Multi-cycle MIPS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Giữ tư duy FSM nhưng viết lại thành RV32I ở Week 05.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Sinh viên hiểu temporal reuse trước pipeline.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Pipeline Week 9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Đưa thành Week 06–07, tách no-hazard và hazard.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Đủ thời gian cô lập alignment trước hazard.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Waveform/FPGA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Giữ làm evidence; PASS/FAIL log mới là gate.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Chấm khách quan và tái hiện được.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Quartus db/output/WLF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Không phát hành hoặc thu bài.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Giảm kích thước và tránh phụ thuộc máy đã compile.</w:t>
            </w:r>
          </w:p>
        </w:tc>
      </w:tr>
    </w:tbl>
    <w:p>
      <w:pPr>
        <w:spacing w:after="0"/>
      </w:pPr>
    </w:p>
    <w:p>
      <w:pPr>
        <w:pStyle w:val="Heading1"/>
      </w:pPr>
      <w:r>
        <w:t>2. Contract khóa học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Hạng mục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Quy ước bắt buộc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Ngôn ngữ HDL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Verilog-2001 (.v): wire/reg, always @(*), always @(posedge clk); chưa dùng cú pháp SystemVerilog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ISA bắt buộc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RV32I subset: add, sub, and, or, slt, addi, lw, sw, beq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Extension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jal chỉ được bật khi JumpE, ResultSrc=10 và test tương ứng đã hoàn chỉnh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Clock/reset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posedge clk; reset_n active-low; không gated clock, không dùng negedge để né hazard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Địa chỉ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PC tăng 4; instruction/data memory đánh địa chỉ theo word bằng addr[...:2]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Tên tín hiệu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Hậu tố tầng F/D/E/M/W; width ghi rõ trong interface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Verification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Mọi test phải tự kết luận PASS/FAIL và có timeout; sau mỗi experiment phải nộp ảnh waveform ModelSim/Questa</w:t>
            </w:r>
          </w:p>
        </w:tc>
      </w:tr>
    </w:tbl>
    <w:p>
      <w:pPr>
        <w:spacing w:after="0"/>
      </w:pPr>
    </w:p>
    <w:p>
      <w:pPr>
        <w:spacing w:before="0" w:after="80" w:line="300" w:lineRule="auto"/>
        <w:numPr>
          <w:ilvl w:val="0"/>
          <w:numId w:val="10"/>
        </w:numPr>
      </w:pPr>
      <w:r>
        <w:t>Baseline grading chỉ gồm add, sub, and, or, slt, addi, lw, sw, beq.</w:t>
      </w:r>
    </w:p>
    <w:p>
      <w:pPr>
        <w:spacing w:before="0" w:after="80" w:line="300" w:lineRule="auto"/>
        <w:numPr>
          <w:ilvl w:val="0"/>
          <w:numId w:val="10"/>
        </w:numPr>
      </w:pPr>
      <w:r>
        <w:t>jal là extension; chỉ chấm khi JumpE và ResultSrc=10 đã thống nhất ở mọi architecture/test.</w:t>
      </w:r>
    </w:p>
    <w:p>
      <w:pPr>
        <w:spacing w:before="0" w:after="80" w:line="300" w:lineRule="auto"/>
        <w:numPr>
          <w:ilvl w:val="0"/>
          <w:numId w:val="10"/>
        </w:numPr>
      </w:pPr>
      <w:r>
        <w:t>Single-cycle, multi-cycle và pipeline phải cho cùng architectural signature.</w:t>
      </w:r>
    </w:p>
    <w:p>
      <w:pPr>
        <w:spacing w:before="0" w:after="80" w:line="300" w:lineRule="auto"/>
        <w:numPr>
          <w:ilvl w:val="0"/>
          <w:numId w:val="10"/>
        </w:numPr>
      </w:pPr>
      <w:r>
        <w:t>Top FPGA là wrapper quan sát; không được làm thay đổi semantics của core.</w:t>
      </w:r>
    </w:p>
    <w:p>
      <w:pPr>
        <w:pStyle w:val="Heading1"/>
      </w:pPr>
      <w:r>
        <w:t>3. Lịch 7 tuần và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4260"/>
        <w:gridCol w:w="120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Week</w:t>
            </w:r>
          </w:p>
        </w:tc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Trọng tâm</w:t>
            </w:r>
          </w:p>
        </w:tc>
        <w:tc>
          <w:tcPr>
            <w:tcW w:type="dxa" w:w="4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Gate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Điểm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01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HDL + self-checking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Module test phát hiện mutant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02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RV32I building blocks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PC/RF/Extend/ALU unit tests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12%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03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Single-cycle ALU subset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Signature 6 lệnh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14%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04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Memory/branch + FPGA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Baseline 9 lệnh + Quartus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14%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05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Multi-cycle FSM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Signature giống single-cycle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15%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06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Pipeline no-hazard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NOP-scheduled regression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15%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07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Hazard pipeline capstone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No-NOP regression + FPGA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20%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FFF4CC"/>
      </w:pPr>
      <w:r>
        <w:rPr>
          <w:rFonts w:ascii="Calibri" w:hAnsi="Calibri"/>
          <w:b/>
          <w:color w:val="8A6500"/>
          <w:sz w:val="22"/>
        </w:rPr>
        <w:t xml:space="preserve">Nhịp độ: </w:t>
      </w:r>
      <w:r>
        <w:rPr>
          <w:rFonts w:ascii="Calibri" w:hAnsi="Calibri"/>
          <w:color w:val="8A6500"/>
          <w:sz w:val="22"/>
        </w:rPr>
        <w:t>Mỗi tuần 180 phút trên lớp và 3–5 giờ chuẩn bị/hoàn thiện. Week 05–07 chỉ khả thi nếu sinh viên không mang nợ acceptance gate của tuần trước.</w:t>
      </w:r>
    </w:p>
    <w:p>
      <w:pPr>
        <w:pStyle w:val="Heading1"/>
      </w:pPr>
      <w:r>
        <w:t>4. Bộ test bắt buộc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Nhóm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Public tests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Hidden/corner tests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Combinational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exhaustive small vectors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random seed + default/latch mutant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Sequential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reset/enable/clear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simultaneous clear+enable, long hold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RV32I blocks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normal values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negative immediate, x0 write, signed slt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Single-cycle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directed programs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illegal opcode, loop, side-effect guard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Multi-cycle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state trace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write-enable state, illegal recovery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Pipeline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independent + NOP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control/data misalignment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Hazard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ALU RAW/load-use/beq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M/W double match, store-data, wrong-path store</w:t>
            </w:r>
          </w:p>
        </w:tc>
      </w:tr>
    </w:tbl>
    <w:p>
      <w:pPr>
        <w:spacing w:after="0"/>
      </w:pPr>
    </w:p>
    <w:p>
      <w:pPr>
        <w:pStyle w:val="Heading1"/>
      </w:pPr>
      <w:r>
        <w:t>5. Công thức hazard chuẩn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Liberation Mono" w:hAnsi="Liberation Mono"/>
          <w:color w:val="0B2545"/>
          <w:sz w:val="17"/>
        </w:rPr>
        <w:t>M-&gt;E A: RegWriteM &amp;&amp; (RdM != 0) &amp;&amp; (RdM == Rs1E) =&gt; ForwardAE=10</w:t>
        <w:br/>
        <w:t>W-&gt;E A: RegWriteW &amp;&amp; (RdW != 0) &amp;&amp; (RdW == Rs1E) =&gt; ForwardAE=01, unless M matched</w:t>
        <w:br/>
        <w:t>lwStall = ResultSrcE[0] &amp;&amp; ((Rs1D==RdE) || (Rs2D==RdE))</w:t>
        <w:br/>
        <w:t>StallF=lwStall; StallD=lwStall; FlushD=PCSrcE; FlushE=lwStall || PCSrcE</w:t>
        <w:br/>
        <w:t>BranchTakenE=BranchE &amp; ZeroE; PCSrcE=BranchTakenE | JumpE</w:t>
      </w:r>
    </w:p>
    <w:p>
      <w:pPr>
        <w:spacing w:before="80" w:after="160"/>
        <w:ind w:left="86" w:right="86"/>
        <w:shd w:fill="F4F6F9"/>
      </w:pPr>
      <w:r>
        <w:rPr>
          <w:rFonts w:ascii="Calibri" w:hAnsi="Calibri"/>
          <w:b/>
          <w:color w:val="173A5E"/>
          <w:sz w:val="22"/>
        </w:rPr>
        <w:t xml:space="preserve">Tối ưu tùy chọn: </w:t>
      </w:r>
      <w:r>
        <w:rPr>
          <w:rFonts w:ascii="Calibri" w:hAnsi="Calibri"/>
          <w:color w:val="173A5E"/>
          <w:sz w:val="22"/>
        </w:rPr>
        <w:t>Sau khi baseline ổn định, decoder có thể phát UseRs1D/UseRs2D để giảm false stall. Đây là thay đổi contract, phải cập nhật hình và hidden tests đồng thời.</w:t>
      </w:r>
    </w:p>
    <w:p>
      <w:pPr>
        <w:pStyle w:val="Heading1"/>
      </w:pPr>
      <w:r>
        <w:t>6. Các lỗi kỹ thuật trong mẫu không được sao chép</w:t>
      </w:r>
    </w:p>
    <w:p>
      <w:pPr>
        <w:spacing w:before="0" w:after="80" w:line="300" w:lineRule="auto"/>
        <w:numPr>
          <w:ilvl w:val="0"/>
          <w:numId w:val="11"/>
        </w:numPr>
      </w:pPr>
      <w:r>
        <w:t>Không dùng MIPS opcode, tên $s0/$t0 hoặc jump format MIPS trong tài liệu RV32I.</w:t>
      </w:r>
    </w:p>
    <w:p>
      <w:pPr>
        <w:spacing w:before="0" w:after="80" w:line="300" w:lineRule="auto"/>
        <w:numPr>
          <w:ilvl w:val="0"/>
          <w:numId w:val="11"/>
        </w:numPr>
      </w:pPr>
      <w:r>
        <w:t>Không khai báo output 16-bit rồi nạp instruction 32-bit; toàn bộ instruction/data baseline là 32-bit.</w:t>
      </w:r>
    </w:p>
    <w:p>
      <w:pPr>
        <w:spacing w:before="0" w:after="80" w:line="300" w:lineRule="auto"/>
        <w:numPr>
          <w:ilvl w:val="0"/>
          <w:numId w:val="11"/>
        </w:numPr>
      </w:pPr>
      <w:r>
        <w:t>Không tăng PC bằng 1 nếu memory contract là byte-addressed; PC tuần tự là PC+4.</w:t>
      </w:r>
    </w:p>
    <w:p>
      <w:pPr>
        <w:spacing w:before="0" w:after="80" w:line="300" w:lineRule="auto"/>
        <w:numPr>
          <w:ilvl w:val="0"/>
          <w:numId w:val="11"/>
        </w:numPr>
      </w:pPr>
      <w:r>
        <w:t>Không dùng full byte address trực tiếp làm index word memory.</w:t>
      </w:r>
    </w:p>
    <w:p>
      <w:pPr>
        <w:spacing w:before="0" w:after="80" w:line="300" w:lineRule="auto"/>
        <w:numPr>
          <w:ilvl w:val="0"/>
          <w:numId w:val="11"/>
        </w:numPr>
      </w:pPr>
      <w:r>
        <w:t>Không dùng sensitivity list có chính output hoặc thiếu input; trong Verilog-2001 dùng always @(*).</w:t>
      </w:r>
    </w:p>
    <w:p>
      <w:pPr>
        <w:spacing w:before="0" w:after="80" w:line="300" w:lineRule="auto"/>
        <w:numPr>
          <w:ilvl w:val="0"/>
          <w:numId w:val="11"/>
        </w:numPr>
      </w:pPr>
      <w:r>
        <w:t>Không dùng negedge cho pipeline register như một cách che timing/race.</w:t>
      </w:r>
    </w:p>
    <w:p>
      <w:pPr>
        <w:spacing w:before="0" w:after="80" w:line="300" w:lineRule="auto"/>
        <w:numPr>
          <w:ilvl w:val="0"/>
          <w:numId w:val="11"/>
        </w:numPr>
      </w:pPr>
      <w:r>
        <w:t>Không để x0 chỉ bị ép ở read; chặn write Rd=0 để trạng thái nội bộ sạch.</w:t>
      </w:r>
    </w:p>
    <w:p>
      <w:pPr>
        <w:spacing w:before="0" w:after="80" w:line="300" w:lineRule="auto"/>
        <w:numPr>
          <w:ilvl w:val="0"/>
          <w:numId w:val="11"/>
        </w:numPr>
      </w:pPr>
      <w:r>
        <w:t>Không dùng reset polarity khác nhau giữa core, wrapper và testbench.</w:t>
      </w:r>
    </w:p>
    <w:p>
      <w:pPr>
        <w:spacing w:before="0" w:after="80" w:line="300" w:lineRule="auto"/>
        <w:numPr>
          <w:ilvl w:val="0"/>
          <w:numId w:val="11"/>
        </w:numPr>
      </w:pPr>
      <w:r>
        <w:t>Không chấm bằng ảnh waveform đơn lẻ khi không có test oracle và timeout.</w:t>
      </w:r>
    </w:p>
    <w:p>
      <w:pPr>
        <w:pStyle w:val="Heading1"/>
      </w:pPr>
      <w:r>
        <w:t>7. Release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Student package</w:t>
            </w:r>
          </w:p>
        </w:tc>
        <w:tc>
          <w:tcPr>
            <w:tcW w:type="dxa" w:w="46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Instructor package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Lab DOCX, figures, interfaces, constraints, public tests, report template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Tất cả student files + reference RTL, hidden tests, golden signatures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Không có solution code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Solution được giữ riêng, versioned và regression-tested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Public PASS chưa đồng nghĩa điểm tối đa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Hidden tests tập trung corner cases và side effects</w:t>
            </w:r>
          </w:p>
        </w:tc>
      </w:tr>
    </w:tbl>
    <w:p>
      <w:pPr>
        <w:spacing w:after="0"/>
      </w:pPr>
    </w:p>
    <w:p>
      <w:pPr>
        <w:spacing w:before="0" w:after="80" w:line="300" w:lineRule="auto"/>
        <w:numPr>
          <w:ilvl w:val="0"/>
          <w:numId w:val="12"/>
        </w:numPr>
      </w:pPr>
      <w:r>
        <w:t>Phát interface và golden signature trước khi lab bắt đầu.</w:t>
      </w:r>
    </w:p>
    <w:p>
      <w:pPr>
        <w:spacing w:before="0" w:after="80" w:line="300" w:lineRule="auto"/>
        <w:numPr>
          <w:ilvl w:val="0"/>
          <w:numId w:val="12"/>
        </w:numPr>
      </w:pPr>
      <w:r>
        <w:t>Không đổi port/polarity giữa tuần nếu không tăng version và cung cấp migration note.</w:t>
      </w:r>
    </w:p>
    <w:p>
      <w:pPr>
        <w:spacing w:before="0" w:after="80" w:line="300" w:lineRule="auto"/>
        <w:numPr>
          <w:ilvl w:val="0"/>
          <w:numId w:val="12"/>
        </w:numPr>
      </w:pPr>
      <w:r>
        <w:t>Mỗi lab archive phải thử chạy trên một thư mục vừa giải nén.</w:t>
      </w:r>
    </w:p>
    <w:p>
      <w:pPr>
        <w:spacing w:before="0" w:after="80" w:line="300" w:lineRule="auto"/>
        <w:numPr>
          <w:ilvl w:val="0"/>
          <w:numId w:val="12"/>
        </w:numPr>
      </w:pPr>
      <w:r>
        <w:t>Không phát db/, incremental_db/, output_files/, work/ hoặc WLF.</w:t>
      </w:r>
    </w:p>
    <w:p>
      <w:pPr>
        <w:pStyle w:val="Heading1"/>
      </w:pPr>
      <w:r>
        <w:t>8. FPGA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Thuộc tính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Giá trị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Device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Cyclone V — 5CSXFC6D6F31C6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Clock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CLOCK_50, period 20.000 ns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Reset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KEY-derived reset_n active-low; synchronize deassertion nếu cần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Debug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SW chọn PC/signature/register/hazard state; LEDR/HEX hoặc SignalTap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Constraint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QSF phải nạp rv32i_labs.sdc</w:t>
            </w:r>
          </w:p>
        </w:tc>
      </w:tr>
    </w:tbl>
    <w:p>
      <w:pPr>
        <w:spacing w:after="0"/>
      </w:pPr>
    </w:p>
    <w:p>
      <w:pPr>
        <w:pStyle w:val="Heading1"/>
      </w:pPr>
      <w:r>
        <w:t>9. Hình chuẩn dùng trong lớp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462626"/>
            <wp:docPr id="1" name="Picture 1" descr="Datapath RV32I tham chiếu toàn khó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atapath_referen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GV.1 · Datapath tham chiếu để thống nhất tên tín hiệu.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945783"/>
            <wp:docPr id="2" name="Picture 2" descr="Datapath pipeline RV32I có Hazard Un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ipeline_with_haz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5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GV.2 · Phiên bản capstone với các đường Hazard Unit.</w:t>
      </w:r>
    </w:p>
    <w:p>
      <w:pPr>
        <w:pStyle w:val="Heading1"/>
      </w:pPr>
      <w:r>
        <w:t>10. Điều kiện đủ để đưa vào giảng dạy chính thức</w:t>
      </w:r>
    </w:p>
    <w:p>
      <w:pPr>
        <w:spacing w:before="0" w:after="80" w:line="300" w:lineRule="auto"/>
        <w:numPr>
          <w:ilvl w:val="0"/>
          <w:numId w:val="13"/>
        </w:numPr>
      </w:pPr>
      <w:r>
        <w:t>Tất cả public/hidden tests chạy trên simulator được khóa phiên bản.</w:t>
      </w:r>
    </w:p>
    <w:p>
      <w:pPr>
        <w:spacing w:before="0" w:after="80" w:line="300" w:lineRule="auto"/>
        <w:numPr>
          <w:ilvl w:val="0"/>
          <w:numId w:val="13"/>
        </w:numPr>
      </w:pPr>
      <w:r>
        <w:t>Golden signatures được đối chiếu giữa single-cycle, multi-cycle và pipeline.</w:t>
      </w:r>
    </w:p>
    <w:p>
      <w:pPr>
        <w:spacing w:before="0" w:after="80" w:line="300" w:lineRule="auto"/>
        <w:numPr>
          <w:ilvl w:val="0"/>
          <w:numId w:val="13"/>
        </w:numPr>
      </w:pPr>
      <w:r>
        <w:t>QSF/SDC compile trên đúng 5CSXFC6D6F31C6; không còn critical warning chưa phân loại.</w:t>
      </w:r>
    </w:p>
    <w:p>
      <w:pPr>
        <w:spacing w:before="0" w:after="80" w:line="300" w:lineRule="auto"/>
        <w:numPr>
          <w:ilvl w:val="0"/>
          <w:numId w:val="13"/>
        </w:numPr>
      </w:pPr>
      <w:r>
        <w:t>Ít nhất một trợ giảng chạy thử toàn bộ gói chỉ từ hướng dẫn sinh viên.</w:t>
      </w:r>
    </w:p>
    <w:p>
      <w:pPr>
        <w:spacing w:before="0" w:after="80" w:line="300" w:lineRule="auto"/>
        <w:numPr>
          <w:ilvl w:val="0"/>
          <w:numId w:val="13"/>
        </w:numPr>
      </w:pPr>
      <w:r>
        <w:t>Có chính sách extension jal rõ ràng; không xuất hiện tín hiệu JumpE nửa triển khai.</w:t>
      </w:r>
    </w:p>
    <w:p>
      <w:pPr>
        <w:spacing w:before="0" w:after="80" w:line="300" w:lineRule="auto"/>
        <w:numPr>
          <w:ilvl w:val="0"/>
          <w:numId w:val="13"/>
        </w:numPr>
      </w:pPr>
      <w:r>
        <w:t>Ảnh datapath và port contract khớp với source release cùng version.</w:t>
      </w:r>
    </w:p>
    <w:p>
      <w:pPr>
        <w:spacing w:before="80" w:after="160"/>
        <w:ind w:left="86" w:right="86"/>
        <w:shd w:fill="E8F5F4"/>
      </w:pPr>
      <w:r>
        <w:rPr>
          <w:rFonts w:ascii="Calibri" w:hAnsi="Calibri"/>
          <w:b/>
          <w:color w:val="173A5E"/>
          <w:sz w:val="22"/>
        </w:rPr>
        <w:t xml:space="preserve">Đánh giá: </w:t>
      </w:r>
      <w:r>
        <w:rPr>
          <w:rFonts w:ascii="Calibri" w:hAnsi="Calibri"/>
          <w:color w:val="173A5E"/>
          <w:sz w:val="22"/>
        </w:rPr>
        <w:t>Cấu trúc này đủ chuẩn để pilot giảng dạy. Chỉ nên phát hành chính thức sau khi starter RTL và hidden regression được viết theo đúng contract nêu trên.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B78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Calibri" w:hAnsi="Calibri"/>
        <w:b/>
        <w:color w:val="5E6B78"/>
        <w:sz w:val="17"/>
      </w:rPr>
      <w:t>DSD · RV32I MICROARCHITECTURE LABS</w:t>
    </w:r>
    <w:r>
      <w:rPr>
        <w:rFonts w:ascii="Calibri" w:hAnsi="Calibri"/>
        <w:color w:val="5E6B78"/>
        <w:sz w:val="17"/>
      </w:rPr>
      <w:t xml:space="preserve">    Instructor Guide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GIẢNG VIÊN — DSD RV32I 7 TUẦN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