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Quick update on M2 progress, plus two things I need from you to close it out.</w:t>
      </w:r>
    </w:p>
    <w:p>
      <w:pPr>
        <w:pStyle w:val="BodyText"/>
      </w:pPr>
      <w:r>
        <w:rPr>
          <w:b/>
          <w:bCs/>
        </w:rPr>
        <w:t xml:space="preserve">Implemented so far, all per the confirmed scope:</w:t>
      </w:r>
      <w:r>
        <w:t xml:space="preserve"> </w:t>
      </w:r>
      <w:r>
        <w:t xml:space="preserve">- The exact five-step</w:t>
      </w:r>
      <w:r>
        <w:t xml:space="preserve"> </w:t>
      </w:r>
      <w:r>
        <w:rPr>
          <w:rStyle w:val="VerbatimChar"/>
        </w:rPr>
        <w:t xml:space="preserve">ETAPE</w:t>
      </w:r>
      <w:r>
        <w:t xml:space="preserve"> </w:t>
      </w:r>
      <w:r>
        <w:t xml:space="preserve">pipeline restored in the prompt, matching Section 1.3 structure.</w:t>
      </w:r>
      <w:r>
        <w:t xml:space="preserve"> </w:t>
      </w:r>
      <w:r>
        <w:t xml:space="preserve">- The beetle-detection tag bug fixed (it was incorrectly reusing an unrelated label).</w:t>
      </w:r>
      <w:r>
        <w:t xml:space="preserve"> </w:t>
      </w:r>
      <w:r>
        <w:t xml:space="preserve">- The missing</w:t>
      </w:r>
      <w:r>
        <w:t xml:space="preserve"> </w:t>
      </w:r>
      <w:r>
        <w:t xml:space="preserve">“stop evaluation”</w:t>
      </w:r>
      <w:r>
        <w:t xml:space="preserve"> </w:t>
      </w:r>
      <w:r>
        <w:t xml:space="preserve">instruction restored on the wasp/Polistes lock.</w:t>
      </w:r>
      <w:r>
        <w:t xml:space="preserve"> </w:t>
      </w:r>
      <w:r>
        <w:t xml:space="preserve">- The JSON field enum reconciled to match the canonical single value.</w:t>
      </w:r>
      <w:r>
        <w:t xml:space="preserve"> </w:t>
      </w:r>
      <w:r>
        <w:t xml:space="preserve">- Your Finding 5 decisions applied (three additions removed, the fallback-values block kept).</w:t>
      </w:r>
      <w:r>
        <w:t xml:space="preserve"> </w:t>
      </w:r>
      <w:r>
        <w:t xml:space="preserve">- The two previously-unreachable reason codes (hairy-body, beetle) are now wired up — verdict stays green in both cases, as you confirmed, but the reasoning behind it is now specific instead of generic.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Non-Target Hymenoptera rule</w:t>
      </w:r>
      <w:r>
        <w:t xml:space="preserve">: a clearly-detected wasp or Polistes now routes to the same non-target orange verdict as a European hornet, with its own reason code, rather than the green verdict it would have received before.</w:t>
      </w:r>
      <w:r>
        <w:t xml:space="preserve"> </w:t>
      </w:r>
      <w:r>
        <w:t xml:space="preserve">- The European-hornet routing itself has also been tightened — previously it needed two or three chromatic markers before routing to the non-target verdict; a single clearly-read marker is now enough when the underlying readings are high-confidence, so a clear case doesn’t get stuck asking for a second photo unnecessarily.</w:t>
      </w:r>
    </w:p>
    <w:p>
      <w:pPr>
        <w:pStyle w:val="BodyText"/>
      </w:pPr>
      <w:r>
        <w:t xml:space="preserve">I’ve verified all of this with a set of hand-built test cases covering each rule change, including the specific wasp/Polistes scenario and the tightened European-hornet threshold — all passing, with no regressions on the M1 fix or the existing behavior. That’s a code-correctness check, though, not the actual milestone deliverable — for that I need to run your own reference images through the live pipeline the same way we did for M1.</w:t>
      </w:r>
    </w:p>
    <w:p>
      <w:pPr>
        <w:pStyle w:val="BodyText"/>
      </w:pPr>
      <w:r>
        <w:rPr>
          <w:b/>
          <w:bCs/>
        </w:rPr>
        <w:t xml:space="preserve">Two things I need to move forward: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images for the two new categories.</w:t>
      </w:r>
      <w:r>
        <w:t xml:space="preserve"> </w:t>
      </w:r>
      <w:r>
        <w:t xml:space="preserve">M1’s set only covered nest/structure cases plus a few incidental Asian-hornet shots — I don’t yet have any wasp/Polistes or European hornet images to validate against. Could you prepare a handful of each, in the same format as the M1 PDF (image + expected verdict), so I can run the same before/after validation and give you a report built on your own ground truth rather than synthetic data?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Apple Developer Program / App Store Connect access.</w:t>
      </w:r>
      <w:r>
        <w:t xml:space="preserve"> </w:t>
      </w:r>
      <w:r>
        <w:t xml:space="preserve">This was flagged as needed before M2 begins, for the TestFlight build you’ll use to validate directly in the app. A couple of ways this can work — whichever is easier on your end:</w:t>
      </w:r>
    </w:p>
    <w:p>
      <w:pPr>
        <w:pStyle w:val="Compact"/>
        <w:numPr>
          <w:ilvl w:val="1"/>
          <w:numId w:val="1002"/>
        </w:numPr>
      </w:pPr>
      <w:r>
        <w:t xml:space="preserve">You add me as a user in App Store Connect (Users and Access) with the appropriate role, or</w:t>
      </w:r>
    </w:p>
    <w:p>
      <w:pPr>
        <w:pStyle w:val="Compact"/>
        <w:numPr>
          <w:ilvl w:val="1"/>
          <w:numId w:val="1002"/>
        </w:numPr>
      </w:pPr>
      <w:r>
        <w:t xml:space="preserve">I hand you a built</w:t>
      </w:r>
      <w:r>
        <w:t xml:space="preserve"> </w:t>
      </w:r>
      <w:r>
        <w:rPr>
          <w:rStyle w:val="VerbatimChar"/>
        </w:rPr>
        <w:t xml:space="preserve">.ipa</w:t>
      </w:r>
      <w:r>
        <w:t xml:space="preserve">/internal build artifact and you handle the TestFlight upload and distribution yourself.</w:t>
      </w:r>
    </w:p>
    <w:p>
      <w:pPr>
        <w:numPr>
          <w:ilvl w:val="0"/>
          <w:numId w:val="1000"/>
        </w:numPr>
      </w:pPr>
      <w:r>
        <w:t xml:space="preserve">Let me know which you’d prefer, or if this is already in progress.</w:t>
      </w:r>
    </w:p>
    <w:p>
      <w:pPr>
        <w:pStyle w:val="FirstParagraph"/>
      </w:pPr>
      <w:r>
        <w:t xml:space="preserve">Once I have either of these, I can move straight to the real validation report. Happy to proceed with whichever arrives first.</w:t>
      </w:r>
    </w:p>
    <w:p>
      <w:pPr>
        <w:pStyle w:val="BodyText"/>
      </w:pPr>
      <w:r>
        <w:t xml:space="preserve">Thank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2026-08-07T09:26:43Z</dcterms:created>
  <dcterms:modified xsi:type="dcterms:W3CDTF">2026-08-07T09:26:43Z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