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EBAE7">
      <w:pPr>
        <w:pStyle w:val="23"/>
      </w:pPr>
      <w:bookmarkStart w:id="0" w:name="_GoBack"/>
      <w:r>
        <w:t>Hi Nordine,</w:t>
      </w:r>
    </w:p>
    <w:p w14:paraId="5FCB0244">
      <w:pPr>
        <w:pStyle w:val="3"/>
      </w:pPr>
      <w:r>
        <w:t>Thank you — and glad M1 landed well.</w:t>
      </w:r>
    </w:p>
    <w:p w14:paraId="072F2C3E">
      <w:pPr>
        <w:pStyle w:val="3"/>
      </w:pPr>
      <w:r>
        <w:rPr>
          <w:b/>
          <w:bCs/>
        </w:rPr>
        <w:t>On the Product Vision / verdict flow breakdown:</w:t>
      </w:r>
      <w:r>
        <w:t xml:space="preserve"> understood, no action needed on our side beyond what’s already planned. M2 already restores and wires up </w:t>
      </w:r>
      <w:r>
        <w:rPr>
          <w:rStyle w:val="48"/>
        </w:rPr>
        <w:t>verdict_code</w:t>
      </w:r>
      <w:r>
        <w:t xml:space="preserve"> and </w:t>
      </w:r>
      <w:r>
        <w:rPr>
          <w:rStyle w:val="48"/>
        </w:rPr>
        <w:t>reason_code</w:t>
      </w:r>
      <w:r>
        <w:t xml:space="preserve"> cleanly (including making the two previously-unreachable reason codes functional), so this downstream flow will have what it needs.</w:t>
      </w:r>
    </w:p>
    <w:p w14:paraId="225CA9C8">
      <w:pPr>
        <w:pStyle w:val="3"/>
      </w:pPr>
      <w:r>
        <w:rPr>
          <w:b/>
          <w:bCs/>
        </w:rPr>
        <w:t>On the Non-Target Hymenoptera Rule:</w:t>
      </w:r>
      <w:r>
        <w:t xml:space="preserve"> the underlying concern is legitimate and worth fixing — I want to flag what implementing it actually involves before confirming scope, since it’s more than a small extension of the European-hornet work already planned.</w:t>
      </w:r>
    </w:p>
    <w:p w14:paraId="5165BB7F">
      <w:pPr>
        <w:pStyle w:val="3"/>
      </w:pPr>
      <w:r>
        <w:t xml:space="preserve">Tracing it through the current code: when a wasp/Polistes is detected, the prompt forces two specific morphological markers together, which today trips an </w:t>
      </w:r>
      <w:r>
        <w:rPr>
          <w:i/>
          <w:iCs/>
        </w:rPr>
        <w:t>earlier</w:t>
      </w:r>
      <w:r>
        <w:t xml:space="preserve"> shortcut in the Judge — one that returns a flat “nothing suspicious” (VERT) before the code ever reaches the European-hornet routing logic we’re already building for M2. So a clearly-photographed wasp can currently bypass that entire mechanism rather than passing through it. Fixing this properly means adding a check at that earlier point, not just extending the European-hornet branch — genuinely additional work, even though both cases end up at the same </w:t>
      </w:r>
      <w:r>
        <w:rPr>
          <w:rStyle w:val="48"/>
        </w:rPr>
        <w:t>ORANGE_PROBABLE_NON_CIBLE</w:t>
      </w:r>
      <w:r>
        <w:t xml:space="preserve"> verdict.</w:t>
      </w:r>
    </w:p>
    <w:p w14:paraId="717609A3">
      <w:pPr>
        <w:pStyle w:val="3"/>
      </w:pPr>
      <w:r>
        <w:t>Two things I’d like confirmed before starting:</w:t>
      </w:r>
    </w:p>
    <w:p w14:paraId="25B64F10">
      <w:pPr>
        <w:numPr>
          <w:ilvl w:val="0"/>
          <w:numId w:val="1"/>
        </w:numPr>
      </w:pPr>
      <w:r>
        <w:rPr>
          <w:b/>
          <w:bCs/>
        </w:rPr>
        <w:t>Scope of the VERT reservation.</w:t>
      </w:r>
      <w:r>
        <w:t xml:space="preserve"> You’ve listed non-biological objects and plant traps as the VERT-eligible cases. The Judge also currently returns VERT for a couple of other narrow cases — e.g. an insect confidently identified as too small to be a hornet, or a confidently-identified beetle/hairy-bodied insect. Should those remain VERT as-is, or should this rule extend to them as well? I’d default to leaving them untouched unless you’d like them included, since they’re not wasps/Polistes/European hornets specifically.</w:t>
      </w:r>
    </w:p>
    <w:p w14:paraId="6E27FDD1">
      <w:pPr>
        <w:numPr>
          <w:ilvl w:val="0"/>
          <w:numId w:val="1"/>
        </w:numPr>
      </w:pPr>
      <w:r>
        <w:rPr>
          <w:b/>
          <w:bCs/>
        </w:rPr>
        <w:t>The existing message text.</w:t>
      </w:r>
      <w:r>
        <w:t xml:space="preserve"> The current on-screen text for </w:t>
      </w:r>
      <w:r>
        <w:rPr>
          <w:rStyle w:val="48"/>
        </w:rPr>
        <w:t>ORANGE_PROBABLE_NON_CIBLE</w:t>
      </w:r>
      <w:r>
        <w:t xml:space="preserve"> specifically says “likely a related species (European hornet)” — accurate today, since only European hornets reach that verdict. Once wasps/Polistes share it, that wording would be inaccurate for a wasp. This is right at the edge of the “backend only, no UX redesign” boundary you set, so rather than deciding either way myself, I’d like to confirm: should this one string become species-neutral (e.g., “likely a non-target species”), or do you want to leave the wording as-is for now and revisit later?</w:t>
      </w:r>
    </w:p>
    <w:p w14:paraId="343068A6">
      <w:pPr>
        <w:pStyle w:val="23"/>
      </w:pPr>
      <w:r>
        <w:t xml:space="preserve">One small note: your message refers to </w:t>
      </w:r>
      <w:r>
        <w:rPr>
          <w:rStyle w:val="48"/>
        </w:rPr>
        <w:t>apisave-juge.js</w:t>
      </w:r>
      <w:r>
        <w:t xml:space="preserve"> — just confirming we’ll be working in the actual file, </w:t>
      </w:r>
      <w:r>
        <w:rPr>
          <w:rStyle w:val="48"/>
        </w:rPr>
        <w:t>src/engine/judge.js</w:t>
      </w:r>
      <w:r>
        <w:t>.</w:t>
      </w:r>
    </w:p>
    <w:p w14:paraId="6DA180EC">
      <w:pPr>
        <w:pStyle w:val="3"/>
      </w:pPr>
      <w:r>
        <w:t>Once these three points are confirmed, I’ll create Milestone 2 and get started.</w:t>
      </w:r>
    </w:p>
    <w:p w14:paraId="3FD5FB7C">
      <w:pPr>
        <w:pStyle w:val="3"/>
      </w:pPr>
      <w:r>
        <w:t>Thank you.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F3D7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480</Words>
  <Characters>2593</Characters>
  <Lines>12</Lines>
  <Paragraphs>8</Paragraphs>
  <TotalTime>85</TotalTime>
  <ScaleCrop>false</ScaleCrop>
  <LinksUpToDate>false</LinksUpToDate>
  <CharactersWithSpaces>3061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2026-08-06T07:35:00Z</dcterms:created>
  <dc:creator>Muhammad Ruman</dc:creator>
  <cp:lastModifiedBy>Muhammad Ruman</cp:lastModifiedBy>
  <dcterms:modified xsi:type="dcterms:W3CDTF">2026-08-07T06:56:26Z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eyJoZGlkIjoiOWYxYWQyNDRjNzNkOWYxZWI2MWM5NmNkYTNjNmNjY2MiLCJ1c2VySWQiOiI4ODEzOTk5MTU5NjgyIn0=</vt:lpwstr>
  </property>
  <property fmtid="{D5CDD505-2E9C-101B-9397-08002B2CF9AE}" pid="3" name="KSOProductBuildVer">
    <vt:lpwstr>1033-12.1.0.28032</vt:lpwstr>
  </property>
  <property fmtid="{D5CDD505-2E9C-101B-9397-08002B2CF9AE}" pid="4" name="ICV">
    <vt:lpwstr>0F5F8938F86643A5A48E2C68D7B3A1B3_12</vt:lpwstr>
  </property>
</Properties>
</file>