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Hi Nordine,</w:t>
      </w:r>
    </w:p>
    <w:p>
      <w:pPr>
        <w:pStyle w:val="BodyText"/>
      </w:pPr>
      <w:r>
        <w:t xml:space="preserve">The Android internal-distribution build is ready:</w:t>
      </w:r>
    </w:p>
    <w:p>
      <w:pPr>
        <w:pStyle w:val="BodyText"/>
      </w:pPr>
      <w:r>
        <w:rPr>
          <w:b/>
          <w:bCs/>
        </w:rPr>
        <w:t xml:space="preserve">https://expo.dev/accounts/zaryabraza/projects/hornet-app/builds/53f119be-40c6-460b-858f-ed9138aa6fcb</w:t>
      </w:r>
    </w:p>
    <w:p>
      <w:pPr>
        <w:pStyle w:val="BodyText"/>
      </w:pPr>
      <w:r>
        <w:t xml:space="preserve">Open that link on an Android device (or scan the QR code shown on the page) to install directly — no Play Store involved. You may need to allow</w:t>
      </w:r>
      <w:r>
        <w:t xml:space="preserve"> </w:t>
      </w:r>
      <w:r>
        <w:t xml:space="preserve">“install from unknown sources”</w:t>
      </w:r>
      <w:r>
        <w:t xml:space="preserve"> </w:t>
      </w:r>
      <w:r>
        <w:t xml:space="preserve">the first time.</w:t>
      </w:r>
    </w:p>
    <w:p>
      <w:pPr>
        <w:pStyle w:val="BodyText"/>
      </w:pPr>
      <w:r>
        <w:t xml:space="preserve">One thing worth flagging directly: this build, and all of the M1–M4 reference-image testing so far, has been running against my own personal Gemini API key, not yours. That was the fastest way to keep things moving, but going forward it shouldn’t stay that way — both so any usage is billed to your own account rather than mine, and because M3 will need your production key for the server-side proxy configuration anyway. Better to make that switch now than carry it forward as a loose end.</w:t>
      </w:r>
    </w:p>
    <w:p>
      <w:pPr>
        <w:pStyle w:val="BodyText"/>
      </w:pPr>
      <w:r>
        <w:t xml:space="preserve">Could you generate a Gemini API key and send it over?</w:t>
      </w:r>
    </w:p>
    <w:p>
      <w:pPr>
        <w:pStyle w:val="Compact"/>
        <w:numPr>
          <w:ilvl w:val="0"/>
          <w:numId w:val="1001"/>
        </w:numPr>
      </w:pPr>
      <w:r>
        <w:t xml:space="preserve">Go to</w:t>
      </w:r>
      <w:r>
        <w:t xml:space="preserve"> </w:t>
      </w:r>
      <w:r>
        <w:rPr>
          <w:b/>
          <w:bCs/>
        </w:rPr>
        <w:t xml:space="preserve">aistudio.google.com/apikey</w:t>
      </w:r>
      <w:r>
        <w:t xml:space="preserve"> </w:t>
      </w:r>
      <w:r>
        <w:t xml:space="preserve">(just needs a Google account, free to create).</w:t>
      </w:r>
    </w:p>
    <w:p>
      <w:pPr>
        <w:pStyle w:val="Compact"/>
        <w:numPr>
          <w:ilvl w:val="0"/>
          <w:numId w:val="1001"/>
        </w:numPr>
      </w:pPr>
      <w:r>
        <w:t xml:space="preserve">Create a new API key.</w:t>
      </w:r>
    </w:p>
    <w:p>
      <w:pPr>
        <w:pStyle w:val="Compact"/>
        <w:numPr>
          <w:ilvl w:val="0"/>
          <w:numId w:val="1001"/>
        </w:numPr>
      </w:pPr>
      <w:r>
        <w:t xml:space="preserve">Send it over whenever convenient — no rush on this specific build, which is already handled.</w:t>
      </w:r>
    </w:p>
    <w:p>
      <w:pPr>
        <w:pStyle w:val="FirstParagraph"/>
      </w:pPr>
      <w:r>
        <w:t xml:space="preserve">Once I have it, I’ll swap it in for any further test builds, and it becomes the key that goes into the M3 proxy setup directly — this only needs to happen once.</w:t>
      </w:r>
    </w:p>
    <w:p>
      <w:pPr>
        <w:pStyle w:val="BodyText"/>
      </w:pPr>
      <w:r>
        <w:t xml:space="preserve">A couple of practical notes on handling it: treat it as sensitive on your end the same way you would any credential, and you’re welcome to rotate/regenerate it afterward at any time from the same AI Studio page if you’d feel more comfortable doing that once it’s been shared.</w:t>
      </w:r>
    </w:p>
    <w:p>
      <w:pPr>
        <w:pStyle w:val="BodyText"/>
      </w:pPr>
      <w:r>
        <w:t xml:space="preserve">Let me know once it’s sent and I’ll get it wired in.</w:t>
      </w:r>
    </w:p>
    <w:p>
      <w:pPr>
        <w:pStyle w:val="BodyText"/>
      </w:pPr>
      <w:r>
        <w:t xml:space="preserve">Thank you.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2026-08-17T12:17:26Z</dcterms:created>
  <dcterms:modified xsi:type="dcterms:W3CDTF">2026-08-17T12:17:26Z</dcterms:modified>
</cp:coreProperties>
</file>

<file path=docProps/custom.xml><?xml version="1.0" encoding="utf-8"?>
<Properties xmlns="http://schemas.openxmlformats.org/officeDocument/2006/custom-properties" xmlns:vt="http://schemas.openxmlformats.org/officeDocument/2006/docPropsVTypes"/>
</file>