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dcb9595800b5fec529ef97a7f6cb4e93831e112"/>
    <w:p>
      <w:pPr>
        <w:pStyle w:val="Heading1"/>
      </w:pPr>
      <w:r>
        <w:t xml:space="preserve">ApiSave — Photo 1 Fix: Full Validation Results</w:t>
      </w:r>
    </w:p>
    <w:p>
      <w:pPr>
        <w:pStyle w:val="FirstParagraph"/>
      </w:pPr>
      <w:r>
        <w:rPr>
          <w:b/>
          <w:bCs/>
        </w:rPr>
        <w:t xml:space="preserve">Prepared for:</w:t>
      </w:r>
      <w:r>
        <w:t xml:space="preserve"> </w:t>
      </w:r>
      <w:r>
        <w:t xml:space="preserve">Nordine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2026-08-19</w:t>
      </w:r>
      <w:r>
        <w:t xml:space="preserve"> </w:t>
      </w:r>
      <w:r>
        <w:rPr>
          <w:b/>
          <w:bCs/>
        </w:rPr>
        <w:t xml:space="preserve">Judge version:</w:t>
      </w:r>
      <w:r>
        <w:t xml:space="preserve"> </w:t>
      </w:r>
      <w:r>
        <w:rPr>
          <w:rStyle w:val="VerbatimChar"/>
        </w:rPr>
        <w:t xml:space="preserve">judge.js</w:t>
      </w:r>
      <w:r>
        <w:t xml:space="preserve"> </w:t>
      </w:r>
      <w:r>
        <w:t xml:space="preserve">V1.12 (implemented, not yet integrated into a build)</w:t>
      </w:r>
      <w:r>
        <w:t xml:space="preserve"> </w:t>
      </w:r>
      <w:r>
        <w:rPr>
          <w:b/>
          <w:bCs/>
        </w:rPr>
        <w:t xml:space="preserve">Status: build still on hold, as instructed.</w:t>
      </w:r>
      <w:r>
        <w:t xml:space="preserve"> </w:t>
      </w:r>
      <w:r>
        <w:t xml:space="preserve">Read this before deciding whether to proceed — the repeated-sampling data changed the picture from what I told you in the proposal, and I want you to have the corrected number before this goes any further.</w:t>
      </w:r>
    </w:p>
    <w:p>
      <w:r>
        <w:pict>
          <v:rect style="width:0;height:1.5pt" o:hralign="center" o:hrstd="t" o:hr="t"/>
        </w:pict>
      </w:r>
    </w:p>
    <w:bookmarkStart w:id="9" w:name="what-i-implemented"/>
    <w:p>
      <w:pPr>
        <w:pStyle w:val="Heading2"/>
      </w:pPr>
      <w:r>
        <w:t xml:space="preserve">What I implemented</w:t>
      </w:r>
    </w:p>
    <w:p>
      <w:pPr>
        <w:pStyle w:val="FirstParagraph"/>
      </w:pPr>
      <w:r>
        <w:t xml:space="preserve">Exactly what was proposed and approved:</w:t>
      </w:r>
      <w:r>
        <w:t xml:space="preserve"> </w:t>
      </w:r>
      <w:r>
        <w:rPr>
          <w:rStyle w:val="VerbatimChar"/>
        </w:rPr>
        <w:t xml:space="preserve">ROUGE</w:t>
      </w:r>
      <w:r>
        <w:t xml:space="preserve"> </w:t>
      </w:r>
      <w:r>
        <w:t xml:space="preserve">now additionally requires</w:t>
      </w:r>
      <w:r>
        <w:t xml:space="preserve"> </w:t>
      </w:r>
      <w:r>
        <w:rPr>
          <w:rStyle w:val="VerbatimChar"/>
        </w:rPr>
        <w:t xml:space="preserve">lisibilite = 'haute'</w:t>
      </w:r>
      <w:r>
        <w:t xml:space="preserve"> </w:t>
      </w:r>
      <w:r>
        <w:t xml:space="preserve">on all three criteria (Q1/Q2/Q3). If any one of them reads below that, the result falls through to the existing</w:t>
      </w:r>
      <w:r>
        <w:t xml:space="preserve"> </w:t>
      </w:r>
      <w:r>
        <w:rPr>
          <w:rStyle w:val="VerbatimChar"/>
        </w:rPr>
        <w:t xml:space="preserve">ORANGE_INSUFFISANCE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RETAKE_SHARPER</w:t>
      </w:r>
      <w:r>
        <w:t xml:space="preserve"> </w:t>
      </w:r>
      <w:r>
        <w:t xml:space="preserve">retake path instead. Verified against 17 synthetic sanity-check cases (2 new ones added for this rule) — all pass, including a case that mirrors the real M1</w:t>
      </w:r>
      <w:r>
        <w:t xml:space="preserve"> </w:t>
      </w:r>
      <w:r>
        <w:rPr>
          <w:rStyle w:val="VerbatimChar"/>
        </w:rPr>
        <w:t xml:space="preserve">ref_image_09</w:t>
      </w:r>
      <w:r>
        <w:t xml:space="preserve"> </w:t>
      </w:r>
      <w:r>
        <w:t xml:space="preserve">scenario (confidence drops to MEDIUM but readability stays</w:t>
      </w:r>
      <w:r>
        <w:t xml:space="preserve"> </w:t>
      </w:r>
      <w:r>
        <w:rPr>
          <w:rStyle w:val="VerbatimChar"/>
        </w:rPr>
        <w:t xml:space="preserve">haute</w:t>
      </w:r>
      <w:r>
        <w:t xml:space="preserve"> </w:t>
      </w:r>
      <w:r>
        <w:t xml:space="preserve">→ ROUGE still fires correctly).</w:t>
      </w:r>
    </w:p>
    <w:bookmarkEnd w:id="9"/>
    <w:bookmarkStart w:id="10" w:name="X18ceb7d725d16b55218bd37bb9bb0ca452345a9"/>
    <w:p>
      <w:pPr>
        <w:pStyle w:val="Heading2"/>
      </w:pPr>
      <w:r>
        <w:t xml:space="preserve">Photo 1: the good news, confirmed properly this time</w:t>
      </w:r>
    </w:p>
    <w:p>
      <w:pPr>
        <w:pStyle w:val="FirstParagraph"/>
      </w:pPr>
      <w:r>
        <w:rPr>
          <w:b/>
          <w:bCs/>
        </w:rPr>
        <w:t xml:space="preserve">6 out of 6 valid live calls today correctly produced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ORANGE_INSUFFISANCE</w:t>
      </w:r>
      <w:r>
        <w:t xml:space="preserve"> </w:t>
      </w:r>
      <w:r>
        <w:t xml:space="preserve">(1 of 7 attempted calls hit a transient Gemini 503</w:t>
      </w:r>
      <w:r>
        <w:t xml:space="preserve"> </w:t>
      </w:r>
      <w:r>
        <w:t xml:space="preserve">“high demand”</w:t>
      </w:r>
      <w:r>
        <w:t xml:space="preserve"> </w:t>
      </w:r>
      <w:r>
        <w:t xml:space="preserve">error, unrelated to the fix — excluded from the count). This is a real improvement, not a lucky sample — 6 independent calls is a meaningfully larger base than the 3 I had for the proposal.</w:t>
      </w:r>
    </w:p>
    <w:bookmarkEnd w:id="10"/>
    <w:bookmarkStart w:id="11" w:name="X6078b3717268d90a5161e6dbfcc8eaba179a5fe"/>
    <w:p>
      <w:pPr>
        <w:pStyle w:val="Heading2"/>
      </w:pPr>
      <w:r>
        <w:t xml:space="preserve">The confirmed-ROUGE regression cases: the number changed, and I want to be upfront about it</w:t>
      </w:r>
    </w:p>
    <w:p>
      <w:pPr>
        <w:pStyle w:val="FirstParagraph"/>
      </w:pPr>
      <w:r>
        <w:t xml:space="preserve">In the proposal, I checked each of the four confirmed-target reference cases</w:t>
      </w:r>
      <w:r>
        <w:t xml:space="preserve"> </w:t>
      </w:r>
      <w:r>
        <w:rPr>
          <w:b/>
          <w:bCs/>
        </w:rPr>
        <w:t xml:space="preserve">once</w:t>
      </w:r>
      <w:r>
        <w:t xml:space="preserve"> </w:t>
      </w:r>
      <w:r>
        <w:t xml:space="preserve">and found all four read</w:t>
      </w:r>
      <w:r>
        <w:t xml:space="preserve"> </w:t>
      </w:r>
      <w:r>
        <w:rPr>
          <w:rStyle w:val="VerbatimChar"/>
        </w:rPr>
        <w:t xml:space="preserve">lisibilite: haute</w:t>
      </w:r>
      <w:r>
        <w:t xml:space="preserve">. I said the expected impact on genuine targets would be minimal. That was based on a single sample per case, and I flagged at the time that Photo 1 itself needed more repeats to trust — I should have applied that same caution to these four cases before calling the impact</w:t>
      </w:r>
      <w:r>
        <w:t xml:space="preserve"> </w:t>
      </w:r>
      <w:r>
        <w:t xml:space="preserve">“minimal.”</w:t>
      </w:r>
      <w:r>
        <w:t xml:space="preserve"> </w:t>
      </w:r>
      <w:r>
        <w:t xml:space="preserve">I re-ran all four, 7-8 times each, live. The corrected picture: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Case</w:t>
            </w:r>
          </w:p>
        </w:tc>
        <w:tc>
          <w:tcPr/>
          <w:p>
            <w:pPr>
              <w:pStyle w:val="Compact"/>
            </w:pPr>
            <w:r>
              <w:t xml:space="preserve">Valid samples</w:t>
            </w:r>
          </w:p>
        </w:tc>
        <w:tc>
          <w:tcPr/>
          <w:p>
            <w:pPr>
              <w:pStyle w:val="Compact"/>
            </w:pPr>
            <w:r>
              <w:t xml:space="preserve">Matched (ROUGE fired correctly)</w:t>
            </w:r>
          </w:p>
        </w:tc>
        <w:tc>
          <w:tcPr/>
          <w:p>
            <w:pPr>
              <w:pStyle w:val="Compact"/>
            </w:pPr>
            <w:r>
              <w:t xml:space="preserve">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</w:t>
            </w:r>
            <w:r>
              <w:t xml:space="preserve"> </w:t>
            </w:r>
            <w:r>
              <w:rPr>
                <w:rStyle w:val="VerbatimChar"/>
              </w:rPr>
              <w:t xml:space="preserve">ref_image_04.jpg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67%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</w:t>
            </w:r>
            <w:r>
              <w:t xml:space="preserve"> </w:t>
            </w:r>
            <w:r>
              <w:rPr>
                <w:rStyle w:val="VerbatimChar"/>
              </w:rPr>
              <w:t xml:space="preserve">ref_image_08.jpg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</w:t>
            </w:r>
            <w:r>
              <w:t xml:space="preserve"> </w:t>
            </w:r>
            <w:r>
              <w:rPr>
                <w:rStyle w:val="VerbatimChar"/>
              </w:rPr>
              <w:t xml:space="preserve">ref_image_09.jpg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</w:t>
            </w:r>
            <w:r>
              <w:t xml:space="preserve"> </w:t>
            </w:r>
            <w:r>
              <w:rPr>
                <w:rStyle w:val="VerbatimChar"/>
              </w:rPr>
              <w:t xml:space="preserve">ref_image_09.jpg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83%</w:t>
            </w:r>
          </w:p>
        </w:tc>
      </w:tr>
    </w:tbl>
    <w:p>
      <w:pPr>
        <w:pStyle w:val="BodyText"/>
      </w:pPr>
      <w:r>
        <w:rPr>
          <w:b/>
          <w:bCs/>
        </w:rPr>
        <w:t xml:space="preserve">Two of the four cases are completely stable (100%). The other two show a real, non-trivial rate — roughly 1 in 3 — of a genuine, correctly-identifiable target getting bumped to a retake request instead of an immediate ROUGE alert.</w:t>
      </w:r>
      <w:r>
        <w:t xml:space="preserve"> </w:t>
      </w:r>
      <w:r>
        <w:t xml:space="preserve">Every single miss on those two cases showed the exact same pattern: all three criteria dropped to</w:t>
      </w:r>
      <w:r>
        <w:t xml:space="preserve"> </w:t>
      </w:r>
      <w:r>
        <w:rPr>
          <w:rStyle w:val="VerbatimChar"/>
        </w:rPr>
        <w:t xml:space="preserve">lisibilite: moyenne</w:t>
      </w:r>
      <w:r>
        <w:t xml:space="preserve"> </w:t>
      </w:r>
      <w:r>
        <w:t xml:space="preserve">together, not just one. That’s a meaningful, repeatable cost against your stated goal of preserving a low-retake experience on confirmed targets — not the</w:t>
      </w:r>
      <w:r>
        <w:t xml:space="preserve"> </w:t>
      </w:r>
      <w:r>
        <w:t xml:space="preserve">“minimal impact”</w:t>
      </w:r>
      <w:r>
        <w:t xml:space="preserve"> </w:t>
      </w:r>
      <w:r>
        <w:t xml:space="preserve">I told you before I had the repeated samples.</w:t>
      </w:r>
    </w:p>
    <w:p>
      <w:pPr>
        <w:pStyle w:val="BodyText"/>
      </w:pPr>
      <w:r>
        <w:rPr>
          <w:b/>
          <w:bCs/>
        </w:rPr>
        <w:t xml:space="preserve">I checked one obvious mitigation</w:t>
      </w:r>
      <w:r>
        <w:t xml:space="preserve"> </w:t>
      </w:r>
      <w:r>
        <w:t xml:space="preserve">— requiring</w:t>
      </w:r>
      <w:r>
        <w:t xml:space="preserve"> </w:t>
      </w:r>
      <w:r>
        <w:rPr>
          <w:rStyle w:val="VerbatimChar"/>
        </w:rPr>
        <w:t xml:space="preserve">haute</w:t>
      </w:r>
      <w:r>
        <w:t xml:space="preserve"> </w:t>
      </w:r>
      <w:r>
        <w:t xml:space="preserve">on only 2 of the 3 criteria instead of all 3 — but the data doesn’t support it: in every miss, all three criteria degraded together (never a mixed pattern), so a majority-vote version of this rule would likely have made no difference on the cases I have data for. I’m not ruling it out with more samples, but I don’t have evidence it would help.</w:t>
      </w:r>
    </w:p>
    <w:bookmarkEnd w:id="11"/>
    <w:bookmarkStart w:id="12" w:name="Xccf816895b041f3d58953308d255567164ad8e7"/>
    <w:p>
      <w:pPr>
        <w:pStyle w:val="Heading2"/>
      </w:pPr>
      <w:r>
        <w:t xml:space="preserve">Full regression re-run (final check per the validation plan)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M1 structure/nest set: 10/10 matched</w:t>
      </w:r>
      <w:r>
        <w:t xml:space="preserve">, including all three confirmed ROUGE cases in that set on this particular pass.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M2 insect set: 7/10 matched</w:t>
      </w:r>
      <w:r>
        <w:t xml:space="preserve"> </w:t>
      </w:r>
      <w:r>
        <w:t xml:space="preserve">(1 transient 503 excluded). The two genuine mismatches (</w:t>
      </w:r>
      <w:r>
        <w:rPr>
          <w:rStyle w:val="VerbatimChar"/>
        </w:rPr>
        <w:t xml:space="preserve">ref_image_01</w:t>
      </w:r>
      <w:r>
        <w:t xml:space="preserve">,</w:t>
      </w:r>
      <w:r>
        <w:t xml:space="preserve"> </w:t>
      </w:r>
      <w:r>
        <w:rPr>
          <w:rStyle w:val="VerbatimChar"/>
        </w:rPr>
        <w:t xml:space="preserve">ref_image_03</w:t>
      </w:r>
      <w:r>
        <w:t xml:space="preserve">) are the same pre-existing Gemini-variance cases from the last report — re-confirmed as non-regressions:</w:t>
      </w:r>
      <w:r>
        <w:t xml:space="preserve"> </w:t>
      </w:r>
      <w:r>
        <w:rPr>
          <w:rStyle w:val="VerbatimChar"/>
        </w:rPr>
        <w:t xml:space="preserve">before_fix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after_fix</w:t>
      </w:r>
      <w:r>
        <w:t xml:space="preserve"> </w:t>
      </w:r>
      <w:r>
        <w:t xml:space="preserve">produced identical output on both, meaning V1.12 never engaged on either case.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new regressions anywhere else</w:t>
      </w:r>
      <w:r>
        <w:t xml:space="preserve"> </w:t>
      </w:r>
      <w:r>
        <w:t xml:space="preserve">in either set from this change.</w:t>
      </w:r>
    </w:p>
    <w:p>
      <w:r>
        <w:pict>
          <v:rect style="width:0;height:1.5pt" o:hralign="center" o:hrstd="t" o:hr="t"/>
        </w:pict>
      </w:r>
    </w:p>
    <w:bookmarkEnd w:id="12"/>
    <w:bookmarkStart w:id="13" w:name="where-this-leaves-us"/>
    <w:p>
      <w:pPr>
        <w:pStyle w:val="Heading2"/>
      </w:pPr>
      <w:r>
        <w:t xml:space="preserve">Where this leaves us</w:t>
      </w:r>
    </w:p>
    <w:p>
      <w:pPr>
        <w:pStyle w:val="FirstParagraph"/>
      </w:pPr>
      <w:r>
        <w:t xml:space="preserve">Photo 1 is meaningfully better. But this fix isn’t the clean, near-zero-cost change the proposal suggested — it trades Photo 1’s instability for a new, real retake cost on a subset of otherwise-clear confirmed-target photos, concentrated specifically where a photo’s overall quality is borderline enough that Gemini’s readability judgment itself wobbles between</w:t>
      </w:r>
      <w:r>
        <w:t xml:space="preserve"> </w:t>
      </w:r>
      <w:r>
        <w:rPr>
          <w:rStyle w:val="VerbatimChar"/>
        </w:rPr>
        <w:t xml:space="preserve">haute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moyenne</w:t>
      </w:r>
      <w:r>
        <w:t xml:space="preserve"> </w:t>
      </w:r>
      <w:r>
        <w:t xml:space="preserve">call to call.</w:t>
      </w:r>
    </w:p>
    <w:p>
      <w:pPr>
        <w:pStyle w:val="BodyText"/>
      </w:pPr>
      <w:r>
        <w:t xml:space="preserve">I don’t think this is my call to make alone, given it directly trades against the low-retake objective you set. Options as I see them: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Accept the trade-off as-is.</w:t>
      </w:r>
      <w:r>
        <w:t xml:space="preserve"> </w:t>
      </w:r>
      <w:r>
        <w:t xml:space="preserve">A confirmed target that gets a retake request isn’t a wrong verdict — under your two-attempt flow, the user re-photographs and, per this data, is very likely to get a clean</w:t>
      </w:r>
      <w:r>
        <w:t xml:space="preserve"> </w:t>
      </w:r>
      <w:r>
        <w:rPr>
          <w:rStyle w:val="VerbatimChar"/>
        </w:rPr>
        <w:t xml:space="preserve">haute</w:t>
      </w:r>
      <w:r>
        <w:t xml:space="preserve"> </w:t>
      </w:r>
      <w:r>
        <w:t xml:space="preserve">reading (and correct ROUGE) on the retry. This is a materially safer failure mode than a missed or misclassified target, even if it adds friction ~17-37% of the time on already-borderline photos.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Revert this specific change and leave Photo 1 as a documented residual limitation</w:t>
      </w:r>
      <w:r>
        <w:t xml:space="preserve">, same treatment as Photo 5, if the added retake rate on real targets isn’t worth it to you.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Ask me to look for a narrower version of the rule</w:t>
      </w:r>
      <w:r>
        <w:t xml:space="preserve"> </w:t>
      </w:r>
      <w:r>
        <w:t xml:space="preserve">— I don’t have a specific promising lever to propose right now (the 2-of-3 idea didn’t hold up against the data), but I can keep digging if you want to spend more time on it before deciding between 1 and 2.</w:t>
      </w:r>
    </w:p>
    <w:p>
      <w:pPr>
        <w:pStyle w:val="FirstParagraph"/>
      </w:pPr>
      <w:r>
        <w:t xml:space="preserve">I’ve held the build and made no further changes beyond what you approved. Photo 5 remains parked, and Photos 2/3/4/6 are untouched.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2026-08-20T12:03:16Z</dcterms:created>
  <dcterms:modified xsi:type="dcterms:W3CDTF">2026-08-20T12:03:16Z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