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a342f72b9d0e709385daabed62e72160295582"/>
    <w:p>
      <w:pPr>
        <w:pStyle w:val="Heading1"/>
      </w:pPr>
      <w:r>
        <w:t xml:space="preserve">ApiSave — Stability Improvement Options (Photos 1 and 5)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Nordine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2026-08-19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ApiSave_M2_FieldTest_Diagnostic_Report.md</w:t>
      </w:r>
    </w:p>
    <w:p>
      <w:pPr>
        <w:pStyle w:val="BodyText"/>
      </w:pPr>
      <w:r>
        <w:t xml:space="preserve">This document is scoped narrowly: what would actually move Photos 1 and 5 (and, more importantly, the class of problem they represent) toward stable, correct results — and what each option costs. Photos 2/3/4/6 are addressed by the changes already made; they aren’t repeated here.</w:t>
      </w:r>
    </w:p>
    <w:p>
      <w:r>
        <w:pict>
          <v:rect style="width:0;height:1.5pt" o:hralign="center" o:hrstd="t" o:hr="t"/>
        </w:pict>
      </w:r>
    </w:p>
    <w:bookmarkStart w:id="9" w:name="X4c107b675e6ad0432187378bc5964f77b74770e"/>
    <w:p>
      <w:pPr>
        <w:pStyle w:val="Heading2"/>
      </w:pPr>
      <w:r>
        <w:t xml:space="preserve">The two problems are different, and need different fixes</w:t>
      </w:r>
    </w:p>
    <w:p>
      <w:pPr>
        <w:pStyle w:val="FirstParagraph"/>
      </w:pPr>
      <w:r>
        <w:rPr>
          <w:b/>
          <w:bCs/>
        </w:rPr>
        <w:t xml:space="preserve">Photo 1’s problem is a Judge gap, and it’s fixable, but it touches the ROUGE verdict.</w:t>
      </w:r>
      <w:r>
        <w:t xml:space="preserve"> </w:t>
      </w:r>
      <w:r>
        <w:t xml:space="preserve">As documented in the diagnostic report,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fires whenever Q1=Q2=Q3=</w:t>
      </w:r>
      <w:r>
        <w:rPr>
          <w:rStyle w:val="VerbatimChar"/>
        </w:rPr>
        <w:t xml:space="preserve">OUI</w:t>
      </w:r>
      <w:r>
        <w:t xml:space="preserve">, regardless of confidence level. A distant, low-resolution subject can get all three answered</w:t>
      </w:r>
      <w:r>
        <w:t xml:space="preserve"> </w:t>
      </w:r>
      <w:r>
        <w:rPr>
          <w:rStyle w:val="VerbatimChar"/>
        </w:rPr>
        <w:t xml:space="preserve">OUI</w:t>
      </w:r>
      <w:r>
        <w:t xml:space="preserve"> </w:t>
      </w:r>
      <w:r>
        <w:t xml:space="preserve">at MEDIUM confidence and still trigger the same alert as a clear, close, HIGH-confidence read of a real Asian hornet. This is a real, closeable gap — not an inherent AI limitation.</w:t>
      </w:r>
    </w:p>
    <w:p>
      <w:pPr>
        <w:pStyle w:val="BodyText"/>
      </w:pPr>
      <w:r>
        <w:rPr>
          <w:b/>
          <w:bCs/>
        </w:rPr>
        <w:t xml:space="preserve">Photo 5’s problem is closer to an inherent limitation.</w:t>
      </w:r>
      <w:r>
        <w:t xml:space="preserve"> </w:t>
      </w:r>
      <w:r>
        <w:t xml:space="preserve">Gemini genuinely isn’t perceiving the hair texture in that specific photo’s lighting. No wording change can force a model to see something it isn’t resolving from the pixels. The pathway itself is proven correct (Photo 6 uses it successfully); this is about this image’s conditions, and by extension, other future images with similar lighting.</w:t>
      </w:r>
    </w:p>
    <w:p>
      <w:r>
        <w:pict>
          <v:rect style="width:0;height:1.5pt" o:hralign="center" o:hrstd="t" o:hr="t"/>
        </w:pict>
      </w:r>
    </w:p>
    <w:bookmarkEnd w:id="9"/>
    <w:bookmarkStart w:id="10" w:name="Xd056d5939d9f6d32043900093bef3d442176de2"/>
    <w:p>
      <w:pPr>
        <w:pStyle w:val="Heading2"/>
      </w:pPr>
      <w:r>
        <w:t xml:space="preserve">Option A — Require HIGH confidence for ROUGE (Judge-logic change)</w:t>
      </w:r>
    </w:p>
    <w:p>
      <w:pPr>
        <w:pStyle w:val="FirstParagraph"/>
      </w:pPr>
      <w:r>
        <w:t xml:space="preserve">Change the ROUGE rule so it requires Q1=Q2=Q3=</w:t>
      </w:r>
      <w:r>
        <w:rPr>
          <w:rStyle w:val="VerbatimChar"/>
        </w:rPr>
        <w:t xml:space="preserve">OUI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all three confidence ratings at HIGH, not just</w:t>
      </w:r>
      <w:r>
        <w:t xml:space="preserve"> </w:t>
      </w:r>
      <w:r>
        <w:rPr>
          <w:rStyle w:val="VerbatimChar"/>
        </w:rPr>
        <w:t xml:space="preserve">OUI</w:t>
      </w:r>
      <w:r>
        <w:t xml:space="preserve"> </w:t>
      </w:r>
      <w:r>
        <w:t xml:space="preserve">at any confidence level. A MEDIUM or LOW-confidence all-</w:t>
      </w:r>
      <w:r>
        <w:rPr>
          <w:rStyle w:val="VerbatimChar"/>
        </w:rPr>
        <w:t xml:space="preserve">OUI</w:t>
      </w:r>
      <w:r>
        <w:t xml:space="preserve"> </w:t>
      </w:r>
      <w:r>
        <w:t xml:space="preserve">read would instead fall through to the existing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retake path — which is exactly your stated expectation for Photo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Effort:</w:t>
      </w:r>
      <w:r>
        <w:t xml:space="preserve"> </w:t>
      </w:r>
      <w:r>
        <w:t xml:space="preserve">small, single-branch change, same category as today’s fix.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is the app’s single most safety-critical verdict. I re-checked today’s regression data — the confirmed ROUGE cases in the M1/M2 sets (</w:t>
      </w:r>
      <w:r>
        <w:rPr>
          <w:rStyle w:val="VerbatimChar"/>
        </w:rPr>
        <w:t xml:space="preserve">ref_image_04</w:t>
      </w:r>
      <w:r>
        <w:t xml:space="preserve">,</w:t>
      </w:r>
      <w:r>
        <w:t xml:space="preserve"> </w:t>
      </w:r>
      <w:r>
        <w:rPr>
          <w:rStyle w:val="VerbatimChar"/>
        </w:rPr>
        <w:t xml:space="preserve">08</w:t>
      </w:r>
      <w:r>
        <w:t xml:space="preserve">,</w:t>
      </w:r>
      <w:r>
        <w:t xml:space="preserve"> </w:t>
      </w:r>
      <w:r>
        <w:rPr>
          <w:rStyle w:val="VerbatimChar"/>
        </w:rPr>
        <w:t xml:space="preserve">09</w:t>
      </w:r>
      <w:r>
        <w:t xml:space="preserve">) all read HIGH confidence on every axis in today’s live runs, so this change would not have flipped any of them. But that’s 3 data points, not a guarantee across the full range of real photos you’ll see in production — a genuinely clear, close-up Asian hornet photo that Gemini rates MEDIUM on one axis (e.g. slight motion blur) would now get a retake request instead of an immediate ROUGE alert on the first photo, which is a real behavior change worth your explicit sign-off before I make it, given what’s at stake if it goes the wrong way for a real target.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 recommendation:</w:t>
      </w:r>
      <w:r>
        <w:t xml:space="preserve"> </w:t>
      </w:r>
      <w:r>
        <w:t xml:space="preserve">worth doing, but only with your explicit approval given it touches ROUGE, and with a dedicated regression pass afterward (all confirmed ROUGE cases across both reference sets, several repeats each) before it ships.</w:t>
      </w:r>
    </w:p>
    <w:bookmarkEnd w:id="10"/>
    <w:bookmarkStart w:id="11" w:name="X7766dda576f507b0b704d517a7ccbf0e2c5b91e"/>
    <w:p>
      <w:pPr>
        <w:pStyle w:val="Heading2"/>
      </w:pPr>
      <w:r>
        <w:t xml:space="preserve">Option B — In-app capture guidance for small/distant subjects (UX-level, no model change)</w:t>
      </w:r>
    </w:p>
    <w:p>
      <w:pPr>
        <w:pStyle w:val="FirstParagraph"/>
      </w:pPr>
      <w:r>
        <w:t xml:space="preserve">Have the app itself warn the user before submission when a photo is likely to be too zoomed-out — e.g. client-side heuristics on image resolution/crop, or simply stronger in-app copy (</w:t>
      </w:r>
      <w:r>
        <w:t xml:space="preserve">“get within arm’s length, fill the frame with the insect”</w:t>
      </w:r>
      <w:r>
        <w:t xml:space="preserve">) — so photos like Photo 1 are less likely to be submitted in the first 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Effort:</w:t>
      </w:r>
      <w:r>
        <w:t xml:space="preserve"> </w:t>
      </w:r>
      <w:r>
        <w:t xml:space="preserve">small to medium, but it’s a product/UX change, not a Judge or prompt change — different surface area from M2’s remaining scope.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Benefit:</w:t>
      </w:r>
      <w:r>
        <w:t xml:space="preserve"> </w:t>
      </w:r>
      <w:r>
        <w:t xml:space="preserve">addresses the root cause (insufficient pixel detail) rather than compensating for it after the fact, and helps every case in this class, not just Photo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doesn’t fix a photo that’s already been submitted; it’s a prevention layer, not a correction to the analysis pipeline. Complements Option A rather than replacing it.</w:t>
      </w:r>
    </w:p>
    <w:bookmarkEnd w:id="11"/>
    <w:bookmarkStart w:id="12" w:name="X135778073d7e7976a8ea4e1c236598bb5c6c818"/>
    <w:p>
      <w:pPr>
        <w:pStyle w:val="Heading2"/>
      </w:pPr>
      <w:r>
        <w:t xml:space="preserve">Option C — Multi-frame consensus (retry-and-compare)</w:t>
      </w:r>
    </w:p>
    <w:p>
      <w:pPr>
        <w:pStyle w:val="FirstParagraph"/>
      </w:pPr>
      <w:r>
        <w:t xml:space="preserve">For borderline results, call Gemini 2–3 times on the same photo and require agreement before returning a decisive verdict (ROUGE or NON_CIBLE); disagreement falls back to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. This directly targets the exact instability documented in this report — Photos 1, 2, and 3 all showed different Gemini reads on repeated calls of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image.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Effort:</w:t>
      </w:r>
      <w:r>
        <w:t xml:space="preserve"> </w:t>
      </w:r>
      <w:r>
        <w:t xml:space="preserve">medium — this is an orchestration change in</w:t>
      </w:r>
      <w:r>
        <w:t xml:space="preserve"> </w:t>
      </w:r>
      <w:r>
        <w:rPr>
          <w:rStyle w:val="VerbatimChar"/>
        </w:rPr>
        <w:t xml:space="preserve">geminiApi.js</w:t>
      </w:r>
      <w:r>
        <w:t xml:space="preserve">/the calling screen, not a Judge or prompt change, so it doesn’t touch the rules you asked to keep minimal.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doubles or triples Gemini API usage per user submission. Worth flagging explicitly given the quota conversation we just had — at scale this has real per-analysis cost and latency implications and would need to be weighed against your billing plan.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Benefit:</w:t>
      </w:r>
      <w:r>
        <w:t xml:space="preserve"> </w:t>
      </w:r>
      <w:r>
        <w:t xml:space="preserve">directly attacks the instability itself rather than any one symptom of it — would likely improve Photos 1, 2, and 3 simultaneously, and any other case with the same call-to-call variance we haven’t seen yet.</w:t>
      </w:r>
    </w:p>
    <w:bookmarkEnd w:id="12"/>
    <w:bookmarkStart w:id="13" w:name="Xa1e401e4fbc0c0a8122c25eb4a319befc400fba"/>
    <w:p>
      <w:pPr>
        <w:pStyle w:val="Heading2"/>
      </w:pPr>
      <w:r>
        <w:t xml:space="preserve">Option D — Structured output enforcement (</w:t>
      </w:r>
      <w:r>
        <w:rPr>
          <w:rStyle w:val="VerbatimChar"/>
        </w:rPr>
        <w:t xml:space="preserve">response_schema</w:t>
      </w:r>
      <w:r>
        <w:t xml:space="preserve">)</w:t>
      </w:r>
    </w:p>
    <w:p>
      <w:pPr>
        <w:pStyle w:val="FirstParagraph"/>
      </w:pPr>
      <w:r>
        <w:t xml:space="preserve">This is M3 scope, already discussed and deferred — flagged here only for completeness, not proposed now. It would guarantee every response is schema-valid, but as covered in the M2 Round 4 assessment, it doesn’t make the model choose to emit a tag it isn’t otherwise inclined to write (this was the exact finding on the old photo #10 case) — so it would not, on its own, fix either Photo 1 or Photo 5.</w:t>
      </w:r>
    </w:p>
    <w:bookmarkEnd w:id="13"/>
    <w:bookmarkStart w:id="14" w:name="X67e9ef6a23b85cbdf63649a5aba22bd34408485"/>
    <w:p>
      <w:pPr>
        <w:pStyle w:val="Heading2"/>
      </w:pPr>
      <w:r>
        <w:t xml:space="preserve">Not recommended: further prompt-wording iteration on Photo 5 alone</w:t>
      </w:r>
    </w:p>
    <w:p>
      <w:pPr>
        <w:pStyle w:val="FirstParagraph"/>
      </w:pPr>
      <w:r>
        <w:t xml:space="preserve">I could keep rewording the hairy-body instruction, but I don’t think it’s the right lever here — Photo 6 already proves the current wording works when the model can actually perceive the texture. More wording changes chasing one specific low-light photo risk exactly the kind of prompt-architecture churn you asked to avoid, for a marginal, photo-specific gain. Option C (consensus) or accepting this as a documented residual limitation are both better uses of effort than a fourth wording pass.</w:t>
      </w:r>
    </w:p>
    <w:p>
      <w:r>
        <w:pict>
          <v:rect style="width:0;height:1.5pt" o:hralign="center" o:hrstd="t" o:hr="t"/>
        </w:pict>
      </w:r>
    </w:p>
    <w:bookmarkEnd w:id="14"/>
    <w:bookmarkStart w:id="15" w:name="my-recommendation-in-priority-order"/>
    <w:p>
      <w:pPr>
        <w:pStyle w:val="Heading2"/>
      </w:pPr>
      <w:r>
        <w:t xml:space="preserve">My recommendation, in priority order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Ship the two confirmed-stable fixes now</w:t>
      </w:r>
      <w:r>
        <w:t xml:space="preserve"> </w:t>
      </w:r>
      <w:r>
        <w:t xml:space="preserve">(Photos 4, 6, and the conditional-but-verified fix for 2/3) — this is real, evidenced progress and shouldn’t wait on the harder cases.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Get your sign-off on Option A</w:t>
      </w:r>
      <w:r>
        <w:t xml:space="preserve"> </w:t>
      </w:r>
      <w:r>
        <w:t xml:space="preserve">— it’s small, targeted, and directly closes Photo 1’s gap, but it changes the ROUGE gate so I want your explicit go-ahead before touching it, plus one more paid regression pass afterward.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Treat Photo 5 as a documented residual limitation for now</w:t>
      </w:r>
      <w:r>
        <w:t xml:space="preserve">, revisit if Option C (consensus) gets scoped, since that would help it too.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Option B (capture guidance)</w:t>
      </w:r>
      <w:r>
        <w:t xml:space="preserve"> </w:t>
      </w:r>
      <w:r>
        <w:t xml:space="preserve">is worth a short separate conversation whenever you’re ready — it’s the only option here that’s genuinely preventative rather than corrective.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2026-08-19T13:00:24Z</dcterms:created>
  <dcterms:modified xsi:type="dcterms:W3CDTF">2026-08-19T13:00:24Z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