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rPr>
          <w:rFonts w:ascii="Times New Roman"/>
          <w:sz w:val="20"/>
        </w:rPr>
      </w:pPr>
      <w:r>
        <w:pict>
          <v:group id="_x0000_s1026" o:spid="_x0000_s1026" o:spt="203" style="position:absolute;left:0pt;margin-left:117.35pt;margin-top:-0.45pt;height:525.15pt;width:495.1pt;mso-position-horizontal-relative:page;mso-position-vertical-relative:page;z-index:251659264;mso-width-relative:page;mso-height-relative:page;" coordorigin="2347,-9" coordsize="9902,10503">
            <o:lock v:ext="edit"/>
            <v:shape id="_x0000_s1027" o:spid="_x0000_s1027" style="position:absolute;left:5844;top:1316;height:5149;width:5149;" fillcolor="#6DCFF6" filled="t" stroked="f" coordorigin="5844,1316" coordsize="5149,5149" path="m8418,1316l8342,1317,8267,1321,8192,1326,8118,1334,8045,1343,7972,1355,7900,1368,7828,1384,7757,1402,7688,1421,7618,1443,7550,1466,7483,1491,7416,1518,7351,1547,7286,1578,7223,1610,7160,1644,7099,1680,7038,1717,6979,1756,6921,1796,6864,1838,6808,1882,6754,1927,6701,1973,6649,2021,6598,2070,6549,2121,6501,2173,6455,2226,6410,2280,6366,2336,6324,2393,6284,2451,6245,2510,6208,2571,6172,2632,6138,2695,6106,2758,6075,2823,6047,2888,6020,2955,5994,3022,5971,3090,5950,3159,5930,3229,5912,3300,5897,3371,5883,3444,5871,3517,5862,3590,5854,3664,5849,3739,5845,3814,5844,3890,5845,3966,5849,4041,5854,4116,5862,4190,5871,4264,5883,4337,5897,4409,5912,4480,5930,4551,5950,4621,5971,4690,5994,4758,6020,4826,6047,4892,6075,4958,6106,5022,6138,5086,6172,5148,6208,5210,6245,5270,6284,5329,6324,5387,6366,5444,6410,5500,6455,5555,6501,5608,6549,5660,6598,5710,6649,5760,6701,5807,6754,5854,6808,5899,6864,5942,6921,5984,6979,6025,7038,6064,7099,6101,7160,6136,7223,6170,7286,6203,7351,6233,7416,6262,7483,6289,7550,6314,7618,6338,7688,6359,7757,6379,7828,6396,7900,6412,7972,6426,8045,6437,8118,6447,8192,6454,8267,6460,8342,6463,8418,6464,8494,6463,8570,6460,8644,6454,8719,6447,8792,6437,8865,6426,8937,6412,9009,6396,9079,6379,9149,6359,9218,6338,9286,6314,9354,6289,9420,6262,9486,6233,9550,6203,9614,6170,9676,6136,9738,6101,9798,6064,9857,6025,9916,5984,9973,5942,10028,5899,10083,5854,10136,5807,10188,5760,10238,5710,10288,5660,10335,5608,10382,5555,10427,5500,10470,5444,10512,5387,10553,5329,10592,5270,10629,5210,10664,5148,10698,5086,10731,5022,10761,4958,10790,4892,10817,4826,10842,4758,10866,4690,10887,4621,10907,4551,10924,4480,10940,4409,10954,4337,10965,4264,10975,4190,10983,4116,10988,4041,10991,3966,10992,3890,10991,3814,10988,3739,10983,3664,10975,3590,10965,3517,10954,3444,10940,3371,10924,3300,10907,3229,10887,3159,10866,3090,10842,3022,10817,2955,10790,2888,10761,2823,10731,2758,10698,2695,10664,2632,10629,2571,10592,2510,10553,2451,10512,2393,10470,2336,10427,2280,10382,2226,10335,2173,10288,2121,10238,2070,10188,2021,10136,1973,10083,1927,10028,1882,9973,1838,9916,1796,9857,1756,9798,1717,9738,1680,9676,1644,9614,1610,9550,1578,9486,1547,9420,1518,9354,1491,9286,1466,9218,1443,9149,1421,9079,1402,9009,1384,8937,1368,8865,1355,8792,1343,8719,1334,8644,1326,8570,1321,8494,1317,8418,1316xe">
              <v:path arrowok="t"/>
              <v:fill on="t" opacity="13107f" focussize="0,0"/>
              <v:stroke on="f"/>
              <v:imagedata o:title=""/>
              <o:lock v:ext="edit"/>
            </v:shape>
            <v:shape id="_x0000_s1028" o:spid="_x0000_s1028" o:spt="75" type="#_x0000_t75" style="position:absolute;left:4276;top:0;height:7101;width:7964;" filled="f" stroked="f" coordsize="21600,21600">
              <v:path/>
              <v:fill on="f" focussize="0,0"/>
              <v:stroke on="f"/>
              <v:imagedata r:id="rId17" o:title=""/>
              <o:lock v:ext="edit" aspectratio="t"/>
            </v:shape>
            <v:shape id="_x0000_s1029" o:spid="_x0000_s1029" o:spt="75" type="#_x0000_t75" style="position:absolute;left:2494;top:-10;height:10363;width:9755;" filled="f" stroked="f" coordsize="21600,21600">
              <v:path/>
              <v:fill on="f" focussize="0,0"/>
              <v:stroke on="f"/>
              <v:imagedata r:id="rId18" o:title=""/>
              <o:lock v:ext="edit" aspectratio="t"/>
            </v:shape>
            <v:shape id="_x0000_s1030" o:spid="_x0000_s1030" o:spt="75" type="#_x0000_t75" style="position:absolute;left:7234;top:2869;height:2595;width:2315;" filled="f" stroked="f" coordsize="21600,21600">
              <v:path/>
              <v:fill on="f" focussize="0,0"/>
              <v:stroke on="f"/>
              <v:imagedata r:id="rId19" o:title=""/>
              <o:lock v:ext="edit" aspectratio="t"/>
            </v:shape>
            <v:shape id="_x0000_s1031" o:spid="_x0000_s1031" style="position:absolute;left:8247;top:3728;height:842;width:462;" filled="f" stroked="t" coordorigin="8248,3729" coordsize="462,842" path="m8248,4353l8248,4399,8261,4466,8298,4520,8353,4557,8419,4571,8486,4557,8541,4520,8578,4466,8591,4399,8591,3961,8640,3916,8677,3861,8700,3798,8709,3729e">
              <v:path arrowok="t"/>
              <v:fill on="f" focussize="0,0"/>
              <v:stroke weight="0.914015748031496pt" color="#FFFFFF"/>
              <v:imagedata o:title=""/>
              <o:lock v:ext="edit"/>
            </v:shape>
            <v:shape id="_x0000_s1032" o:spid="_x0000_s1032" style="position:absolute;left:8130;top:3444;height:673;width:238;" filled="f" stroked="t" coordorigin="8130,3444" coordsize="238,673" path="m8367,3444l8291,3470,8225,3514,8175,3575,8142,3647,8130,3729,8138,3798,8162,3861,8199,3916,8248,3961,8248,4117e">
              <v:path arrowok="t"/>
              <v:fill on="f" focussize="0,0"/>
              <v:stroke weight="0.914015748031496pt" color="#FFFFFF"/>
              <v:imagedata o:title=""/>
              <o:lock v:ext="edit"/>
            </v:shape>
            <v:shape id="_x0000_s1033" o:spid="_x0000_s1033" style="position:absolute;left:8303;top:3645;height:572;width:244;" fillcolor="#FFFFFF" filled="t" stroked="f" coordorigin="8303,3646" coordsize="244,572" path="m8425,3646l8377,3655,8339,3681,8313,3720,8303,3767,8307,3796,8317,3823,8332,3846,8353,3865,8353,4146,8358,4174,8374,4197,8397,4212,8425,4218,8453,4212,8476,4197,8491,4174,8497,4146,8497,3865,8517,3846,8533,3823,8543,3796,8546,3767,8537,3720,8511,3681,8472,3655,8425,3646xe">
              <v:path arrowok="t"/>
              <v:fill on="t" focussize="0,0"/>
              <v:stroke on="f"/>
              <v:imagedata o:title=""/>
              <o:lock v:ext="edit"/>
            </v:shape>
            <v:shape id="_x0000_s1034" o:spid="_x0000_s1034" o:spt="75" type="#_x0000_t75" style="position:absolute;left:8649;top:3620;height:118;width:118;" filled="f" stroked="f" coordsize="21600,21600">
              <v:path/>
              <v:fill on="f" focussize="0,0"/>
              <v:stroke on="f"/>
              <v:imagedata r:id="rId20" o:title=""/>
              <o:lock v:ext="edit" aspectratio="t"/>
            </v:shape>
            <v:shape id="_x0000_s1035" o:spid="_x0000_s1035" o:spt="75" type="#_x0000_t75" style="position:absolute;left:8357;top:3383;height:118;width:118;" filled="f" stroked="f" coordsize="21600,21600">
              <v:path/>
              <v:fill on="f" focussize="0,0"/>
              <v:stroke on="f"/>
              <v:imagedata r:id="rId21" o:title=""/>
              <o:lock v:ext="edit" aspectratio="t"/>
            </v:shape>
            <v:shape id="_x0000_s1036" o:spid="_x0000_s1036" o:spt="75" type="#_x0000_t75" style="position:absolute;left:8189;top:4103;height:118;width:118;" filled="f" stroked="f" coordsize="21600,21600">
              <v:path/>
              <v:fill on="f" focussize="0,0"/>
              <v:stroke on="f"/>
              <v:imagedata r:id="rId22" o:title=""/>
              <o:lock v:ext="edit" aspectratio="t"/>
            </v:shape>
            <v:shape id="_x0000_s1037" o:spid="_x0000_s1037" o:spt="75" type="#_x0000_t75" style="position:absolute;left:8655;top:3975;height:320;width:118;" filled="f" stroked="f" coordsize="21600,21600">
              <v:path/>
              <v:fill on="f" focussize="0,0"/>
              <v:stroke on="f"/>
              <v:imagedata r:id="rId23" o:title=""/>
              <o:lock v:ext="edit" aspectratio="t"/>
            </v:shape>
            <v:shape id="_x0000_s1038" o:spid="_x0000_s1038" o:spt="75" type="#_x0000_t75" style="position:absolute;left:6292;top:4503;height:832;width:904;" filled="f" stroked="f" coordsize="21600,21600">
              <v:path/>
              <v:fill on="f" focussize="0,0"/>
              <v:stroke on="f"/>
              <v:imagedata r:id="rId24" o:title=""/>
              <o:lock v:ext="edit" aspectratio="t"/>
            </v:shape>
            <v:shape id="_x0000_s1039" o:spid="_x0000_s1039" style="position:absolute;left:6292;top:4503;height:832;width:904;" filled="f" stroked="t" coordorigin="6293,4503" coordsize="904,832" path="m6835,4503l6293,4799,6640,4963,6585,5335,7196,5002,6835,5002,6835,4503xe">
              <v:path arrowok="t"/>
              <v:fill on="f" focussize="0,0"/>
              <v:stroke weight="0.914015748031496pt" color="#6DCFF6"/>
              <v:imagedata o:title=""/>
              <o:lock v:ext="edit"/>
            </v:shape>
            <v:shape id="_x0000_s1040" o:spid="_x0000_s1040" o:spt="75" type="#_x0000_t75" style="position:absolute;left:9640;top:4502;height:832;width:904;" filled="f" stroked="f" coordsize="21600,21600">
              <v:path/>
              <v:fill on="f" focussize="0,0"/>
              <v:stroke on="f"/>
              <v:imagedata r:id="rId25" o:title=""/>
              <o:lock v:ext="edit" aspectratio="t"/>
            </v:shape>
            <v:shape id="_x0000_s1041" o:spid="_x0000_s1041" style="position:absolute;left:9640;top:4502;height:832;width:904;" filled="f" stroked="t" coordorigin="9641,4503" coordsize="904,832" path="m9641,5002l10251,5335,10197,4962,10544,4798,10002,4503,10002,5002,9641,5002xe">
              <v:path arrowok="t"/>
              <v:fill on="f" focussize="0,0"/>
              <v:stroke weight="0.914015748031496pt" color="#6DCFF6"/>
              <v:imagedata o:title=""/>
              <o:lock v:ext="edit"/>
            </v:shape>
            <v:rect id="_x0000_s1042" o:spid="_x0000_s1042" o:spt="1" style="position:absolute;left:6834;top:4295;height:708;width:3172;" fillcolor="#5B57A6" filled="t" stroked="f" coordsize="21600,21600">
              <v:path/>
              <v:fill on="t" focussize="0,0"/>
              <v:stroke on="f"/>
              <v:imagedata o:title=""/>
              <o:lock v:ext="edit"/>
            </v:rect>
            <v:shape id="_x0000_s1043" o:spid="_x0000_s1043" style="position:absolute;left:6834;top:4295;height:708;width:3172;" filled="f" stroked="t" coordorigin="6835,4296" coordsize="3172,708" path="m6965,4296l6835,4296,6835,4505,6835,5004,7196,5004,9645,5004,10006,5004,10006,4505,10006,4296,7067,4296e">
              <v:path arrowok="t"/>
              <v:fill on="f" focussize="0,0"/>
              <v:stroke weight="0.914015748031496pt" color="#6DCFF6"/>
              <v:imagedata o:title=""/>
              <o:lock v:ext="edit"/>
            </v:shape>
            <v:shape id="_x0000_s1044" o:spid="_x0000_s1044" style="position:absolute;left:7128;top:4431;height:403;width:200;" fillcolor="#FFFFFF" filled="t" stroked="f" coordorigin="7129,4432" coordsize="200,403" path="m7230,4432l7229,4432,7188,4436,7157,4451,7137,4477,7130,4515,7129,4678,7129,4752,7135,4789,7155,4815,7186,4830,7227,4834,7228,4834,7269,4830,7300,4816,7320,4790,7323,4777,7228,4777,7214,4775,7203,4769,7196,4758,7194,4741,7195,4525,7197,4508,7204,4497,7215,4491,7229,4489,7324,4489,7322,4478,7302,4452,7271,4437,7230,4432xm7270,4670l7263,4678,7262,4741,7260,4758,7253,4769,7242,4775,7228,4777,7323,4777,7327,4752,7328,4678,7320,4670,7270,4670xm7324,4489l7229,4489,7243,4491,7254,4497,7261,4508,7263,4525,7263,4565,7263,4579,7271,4587,7320,4587,7328,4580,7328,4525,7328,4515,7324,4489xe">
              <v:path arrowok="t"/>
              <v:fill on="t" focussize="0,0"/>
              <v:stroke on="f"/>
              <v:imagedata o:title=""/>
              <o:lock v:ext="edit"/>
            </v:shape>
            <v:shape id="_x0000_s1045" o:spid="_x0000_s1045" o:spt="75" type="#_x0000_t75" style="position:absolute;left:7378;top:4437;height:395;width:175;" filled="f" stroked="f" coordsize="21600,21600">
              <v:path/>
              <v:fill on="f" focussize="0,0"/>
              <v:stroke on="f"/>
              <v:imagedata r:id="rId26" o:title=""/>
              <o:lock v:ext="edit" aspectratio="t"/>
            </v:shape>
            <v:shape id="_x0000_s1046" o:spid="_x0000_s1046" o:spt="75" type="#_x0000_t75" style="position:absolute;left:7594;top:4438;height:395;width:424;" filled="f" stroked="f" coordsize="21600,21600">
              <v:path/>
              <v:fill on="f" focussize="0,0"/>
              <v:stroke on="f"/>
              <v:imagedata r:id="rId27" o:title=""/>
              <o:lock v:ext="edit" aspectratio="t"/>
            </v:shape>
            <v:line id="_x0000_s1047" o:spid="_x0000_s1047" o:spt="20" style="position:absolute;left:8084;top:4440;height:394;width:0;" stroked="t" coordsize="21600,21600">
              <v:path arrowok="t"/>
              <v:fill focussize="0,0"/>
              <v:stroke weight="3.35pt" color="#FFFFFF"/>
              <v:imagedata o:title=""/>
              <o:lock v:ext="edit"/>
            </v:line>
            <v:shape id="_x0000_s1048" o:spid="_x0000_s1048" o:spt="75" type="#_x0000_t75" style="position:absolute;left:8173;top:4440;height:394;width:173;" filled="f" stroked="f" coordsize="21600,21600">
              <v:path/>
              <v:fill on="f" focussize="0,0"/>
              <v:stroke on="f"/>
              <v:imagedata r:id="rId28" o:title=""/>
              <o:lock v:ext="edit" aspectratio="t"/>
            </v:shape>
            <v:line id="_x0000_s1049" o:spid="_x0000_s1049" o:spt="20" style="position:absolute;left:8414;top:4442;height:394;width:0;" stroked="t" coordsize="21600,21600">
              <v:path arrowok="t"/>
              <v:fill focussize="0,0"/>
              <v:stroke weight="3.35pt" color="#FFFFFF"/>
              <v:imagedata o:title=""/>
              <o:lock v:ext="edit"/>
            </v:line>
            <v:shape id="_x0000_s1050" o:spid="_x0000_s1050" style="position:absolute;left:8502;top:4438;height:403;width:200;" fillcolor="#FFFFFF" filled="t" stroked="f" coordorigin="8502,4438" coordsize="200,403" path="m8602,4438l8562,4443,8530,4458,8510,4484,8503,4521,8502,4684,8502,4758,8509,4796,8529,4822,8560,4836,8600,4841,8601,4841,8642,4837,8673,4822,8694,4797,8696,4783,8601,4783,8587,4782,8576,4776,8569,4765,8567,4747,8568,4532,8571,4514,8578,4503,8588,4497,8603,4496,8697,4496,8695,4484,8675,4458,8644,4443,8603,4438,8602,4438xm8644,4676l8636,4684,8636,4748,8633,4765,8626,4776,8615,4782,8601,4783,8696,4783,8701,4758,8701,4684,8693,4677,8644,4676xm8697,4496l8603,4496,8617,4498,8627,4504,8634,4515,8637,4532,8636,4571,8636,4586,8644,4594,8694,4594,8702,4586,8702,4532,8702,4521,8697,4496xe">
              <v:path arrowok="t"/>
              <v:fill on="t" focussize="0,0"/>
              <v:stroke on="f"/>
              <v:imagedata o:title=""/>
              <o:lock v:ext="edit"/>
            </v:shape>
            <v:shape id="_x0000_s1051" o:spid="_x0000_s1051" o:spt="75" type="#_x0000_t75" style="position:absolute;left:8727;top:4443;height:395;width:410;" filled="f" stroked="f" coordsize="21600,21600">
              <v:path/>
              <v:fill on="f" focussize="0,0"/>
              <v:stroke on="f"/>
              <v:imagedata r:id="rId29" o:title=""/>
              <o:lock v:ext="edit" aspectratio="t"/>
            </v:shape>
            <v:line id="_x0000_s1052" o:spid="_x0000_s1052" o:spt="20" style="position:absolute;left:9203;top:4446;height:393;width:0;" stroked="t" coordsize="21600,21600">
              <v:path arrowok="t"/>
              <v:fill focussize="0,0"/>
              <v:stroke weight="3.34897637795276pt" color="#FFFFFF"/>
              <v:imagedata o:title=""/>
              <o:lock v:ext="edit"/>
            </v:line>
            <v:shape id="_x0000_s1053" o:spid="_x0000_s1053" style="position:absolute;left:9290;top:4442;height:403;width:204;" fillcolor="#FFFFFF" filled="t" stroked="f" coordorigin="9291,4442" coordsize="204,403" path="m9391,4442l9351,4447,9319,4461,9299,4487,9292,4525,9291,4751,9291,4762,9298,4799,9318,4825,9349,4840,9389,4845,9394,4845,9434,4840,9466,4826,9486,4800,9488,4787,9392,4787,9377,4786,9366,4780,9359,4769,9356,4751,9357,4535,9360,4518,9367,4507,9379,4501,9393,4500,9489,4500,9487,4488,9467,4462,9436,4447,9396,4442,9391,4442xm9489,4500l9393,4500,9408,4501,9419,4507,9426,4518,9429,4536,9428,4751,9425,4769,9418,4780,9406,4786,9392,4787,9488,4787,9493,4762,9494,4536,9494,4525,9489,4500xe">
              <v:path arrowok="t"/>
              <v:fill on="t" focussize="0,0"/>
              <v:stroke on="f"/>
              <v:imagedata o:title=""/>
              <o:lock v:ext="edit"/>
            </v:shape>
            <v:shape id="_x0000_s1054" o:spid="_x0000_s1054" o:spt="75" type="#_x0000_t75" style="position:absolute;left:9546;top:4447;height:395;width:210;" filled="f" stroked="f" coordsize="21600,21600">
              <v:path/>
              <v:fill on="f" focussize="0,0"/>
              <v:stroke on="f"/>
              <v:imagedata r:id="rId30" o:title=""/>
              <o:lock v:ext="edit" aspectratio="t"/>
            </v:shape>
            <v:shape id="_x0000_s1055" o:spid="_x0000_s1055" o:spt="75" type="#_x0000_t75" style="position:absolute;left:6963;top:4246;height:100;width:100;" filled="f" stroked="f" coordsize="21600,21600">
              <v:path/>
              <v:fill on="f" focussize="0,0"/>
              <v:stroke on="f"/>
              <v:imagedata r:id="rId31" o:title=""/>
              <o:lock v:ext="edit" aspectratio="t"/>
            </v:shape>
            <v:shape id="_x0000_s1056" o:spid="_x0000_s1056" o:spt="75" type="#_x0000_t75" style="position:absolute;left:6953;top:4237;height:118;width:118;" filled="f" stroked="f" coordsize="21600,21600">
              <v:path/>
              <v:fill on="f" focussize="0,0"/>
              <v:stroke on="f"/>
              <v:imagedata r:id="rId32" o:title=""/>
              <o:lock v:ext="edit" aspectratio="t"/>
            </v:shape>
            <v:shape id="_x0000_s1057" o:spid="_x0000_s1057" o:spt="75" type="#_x0000_t75" style="position:absolute;left:9308;top:4954;height:100;width:100;" filled="f" stroked="f" coordsize="21600,21600">
              <v:path/>
              <v:fill on="f" focussize="0,0"/>
              <v:stroke on="f"/>
              <v:imagedata r:id="rId33" o:title=""/>
              <o:lock v:ext="edit" aspectratio="t"/>
            </v:shape>
            <v:shape id="_x0000_s1058" o:spid="_x0000_s1058" o:spt="75" type="#_x0000_t75" style="position:absolute;left:9299;top:4944;height:118;width:118;" filled="f" stroked="f" coordsize="21600,21600">
              <v:path/>
              <v:fill on="f" focussize="0,0"/>
              <v:stroke on="f"/>
              <v:imagedata r:id="rId34" o:title=""/>
              <o:lock v:ext="edit" aspectratio="t"/>
            </v:shape>
            <v:shape id="_x0000_s1059" o:spid="_x0000_s1059" o:spt="75" type="#_x0000_t75" style="position:absolute;left:6806;top:9652;height:319;width:319;" filled="f" stroked="f" coordsize="21600,21600">
              <v:path/>
              <v:fill on="f" focussize="0,0"/>
              <v:stroke on="f"/>
              <v:imagedata r:id="rId35" o:title=""/>
              <o:lock v:ext="edit" aspectratio="t"/>
            </v:shape>
            <v:shape id="_x0000_s1060" o:spid="_x0000_s1060" o:spt="75" type="#_x0000_t75" style="position:absolute;left:2347;top:2208;height:301;width:301;" filled="f" stroked="f" coordsize="21600,21600">
              <v:path/>
              <v:fill on="f" focussize="0,0"/>
              <v:stroke on="f"/>
              <v:imagedata r:id="rId36" o:title=""/>
              <o:lock v:ext="edit" aspectratio="t"/>
            </v:shape>
            <v:shape id="_x0000_s1061" o:spid="_x0000_s1061" o:spt="75" type="#_x0000_t75" style="position:absolute;left:2911;top:3175;height:319;width:319;" filled="f" stroked="f" coordsize="21600,21600">
              <v:path/>
              <v:fill on="f" focussize="0,0"/>
              <v:stroke on="f"/>
              <v:imagedata r:id="rId37" o:title=""/>
              <o:lock v:ext="edit" aspectratio="t"/>
            </v:shape>
            <v:shape id="_x0000_s1062" o:spid="_x0000_s1062" o:spt="75" type="#_x0000_t75" style="position:absolute;left:10338;top:10174;height:319;width:319;" filled="f" stroked="f" coordsize="21600,21600">
              <v:path/>
              <v:fill on="f" focussize="0,0"/>
              <v:stroke on="f"/>
              <v:imagedata r:id="rId38" o:title=""/>
              <o:lock v:ext="edit" aspectratio="t"/>
            </v:shape>
            <v:shape id="_x0000_s1063" o:spid="_x0000_s1063" o:spt="75" type="#_x0000_t75" style="position:absolute;left:8522;top:9122;height:301;width:301;" filled="f" stroked="f" coordsize="21600,21600">
              <v:path/>
              <v:fill on="f" focussize="0,0"/>
              <v:stroke on="f"/>
              <v:imagedata r:id="rId36" o:title=""/>
              <o:lock v:ext="edit" aspectratio="t"/>
            </v:shape>
          </v:group>
        </w:pict>
      </w: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rPr>
          <w:rFonts w:ascii="Times New Roman"/>
          <w:sz w:val="20"/>
        </w:rPr>
      </w:pPr>
    </w:p>
    <w:p>
      <w:pPr>
        <w:pStyle w:val="7"/>
        <w:spacing w:before="10"/>
        <w:rPr>
          <w:rFonts w:ascii="Times New Roman"/>
          <w:sz w:val="25"/>
        </w:rPr>
      </w:pPr>
    </w:p>
    <w:p>
      <w:pPr>
        <w:spacing w:before="0" w:line="235" w:lineRule="auto"/>
        <w:ind w:left="2368" w:right="1465" w:firstLine="0"/>
        <w:jc w:val="left"/>
        <w:rPr>
          <w:b/>
          <w:sz w:val="56"/>
        </w:rPr>
      </w:pPr>
      <w:r>
        <w:rPr>
          <w:sz w:val="20"/>
        </w:rPr>
        <w:pict>
          <v:shape id="_x0000_s1265" o:spid="_x0000_s1265" o:spt="202" type="#_x0000_t202" style="position:absolute;left:0pt;margin-left:119.1pt;margin-top:5.3pt;height:57.05pt;width:361.95pt;z-index:251729920;mso-width-relative:page;mso-height-relative:page;" fillcolor="#FCFED8" filled="t" stroked="t" coordsize="21600,21600">
            <v:path/>
            <v:fill on="t" focussize="0,0"/>
            <v:stroke color="#000000"/>
            <v:imagedata o:title=""/>
            <o:lock v:ext="edit" aspectratio="f"/>
            <v:textbox>
              <w:txbxContent>
                <w:p>
                  <w:pPr>
                    <w:rPr>
                      <w:rFonts w:hint="eastAsia" w:ascii="BIZ UDPゴシック" w:hAnsi="BIZ UDPゴシック" w:eastAsia="BIZ UDPゴシック" w:cs="BIZ UDPゴシック"/>
                      <w:sz w:val="32"/>
                      <w:szCs w:val="32"/>
                      <w:lang w:val="en-US" w:eastAsia="ja-JP"/>
                    </w:rPr>
                  </w:pPr>
                  <w:r>
                    <w:rPr>
                      <w:rFonts w:hint="eastAsia" w:ascii="BIZ UDPゴシック" w:hAnsi="BIZ UDPゴシック" w:eastAsia="BIZ UDPゴシック" w:cs="BIZ UDPゴシック"/>
                      <w:sz w:val="32"/>
                      <w:szCs w:val="32"/>
                      <w:lang w:val="en-US" w:eastAsia="ja-JP"/>
                    </w:rPr>
                    <w:t>サイバーセキュリティ成熟度モデル認証（CMMC）</w:t>
                  </w:r>
                </w:p>
              </w:txbxContent>
            </v:textbox>
          </v:shape>
        </w:pict>
      </w:r>
      <w:r>
        <w:pict>
          <v:line id="_x0000_s1064" o:spid="_x0000_s1064" o:spt="20" style="position:absolute;left:0pt;margin-left:53.55pt;margin-top:72.1pt;height:0pt;width:430.55pt;mso-position-horizontal-relative:page;mso-wrap-distance-bottom:0pt;mso-wrap-distance-top:0pt;z-index:-251658240;mso-width-relative:page;mso-height-relative:page;" stroked="t" coordsize="21600,21600">
            <v:path arrowok="t"/>
            <v:fill focussize="0,0"/>
            <v:stroke weight="1pt" color="#666666"/>
            <v:imagedata o:title=""/>
            <o:lock v:ext="edit"/>
            <w10:wrap type="topAndBottom"/>
          </v:line>
        </w:pict>
      </w:r>
      <w:r>
        <w:drawing>
          <wp:anchor distT="0" distB="0" distL="0" distR="0" simplePos="0" relativeHeight="251660288" behindDoc="0" locked="0" layoutInCell="1" allowOverlap="1">
            <wp:simplePos x="0" y="0"/>
            <wp:positionH relativeFrom="page">
              <wp:posOffset>659765</wp:posOffset>
            </wp:positionH>
            <wp:positionV relativeFrom="paragraph">
              <wp:posOffset>23495</wp:posOffset>
            </wp:positionV>
            <wp:extent cx="777240" cy="781685"/>
            <wp:effectExtent l="0" t="0" r="0" b="0"/>
            <wp:wrapNone/>
            <wp:docPr id="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3.png"/>
                    <pic:cNvPicPr>
                      <a:picLocks noChangeAspect="1"/>
                    </pic:cNvPicPr>
                  </pic:nvPicPr>
                  <pic:blipFill>
                    <a:blip r:embed="rId39" cstate="print"/>
                    <a:stretch>
                      <a:fillRect/>
                    </a:stretch>
                  </pic:blipFill>
                  <pic:spPr>
                    <a:xfrm>
                      <a:off x="0" y="0"/>
                      <a:ext cx="777271" cy="781751"/>
                    </a:xfrm>
                    <a:prstGeom prst="rect">
                      <a:avLst/>
                    </a:prstGeom>
                  </pic:spPr>
                </pic:pic>
              </a:graphicData>
            </a:graphic>
          </wp:anchor>
        </w:drawing>
      </w:r>
      <w:r>
        <w:rPr>
          <w:b/>
          <w:color w:val="5B57A6"/>
          <w:spacing w:val="-7"/>
          <w:sz w:val="56"/>
        </w:rPr>
        <w:t xml:space="preserve">CYBERSECURITY </w:t>
      </w:r>
      <w:r>
        <w:rPr>
          <w:b/>
          <w:color w:val="5B57A6"/>
          <w:spacing w:val="-12"/>
          <w:sz w:val="56"/>
        </w:rPr>
        <w:t xml:space="preserve">MATURITY </w:t>
      </w:r>
      <w:r>
        <w:rPr>
          <w:b/>
          <w:color w:val="5B57A6"/>
          <w:spacing w:val="-5"/>
          <w:sz w:val="56"/>
        </w:rPr>
        <w:t xml:space="preserve">MODEL </w:t>
      </w:r>
      <w:r>
        <w:rPr>
          <w:b/>
          <w:color w:val="5B57A6"/>
          <w:spacing w:val="-10"/>
          <w:sz w:val="56"/>
        </w:rPr>
        <w:t xml:space="preserve">CERTIFICATION </w:t>
      </w:r>
      <w:r>
        <w:rPr>
          <w:b/>
          <w:color w:val="5B57A6"/>
          <w:spacing w:val="-6"/>
          <w:sz w:val="56"/>
        </w:rPr>
        <w:t>(CMMC)</w:t>
      </w:r>
    </w:p>
    <w:p>
      <w:pPr>
        <w:spacing w:before="3" w:line="240" w:lineRule="auto"/>
        <w:rPr>
          <w:b/>
          <w:sz w:val="9"/>
        </w:rPr>
      </w:pPr>
    </w:p>
    <w:p>
      <w:pPr>
        <w:spacing w:before="28"/>
        <w:ind w:left="1071" w:right="0" w:firstLine="0"/>
        <w:jc w:val="left"/>
        <w:rPr>
          <w:sz w:val="36"/>
        </w:rPr>
      </w:pPr>
      <w:r>
        <w:rPr>
          <w:color w:val="666666"/>
          <w:sz w:val="36"/>
        </w:rPr>
        <w:t>Version 1.02 | March 18, 2020</w:t>
      </w:r>
    </w:p>
    <w:p>
      <w:pPr>
        <w:spacing w:after="0"/>
        <w:jc w:val="left"/>
        <w:rPr>
          <w:sz w:val="36"/>
        </w:rPr>
        <w:sectPr>
          <w:type w:val="continuous"/>
          <w:pgSz w:w="12240" w:h="15840"/>
          <w:pgMar w:top="0" w:right="1160" w:bottom="280" w:left="0" w:header="720" w:footer="720" w:gutter="0"/>
        </w:sectPr>
      </w:pPr>
    </w:p>
    <w:p>
      <w:pPr>
        <w:spacing w:before="3" w:line="240" w:lineRule="auto"/>
        <w:rPr>
          <w:sz w:val="24"/>
        </w:rPr>
      </w:pPr>
    </w:p>
    <w:p>
      <w:pPr>
        <w:pStyle w:val="7"/>
        <w:spacing w:before="100" w:line="276" w:lineRule="auto"/>
        <w:ind w:left="1440" w:right="274"/>
        <w:jc w:val="both"/>
      </w:pPr>
      <w:r>
        <w:t>Copyright 2020 Carnegie Mellon University and The Johns Hopkins University Applied Physics Laboratory LLC.</w:t>
      </w:r>
    </w:p>
    <w:p>
      <w:pPr>
        <w:pStyle w:val="7"/>
        <w:spacing w:before="193" w:line="273" w:lineRule="auto"/>
        <w:ind w:left="1440" w:right="274"/>
        <w:jc w:val="both"/>
      </w:pPr>
      <w:r>
        <w:t>This</w:t>
      </w:r>
      <w:r>
        <w:rPr>
          <w:spacing w:val="-13"/>
        </w:rPr>
        <w:t xml:space="preserve"> </w:t>
      </w:r>
      <w:r>
        <w:t>material</w:t>
      </w:r>
      <w:r>
        <w:rPr>
          <w:spacing w:val="-12"/>
        </w:rPr>
        <w:t xml:space="preserve"> </w:t>
      </w:r>
      <w:r>
        <w:t>is</w:t>
      </w:r>
      <w:r>
        <w:rPr>
          <w:spacing w:val="-16"/>
        </w:rPr>
        <w:t xml:space="preserve"> </w:t>
      </w:r>
      <w:r>
        <w:t>based</w:t>
      </w:r>
      <w:r>
        <w:rPr>
          <w:spacing w:val="-13"/>
        </w:rPr>
        <w:t xml:space="preserve"> </w:t>
      </w:r>
      <w:r>
        <w:t>upon</w:t>
      </w:r>
      <w:r>
        <w:rPr>
          <w:spacing w:val="-12"/>
        </w:rPr>
        <w:t xml:space="preserve"> </w:t>
      </w:r>
      <w:r>
        <w:t>work</w:t>
      </w:r>
      <w:r>
        <w:rPr>
          <w:spacing w:val="-14"/>
        </w:rPr>
        <w:t xml:space="preserve"> </w:t>
      </w:r>
      <w:r>
        <w:t>funded</w:t>
      </w:r>
      <w:r>
        <w:rPr>
          <w:spacing w:val="-13"/>
        </w:rPr>
        <w:t xml:space="preserve"> </w:t>
      </w:r>
      <w:r>
        <w:t>and</w:t>
      </w:r>
      <w:r>
        <w:rPr>
          <w:spacing w:val="-14"/>
        </w:rPr>
        <w:t xml:space="preserve"> </w:t>
      </w:r>
      <w:r>
        <w:t>supported</w:t>
      </w:r>
      <w:r>
        <w:rPr>
          <w:spacing w:val="-13"/>
        </w:rPr>
        <w:t xml:space="preserve"> </w:t>
      </w:r>
      <w:r>
        <w:t>by</w:t>
      </w:r>
      <w:r>
        <w:rPr>
          <w:spacing w:val="-13"/>
        </w:rPr>
        <w:t xml:space="preserve"> </w:t>
      </w:r>
      <w:r>
        <w:t>the</w:t>
      </w:r>
      <w:r>
        <w:rPr>
          <w:spacing w:val="-15"/>
        </w:rPr>
        <w:t xml:space="preserve"> </w:t>
      </w:r>
      <w:r>
        <w:t>Department</w:t>
      </w:r>
      <w:r>
        <w:rPr>
          <w:spacing w:val="-12"/>
        </w:rPr>
        <w:t xml:space="preserve"> </w:t>
      </w:r>
      <w:r>
        <w:t>of</w:t>
      </w:r>
      <w:r>
        <w:rPr>
          <w:spacing w:val="-14"/>
        </w:rPr>
        <w:t xml:space="preserve"> </w:t>
      </w:r>
      <w:r>
        <w:t>Defense</w:t>
      </w:r>
      <w:r>
        <w:rPr>
          <w:spacing w:val="-12"/>
        </w:rPr>
        <w:t xml:space="preserve"> </w:t>
      </w:r>
      <w:r>
        <w:t>under Contract No. FA8702-15-D-0002 with Carnegie Mellon University for the operation of the Software Engineering Institute, a federally funded research and development center and under</w:t>
      </w:r>
      <w:r>
        <w:rPr>
          <w:spacing w:val="-16"/>
        </w:rPr>
        <w:t xml:space="preserve"> </w:t>
      </w:r>
      <w:r>
        <w:t>Contract</w:t>
      </w:r>
      <w:r>
        <w:rPr>
          <w:spacing w:val="-12"/>
        </w:rPr>
        <w:t xml:space="preserve"> </w:t>
      </w:r>
      <w:r>
        <w:t>No.</w:t>
      </w:r>
      <w:r>
        <w:rPr>
          <w:spacing w:val="-14"/>
        </w:rPr>
        <w:t xml:space="preserve"> </w:t>
      </w:r>
      <w:r>
        <w:t>HQ0034-13-D-0003</w:t>
      </w:r>
      <w:r>
        <w:rPr>
          <w:spacing w:val="-13"/>
        </w:rPr>
        <w:t xml:space="preserve"> </w:t>
      </w:r>
      <w:r>
        <w:t>and</w:t>
      </w:r>
      <w:r>
        <w:rPr>
          <w:spacing w:val="-17"/>
        </w:rPr>
        <w:t xml:space="preserve"> </w:t>
      </w:r>
      <w:r>
        <w:t>Contract</w:t>
      </w:r>
      <w:r>
        <w:rPr>
          <w:spacing w:val="-14"/>
        </w:rPr>
        <w:t xml:space="preserve"> </w:t>
      </w:r>
      <w:r>
        <w:t>No.</w:t>
      </w:r>
      <w:r>
        <w:rPr>
          <w:spacing w:val="-14"/>
        </w:rPr>
        <w:t xml:space="preserve"> </w:t>
      </w:r>
      <w:r>
        <w:t>N00024-13-D-6400</w:t>
      </w:r>
      <w:r>
        <w:rPr>
          <w:spacing w:val="-13"/>
        </w:rPr>
        <w:t xml:space="preserve"> </w:t>
      </w:r>
      <w:r>
        <w:t>with</w:t>
      </w:r>
      <w:r>
        <w:rPr>
          <w:spacing w:val="-16"/>
        </w:rPr>
        <w:t xml:space="preserve"> </w:t>
      </w:r>
      <w:r>
        <w:t>The</w:t>
      </w:r>
      <w:r>
        <w:rPr>
          <w:spacing w:val="-14"/>
        </w:rPr>
        <w:t xml:space="preserve"> </w:t>
      </w:r>
      <w:r>
        <w:t>Johns Hopkins</w:t>
      </w:r>
      <w:r>
        <w:rPr>
          <w:spacing w:val="-8"/>
        </w:rPr>
        <w:t xml:space="preserve"> </w:t>
      </w:r>
      <w:r>
        <w:t>University</w:t>
      </w:r>
      <w:r>
        <w:rPr>
          <w:spacing w:val="-9"/>
        </w:rPr>
        <w:t xml:space="preserve"> </w:t>
      </w:r>
      <w:r>
        <w:t>Applied</w:t>
      </w:r>
      <w:r>
        <w:rPr>
          <w:spacing w:val="-9"/>
        </w:rPr>
        <w:t xml:space="preserve"> </w:t>
      </w:r>
      <w:r>
        <w:t>Physics</w:t>
      </w:r>
      <w:r>
        <w:rPr>
          <w:spacing w:val="-8"/>
        </w:rPr>
        <w:t xml:space="preserve"> </w:t>
      </w:r>
      <w:r>
        <w:t>Laboratory</w:t>
      </w:r>
      <w:r>
        <w:rPr>
          <w:spacing w:val="-6"/>
        </w:rPr>
        <w:t xml:space="preserve"> </w:t>
      </w:r>
      <w:r>
        <w:t>LLC,</w:t>
      </w:r>
      <w:r>
        <w:rPr>
          <w:spacing w:val="-7"/>
        </w:rPr>
        <w:t xml:space="preserve"> </w:t>
      </w:r>
      <w:r>
        <w:t>a</w:t>
      </w:r>
      <w:r>
        <w:rPr>
          <w:spacing w:val="-8"/>
        </w:rPr>
        <w:t xml:space="preserve"> </w:t>
      </w:r>
      <w:r>
        <w:t>University</w:t>
      </w:r>
      <w:r>
        <w:rPr>
          <w:spacing w:val="-8"/>
        </w:rPr>
        <w:t xml:space="preserve"> </w:t>
      </w:r>
      <w:r>
        <w:t>Affiliated</w:t>
      </w:r>
      <w:r>
        <w:rPr>
          <w:spacing w:val="-10"/>
        </w:rPr>
        <w:t xml:space="preserve"> </w:t>
      </w:r>
      <w:r>
        <w:t>Research</w:t>
      </w:r>
      <w:r>
        <w:rPr>
          <w:spacing w:val="-8"/>
        </w:rPr>
        <w:t xml:space="preserve"> </w:t>
      </w:r>
      <w:r>
        <w:t>Center.</w:t>
      </w:r>
    </w:p>
    <w:p>
      <w:pPr>
        <w:pStyle w:val="7"/>
        <w:spacing w:before="196" w:line="273" w:lineRule="auto"/>
        <w:ind w:left="1440" w:right="276"/>
        <w:jc w:val="both"/>
      </w:pPr>
      <w:r>
        <w:t>The</w:t>
      </w:r>
      <w:r>
        <w:rPr>
          <w:spacing w:val="-8"/>
        </w:rPr>
        <w:t xml:space="preserve"> </w:t>
      </w:r>
      <w:r>
        <w:t>view,</w:t>
      </w:r>
      <w:r>
        <w:rPr>
          <w:spacing w:val="-6"/>
        </w:rPr>
        <w:t xml:space="preserve"> </w:t>
      </w:r>
      <w:r>
        <w:t>opinions,</w:t>
      </w:r>
      <w:r>
        <w:rPr>
          <w:spacing w:val="-6"/>
        </w:rPr>
        <w:t xml:space="preserve"> </w:t>
      </w:r>
      <w:r>
        <w:t>and/or</w:t>
      </w:r>
      <w:r>
        <w:rPr>
          <w:spacing w:val="-8"/>
        </w:rPr>
        <w:t xml:space="preserve"> </w:t>
      </w:r>
      <w:r>
        <w:t>findings</w:t>
      </w:r>
      <w:r>
        <w:rPr>
          <w:spacing w:val="-7"/>
        </w:rPr>
        <w:t xml:space="preserve"> </w:t>
      </w:r>
      <w:r>
        <w:t>contained</w:t>
      </w:r>
      <w:r>
        <w:rPr>
          <w:spacing w:val="-9"/>
        </w:rPr>
        <w:t xml:space="preserve"> </w:t>
      </w:r>
      <w:r>
        <w:t>in</w:t>
      </w:r>
      <w:r>
        <w:rPr>
          <w:spacing w:val="-7"/>
        </w:rPr>
        <w:t xml:space="preserve"> </w:t>
      </w:r>
      <w:r>
        <w:t>this</w:t>
      </w:r>
      <w:r>
        <w:rPr>
          <w:spacing w:val="-8"/>
        </w:rPr>
        <w:t xml:space="preserve"> </w:t>
      </w:r>
      <w:r>
        <w:t>material</w:t>
      </w:r>
      <w:r>
        <w:rPr>
          <w:spacing w:val="-8"/>
        </w:rPr>
        <w:t xml:space="preserve"> </w:t>
      </w:r>
      <w:r>
        <w:t>are</w:t>
      </w:r>
      <w:r>
        <w:rPr>
          <w:spacing w:val="-7"/>
        </w:rPr>
        <w:t xml:space="preserve"> </w:t>
      </w:r>
      <w:r>
        <w:t>those</w:t>
      </w:r>
      <w:r>
        <w:rPr>
          <w:spacing w:val="-7"/>
        </w:rPr>
        <w:t xml:space="preserve"> </w:t>
      </w:r>
      <w:r>
        <w:t>of</w:t>
      </w:r>
      <w:r>
        <w:rPr>
          <w:spacing w:val="-8"/>
        </w:rPr>
        <w:t xml:space="preserve"> </w:t>
      </w:r>
      <w:r>
        <w:t>the</w:t>
      </w:r>
      <w:r>
        <w:rPr>
          <w:spacing w:val="-7"/>
        </w:rPr>
        <w:t xml:space="preserve"> </w:t>
      </w:r>
      <w:r>
        <w:t>author(s)</w:t>
      </w:r>
      <w:r>
        <w:rPr>
          <w:spacing w:val="-5"/>
        </w:rPr>
        <w:t xml:space="preserve"> </w:t>
      </w:r>
      <w:r>
        <w:t>and should not be construed as an official Government position, policy, or decision, unless designated by other</w:t>
      </w:r>
      <w:r>
        <w:rPr>
          <w:spacing w:val="-5"/>
        </w:rPr>
        <w:t xml:space="preserve"> </w:t>
      </w:r>
      <w:r>
        <w:t>documentation.</w:t>
      </w:r>
    </w:p>
    <w:p>
      <w:pPr>
        <w:pStyle w:val="7"/>
        <w:spacing w:before="200" w:line="273" w:lineRule="auto"/>
        <w:ind w:left="1440" w:right="276"/>
        <w:jc w:val="both"/>
      </w:pPr>
      <w:r>
        <w:t>NO WARRANTY. THIS MATERIAL IS FURNISHED ON AN "AS-IS" BASIS. CARNEGIE MELLON UNIVERSITY AND THE JOHNS HOPKINS UNIVERSITY APPLIED PHYSICS LABORATORY LLC MAKE NO WARRANTIES OF ANY KIND, EITHER EXPRESSED OR IMPLIED, AS TO ANY MATTER INCLUDING, BUT NOT LIMITED TO, WARRANTY OF FITNESS FOR PURPOSE OR MERCHANTABILITY, EXCLUSIVITY, OR RESULTS OBTAINED FROM USE OF THE MATERIAL NOR ANY WARRANTY OF ANY KIND WITH RESPECT TO FREEDOM FROM PATENT, TRADEMARK, OR COPYRIGHT INFRINGEMENT.</w:t>
      </w:r>
    </w:p>
    <w:p>
      <w:pPr>
        <w:pStyle w:val="7"/>
        <w:spacing w:before="195" w:line="444" w:lineRule="auto"/>
        <w:ind w:left="1440" w:right="3369"/>
        <w:jc w:val="both"/>
      </w:pPr>
      <w:r>
        <w:t>[DISTRIBUTION STATEMENT A] Approved for public release. DM19-0824</w:t>
      </w:r>
    </w:p>
    <w:p>
      <w:pPr>
        <w:spacing w:after="0" w:line="444" w:lineRule="auto"/>
        <w:jc w:val="both"/>
        <w:sectPr>
          <w:headerReference r:id="rId3" w:type="default"/>
          <w:footerReference r:id="rId4" w:type="default"/>
          <w:pgSz w:w="12240" w:h="15840"/>
          <w:pgMar w:top="2020" w:right="1160" w:bottom="1280" w:left="0" w:header="1639" w:footer="1085" w:gutter="0"/>
          <w:pgNumType w:start="2"/>
        </w:sectPr>
      </w:pPr>
    </w:p>
    <w:p>
      <w:pPr>
        <w:pStyle w:val="7"/>
        <w:spacing w:before="10"/>
        <w:rPr>
          <w:sz w:val="26"/>
        </w:rPr>
      </w:pPr>
    </w:p>
    <w:sdt>
      <w:sdtPr>
        <w:id w:val="0"/>
        <w:docPartObj>
          <w:docPartGallery w:val="Table of Contents"/>
          <w:docPartUnique/>
        </w:docPartObj>
      </w:sdtPr>
      <w:sdtContent>
        <w:p>
          <w:pPr>
            <w:pStyle w:val="8"/>
            <w:tabs>
              <w:tab w:val="right" w:leader="dot" w:pos="10799"/>
            </w:tabs>
          </w:pPr>
          <w:r>
            <w:drawing>
              <wp:anchor distT="0" distB="0" distL="0" distR="0" simplePos="0" relativeHeight="251661312" behindDoc="0" locked="0" layoutInCell="1" allowOverlap="1">
                <wp:simplePos x="0" y="0"/>
                <wp:positionH relativeFrom="page">
                  <wp:posOffset>921385</wp:posOffset>
                </wp:positionH>
                <wp:positionV relativeFrom="paragraph">
                  <wp:posOffset>77470</wp:posOffset>
                </wp:positionV>
                <wp:extent cx="105410" cy="105410"/>
                <wp:effectExtent l="0" t="0" r="0" b="0"/>
                <wp:wrapNone/>
                <wp:docPr id="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6.png"/>
                        <pic:cNvPicPr>
                          <a:picLocks noChangeAspect="1"/>
                        </pic:cNvPicPr>
                      </pic:nvPicPr>
                      <pic:blipFill>
                        <a:blip r:embed="rId40" cstate="print"/>
                        <a:stretch>
                          <a:fillRect/>
                        </a:stretch>
                      </pic:blipFill>
                      <pic:spPr>
                        <a:xfrm>
                          <a:off x="0" y="0"/>
                          <a:ext cx="105155" cy="105155"/>
                        </a:xfrm>
                        <a:prstGeom prst="rect">
                          <a:avLst/>
                        </a:prstGeom>
                      </pic:spPr>
                    </pic:pic>
                  </a:graphicData>
                </a:graphic>
              </wp:anchor>
            </w:drawing>
          </w:r>
          <w:r>
            <w:fldChar w:fldCharType="begin"/>
          </w:r>
          <w:r>
            <w:instrText xml:space="preserve"> HYPERLINK \l "_bookmark0" </w:instrText>
          </w:r>
          <w:r>
            <w:fldChar w:fldCharType="separate"/>
          </w:r>
          <w:r>
            <w:t>Introduction</w:t>
          </w:r>
          <w:r>
            <w:tab/>
          </w:r>
          <w:r>
            <w:t>1</w:t>
          </w:r>
          <w:r>
            <w:fldChar w:fldCharType="end"/>
          </w:r>
        </w:p>
        <w:p>
          <w:pPr>
            <w:pStyle w:val="9"/>
            <w:tabs>
              <w:tab w:val="right" w:leader="dot" w:pos="10799"/>
            </w:tabs>
            <w:spacing w:before="242"/>
            <w:ind w:left="1627" w:firstLine="0"/>
          </w:pPr>
          <w:r>
            <w:fldChar w:fldCharType="begin"/>
          </w:r>
          <w:r>
            <w:instrText xml:space="preserve"> HYPERLINK \l "_bookmark1" </w:instrText>
          </w:r>
          <w:r>
            <w:fldChar w:fldCharType="separate"/>
          </w:r>
          <w:r>
            <w:t>1.1 Document</w:t>
          </w:r>
          <w:r>
            <w:rPr>
              <w:spacing w:val="2"/>
            </w:rPr>
            <w:t xml:space="preserve"> </w:t>
          </w:r>
          <w:r>
            <w:t>Organization</w:t>
          </w:r>
          <w:r>
            <w:tab/>
          </w:r>
          <w:r>
            <w:t>2</w:t>
          </w:r>
          <w:r>
            <w:fldChar w:fldCharType="end"/>
          </w:r>
        </w:p>
        <w:p>
          <w:pPr>
            <w:pStyle w:val="8"/>
            <w:tabs>
              <w:tab w:val="right" w:leader="dot" w:pos="10799"/>
            </w:tabs>
            <w:spacing w:before="240"/>
          </w:pPr>
          <w:r>
            <w:drawing>
              <wp:anchor distT="0" distB="0" distL="0" distR="0" simplePos="0" relativeHeight="251662336" behindDoc="0" locked="0" layoutInCell="1" allowOverlap="1">
                <wp:simplePos x="0" y="0"/>
                <wp:positionH relativeFrom="page">
                  <wp:posOffset>916940</wp:posOffset>
                </wp:positionH>
                <wp:positionV relativeFrom="paragraph">
                  <wp:posOffset>194945</wp:posOffset>
                </wp:positionV>
                <wp:extent cx="109855" cy="106680"/>
                <wp:effectExtent l="0" t="0" r="0" b="0"/>
                <wp:wrapNone/>
                <wp:docPr id="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7.png"/>
                        <pic:cNvPicPr>
                          <a:picLocks noChangeAspect="1"/>
                        </pic:cNvPicPr>
                      </pic:nvPicPr>
                      <pic:blipFill>
                        <a:blip r:embed="rId41" cstate="print"/>
                        <a:stretch>
                          <a:fillRect/>
                        </a:stretch>
                      </pic:blipFill>
                      <pic:spPr>
                        <a:xfrm>
                          <a:off x="0" y="0"/>
                          <a:ext cx="109727" cy="106679"/>
                        </a:xfrm>
                        <a:prstGeom prst="rect">
                          <a:avLst/>
                        </a:prstGeom>
                      </pic:spPr>
                    </pic:pic>
                  </a:graphicData>
                </a:graphic>
              </wp:anchor>
            </w:drawing>
          </w:r>
          <w:r>
            <w:fldChar w:fldCharType="begin"/>
          </w:r>
          <w:r>
            <w:instrText xml:space="preserve"> HYPERLINK \l "_bookmark2" </w:instrText>
          </w:r>
          <w:r>
            <w:fldChar w:fldCharType="separate"/>
          </w:r>
          <w:r>
            <w:t>CMMC Model</w:t>
          </w:r>
          <w:r>
            <w:tab/>
          </w:r>
          <w:r>
            <w:t>3</w:t>
          </w:r>
          <w:r>
            <w:fldChar w:fldCharType="end"/>
          </w:r>
        </w:p>
        <w:p>
          <w:pPr>
            <w:pStyle w:val="9"/>
            <w:numPr>
              <w:ilvl w:val="1"/>
              <w:numId w:val="1"/>
            </w:numPr>
            <w:tabs>
              <w:tab w:val="left" w:pos="1988"/>
              <w:tab w:val="right" w:leader="dot" w:pos="10799"/>
            </w:tabs>
            <w:spacing w:before="240" w:after="0" w:line="240" w:lineRule="auto"/>
            <w:ind w:left="1987" w:right="0" w:hanging="361"/>
            <w:jc w:val="left"/>
          </w:pPr>
          <w:r>
            <w:fldChar w:fldCharType="begin"/>
          </w:r>
          <w:r>
            <w:instrText xml:space="preserve"> HYPERLINK \l "_bookmark3" </w:instrText>
          </w:r>
          <w:r>
            <w:fldChar w:fldCharType="separate"/>
          </w:r>
          <w:r>
            <w:t>Background on</w:t>
          </w:r>
          <w:r>
            <w:rPr>
              <w:spacing w:val="-1"/>
            </w:rPr>
            <w:t xml:space="preserve"> </w:t>
          </w:r>
          <w:r>
            <w:t>Maturity Models</w:t>
          </w:r>
          <w:r>
            <w:tab/>
          </w:r>
          <w:r>
            <w:t>3</w:t>
          </w:r>
          <w:r>
            <w:fldChar w:fldCharType="end"/>
          </w:r>
        </w:p>
        <w:p>
          <w:pPr>
            <w:pStyle w:val="9"/>
            <w:numPr>
              <w:ilvl w:val="1"/>
              <w:numId w:val="1"/>
            </w:numPr>
            <w:tabs>
              <w:tab w:val="left" w:pos="1988"/>
              <w:tab w:val="right" w:leader="dot" w:pos="10799"/>
            </w:tabs>
            <w:spacing w:before="120" w:after="0" w:line="240" w:lineRule="auto"/>
            <w:ind w:left="1987" w:right="0" w:hanging="361"/>
            <w:jc w:val="left"/>
          </w:pPr>
          <w:r>
            <w:fldChar w:fldCharType="begin"/>
          </w:r>
          <w:r>
            <w:instrText xml:space="preserve"> HYPERLINK \l "_bookmark4" </w:instrText>
          </w:r>
          <w:r>
            <w:fldChar w:fldCharType="separate"/>
          </w:r>
          <w:r>
            <w:t>Overview</w:t>
          </w:r>
          <w:r>
            <w:tab/>
          </w:r>
          <w:r>
            <w:t>3</w:t>
          </w:r>
          <w:r>
            <w:fldChar w:fldCharType="end"/>
          </w:r>
        </w:p>
        <w:p>
          <w:pPr>
            <w:pStyle w:val="9"/>
            <w:numPr>
              <w:ilvl w:val="1"/>
              <w:numId w:val="1"/>
            </w:numPr>
            <w:tabs>
              <w:tab w:val="left" w:pos="1988"/>
              <w:tab w:val="right" w:leader="dot" w:pos="10799"/>
            </w:tabs>
            <w:spacing w:before="120" w:after="0" w:line="240" w:lineRule="auto"/>
            <w:ind w:left="1987" w:right="0" w:hanging="361"/>
            <w:jc w:val="left"/>
          </w:pPr>
          <w:r>
            <w:fldChar w:fldCharType="begin"/>
          </w:r>
          <w:r>
            <w:instrText xml:space="preserve"> HYPERLINK \l "_bookmark6" </w:instrText>
          </w:r>
          <w:r>
            <w:fldChar w:fldCharType="separate"/>
          </w:r>
          <w:r>
            <w:t>CMMC</w:t>
          </w:r>
          <w:r>
            <w:rPr>
              <w:spacing w:val="-3"/>
            </w:rPr>
            <w:t xml:space="preserve"> </w:t>
          </w:r>
          <w:r>
            <w:t>Levels</w:t>
          </w:r>
          <w:r>
            <w:tab/>
          </w:r>
          <w:r>
            <w:t>3</w:t>
          </w:r>
          <w:r>
            <w:fldChar w:fldCharType="end"/>
          </w:r>
        </w:p>
        <w:p>
          <w:pPr>
            <w:pStyle w:val="9"/>
            <w:numPr>
              <w:ilvl w:val="1"/>
              <w:numId w:val="1"/>
            </w:numPr>
            <w:tabs>
              <w:tab w:val="left" w:pos="1988"/>
              <w:tab w:val="right" w:leader="dot" w:pos="10799"/>
            </w:tabs>
            <w:spacing w:before="120" w:after="0" w:line="240" w:lineRule="auto"/>
            <w:ind w:left="1987" w:right="0" w:hanging="361"/>
            <w:jc w:val="left"/>
          </w:pPr>
          <w:r>
            <w:fldChar w:fldCharType="begin"/>
          </w:r>
          <w:r>
            <w:instrText xml:space="preserve"> HYPERLINK \l "_bookmark9" </w:instrText>
          </w:r>
          <w:r>
            <w:fldChar w:fldCharType="separate"/>
          </w:r>
          <w:r>
            <w:t>CMMC</w:t>
          </w:r>
          <w:r>
            <w:rPr>
              <w:spacing w:val="-3"/>
            </w:rPr>
            <w:t xml:space="preserve"> </w:t>
          </w:r>
          <w:r>
            <w:t>Domains</w:t>
          </w:r>
          <w:r>
            <w:tab/>
          </w:r>
          <w:r>
            <w:t>7</w:t>
          </w:r>
          <w:r>
            <w:fldChar w:fldCharType="end"/>
          </w:r>
        </w:p>
        <w:p>
          <w:pPr>
            <w:pStyle w:val="9"/>
            <w:numPr>
              <w:ilvl w:val="1"/>
              <w:numId w:val="1"/>
            </w:numPr>
            <w:tabs>
              <w:tab w:val="left" w:pos="1988"/>
              <w:tab w:val="right" w:leader="dot" w:pos="10799"/>
            </w:tabs>
            <w:spacing w:before="119" w:after="0" w:line="240" w:lineRule="auto"/>
            <w:ind w:left="1987" w:right="0" w:hanging="361"/>
            <w:jc w:val="left"/>
          </w:pPr>
          <w:r>
            <w:fldChar w:fldCharType="begin"/>
          </w:r>
          <w:r>
            <w:instrText xml:space="preserve"> HYPERLINK \l "_bookmark10" </w:instrText>
          </w:r>
          <w:r>
            <w:fldChar w:fldCharType="separate"/>
          </w:r>
          <w:r>
            <w:t>CMMC</w:t>
          </w:r>
          <w:r>
            <w:rPr>
              <w:spacing w:val="-3"/>
            </w:rPr>
            <w:t xml:space="preserve"> </w:t>
          </w:r>
          <w:r>
            <w:t>Capabilities</w:t>
          </w:r>
          <w:r>
            <w:tab/>
          </w:r>
          <w:r>
            <w:t>7</w:t>
          </w:r>
          <w:r>
            <w:fldChar w:fldCharType="end"/>
          </w:r>
        </w:p>
        <w:p>
          <w:pPr>
            <w:pStyle w:val="9"/>
            <w:numPr>
              <w:ilvl w:val="1"/>
              <w:numId w:val="1"/>
            </w:numPr>
            <w:tabs>
              <w:tab w:val="left" w:pos="1988"/>
              <w:tab w:val="right" w:leader="dot" w:pos="10799"/>
            </w:tabs>
            <w:spacing w:before="120" w:after="0" w:line="240" w:lineRule="auto"/>
            <w:ind w:left="1987" w:right="0" w:hanging="361"/>
            <w:jc w:val="left"/>
          </w:pPr>
          <w:r>
            <w:fldChar w:fldCharType="begin"/>
          </w:r>
          <w:r>
            <w:instrText xml:space="preserve"> HYPERLINK \l "_bookmark13" </w:instrText>
          </w:r>
          <w:r>
            <w:fldChar w:fldCharType="separate"/>
          </w:r>
          <w:r>
            <w:t>CMMC</w:t>
          </w:r>
          <w:r>
            <w:rPr>
              <w:spacing w:val="-4"/>
            </w:rPr>
            <w:t xml:space="preserve"> </w:t>
          </w:r>
          <w:r>
            <w:t>Processes</w:t>
          </w:r>
          <w:r>
            <w:tab/>
          </w:r>
          <w:r>
            <w:t>9</w:t>
          </w:r>
          <w:r>
            <w:fldChar w:fldCharType="end"/>
          </w:r>
        </w:p>
        <w:p>
          <w:pPr>
            <w:pStyle w:val="9"/>
            <w:numPr>
              <w:ilvl w:val="1"/>
              <w:numId w:val="1"/>
            </w:numPr>
            <w:tabs>
              <w:tab w:val="left" w:pos="1988"/>
              <w:tab w:val="right" w:leader="dot" w:pos="10802"/>
            </w:tabs>
            <w:spacing w:before="120" w:after="0" w:line="240" w:lineRule="auto"/>
            <w:ind w:left="1987" w:right="0" w:hanging="361"/>
            <w:jc w:val="left"/>
          </w:pPr>
          <w:r>
            <w:fldChar w:fldCharType="begin"/>
          </w:r>
          <w:r>
            <w:instrText xml:space="preserve"> HYPERLINK \l "_bookmark15" </w:instrText>
          </w:r>
          <w:r>
            <w:fldChar w:fldCharType="separate"/>
          </w:r>
          <w:r>
            <w:t>CMMC</w:t>
          </w:r>
          <w:r>
            <w:rPr>
              <w:spacing w:val="-3"/>
            </w:rPr>
            <w:t xml:space="preserve"> </w:t>
          </w:r>
          <w:r>
            <w:t>Practices</w:t>
          </w:r>
          <w:r>
            <w:tab/>
          </w:r>
          <w:r>
            <w:t>10</w:t>
          </w:r>
          <w:r>
            <w:fldChar w:fldCharType="end"/>
          </w:r>
        </w:p>
        <w:p>
          <w:pPr>
            <w:pStyle w:val="6"/>
            <w:tabs>
              <w:tab w:val="right" w:leader="dot" w:pos="10802"/>
            </w:tabs>
          </w:pPr>
          <w:r>
            <w:rPr>
              <w:b w:val="0"/>
            </w:rPr>
            <w:drawing>
              <wp:inline distT="0" distB="0" distL="0" distR="0">
                <wp:extent cx="109220" cy="107950"/>
                <wp:effectExtent l="0" t="0" r="0" b="0"/>
                <wp:docPr id="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8.png"/>
                        <pic:cNvPicPr>
                          <a:picLocks noChangeAspect="1"/>
                        </pic:cNvPicPr>
                      </pic:nvPicPr>
                      <pic:blipFill>
                        <a:blip r:embed="rId42" cstate="print"/>
                        <a:stretch>
                          <a:fillRect/>
                        </a:stretch>
                      </pic:blipFill>
                      <pic:spPr>
                        <a:xfrm>
                          <a:off x="0" y="0"/>
                          <a:ext cx="109727" cy="108203"/>
                        </a:xfrm>
                        <a:prstGeom prst="rect">
                          <a:avLst/>
                        </a:prstGeom>
                      </pic:spPr>
                    </pic:pic>
                  </a:graphicData>
                </a:graphic>
              </wp:inline>
            </w:drawing>
          </w:r>
          <w:r>
            <w:rPr>
              <w:rFonts w:ascii="Times New Roman"/>
              <w:b w:val="0"/>
              <w:spacing w:val="14"/>
              <w:position w:val="1"/>
              <w:sz w:val="20"/>
            </w:rPr>
            <w:t xml:space="preserve"> </w:t>
          </w:r>
          <w:r>
            <w:fldChar w:fldCharType="begin"/>
          </w:r>
          <w:r>
            <w:instrText xml:space="preserve"> HYPERLINK \l "_bookmark19" </w:instrText>
          </w:r>
          <w:r>
            <w:fldChar w:fldCharType="separate"/>
          </w:r>
          <w:r>
            <w:rPr>
              <w:position w:val="1"/>
            </w:rPr>
            <w:t>Summary</w:t>
          </w:r>
          <w:r>
            <w:rPr>
              <w:position w:val="1"/>
            </w:rPr>
            <w:tab/>
          </w:r>
          <w:r>
            <w:rPr>
              <w:position w:val="1"/>
            </w:rPr>
            <w:t>23</w:t>
          </w:r>
          <w:r>
            <w:rPr>
              <w:position w:val="1"/>
            </w:rPr>
            <w:fldChar w:fldCharType="end"/>
          </w:r>
        </w:p>
      </w:sdtContent>
    </w:sdt>
    <w:p>
      <w:pPr>
        <w:spacing w:after="0"/>
        <w:sectPr>
          <w:headerReference r:id="rId5" w:type="default"/>
          <w:pgSz w:w="12240" w:h="15840"/>
          <w:pgMar w:top="2020" w:right="1160" w:bottom="1280" w:left="0" w:header="1639" w:footer="1085" w:gutter="0"/>
        </w:sectPr>
      </w:pPr>
    </w:p>
    <w:p>
      <w:pPr>
        <w:pStyle w:val="2"/>
        <w:spacing w:line="487" w:lineRule="exact"/>
        <w:ind w:left="1440"/>
      </w:pPr>
      <w:r>
        <w:rPr>
          <w:color w:val="5B56A6"/>
        </w:rPr>
        <w:t>LIST OF FIGURES</w:t>
      </w:r>
    </w:p>
    <w:p>
      <w:pPr>
        <w:pStyle w:val="7"/>
        <w:tabs>
          <w:tab w:val="left" w:leader="dot" w:pos="10677"/>
        </w:tabs>
        <w:spacing w:before="341"/>
        <w:ind w:left="1440"/>
        <w:rPr>
          <w:rFonts w:ascii="Calibri"/>
        </w:rPr>
      </w:pPr>
      <w:r>
        <w:fldChar w:fldCharType="begin"/>
      </w:r>
      <w:r>
        <w:instrText xml:space="preserve"> HYPERLINK \l "_bookmark5" </w:instrText>
      </w:r>
      <w:r>
        <w:fldChar w:fldCharType="separate"/>
      </w:r>
      <w:r>
        <w:rPr>
          <w:rFonts w:ascii="Calibri"/>
        </w:rPr>
        <w:t>Figure 1. CMMC Model Framework (Simplified</w:t>
      </w:r>
      <w:r>
        <w:rPr>
          <w:rFonts w:ascii="Calibri"/>
          <w:spacing w:val="-13"/>
        </w:rPr>
        <w:t xml:space="preserve"> </w:t>
      </w:r>
      <w:r>
        <w:rPr>
          <w:rFonts w:ascii="Calibri"/>
        </w:rPr>
        <w:t>Hierarchical</w:t>
      </w:r>
      <w:r>
        <w:rPr>
          <w:rFonts w:ascii="Calibri"/>
          <w:spacing w:val="-1"/>
        </w:rPr>
        <w:t xml:space="preserve"> </w:t>
      </w:r>
      <w:r>
        <w:rPr>
          <w:rFonts w:ascii="Calibri"/>
        </w:rPr>
        <w:t>View)</w:t>
      </w:r>
      <w:r>
        <w:rPr>
          <w:rFonts w:ascii="Calibri"/>
        </w:rPr>
        <w:tab/>
      </w:r>
      <w:r>
        <w:rPr>
          <w:rFonts w:ascii="Calibri"/>
        </w:rPr>
        <w:t>3</w:t>
      </w:r>
      <w:r>
        <w:rPr>
          <w:rFonts w:ascii="Calibri"/>
        </w:rPr>
        <w:fldChar w:fldCharType="end"/>
      </w:r>
    </w:p>
    <w:p>
      <w:pPr>
        <w:pStyle w:val="7"/>
        <w:tabs>
          <w:tab w:val="left" w:leader="dot" w:pos="10677"/>
        </w:tabs>
        <w:spacing w:before="88"/>
        <w:ind w:left="1440"/>
        <w:rPr>
          <w:rFonts w:ascii="Calibri"/>
        </w:rPr>
      </w:pPr>
      <w:r>
        <w:fldChar w:fldCharType="begin"/>
      </w:r>
      <w:r>
        <w:instrText xml:space="preserve"> HYPERLINK \l "_bookmark7" </w:instrText>
      </w:r>
      <w:r>
        <w:fldChar w:fldCharType="separate"/>
      </w:r>
      <w:r>
        <w:rPr>
          <w:rFonts w:ascii="Calibri"/>
        </w:rPr>
        <w:t>Figure 2. CMMC Levels</w:t>
      </w:r>
      <w:r>
        <w:rPr>
          <w:rFonts w:ascii="Calibri"/>
          <w:spacing w:val="-5"/>
        </w:rPr>
        <w:t xml:space="preserve"> </w:t>
      </w:r>
      <w:r>
        <w:rPr>
          <w:rFonts w:ascii="Calibri"/>
        </w:rPr>
        <w:t>and</w:t>
      </w:r>
      <w:r>
        <w:rPr>
          <w:rFonts w:ascii="Calibri"/>
          <w:spacing w:val="-2"/>
        </w:rPr>
        <w:t xml:space="preserve"> </w:t>
      </w:r>
      <w:r>
        <w:rPr>
          <w:rFonts w:ascii="Calibri"/>
        </w:rPr>
        <w:t>Descriptions</w:t>
      </w:r>
      <w:r>
        <w:rPr>
          <w:rFonts w:ascii="Calibri"/>
        </w:rPr>
        <w:tab/>
      </w:r>
      <w:r>
        <w:rPr>
          <w:rFonts w:ascii="Calibri"/>
        </w:rPr>
        <w:t>4</w:t>
      </w:r>
      <w:r>
        <w:rPr>
          <w:rFonts w:ascii="Calibri"/>
        </w:rPr>
        <w:fldChar w:fldCharType="end"/>
      </w:r>
    </w:p>
    <w:p>
      <w:pPr>
        <w:pStyle w:val="7"/>
        <w:tabs>
          <w:tab w:val="left" w:leader="dot" w:pos="10677"/>
        </w:tabs>
        <w:spacing w:before="86"/>
        <w:ind w:left="1440"/>
        <w:rPr>
          <w:rFonts w:ascii="Calibri"/>
        </w:rPr>
      </w:pPr>
      <w:r>
        <w:fldChar w:fldCharType="begin"/>
      </w:r>
      <w:r>
        <w:instrText xml:space="preserve"> HYPERLINK \l "_bookmark8" </w:instrText>
      </w:r>
      <w:r>
        <w:fldChar w:fldCharType="separate"/>
      </w:r>
      <w:r>
        <w:rPr>
          <w:rFonts w:ascii="Calibri"/>
        </w:rPr>
        <w:t>Figure 3. CMMC Levels and</w:t>
      </w:r>
      <w:r>
        <w:rPr>
          <w:rFonts w:ascii="Calibri"/>
          <w:spacing w:val="-7"/>
        </w:rPr>
        <w:t xml:space="preserve"> </w:t>
      </w:r>
      <w:r>
        <w:rPr>
          <w:rFonts w:ascii="Calibri"/>
        </w:rPr>
        <w:t>Associated Focus</w:t>
      </w:r>
      <w:r>
        <w:rPr>
          <w:rFonts w:ascii="Calibri"/>
        </w:rPr>
        <w:tab/>
      </w:r>
      <w:r>
        <w:rPr>
          <w:rFonts w:ascii="Calibri"/>
        </w:rPr>
        <w:t>5</w:t>
      </w:r>
      <w:r>
        <w:rPr>
          <w:rFonts w:ascii="Calibri"/>
        </w:rPr>
        <w:fldChar w:fldCharType="end"/>
      </w:r>
    </w:p>
    <w:p>
      <w:pPr>
        <w:pStyle w:val="7"/>
        <w:tabs>
          <w:tab w:val="left" w:leader="dot" w:pos="10677"/>
        </w:tabs>
        <w:spacing w:before="87"/>
        <w:ind w:left="1440"/>
        <w:rPr>
          <w:rFonts w:ascii="Calibri"/>
        </w:rPr>
      </w:pPr>
      <w:r>
        <w:fldChar w:fldCharType="begin"/>
      </w:r>
      <w:r>
        <w:instrText xml:space="preserve"> HYPERLINK \l "_bookmark11" </w:instrText>
      </w:r>
      <w:r>
        <w:fldChar w:fldCharType="separate"/>
      </w:r>
      <w:r>
        <w:rPr>
          <w:rFonts w:ascii="Calibri"/>
        </w:rPr>
        <w:t>Figure 4.</w:t>
      </w:r>
      <w:r>
        <w:rPr>
          <w:rFonts w:ascii="Calibri"/>
          <w:spacing w:val="-3"/>
        </w:rPr>
        <w:t xml:space="preserve"> </w:t>
      </w:r>
      <w:r>
        <w:rPr>
          <w:rFonts w:ascii="Calibri"/>
        </w:rPr>
        <w:t>CMMC</w:t>
      </w:r>
      <w:r>
        <w:rPr>
          <w:rFonts w:ascii="Calibri"/>
          <w:spacing w:val="-3"/>
        </w:rPr>
        <w:t xml:space="preserve"> </w:t>
      </w:r>
      <w:r>
        <w:rPr>
          <w:rFonts w:ascii="Calibri"/>
        </w:rPr>
        <w:t>Domains</w:t>
      </w:r>
      <w:r>
        <w:rPr>
          <w:rFonts w:ascii="Calibri"/>
        </w:rPr>
        <w:tab/>
      </w:r>
      <w:r>
        <w:rPr>
          <w:rFonts w:ascii="Calibri"/>
        </w:rPr>
        <w:t>7</w:t>
      </w:r>
      <w:r>
        <w:rPr>
          <w:rFonts w:ascii="Calibri"/>
        </w:rPr>
        <w:fldChar w:fldCharType="end"/>
      </w:r>
    </w:p>
    <w:p>
      <w:pPr>
        <w:pStyle w:val="7"/>
        <w:tabs>
          <w:tab w:val="left" w:leader="dot" w:pos="10557"/>
        </w:tabs>
        <w:spacing w:before="88"/>
        <w:ind w:left="1440"/>
        <w:rPr>
          <w:rFonts w:ascii="Calibri"/>
        </w:rPr>
      </w:pPr>
      <w:r>
        <w:fldChar w:fldCharType="begin"/>
      </w:r>
      <w:r>
        <w:instrText xml:space="preserve"> HYPERLINK \l "_bookmark16" </w:instrText>
      </w:r>
      <w:r>
        <w:fldChar w:fldCharType="separate"/>
      </w:r>
      <w:r>
        <w:rPr>
          <w:rFonts w:ascii="Calibri"/>
        </w:rPr>
        <w:t>Figure 5. CMMC Practices</w:t>
      </w:r>
      <w:r>
        <w:rPr>
          <w:rFonts w:ascii="Calibri"/>
          <w:spacing w:val="-8"/>
        </w:rPr>
        <w:t xml:space="preserve"> </w:t>
      </w:r>
      <w:r>
        <w:rPr>
          <w:rFonts w:ascii="Calibri"/>
        </w:rPr>
        <w:t>Per</w:t>
      </w:r>
      <w:r>
        <w:rPr>
          <w:rFonts w:ascii="Calibri"/>
          <w:spacing w:val="1"/>
        </w:rPr>
        <w:t xml:space="preserve"> </w:t>
      </w:r>
      <w:r>
        <w:rPr>
          <w:rFonts w:ascii="Calibri"/>
        </w:rPr>
        <w:t>Level</w:t>
      </w:r>
      <w:r>
        <w:rPr>
          <w:rFonts w:ascii="Calibri"/>
        </w:rPr>
        <w:tab/>
      </w:r>
      <w:r>
        <w:rPr>
          <w:rFonts w:ascii="Calibri"/>
        </w:rPr>
        <w:t>10</w:t>
      </w:r>
      <w:r>
        <w:rPr>
          <w:rFonts w:ascii="Calibri"/>
        </w:rPr>
        <w:fldChar w:fldCharType="end"/>
      </w:r>
    </w:p>
    <w:p>
      <w:pPr>
        <w:pStyle w:val="7"/>
        <w:tabs>
          <w:tab w:val="left" w:leader="dot" w:pos="10557"/>
        </w:tabs>
        <w:spacing w:before="87"/>
        <w:ind w:left="1440"/>
        <w:rPr>
          <w:rFonts w:ascii="Calibri"/>
        </w:rPr>
      </w:pPr>
      <w:r>
        <w:fldChar w:fldCharType="begin"/>
      </w:r>
      <w:r>
        <w:instrText xml:space="preserve"> HYPERLINK \l "_bookmark18" </w:instrText>
      </w:r>
      <w:r>
        <w:fldChar w:fldCharType="separate"/>
      </w:r>
      <w:r>
        <w:rPr>
          <w:rFonts w:ascii="Calibri"/>
        </w:rPr>
        <w:t>Figure 6. CMMC Practices Across Domains</w:t>
      </w:r>
      <w:r>
        <w:rPr>
          <w:rFonts w:ascii="Calibri"/>
          <w:spacing w:val="-11"/>
        </w:rPr>
        <w:t xml:space="preserve"> </w:t>
      </w:r>
      <w:r>
        <w:rPr>
          <w:rFonts w:ascii="Calibri"/>
        </w:rPr>
        <w:t>Per</w:t>
      </w:r>
      <w:r>
        <w:rPr>
          <w:rFonts w:ascii="Calibri"/>
          <w:spacing w:val="-3"/>
        </w:rPr>
        <w:t xml:space="preserve"> </w:t>
      </w:r>
      <w:r>
        <w:rPr>
          <w:rFonts w:ascii="Calibri"/>
        </w:rPr>
        <w:t>Level</w:t>
      </w:r>
      <w:r>
        <w:rPr>
          <w:rFonts w:ascii="Calibri"/>
        </w:rPr>
        <w:tab/>
      </w:r>
      <w:r>
        <w:rPr>
          <w:rFonts w:ascii="Calibri"/>
        </w:rPr>
        <w:t>11</w:t>
      </w:r>
      <w:r>
        <w:rPr>
          <w:rFonts w:ascii="Calibri"/>
        </w:rPr>
        <w:fldChar w:fldCharType="end"/>
      </w:r>
    </w:p>
    <w:p>
      <w:pPr>
        <w:spacing w:before="0" w:line="240" w:lineRule="auto"/>
        <w:rPr>
          <w:sz w:val="24"/>
        </w:rPr>
      </w:pPr>
    </w:p>
    <w:p>
      <w:pPr>
        <w:pStyle w:val="2"/>
        <w:spacing w:before="171"/>
        <w:ind w:left="1440"/>
      </w:pPr>
      <w:r>
        <w:rPr>
          <w:color w:val="5B56A6"/>
        </w:rPr>
        <w:t>LIST OF TABLES</w:t>
      </w:r>
    </w:p>
    <w:p>
      <w:pPr>
        <w:pStyle w:val="7"/>
        <w:tabs>
          <w:tab w:val="left" w:leader="dot" w:pos="10677"/>
        </w:tabs>
        <w:spacing w:before="343"/>
        <w:ind w:left="1440"/>
        <w:rPr>
          <w:rFonts w:ascii="Calibri"/>
        </w:rPr>
      </w:pPr>
      <w:r>
        <w:fldChar w:fldCharType="begin"/>
      </w:r>
      <w:r>
        <w:instrText xml:space="preserve"> HYPERLINK \l "_bookmark12" </w:instrText>
      </w:r>
      <w:r>
        <w:fldChar w:fldCharType="separate"/>
      </w:r>
      <w:r>
        <w:rPr>
          <w:rFonts w:ascii="Calibri"/>
        </w:rPr>
        <w:t>Table 1.</w:t>
      </w:r>
      <w:r>
        <w:rPr>
          <w:rFonts w:ascii="Calibri"/>
          <w:spacing w:val="-4"/>
        </w:rPr>
        <w:t xml:space="preserve"> </w:t>
      </w:r>
      <w:r>
        <w:rPr>
          <w:rFonts w:ascii="Calibri"/>
        </w:rPr>
        <w:t>CMMC</w:t>
      </w:r>
      <w:r>
        <w:rPr>
          <w:rFonts w:ascii="Calibri"/>
          <w:spacing w:val="-1"/>
        </w:rPr>
        <w:t xml:space="preserve"> </w:t>
      </w:r>
      <w:r>
        <w:rPr>
          <w:rFonts w:ascii="Calibri"/>
        </w:rPr>
        <w:t>Capabilities</w:t>
      </w:r>
      <w:r>
        <w:rPr>
          <w:rFonts w:ascii="Calibri"/>
        </w:rPr>
        <w:tab/>
      </w:r>
      <w:r>
        <w:rPr>
          <w:rFonts w:ascii="Calibri"/>
        </w:rPr>
        <w:t>8</w:t>
      </w:r>
      <w:r>
        <w:rPr>
          <w:rFonts w:ascii="Calibri"/>
        </w:rPr>
        <w:fldChar w:fldCharType="end"/>
      </w:r>
    </w:p>
    <w:p>
      <w:pPr>
        <w:pStyle w:val="7"/>
        <w:tabs>
          <w:tab w:val="left" w:leader="dot" w:pos="10677"/>
        </w:tabs>
        <w:spacing w:before="86"/>
        <w:ind w:left="1440"/>
        <w:rPr>
          <w:rFonts w:ascii="Calibri"/>
        </w:rPr>
      </w:pPr>
      <w:r>
        <w:fldChar w:fldCharType="begin"/>
      </w:r>
      <w:r>
        <w:instrText xml:space="preserve"> HYPERLINK \l "_bookmark14" </w:instrText>
      </w:r>
      <w:r>
        <w:fldChar w:fldCharType="separate"/>
      </w:r>
      <w:r>
        <w:rPr>
          <w:rFonts w:ascii="Calibri"/>
        </w:rPr>
        <w:t>Table 2.</w:t>
      </w:r>
      <w:r>
        <w:rPr>
          <w:rFonts w:ascii="Calibri"/>
          <w:spacing w:val="-4"/>
        </w:rPr>
        <w:t xml:space="preserve"> </w:t>
      </w:r>
      <w:r>
        <w:rPr>
          <w:rFonts w:ascii="Calibri"/>
        </w:rPr>
        <w:t>CMMC</w:t>
      </w:r>
      <w:r>
        <w:rPr>
          <w:rFonts w:ascii="Calibri"/>
          <w:spacing w:val="-1"/>
        </w:rPr>
        <w:t xml:space="preserve"> </w:t>
      </w:r>
      <w:r>
        <w:rPr>
          <w:rFonts w:ascii="Calibri"/>
        </w:rPr>
        <w:t>Processes</w:t>
      </w:r>
      <w:r>
        <w:rPr>
          <w:rFonts w:ascii="Calibri"/>
        </w:rPr>
        <w:tab/>
      </w:r>
      <w:r>
        <w:rPr>
          <w:rFonts w:ascii="Calibri"/>
        </w:rPr>
        <w:t>9</w:t>
      </w:r>
      <w:r>
        <w:rPr>
          <w:rFonts w:ascii="Calibri"/>
        </w:rPr>
        <w:fldChar w:fldCharType="end"/>
      </w:r>
    </w:p>
    <w:p>
      <w:pPr>
        <w:pStyle w:val="7"/>
        <w:tabs>
          <w:tab w:val="left" w:leader="dot" w:pos="10557"/>
        </w:tabs>
        <w:spacing w:before="89"/>
        <w:ind w:left="1440"/>
        <w:rPr>
          <w:rFonts w:ascii="Calibri"/>
        </w:rPr>
      </w:pPr>
      <w:r>
        <w:fldChar w:fldCharType="begin"/>
      </w:r>
      <w:r>
        <w:instrText xml:space="preserve"> HYPERLINK \l "_bookmark17" </w:instrText>
      </w:r>
      <w:r>
        <w:fldChar w:fldCharType="separate"/>
      </w:r>
      <w:r>
        <w:rPr>
          <w:rFonts w:ascii="Calibri"/>
        </w:rPr>
        <w:t>Table 3. Source for CMMC Practices</w:t>
      </w:r>
      <w:r>
        <w:rPr>
          <w:rFonts w:ascii="Calibri"/>
          <w:spacing w:val="-10"/>
        </w:rPr>
        <w:t xml:space="preserve"> </w:t>
      </w:r>
      <w:r>
        <w:rPr>
          <w:rFonts w:ascii="Calibri"/>
        </w:rPr>
        <w:t>Per Level</w:t>
      </w:r>
      <w:r>
        <w:rPr>
          <w:rFonts w:ascii="Calibri"/>
        </w:rPr>
        <w:tab/>
      </w:r>
      <w:r>
        <w:rPr>
          <w:rFonts w:ascii="Calibri"/>
        </w:rPr>
        <w:t>11</w:t>
      </w:r>
      <w:r>
        <w:rPr>
          <w:rFonts w:ascii="Calibri"/>
        </w:rPr>
        <w:fldChar w:fldCharType="end"/>
      </w:r>
    </w:p>
    <w:p>
      <w:pPr>
        <w:spacing w:after="0"/>
        <w:rPr>
          <w:rFonts w:ascii="Calibri"/>
        </w:rPr>
        <w:sectPr>
          <w:headerReference r:id="rId6" w:type="default"/>
          <w:pgSz w:w="12240" w:h="15840"/>
          <w:pgMar w:top="1440" w:right="1160" w:bottom="1280" w:left="0" w:header="0" w:footer="1085" w:gutter="0"/>
        </w:sectPr>
      </w:pPr>
    </w:p>
    <w:p>
      <w:pPr>
        <w:spacing w:before="3" w:line="240" w:lineRule="auto"/>
        <w:rPr>
          <w:sz w:val="24"/>
        </w:rPr>
      </w:pPr>
    </w:p>
    <w:p>
      <w:pPr>
        <w:pStyle w:val="2"/>
        <w:spacing w:before="19"/>
      </w:pPr>
      <w:r>
        <w:drawing>
          <wp:anchor distT="0" distB="0" distL="0" distR="0" simplePos="0" relativeHeight="251663360" behindDoc="0" locked="0" layoutInCell="1" allowOverlap="1">
            <wp:simplePos x="0" y="0"/>
            <wp:positionH relativeFrom="page">
              <wp:posOffset>932180</wp:posOffset>
            </wp:positionH>
            <wp:positionV relativeFrom="paragraph">
              <wp:posOffset>87630</wp:posOffset>
            </wp:positionV>
            <wp:extent cx="160020" cy="170815"/>
            <wp:effectExtent l="0" t="0" r="0" b="0"/>
            <wp:wrapNone/>
            <wp:docPr id="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png"/>
                    <pic:cNvPicPr>
                      <a:picLocks noChangeAspect="1"/>
                    </pic:cNvPicPr>
                  </pic:nvPicPr>
                  <pic:blipFill>
                    <a:blip r:embed="rId43" cstate="print"/>
                    <a:stretch>
                      <a:fillRect/>
                    </a:stretch>
                  </pic:blipFill>
                  <pic:spPr>
                    <a:xfrm>
                      <a:off x="0" y="0"/>
                      <a:ext cx="160019" cy="170687"/>
                    </a:xfrm>
                    <a:prstGeom prst="rect">
                      <a:avLst/>
                    </a:prstGeom>
                  </pic:spPr>
                </pic:pic>
              </a:graphicData>
            </a:graphic>
          </wp:anchor>
        </w:drawing>
      </w:r>
      <w:bookmarkStart w:id="0" w:name="_bookmark0"/>
      <w:bookmarkEnd w:id="0"/>
      <w:bookmarkStart w:id="1" w:name="1. Introduction"/>
      <w:bookmarkEnd w:id="1"/>
      <w:r>
        <w:rPr>
          <w:color w:val="5B56A6"/>
        </w:rPr>
        <w:t>Introduction</w:t>
      </w:r>
    </w:p>
    <w:p>
      <w:pPr>
        <w:pStyle w:val="7"/>
        <w:spacing w:before="270" w:line="273" w:lineRule="auto"/>
        <w:ind w:left="1440" w:right="275"/>
        <w:jc w:val="both"/>
      </w:pPr>
      <w:r>
        <w:rPr>
          <w:sz w:val="20"/>
        </w:rPr>
        <w:pict>
          <v:shape id="_x0000_s1266" o:spid="_x0000_s1266" o:spt="202" type="#_x0000_t202" style="position:absolute;left:0pt;margin-left:69.1pt;margin-top:15.7pt;height:96.4pt;width:477.5pt;z-index:251829248;mso-width-relative:page;mso-height-relative:page;" fillcolor="#FCFED8" filled="t" stroked="t" coordsize="21600,21600">
            <v:path/>
            <v:fill on="t" color2="#FFFFFF" focussize="0,0"/>
            <v:stroke color="#000000" joinstyle="miter"/>
            <v:imagedata o:title=""/>
            <o:lock v:ext="edit" aspectratio="f"/>
            <v:textbox>
              <w:txbxContent>
                <w:p>
                  <w:pPr>
                    <w:rPr>
                      <w:rFonts w:hint="eastAsia" w:ascii="BIZ UDPゴシック" w:hAnsi="BIZ UDPゴシック" w:eastAsia="BIZ UDPゴシック" w:cs="BIZ UDPゴシック"/>
                      <w:sz w:val="22"/>
                      <w:szCs w:val="22"/>
                      <w:lang w:val="en-US" w:eastAsia="ja-JP"/>
                    </w:rPr>
                  </w:pPr>
                  <w:r>
                    <w:rPr>
                      <w:rFonts w:hint="eastAsia" w:ascii="BIZ UDPゴシック" w:hAnsi="BIZ UDPゴシック" w:eastAsia="BIZ UDPゴシック" w:cs="BIZ UDPゴシック"/>
                      <w:sz w:val="22"/>
                      <w:szCs w:val="22"/>
                      <w:lang w:val="en-US" w:eastAsia="ja-JP"/>
                    </w:rPr>
                    <w:t>悪意のあるサイバー活動によるすべての産業部門からの知的財産と機密情報の盗難は、経済的安全と国家安全を脅かしています。 経済顧問評議会は、悪意のあるサイバー活動が米国経済に損害を与えたと推定しています</w:t>
                  </w:r>
                </w:p>
                <w:p>
                  <w:pPr>
                    <w:rPr>
                      <w:rFonts w:hint="eastAsia" w:ascii="BIZ UDPゴシック" w:hAnsi="BIZ UDPゴシック" w:eastAsia="BIZ UDPゴシック" w:cs="BIZ UDPゴシック"/>
                      <w:sz w:val="22"/>
                      <w:szCs w:val="22"/>
                      <w:lang w:val="en-US" w:eastAsia="ja-JP"/>
                    </w:rPr>
                  </w:pPr>
                  <w:r>
                    <w:rPr>
                      <w:rFonts w:hint="eastAsia" w:ascii="BIZ UDPゴシック" w:hAnsi="BIZ UDPゴシック" w:eastAsia="BIZ UDPゴシック" w:cs="BIZ UDPゴシック"/>
                      <w:sz w:val="22"/>
                      <w:szCs w:val="22"/>
                      <w:lang w:val="en-US" w:eastAsia="ja-JP"/>
                    </w:rPr>
                    <w:t>2016年には570億ドルと1,090億ドル[1]。 Center for Strategic and International Studiesは、2017年のサイバー犯罪の世界的な総費用は6,000億ドル以上と推定しています[2]。</w:t>
                  </w:r>
                </w:p>
              </w:txbxContent>
            </v:textbox>
          </v:shape>
        </w:pict>
      </w:r>
      <w:r>
        <w:t>The</w:t>
      </w:r>
      <w:r>
        <w:rPr>
          <w:spacing w:val="-7"/>
        </w:rPr>
        <w:t xml:space="preserve"> </w:t>
      </w:r>
      <w:r>
        <w:t>theft</w:t>
      </w:r>
      <w:r>
        <w:rPr>
          <w:spacing w:val="-7"/>
        </w:rPr>
        <w:t xml:space="preserve"> </w:t>
      </w:r>
      <w:r>
        <w:t>of</w:t>
      </w:r>
      <w:r>
        <w:rPr>
          <w:spacing w:val="-8"/>
        </w:rPr>
        <w:t xml:space="preserve"> </w:t>
      </w:r>
      <w:r>
        <w:t>intellectual</w:t>
      </w:r>
      <w:r>
        <w:rPr>
          <w:spacing w:val="-5"/>
        </w:rPr>
        <w:t xml:space="preserve"> </w:t>
      </w:r>
      <w:r>
        <w:t>property</w:t>
      </w:r>
      <w:r>
        <w:rPr>
          <w:spacing w:val="-8"/>
        </w:rPr>
        <w:t xml:space="preserve"> </w:t>
      </w:r>
      <w:r>
        <w:t>and</w:t>
      </w:r>
      <w:r>
        <w:rPr>
          <w:spacing w:val="-9"/>
        </w:rPr>
        <w:t xml:space="preserve"> </w:t>
      </w:r>
      <w:r>
        <w:t>sensitive</w:t>
      </w:r>
      <w:r>
        <w:rPr>
          <w:spacing w:val="-7"/>
        </w:rPr>
        <w:t xml:space="preserve"> </w:t>
      </w:r>
      <w:r>
        <w:t>information</w:t>
      </w:r>
      <w:r>
        <w:rPr>
          <w:spacing w:val="-7"/>
        </w:rPr>
        <w:t xml:space="preserve"> </w:t>
      </w:r>
      <w:r>
        <w:t>from</w:t>
      </w:r>
      <w:r>
        <w:rPr>
          <w:spacing w:val="-8"/>
        </w:rPr>
        <w:t xml:space="preserve"> </w:t>
      </w:r>
      <w:r>
        <w:t>all</w:t>
      </w:r>
      <w:r>
        <w:rPr>
          <w:spacing w:val="-8"/>
        </w:rPr>
        <w:t xml:space="preserve"> </w:t>
      </w:r>
      <w:r>
        <w:t>industrial</w:t>
      </w:r>
      <w:r>
        <w:rPr>
          <w:spacing w:val="-8"/>
        </w:rPr>
        <w:t xml:space="preserve"> </w:t>
      </w:r>
      <w:r>
        <w:t>sectors</w:t>
      </w:r>
      <w:r>
        <w:rPr>
          <w:spacing w:val="-7"/>
        </w:rPr>
        <w:t xml:space="preserve"> </w:t>
      </w:r>
      <w:r>
        <w:t>due</w:t>
      </w:r>
      <w:r>
        <w:rPr>
          <w:spacing w:val="-7"/>
        </w:rPr>
        <w:t xml:space="preserve"> </w:t>
      </w:r>
      <w:r>
        <w:t>to malicious cyber activity threatens economic security and national security. The Council of Economic</w:t>
      </w:r>
      <w:r>
        <w:rPr>
          <w:spacing w:val="15"/>
        </w:rPr>
        <w:t xml:space="preserve"> </w:t>
      </w:r>
      <w:r>
        <w:t>Advisors</w:t>
      </w:r>
      <w:r>
        <w:rPr>
          <w:spacing w:val="17"/>
        </w:rPr>
        <w:t xml:space="preserve"> </w:t>
      </w:r>
      <w:r>
        <w:t>estimates</w:t>
      </w:r>
      <w:r>
        <w:rPr>
          <w:spacing w:val="17"/>
        </w:rPr>
        <w:t xml:space="preserve"> </w:t>
      </w:r>
      <w:r>
        <w:t>that</w:t>
      </w:r>
      <w:r>
        <w:rPr>
          <w:spacing w:val="17"/>
        </w:rPr>
        <w:t xml:space="preserve"> </w:t>
      </w:r>
      <w:r>
        <w:t>malicious</w:t>
      </w:r>
      <w:r>
        <w:rPr>
          <w:spacing w:val="17"/>
        </w:rPr>
        <w:t xml:space="preserve"> </w:t>
      </w:r>
      <w:r>
        <w:t>cyber</w:t>
      </w:r>
      <w:r>
        <w:rPr>
          <w:spacing w:val="16"/>
        </w:rPr>
        <w:t xml:space="preserve"> </w:t>
      </w:r>
      <w:r>
        <w:t>activity</w:t>
      </w:r>
      <w:r>
        <w:rPr>
          <w:spacing w:val="15"/>
        </w:rPr>
        <w:t xml:space="preserve"> </w:t>
      </w:r>
      <w:r>
        <w:t>cost</w:t>
      </w:r>
      <w:r>
        <w:rPr>
          <w:spacing w:val="17"/>
        </w:rPr>
        <w:t xml:space="preserve"> </w:t>
      </w:r>
      <w:r>
        <w:t>the</w:t>
      </w:r>
      <w:r>
        <w:rPr>
          <w:spacing w:val="17"/>
        </w:rPr>
        <w:t xml:space="preserve"> </w:t>
      </w:r>
      <w:r>
        <w:t>U.S.</w:t>
      </w:r>
      <w:r>
        <w:rPr>
          <w:spacing w:val="18"/>
        </w:rPr>
        <w:t xml:space="preserve"> </w:t>
      </w:r>
      <w:r>
        <w:t>economy</w:t>
      </w:r>
      <w:r>
        <w:rPr>
          <w:spacing w:val="16"/>
        </w:rPr>
        <w:t xml:space="preserve"> </w:t>
      </w:r>
      <w:r>
        <w:t>between</w:t>
      </w:r>
    </w:p>
    <w:p>
      <w:pPr>
        <w:pStyle w:val="7"/>
        <w:spacing w:line="276" w:lineRule="auto"/>
        <w:ind w:left="1440" w:right="275"/>
        <w:jc w:val="both"/>
      </w:pPr>
      <w:r>
        <w:t>$57 billion and $109 billion in 2016 [1]. The Center for Strategic and International Studies estimates that the total global cost of cybercrime was as high as $600 billion in 2017 [2].</w:t>
      </w:r>
    </w:p>
    <w:p>
      <w:pPr>
        <w:pStyle w:val="7"/>
        <w:spacing w:before="190" w:line="273" w:lineRule="auto"/>
        <w:ind w:left="1440" w:right="274"/>
        <w:jc w:val="both"/>
      </w:pPr>
      <w:r>
        <w:rPr>
          <w:sz w:val="20"/>
        </w:rPr>
        <w:pict>
          <v:shape id="_x0000_s1267" o:spid="_x0000_s1267" o:spt="202" type="#_x0000_t202" style="position:absolute;left:0pt;margin-left:69.25pt;margin-top:25.05pt;height:105.15pt;width:477.5pt;z-index:252001280;mso-width-relative:page;mso-height-relative:page;" fillcolor="#FCFED8" filled="t" stroked="t" coordsize="21600,21600">
            <v:path/>
            <v:fill on="t" color2="#FFFFFF" focussize="0,0"/>
            <v:stroke color="#000000" joinstyle="miter"/>
            <v:imagedata o:title=""/>
            <o:lock v:ext="edit" aspectratio="f"/>
            <v:textbox>
              <w:txbxContent>
                <w:p>
                  <w:pPr>
                    <w:rPr>
                      <w:rFonts w:hint="eastAsia" w:ascii="BIZ UDPゴシック" w:hAnsi="BIZ UDPゴシック" w:eastAsia="BIZ UDPゴシック" w:cs="BIZ UDPゴシック"/>
                      <w:sz w:val="22"/>
                      <w:szCs w:val="22"/>
                      <w:lang w:val="en-US" w:eastAsia="ja-JP"/>
                    </w:rPr>
                  </w:pPr>
                  <w:r>
                    <w:rPr>
                      <w:rFonts w:hint="eastAsia" w:ascii="BIZ UDPゴシック" w:hAnsi="BIZ UDPゴシック" w:eastAsia="BIZ UDPゴシック" w:cs="BIZ UDPゴシック"/>
                      <w:sz w:val="22"/>
                      <w:szCs w:val="22"/>
                      <w:lang w:val="en-US" w:eastAsia="ja-JP"/>
                    </w:rPr>
                    <w:t>悪意のあるサイバー攻撃者は、国防産業基地（DIB）セクターと国防総省（DoD）のサプライチェーンをターゲットにしています。 DIBセクターは、30万以上の企業で構成され、戦闘機をサポートし、DoDシステム、ネットワーク、インストール、機能、およびサービスの研究、エンジニアリング、開発、取得、生産、配信、維持、および運用に貢献しています。 DoDサプライチェーンからの知的財産と特定の未分類情報の総損失は、米国の技術的優位性と革新を損ない、国家安全保障に対するリスクを大幅に増大させる可能性があります。</w:t>
                  </w:r>
                </w:p>
              </w:txbxContent>
            </v:textbox>
          </v:shape>
        </w:pict>
      </w:r>
      <w:r>
        <w:t>Malicious cyber actors have targeted, and continue to target the Defense Industrial Base (DIB) sector and the supply chain of the Department of Defense (DoD). The DIB sector consists of over 300,000 companies that support the warfighter and contribute towards the research, engineering, development, acquisition, production, delivery, sustainment, and operations</w:t>
      </w:r>
      <w:r>
        <w:rPr>
          <w:spacing w:val="-11"/>
        </w:rPr>
        <w:t xml:space="preserve"> </w:t>
      </w:r>
      <w:r>
        <w:t>of</w:t>
      </w:r>
      <w:r>
        <w:rPr>
          <w:spacing w:val="-10"/>
        </w:rPr>
        <w:t xml:space="preserve"> </w:t>
      </w:r>
      <w:r>
        <w:t>DoD</w:t>
      </w:r>
      <w:r>
        <w:rPr>
          <w:spacing w:val="-10"/>
        </w:rPr>
        <w:t xml:space="preserve"> </w:t>
      </w:r>
      <w:r>
        <w:t>systems,</w:t>
      </w:r>
      <w:r>
        <w:rPr>
          <w:spacing w:val="-9"/>
        </w:rPr>
        <w:t xml:space="preserve"> </w:t>
      </w:r>
      <w:r>
        <w:t>networks,</w:t>
      </w:r>
      <w:r>
        <w:rPr>
          <w:spacing w:val="-10"/>
        </w:rPr>
        <w:t xml:space="preserve"> </w:t>
      </w:r>
      <w:r>
        <w:t>installations,</w:t>
      </w:r>
      <w:r>
        <w:rPr>
          <w:spacing w:val="-9"/>
        </w:rPr>
        <w:t xml:space="preserve"> </w:t>
      </w:r>
      <w:r>
        <w:t>capabilities,</w:t>
      </w:r>
      <w:r>
        <w:rPr>
          <w:spacing w:val="-9"/>
        </w:rPr>
        <w:t xml:space="preserve"> </w:t>
      </w:r>
      <w:r>
        <w:t>and</w:t>
      </w:r>
      <w:r>
        <w:rPr>
          <w:spacing w:val="-11"/>
        </w:rPr>
        <w:t xml:space="preserve"> </w:t>
      </w:r>
      <w:r>
        <w:t>services.</w:t>
      </w:r>
      <w:r>
        <w:rPr>
          <w:spacing w:val="34"/>
        </w:rPr>
        <w:t xml:space="preserve"> </w:t>
      </w:r>
      <w:r>
        <w:t>The</w:t>
      </w:r>
      <w:r>
        <w:rPr>
          <w:spacing w:val="-9"/>
        </w:rPr>
        <w:t xml:space="preserve"> </w:t>
      </w:r>
      <w:r>
        <w:t>aggregate loss of intellectual property and certain unclassified information from the DoD supply chain can undercut U.S. technical advantages and innovation as well as significantly increase risk to national</w:t>
      </w:r>
      <w:r>
        <w:rPr>
          <w:spacing w:val="-3"/>
        </w:rPr>
        <w:t xml:space="preserve"> </w:t>
      </w:r>
      <w:r>
        <w:t>security.</w:t>
      </w:r>
    </w:p>
    <w:p>
      <w:pPr>
        <w:pStyle w:val="7"/>
        <w:spacing w:before="194" w:line="273" w:lineRule="auto"/>
        <w:ind w:left="1440" w:right="276"/>
        <w:jc w:val="both"/>
      </w:pPr>
      <w:r>
        <w:rPr>
          <w:sz w:val="20"/>
        </w:rPr>
        <w:pict>
          <v:shape id="_x0000_s1268" o:spid="_x0000_s1268" o:spt="202" type="#_x0000_t202" style="position:absolute;left:0pt;margin-left:70.6pt;margin-top:7.65pt;height:49.6pt;width:477.5pt;z-index:252345344;mso-width-relative:page;mso-height-relative:page;" fillcolor="#FCFED8" filled="t" stroked="t" coordsize="21600,21600">
            <v:path/>
            <v:fill on="t" color2="#FFFFFF" focussize="0,0"/>
            <v:stroke color="#000000" joinstyle="miter"/>
            <v:imagedata o:title=""/>
            <o:lock v:ext="edit" aspectratio="f"/>
            <v:textbox>
              <w:txbxContent>
                <w:p>
                  <w:pPr>
                    <w:rPr>
                      <w:rFonts w:hint="eastAsia" w:ascii="BIZ UDPゴシック" w:hAnsi="BIZ UDPゴシック" w:eastAsia="BIZ UDPゴシック" w:cs="BIZ UDPゴシック"/>
                      <w:lang w:val="en-US" w:eastAsia="ja-JP"/>
                    </w:rPr>
                  </w:pPr>
                  <w:r>
                    <w:rPr>
                      <w:rFonts w:hint="eastAsia" w:ascii="BIZ UDPゴシック" w:hAnsi="BIZ UDPゴシック" w:eastAsia="BIZ UDPゴシック" w:cs="BIZ UDPゴシック"/>
                      <w:lang w:val="en-US" w:eastAsia="ja-JP"/>
                    </w:rPr>
                    <w:t>DIBセクターのセキュリティと回復力に重点を置いた複数の取り組みの一環として、DoDは業界と協力して、サプライチェーン内の次の種類の機密情報の保護を強化しています。</w:t>
                  </w:r>
                </w:p>
              </w:txbxContent>
            </v:textbox>
          </v:shape>
        </w:pict>
      </w:r>
      <w:r>
        <w:t>As</w:t>
      </w:r>
      <w:r>
        <w:rPr>
          <w:spacing w:val="-5"/>
        </w:rPr>
        <w:t xml:space="preserve"> </w:t>
      </w:r>
      <w:r>
        <w:t>part</w:t>
      </w:r>
      <w:r>
        <w:rPr>
          <w:spacing w:val="-5"/>
        </w:rPr>
        <w:t xml:space="preserve"> </w:t>
      </w:r>
      <w:r>
        <w:t>of</w:t>
      </w:r>
      <w:r>
        <w:rPr>
          <w:spacing w:val="-6"/>
        </w:rPr>
        <w:t xml:space="preserve"> </w:t>
      </w:r>
      <w:r>
        <w:t>multiple</w:t>
      </w:r>
      <w:r>
        <w:rPr>
          <w:spacing w:val="-7"/>
        </w:rPr>
        <w:t xml:space="preserve"> </w:t>
      </w:r>
      <w:r>
        <w:t>lines</w:t>
      </w:r>
      <w:r>
        <w:rPr>
          <w:spacing w:val="-7"/>
        </w:rPr>
        <w:t xml:space="preserve"> </w:t>
      </w:r>
      <w:r>
        <w:t>of</w:t>
      </w:r>
      <w:r>
        <w:rPr>
          <w:spacing w:val="-6"/>
        </w:rPr>
        <w:t xml:space="preserve"> </w:t>
      </w:r>
      <w:r>
        <w:t>effort</w:t>
      </w:r>
      <w:r>
        <w:rPr>
          <w:spacing w:val="-5"/>
        </w:rPr>
        <w:t xml:space="preserve"> </w:t>
      </w:r>
      <w:r>
        <w:t>focused</w:t>
      </w:r>
      <w:r>
        <w:rPr>
          <w:spacing w:val="-6"/>
        </w:rPr>
        <w:t xml:space="preserve"> </w:t>
      </w:r>
      <w:r>
        <w:t>on</w:t>
      </w:r>
      <w:r>
        <w:rPr>
          <w:spacing w:val="-5"/>
        </w:rPr>
        <w:t xml:space="preserve"> </w:t>
      </w:r>
      <w:r>
        <w:t>the</w:t>
      </w:r>
      <w:r>
        <w:rPr>
          <w:spacing w:val="-7"/>
        </w:rPr>
        <w:t xml:space="preserve"> </w:t>
      </w:r>
      <w:r>
        <w:t>security</w:t>
      </w:r>
      <w:r>
        <w:rPr>
          <w:spacing w:val="-6"/>
        </w:rPr>
        <w:t xml:space="preserve"> </w:t>
      </w:r>
      <w:r>
        <w:t>and</w:t>
      </w:r>
      <w:r>
        <w:rPr>
          <w:spacing w:val="-6"/>
        </w:rPr>
        <w:t xml:space="preserve"> </w:t>
      </w:r>
      <w:r>
        <w:t>resiliency</w:t>
      </w:r>
      <w:r>
        <w:rPr>
          <w:spacing w:val="-8"/>
        </w:rPr>
        <w:t xml:space="preserve"> </w:t>
      </w:r>
      <w:r>
        <w:t>of</w:t>
      </w:r>
      <w:r>
        <w:rPr>
          <w:spacing w:val="-6"/>
        </w:rPr>
        <w:t xml:space="preserve"> </w:t>
      </w:r>
      <w:r>
        <w:t>the</w:t>
      </w:r>
      <w:r>
        <w:rPr>
          <w:spacing w:val="-4"/>
        </w:rPr>
        <w:t xml:space="preserve"> </w:t>
      </w:r>
      <w:r>
        <w:t>DIB</w:t>
      </w:r>
      <w:r>
        <w:rPr>
          <w:spacing w:val="-5"/>
        </w:rPr>
        <w:t xml:space="preserve"> </w:t>
      </w:r>
      <w:r>
        <w:t>sector,</w:t>
      </w:r>
      <w:r>
        <w:rPr>
          <w:spacing w:val="-4"/>
        </w:rPr>
        <w:t xml:space="preserve"> </w:t>
      </w:r>
      <w:r>
        <w:t>the DoD</w:t>
      </w:r>
      <w:r>
        <w:rPr>
          <w:spacing w:val="-13"/>
        </w:rPr>
        <w:t xml:space="preserve"> </w:t>
      </w:r>
      <w:r>
        <w:t>is</w:t>
      </w:r>
      <w:r>
        <w:rPr>
          <w:spacing w:val="-12"/>
        </w:rPr>
        <w:t xml:space="preserve"> </w:t>
      </w:r>
      <w:r>
        <w:t>working</w:t>
      </w:r>
      <w:r>
        <w:rPr>
          <w:spacing w:val="-11"/>
        </w:rPr>
        <w:t xml:space="preserve"> </w:t>
      </w:r>
      <w:r>
        <w:t>with</w:t>
      </w:r>
      <w:r>
        <w:rPr>
          <w:spacing w:val="-13"/>
        </w:rPr>
        <w:t xml:space="preserve"> </w:t>
      </w:r>
      <w:r>
        <w:t>industry</w:t>
      </w:r>
      <w:r>
        <w:rPr>
          <w:spacing w:val="-13"/>
        </w:rPr>
        <w:t xml:space="preserve"> </w:t>
      </w:r>
      <w:r>
        <w:t>to</w:t>
      </w:r>
      <w:r>
        <w:rPr>
          <w:spacing w:val="-12"/>
        </w:rPr>
        <w:t xml:space="preserve"> </w:t>
      </w:r>
      <w:r>
        <w:t>enhance</w:t>
      </w:r>
      <w:r>
        <w:rPr>
          <w:spacing w:val="-12"/>
        </w:rPr>
        <w:t xml:space="preserve"> </w:t>
      </w:r>
      <w:r>
        <w:t>the</w:t>
      </w:r>
      <w:r>
        <w:rPr>
          <w:spacing w:val="-12"/>
        </w:rPr>
        <w:t xml:space="preserve"> </w:t>
      </w:r>
      <w:r>
        <w:t>protection</w:t>
      </w:r>
      <w:r>
        <w:rPr>
          <w:spacing w:val="-12"/>
        </w:rPr>
        <w:t xml:space="preserve"> </w:t>
      </w:r>
      <w:r>
        <w:t>of</w:t>
      </w:r>
      <w:r>
        <w:rPr>
          <w:spacing w:val="-13"/>
        </w:rPr>
        <w:t xml:space="preserve"> </w:t>
      </w:r>
      <w:r>
        <w:t>the</w:t>
      </w:r>
      <w:r>
        <w:rPr>
          <w:spacing w:val="-11"/>
        </w:rPr>
        <w:t xml:space="preserve"> </w:t>
      </w:r>
      <w:r>
        <w:t>following</w:t>
      </w:r>
      <w:r>
        <w:rPr>
          <w:spacing w:val="-13"/>
        </w:rPr>
        <w:t xml:space="preserve"> </w:t>
      </w:r>
      <w:r>
        <w:t>types</w:t>
      </w:r>
      <w:r>
        <w:rPr>
          <w:spacing w:val="-12"/>
        </w:rPr>
        <w:t xml:space="preserve"> </w:t>
      </w:r>
      <w:r>
        <w:t>of</w:t>
      </w:r>
      <w:r>
        <w:rPr>
          <w:spacing w:val="-13"/>
        </w:rPr>
        <w:t xml:space="preserve"> </w:t>
      </w:r>
      <w:r>
        <w:t>unclassified information within the supply</w:t>
      </w:r>
      <w:r>
        <w:rPr>
          <w:spacing w:val="-2"/>
        </w:rPr>
        <w:t xml:space="preserve"> </w:t>
      </w:r>
      <w:r>
        <w:t>chain:</w:t>
      </w:r>
    </w:p>
    <w:p>
      <w:pPr>
        <w:pStyle w:val="13"/>
        <w:numPr>
          <w:ilvl w:val="0"/>
          <w:numId w:val="2"/>
        </w:numPr>
        <w:tabs>
          <w:tab w:val="left" w:pos="1800"/>
        </w:tabs>
        <w:spacing w:before="186" w:after="0" w:line="273" w:lineRule="auto"/>
        <w:ind w:left="1800" w:right="276" w:hanging="360"/>
        <w:jc w:val="both"/>
        <w:rPr>
          <w:rFonts w:ascii="Symbol" w:hAnsi="Symbol"/>
          <w:sz w:val="24"/>
        </w:rPr>
      </w:pPr>
      <w:r>
        <w:rPr>
          <w:sz w:val="20"/>
        </w:rPr>
        <w:pict>
          <v:shape id="_x0000_s1269" o:spid="_x0000_s1269" o:spt="202" type="#_x0000_t202" style="position:absolute;left:0pt;margin-left:88.25pt;margin-top:11.3pt;height:33.35pt;width:451.85pt;z-index:253033472;mso-width-relative:page;mso-height-relative:page;" fillcolor="#FCFED8" filled="t" stroked="t" coordsize="21600,21600">
            <v:path/>
            <v:fill on="t" color2="#FFFFFF" focussize="0,0"/>
            <v:stroke color="#000000" joinstyle="miter"/>
            <v:imagedata o:title=""/>
            <o:lock v:ext="edit" aspectratio="f"/>
            <v:textbox>
              <w:txbxContent>
                <w:p>
                  <w:pPr>
                    <w:rPr>
                      <w:rFonts w:hint="eastAsia" w:ascii="BIZ UDPゴシック" w:hAnsi="BIZ UDPゴシック" w:eastAsia="BIZ UDPゴシック" w:cs="BIZ UDPゴシック"/>
                      <w:sz w:val="18"/>
                      <w:szCs w:val="18"/>
                      <w:lang w:val="en-US" w:eastAsia="ja-JP"/>
                    </w:rPr>
                  </w:pPr>
                  <w:r>
                    <w:rPr>
                      <w:rFonts w:hint="eastAsia" w:ascii="BIZ UDPゴシック" w:hAnsi="BIZ UDPゴシック" w:eastAsia="BIZ UDPゴシック" w:cs="BIZ UDPゴシック"/>
                      <w:sz w:val="18"/>
                      <w:szCs w:val="18"/>
                      <w:lang w:val="en-US" w:eastAsia="ja-JP"/>
                    </w:rPr>
                    <w:t>連邦契約情報（FCI）：FCIは、一般に公開することを意図していない契約に基づいて政府によって提供または生成された情報です[3]。</w:t>
                  </w:r>
                </w:p>
              </w:txbxContent>
            </v:textbox>
          </v:shape>
        </w:pict>
      </w:r>
      <w:r>
        <w:rPr>
          <w:i/>
          <w:sz w:val="24"/>
        </w:rPr>
        <w:t>Federal Contract Information (FCI</w:t>
      </w:r>
      <w:r>
        <w:rPr>
          <w:sz w:val="24"/>
        </w:rPr>
        <w:t>): FCI is information provided by or generated for the Government under contract not intended for public release</w:t>
      </w:r>
      <w:r>
        <w:rPr>
          <w:spacing w:val="-9"/>
          <w:sz w:val="24"/>
        </w:rPr>
        <w:t xml:space="preserve"> </w:t>
      </w:r>
      <w:r>
        <w:rPr>
          <w:sz w:val="24"/>
        </w:rPr>
        <w:t>[3].</w:t>
      </w:r>
    </w:p>
    <w:p>
      <w:pPr>
        <w:pStyle w:val="13"/>
        <w:numPr>
          <w:ilvl w:val="0"/>
          <w:numId w:val="2"/>
        </w:numPr>
        <w:tabs>
          <w:tab w:val="left" w:pos="1800"/>
        </w:tabs>
        <w:spacing w:before="184" w:after="0" w:line="273" w:lineRule="auto"/>
        <w:ind w:left="1800" w:right="276" w:hanging="360"/>
        <w:jc w:val="both"/>
        <w:rPr>
          <w:rFonts w:ascii="Symbol" w:hAnsi="Symbol"/>
          <w:sz w:val="24"/>
        </w:rPr>
      </w:pPr>
      <w:r>
        <w:rPr>
          <w:sz w:val="20"/>
        </w:rPr>
        <w:pict>
          <v:shape id="_x0000_s1270" o:spid="_x0000_s1270" o:spt="202" type="#_x0000_t202" style="position:absolute;left:0pt;margin-left:88.4pt;margin-top:12pt;height:76.45pt;width:451.85pt;z-index:254409728;mso-width-relative:page;mso-height-relative:page;" fillcolor="#FCFED8" filled="t" stroked="t" coordsize="21600,21600">
            <v:path/>
            <v:fill on="t" color2="#FFFFFF" focussize="0,0"/>
            <v:stroke color="#000000" joinstyle="miter"/>
            <v:imagedata o:title=""/>
            <o:lock v:ext="edit" aspectratio="f"/>
            <v:textbox>
              <w:txbxContent>
                <w:p>
                  <w:pPr>
                    <w:rPr>
                      <w:rFonts w:hint="eastAsia" w:ascii="BIZ UDPゴシック" w:hAnsi="BIZ UDPゴシック" w:eastAsia="BIZ UDPゴシック" w:cs="BIZ UDPゴシック"/>
                      <w:sz w:val="18"/>
                      <w:szCs w:val="18"/>
                      <w:lang w:val="en-US" w:eastAsia="ja-JP"/>
                    </w:rPr>
                  </w:pPr>
                  <w:r>
                    <w:rPr>
                      <w:rFonts w:hint="eastAsia" w:ascii="BIZ UDPゴシック" w:hAnsi="BIZ UDPゴシック" w:eastAsia="BIZ UDPゴシック" w:cs="BIZ UDPゴシック"/>
                      <w:sz w:val="18"/>
                      <w:szCs w:val="18"/>
                      <w:lang w:val="en-US" w:eastAsia="ja-JP"/>
                    </w:rPr>
                    <w:t>管理されていない機密情報（CUI）：CUIは、法律、規制、および政府全体のポリシーに準拠し、一貫した保護または普及管理を必要とする情報です。</w:t>
                  </w:r>
                </w:p>
                <w:p>
                  <w:pPr>
                    <w:rPr>
                      <w:rFonts w:hint="eastAsia" w:ascii="BIZ UDPゴシック" w:hAnsi="BIZ UDPゴシック" w:eastAsia="BIZ UDPゴシック" w:cs="BIZ UDPゴシック"/>
                      <w:sz w:val="18"/>
                      <w:szCs w:val="18"/>
                      <w:lang w:val="en-US" w:eastAsia="ja-JP"/>
                    </w:rPr>
                  </w:pPr>
                  <w:r>
                    <w:rPr>
                      <w:rFonts w:hint="eastAsia" w:ascii="BIZ UDPゴシック" w:hAnsi="BIZ UDPゴシック" w:eastAsia="BIZ UDPゴシック" w:cs="BIZ UDPゴシック"/>
                      <w:sz w:val="18"/>
                      <w:szCs w:val="18"/>
                      <w:lang w:val="en-US" w:eastAsia="ja-JP"/>
                    </w:rPr>
                    <w:t>大統領令13526、機密扱いの国家安全保障情報、2009年12月29日、または前任者または後継者の命令、または修正された1954年の原子力法[4]に分類される情報を除きます。</w:t>
                  </w:r>
                </w:p>
              </w:txbxContent>
            </v:textbox>
          </v:shape>
        </w:pict>
      </w:r>
      <w:r>
        <w:rPr>
          <w:i/>
          <w:sz w:val="24"/>
        </w:rPr>
        <w:t xml:space="preserve">Controlled Unclassified Information (CUI): </w:t>
      </w:r>
      <w:r>
        <w:rPr>
          <w:sz w:val="24"/>
        </w:rPr>
        <w:t>CUI is information that requires safeguarding or dissemination controls pursuant to and consistent with laws, regulations, and government-wide</w:t>
      </w:r>
      <w:r>
        <w:rPr>
          <w:spacing w:val="-16"/>
          <w:sz w:val="24"/>
        </w:rPr>
        <w:t xml:space="preserve"> </w:t>
      </w:r>
      <w:r>
        <w:rPr>
          <w:sz w:val="24"/>
        </w:rPr>
        <w:t>policies,</w:t>
      </w:r>
      <w:r>
        <w:rPr>
          <w:spacing w:val="-15"/>
          <w:sz w:val="24"/>
        </w:rPr>
        <w:t xml:space="preserve"> </w:t>
      </w:r>
      <w:r>
        <w:rPr>
          <w:sz w:val="24"/>
        </w:rPr>
        <w:t>excluding</w:t>
      </w:r>
      <w:r>
        <w:rPr>
          <w:spacing w:val="-16"/>
          <w:sz w:val="24"/>
        </w:rPr>
        <w:t xml:space="preserve"> </w:t>
      </w:r>
      <w:r>
        <w:rPr>
          <w:sz w:val="24"/>
        </w:rPr>
        <w:t>information</w:t>
      </w:r>
      <w:r>
        <w:rPr>
          <w:spacing w:val="-15"/>
          <w:sz w:val="24"/>
        </w:rPr>
        <w:t xml:space="preserve"> </w:t>
      </w:r>
      <w:r>
        <w:rPr>
          <w:sz w:val="24"/>
        </w:rPr>
        <w:t>that</w:t>
      </w:r>
      <w:r>
        <w:rPr>
          <w:spacing w:val="-16"/>
          <w:sz w:val="24"/>
        </w:rPr>
        <w:t xml:space="preserve"> </w:t>
      </w:r>
      <w:r>
        <w:rPr>
          <w:sz w:val="24"/>
        </w:rPr>
        <w:t>is</w:t>
      </w:r>
      <w:r>
        <w:rPr>
          <w:spacing w:val="-16"/>
          <w:sz w:val="24"/>
        </w:rPr>
        <w:t xml:space="preserve"> </w:t>
      </w:r>
      <w:r>
        <w:rPr>
          <w:sz w:val="24"/>
        </w:rPr>
        <w:t>classified</w:t>
      </w:r>
      <w:r>
        <w:rPr>
          <w:spacing w:val="-18"/>
          <w:sz w:val="24"/>
        </w:rPr>
        <w:t xml:space="preserve"> </w:t>
      </w:r>
      <w:r>
        <w:rPr>
          <w:sz w:val="24"/>
        </w:rPr>
        <w:t>under</w:t>
      </w:r>
      <w:r>
        <w:rPr>
          <w:spacing w:val="-14"/>
          <w:sz w:val="24"/>
        </w:rPr>
        <w:t xml:space="preserve"> </w:t>
      </w:r>
      <w:r>
        <w:rPr>
          <w:sz w:val="24"/>
        </w:rPr>
        <w:t>Executive</w:t>
      </w:r>
      <w:r>
        <w:rPr>
          <w:spacing w:val="-16"/>
          <w:sz w:val="24"/>
        </w:rPr>
        <w:t xml:space="preserve"> </w:t>
      </w:r>
      <w:r>
        <w:rPr>
          <w:sz w:val="24"/>
        </w:rPr>
        <w:t>Order 13526,</w:t>
      </w:r>
      <w:r>
        <w:rPr>
          <w:spacing w:val="-5"/>
          <w:sz w:val="24"/>
        </w:rPr>
        <w:t xml:space="preserve"> </w:t>
      </w:r>
      <w:r>
        <w:rPr>
          <w:sz w:val="24"/>
        </w:rPr>
        <w:t>Classified</w:t>
      </w:r>
      <w:r>
        <w:rPr>
          <w:spacing w:val="-6"/>
          <w:sz w:val="24"/>
        </w:rPr>
        <w:t xml:space="preserve"> </w:t>
      </w:r>
      <w:r>
        <w:rPr>
          <w:sz w:val="24"/>
        </w:rPr>
        <w:t>National</w:t>
      </w:r>
      <w:r>
        <w:rPr>
          <w:spacing w:val="-6"/>
          <w:sz w:val="24"/>
        </w:rPr>
        <w:t xml:space="preserve"> </w:t>
      </w:r>
      <w:r>
        <w:rPr>
          <w:sz w:val="24"/>
        </w:rPr>
        <w:t>Security</w:t>
      </w:r>
      <w:r>
        <w:rPr>
          <w:spacing w:val="-6"/>
          <w:sz w:val="24"/>
        </w:rPr>
        <w:t xml:space="preserve"> </w:t>
      </w:r>
      <w:r>
        <w:rPr>
          <w:sz w:val="24"/>
        </w:rPr>
        <w:t>Information,</w:t>
      </w:r>
      <w:r>
        <w:rPr>
          <w:spacing w:val="-5"/>
          <w:sz w:val="24"/>
        </w:rPr>
        <w:t xml:space="preserve"> </w:t>
      </w:r>
      <w:r>
        <w:rPr>
          <w:sz w:val="24"/>
        </w:rPr>
        <w:t>December</w:t>
      </w:r>
      <w:r>
        <w:rPr>
          <w:spacing w:val="-6"/>
          <w:sz w:val="24"/>
        </w:rPr>
        <w:t xml:space="preserve"> </w:t>
      </w:r>
      <w:r>
        <w:rPr>
          <w:sz w:val="24"/>
        </w:rPr>
        <w:t>29,</w:t>
      </w:r>
      <w:r>
        <w:rPr>
          <w:spacing w:val="-4"/>
          <w:sz w:val="24"/>
        </w:rPr>
        <w:t xml:space="preserve"> </w:t>
      </w:r>
      <w:r>
        <w:rPr>
          <w:sz w:val="24"/>
        </w:rPr>
        <w:t>2009,</w:t>
      </w:r>
      <w:r>
        <w:rPr>
          <w:spacing w:val="-5"/>
          <w:sz w:val="24"/>
        </w:rPr>
        <w:t xml:space="preserve"> </w:t>
      </w:r>
      <w:r>
        <w:rPr>
          <w:sz w:val="24"/>
        </w:rPr>
        <w:t>or</w:t>
      </w:r>
      <w:r>
        <w:rPr>
          <w:spacing w:val="-6"/>
          <w:sz w:val="24"/>
        </w:rPr>
        <w:t xml:space="preserve"> </w:t>
      </w:r>
      <w:r>
        <w:rPr>
          <w:sz w:val="24"/>
        </w:rPr>
        <w:t>any</w:t>
      </w:r>
      <w:r>
        <w:rPr>
          <w:spacing w:val="-6"/>
          <w:sz w:val="24"/>
        </w:rPr>
        <w:t xml:space="preserve"> </w:t>
      </w:r>
      <w:r>
        <w:rPr>
          <w:sz w:val="24"/>
        </w:rPr>
        <w:t>predecessor or successor order, or Atomic Energy Act of 1954, as amended</w:t>
      </w:r>
      <w:r>
        <w:rPr>
          <w:spacing w:val="-13"/>
          <w:sz w:val="24"/>
        </w:rPr>
        <w:t xml:space="preserve"> </w:t>
      </w:r>
      <w:r>
        <w:rPr>
          <w:sz w:val="24"/>
        </w:rPr>
        <w:t>[4].</w:t>
      </w:r>
    </w:p>
    <w:p>
      <w:pPr>
        <w:pStyle w:val="7"/>
        <w:spacing w:before="194" w:line="273" w:lineRule="auto"/>
        <w:ind w:left="1440" w:right="276"/>
        <w:jc w:val="both"/>
      </w:pPr>
      <w:r>
        <w:rPr>
          <w:sz w:val="20"/>
        </w:rPr>
        <w:pict>
          <v:shape id="_x0000_s1271" o:spid="_x0000_s1271" o:spt="202" type="#_x0000_t202" style="position:absolute;left:0pt;margin-left:71.65pt;margin-top:10.35pt;height:76.45pt;width:470.6pt;z-index:257162240;mso-width-relative:page;mso-height-relative:page;" fillcolor="#FCFED8" filled="t" stroked="t" coordsize="21600,21600">
            <v:path/>
            <v:fill on="t" color2="#FFFFFF" focussize="0,0"/>
            <v:stroke color="#000000" joinstyle="miter"/>
            <v:imagedata o:title=""/>
            <o:lock v:ext="edit" aspectratio="f"/>
            <v:textbox>
              <w:txbxContent>
                <w:p>
                  <w:pPr>
                    <w:rPr>
                      <w:rFonts w:hint="eastAsia" w:ascii="BIZ UDPゴシック" w:hAnsi="BIZ UDPゴシック" w:eastAsia="BIZ UDPゴシック" w:cs="BIZ UDPゴシック"/>
                      <w:sz w:val="22"/>
                      <w:szCs w:val="22"/>
                      <w:lang w:val="en-US" w:eastAsia="ja-JP"/>
                    </w:rPr>
                  </w:pPr>
                  <w:r>
                    <w:rPr>
                      <w:rFonts w:hint="eastAsia" w:ascii="BIZ UDPゴシック" w:hAnsi="BIZ UDPゴシック" w:eastAsia="BIZ UDPゴシック" w:cs="BIZ UDPゴシック"/>
                      <w:sz w:val="22"/>
                      <w:szCs w:val="22"/>
                      <w:lang w:val="en-US" w:eastAsia="ja-JP"/>
                    </w:rPr>
                    <w:t>この目的の実現と持続のため、国防長官室（OUSD（A＆S））は、DoDの利害関係者、大学付属研究センター（UARC）、連邦政府研究機関 開発センター（FFRDC）、およびDIBセクターと協力して、サイバーセキュリティ成熟度モデル認証（CMMC）フレームワークを開発しました</w:t>
                  </w:r>
                </w:p>
              </w:txbxContent>
            </v:textbox>
          </v:shape>
        </w:pict>
      </w:r>
      <w:r>
        <w:t>Towards this end, the Office of the Under Secretary of Defense for Acquisition and Sustainment (OUSD(A&amp;S)) has developed the Cybersecurity Maturity Model Certification (CMMC) framework in concert with DoD stakeholders, University Affiliated Research Centers (UARCs), Federally Funded Research and Development Centers (FFRDCs), and the DIB sector.</w:t>
      </w:r>
    </w:p>
    <w:p>
      <w:pPr>
        <w:pStyle w:val="7"/>
        <w:spacing w:before="197" w:line="273" w:lineRule="auto"/>
        <w:ind w:left="1440" w:right="275"/>
        <w:jc w:val="both"/>
      </w:pPr>
      <w:r>
        <w:rPr>
          <w:sz w:val="20"/>
        </w:rPr>
        <w:pict>
          <v:shape id="_x0000_s1272" o:spid="_x0000_s1272" o:spt="202" type="#_x0000_t202" style="position:absolute;left:0pt;margin-left:70.55pt;margin-top:5.8pt;height:86.4pt;width:470.6pt;z-index:262667264;mso-width-relative:page;mso-height-relative:page;" fillcolor="#FCFED8" filled="t" stroked="t" coordsize="21600,21600">
            <v:path/>
            <v:fill on="t" color2="#FFFFFF" focussize="0,0"/>
            <v:stroke color="#000000" joinstyle="miter"/>
            <v:imagedata o:title=""/>
            <o:lock v:ext="edit" aspectratio="f"/>
            <v:textbox>
              <w:txbxContent>
                <w:p>
                  <w:pPr>
                    <w:rPr>
                      <w:rFonts w:hint="eastAsia" w:ascii="BIZ UDPゴシック" w:hAnsi="BIZ UDPゴシック" w:eastAsia="BIZ UDPゴシック" w:cs="BIZ UDPゴシック"/>
                      <w:sz w:val="22"/>
                      <w:szCs w:val="22"/>
                      <w:lang w:val="en-US" w:eastAsia="ja-JP"/>
                    </w:rPr>
                  </w:pPr>
                  <w:r>
                    <w:rPr>
                      <w:rFonts w:hint="eastAsia" w:ascii="BIZ UDPゴシック" w:hAnsi="BIZ UDPゴシック" w:eastAsia="BIZ UDPゴシック" w:cs="BIZ UDPゴシック"/>
                      <w:sz w:val="22"/>
                      <w:szCs w:val="22"/>
                      <w:lang w:val="en-US" w:eastAsia="ja-JP"/>
                    </w:rPr>
                    <w:t>このドキュメントでは、5つのレベルでサイバーセキュリティの成熟度を測定し、一連のプロセスと実践を保護する情報の種類と機密性、および関連する脅威の範囲に合わせたCMMCモデルに焦点を当てています。 このモデルは、複数のサイバーセキュリティ標準、フレームワーク、およびその他の参照からの成熟プロセスとサイバーセキュリティのベストプラクティス、およびより広範なコミュニティからの入力で構成されています。</w:t>
                  </w:r>
                </w:p>
              </w:txbxContent>
            </v:textbox>
          </v:shape>
        </w:pict>
      </w:r>
      <w:r>
        <w:t>This document focuses on the CMMC model which measures cybersecurity maturity with five levels and aligns a set of processes and practices with the type and sensitivity of information to be protected and the associated range of threats. The model consists of maturity processes and cybersecurity best practices from multiple cybersecurity standards, frameworks, and other references, as well as inputs from the broader community.</w:t>
      </w:r>
    </w:p>
    <w:p>
      <w:pPr>
        <w:spacing w:after="0" w:line="273" w:lineRule="auto"/>
        <w:jc w:val="both"/>
        <w:sectPr>
          <w:headerReference r:id="rId7" w:type="default"/>
          <w:footerReference r:id="rId8" w:type="default"/>
          <w:pgSz w:w="12240" w:h="15840"/>
          <w:pgMar w:top="1120" w:right="1160" w:bottom="1280" w:left="0" w:header="923" w:footer="1085" w:gutter="0"/>
          <w:pgNumType w:start="1"/>
        </w:sectPr>
      </w:pPr>
    </w:p>
    <w:p>
      <w:pPr>
        <w:pStyle w:val="7"/>
        <w:spacing w:before="11"/>
        <w:rPr>
          <w:sz w:val="20"/>
        </w:rPr>
      </w:pPr>
    </w:p>
    <w:p>
      <w:pPr>
        <w:pStyle w:val="7"/>
        <w:spacing w:before="100" w:line="273" w:lineRule="auto"/>
        <w:ind w:left="1439" w:right="275"/>
        <w:jc w:val="both"/>
      </w:pPr>
      <w:r>
        <w:rPr>
          <w:sz w:val="20"/>
        </w:rPr>
        <w:pict>
          <v:shape id="_x0000_s1273" o:spid="_x0000_s1273" o:spt="202" type="#_x0000_t202" style="position:absolute;left:0pt;margin-left:72.55pt;margin-top:0.2pt;height:86.4pt;width:470.6pt;z-index:273677312;mso-width-relative:page;mso-height-relative:page;" fillcolor="#FCFED8" filled="t" stroked="t" coordsize="21600,21600">
            <v:path/>
            <v:fill on="t" color2="#FFFFFF" focussize="0,0"/>
            <v:stroke color="#000000" joinstyle="miter"/>
            <v:imagedata o:title=""/>
            <o:lock v:ext="edit" aspectratio="f"/>
            <v:textbox>
              <w:txbxContent>
                <w:p>
                  <w:pPr>
                    <w:rPr>
                      <w:rFonts w:hint="eastAsia" w:ascii="BIZ UDPゴシック" w:hAnsi="BIZ UDPゴシック" w:eastAsia="BIZ UDPゴシック" w:cs="BIZ UDPゴシック"/>
                      <w:sz w:val="22"/>
                      <w:szCs w:val="22"/>
                      <w:lang w:val="en-US" w:eastAsia="ja-JP"/>
                    </w:rPr>
                  </w:pPr>
                  <w:r>
                    <w:rPr>
                      <w:rFonts w:hint="eastAsia" w:ascii="BIZ UDPゴシック" w:hAnsi="BIZ UDPゴシック" w:eastAsia="BIZ UDPゴシック" w:cs="BIZ UDPゴシック"/>
                      <w:sz w:val="22"/>
                      <w:szCs w:val="22"/>
                      <w:lang w:val="en-US" w:eastAsia="ja-JP"/>
                    </w:rPr>
                    <w:t>このモデルには、連邦調達規則（FAR）条項52.204-21で指定されたFCIの基本的な保護要件と、米国連邦標準技術局（NIST）特別出版（SP）800-171で指定されたCUIのセキュリティ要件が含まれています。 規制補足（DFARS）条項252.204- 7012 [3、4、5]。</w:t>
                  </w:r>
                </w:p>
              </w:txbxContent>
            </v:textbox>
          </v:shape>
        </w:pict>
      </w:r>
      <w:r>
        <w:t xml:space="preserve">The model encompasses the </w:t>
      </w:r>
      <w:r>
        <w:rPr>
          <w:i/>
        </w:rPr>
        <w:t xml:space="preserve">basic safeguarding requirements </w:t>
      </w:r>
      <w:r>
        <w:t xml:space="preserve">for FCI specified in Federal Acquisition Regulation (FAR) Clause 52.204-21 and the </w:t>
      </w:r>
      <w:r>
        <w:rPr>
          <w:i/>
        </w:rPr>
        <w:t xml:space="preserve">security requirements </w:t>
      </w:r>
      <w:r>
        <w:t>for CUI specified in National Institute of Standards and Technology (NIST) Special Publication (SP) 800-171 per Defense Federal Acquisition Regulation Supplement (DFARS) Clause 252.204- 7012 [3, 4, 5].</w:t>
      </w:r>
    </w:p>
    <w:p>
      <w:pPr>
        <w:pStyle w:val="7"/>
        <w:spacing w:before="197" w:line="273" w:lineRule="auto"/>
        <w:ind w:left="1439" w:right="277"/>
        <w:jc w:val="both"/>
      </w:pPr>
      <w:r>
        <w:rPr>
          <w:sz w:val="20"/>
        </w:rPr>
        <w:pict>
          <v:shape id="_x0000_s1274" o:spid="_x0000_s1274" o:spt="202" type="#_x0000_t202" style="position:absolute;left:0pt;margin-left:71.4pt;margin-top:4.7pt;height:86.4pt;width:470.6pt;z-index:295697408;mso-width-relative:page;mso-height-relative:page;" fillcolor="#FCFED8" filled="t" stroked="t" coordsize="21600,21600">
            <v:path/>
            <v:fill on="t" color2="#FFFFFF" focussize="0,0"/>
            <v:stroke color="#000000" joinstyle="miter"/>
            <v:imagedata o:title=""/>
            <o:lock v:ext="edit" aspectratio="f"/>
            <v:textbox>
              <w:txbxContent>
                <w:p>
                  <w:pPr>
                    <w:rPr>
                      <w:rFonts w:hint="eastAsia" w:ascii="BIZ UDPゴシック" w:hAnsi="BIZ UDPゴシック" w:eastAsia="BIZ UDPゴシック" w:cs="BIZ UDPゴシック"/>
                      <w:sz w:val="22"/>
                      <w:szCs w:val="22"/>
                      <w:lang w:val="en-US" w:eastAsia="ja-JP"/>
                    </w:rPr>
                  </w:pPr>
                  <w:r>
                    <w:rPr>
                      <w:rFonts w:hint="eastAsia" w:ascii="BIZ UDPゴシック" w:hAnsi="BIZ UDPゴシック" w:eastAsia="BIZ UDPゴシック" w:cs="BIZ UDPゴシック"/>
                      <w:sz w:val="22"/>
                      <w:szCs w:val="22"/>
                      <w:lang w:val="en-US" w:eastAsia="ja-JP"/>
                    </w:rPr>
                    <w:t>CMMCフレームワークは、サイバーセキュリティの成熟レベルの達成に関連するプロセスと実践の実装を検証するための認証要素を追加します。 CMMCは、DIB請負業者がリスクに見合ったレベルでCUIを適切に保護できることをDoDに保証するように設計されており、多層サプライチェーンにおける下請業者への情報フローを考慮しています。</w:t>
                  </w:r>
                </w:p>
              </w:txbxContent>
            </v:textbox>
          </v:shape>
        </w:pict>
      </w:r>
      <w:r>
        <w:t>The</w:t>
      </w:r>
      <w:r>
        <w:rPr>
          <w:spacing w:val="-15"/>
        </w:rPr>
        <w:t xml:space="preserve"> </w:t>
      </w:r>
      <w:r>
        <w:t>CMMC</w:t>
      </w:r>
      <w:r>
        <w:rPr>
          <w:spacing w:val="-15"/>
        </w:rPr>
        <w:t xml:space="preserve"> </w:t>
      </w:r>
      <w:r>
        <w:t>framework</w:t>
      </w:r>
      <w:r>
        <w:rPr>
          <w:spacing w:val="-13"/>
        </w:rPr>
        <w:t xml:space="preserve"> </w:t>
      </w:r>
      <w:r>
        <w:t>adds</w:t>
      </w:r>
      <w:r>
        <w:rPr>
          <w:spacing w:val="-14"/>
        </w:rPr>
        <w:t xml:space="preserve"> </w:t>
      </w:r>
      <w:r>
        <w:t>a</w:t>
      </w:r>
      <w:r>
        <w:rPr>
          <w:spacing w:val="-12"/>
        </w:rPr>
        <w:t xml:space="preserve"> </w:t>
      </w:r>
      <w:r>
        <w:t>certification</w:t>
      </w:r>
      <w:r>
        <w:rPr>
          <w:spacing w:val="-15"/>
        </w:rPr>
        <w:t xml:space="preserve"> </w:t>
      </w:r>
      <w:r>
        <w:t>element</w:t>
      </w:r>
      <w:r>
        <w:rPr>
          <w:spacing w:val="-14"/>
        </w:rPr>
        <w:t xml:space="preserve"> </w:t>
      </w:r>
      <w:r>
        <w:t>to</w:t>
      </w:r>
      <w:r>
        <w:rPr>
          <w:spacing w:val="-15"/>
        </w:rPr>
        <w:t xml:space="preserve"> </w:t>
      </w:r>
      <w:r>
        <w:t>verify</w:t>
      </w:r>
      <w:r>
        <w:rPr>
          <w:spacing w:val="-15"/>
        </w:rPr>
        <w:t xml:space="preserve"> </w:t>
      </w:r>
      <w:r>
        <w:t>the</w:t>
      </w:r>
      <w:r>
        <w:rPr>
          <w:spacing w:val="-12"/>
        </w:rPr>
        <w:t xml:space="preserve"> </w:t>
      </w:r>
      <w:r>
        <w:t>implementation</w:t>
      </w:r>
      <w:r>
        <w:rPr>
          <w:spacing w:val="-14"/>
        </w:rPr>
        <w:t xml:space="preserve"> </w:t>
      </w:r>
      <w:r>
        <w:t>of</w:t>
      </w:r>
      <w:r>
        <w:rPr>
          <w:spacing w:val="-15"/>
        </w:rPr>
        <w:t xml:space="preserve"> </w:t>
      </w:r>
      <w:r>
        <w:t>processes and practices associated with the achievement of a cybersecurity maturity level. CMMC is designed to provide increased assurance to the DoD that a DIB contractor can adequately protect CUI at a level commensurate with the risk, accounting for information flow down to its subcontractors in a multi-tier supply</w:t>
      </w:r>
      <w:r>
        <w:rPr>
          <w:spacing w:val="-7"/>
        </w:rPr>
        <w:t xml:space="preserve"> </w:t>
      </w:r>
      <w:r>
        <w:t>chain.</w:t>
      </w:r>
    </w:p>
    <w:p>
      <w:pPr>
        <w:pStyle w:val="7"/>
        <w:spacing w:before="196" w:line="273" w:lineRule="auto"/>
        <w:ind w:left="1439" w:right="276"/>
        <w:jc w:val="both"/>
      </w:pPr>
      <w:r>
        <w:rPr>
          <w:sz w:val="20"/>
        </w:rPr>
        <w:pict>
          <v:shape id="_x0000_s1275" o:spid="_x0000_s1275" o:spt="202" type="#_x0000_t202" style="position:absolute;left:0pt;margin-left:70.9pt;margin-top:8.05pt;height:53.9pt;width:470.6pt;z-index:339737600;mso-width-relative:page;mso-height-relative:page;" fillcolor="#FCFED8" filled="t" stroked="t" coordsize="21600,21600">
            <v:path/>
            <v:fill on="t" color2="#FFFFFF" focussize="0,0"/>
            <v:stroke color="#000000" joinstyle="miter"/>
            <v:imagedata o:title=""/>
            <o:lock v:ext="edit" aspectratio="f"/>
            <v:textbox>
              <w:txbxContent>
                <w:p>
                  <w:pPr>
                    <w:rPr>
                      <w:rFonts w:hint="eastAsia" w:ascii="BIZ UDPゴシック" w:hAnsi="BIZ UDPゴシック" w:eastAsia="BIZ UDPゴシック" w:cs="BIZ UDPゴシック"/>
                      <w:sz w:val="22"/>
                      <w:szCs w:val="22"/>
                      <w:lang w:val="en-US" w:eastAsia="ja-JP"/>
                    </w:rPr>
                  </w:pPr>
                  <w:r>
                    <w:rPr>
                      <w:rFonts w:hint="eastAsia" w:ascii="BIZ UDPゴシック" w:hAnsi="BIZ UDPゴシック" w:eastAsia="BIZ UDPゴシック" w:cs="BIZ UDPゴシック"/>
                      <w:sz w:val="22"/>
                      <w:szCs w:val="22"/>
                      <w:lang w:val="en-US" w:eastAsia="ja-JP"/>
                    </w:rPr>
                    <w:t>CMMCを実装する場合、DIB請負業者は、保護する情報の処理および保存場所に応じて、エンタープライズネットワーク全体または特定のセグメントまたはエンクレーブに対して特定のCMMCレベルを達成できます。</w:t>
                  </w:r>
                </w:p>
              </w:txbxContent>
            </v:textbox>
          </v:shape>
        </w:pict>
      </w:r>
      <w:r>
        <w:t>When</w:t>
      </w:r>
      <w:r>
        <w:rPr>
          <w:spacing w:val="-5"/>
        </w:rPr>
        <w:t xml:space="preserve"> </w:t>
      </w:r>
      <w:r>
        <w:t>implementing</w:t>
      </w:r>
      <w:r>
        <w:rPr>
          <w:spacing w:val="-6"/>
        </w:rPr>
        <w:t xml:space="preserve"> </w:t>
      </w:r>
      <w:r>
        <w:t>CMMC,</w:t>
      </w:r>
      <w:r>
        <w:rPr>
          <w:spacing w:val="-7"/>
        </w:rPr>
        <w:t xml:space="preserve"> </w:t>
      </w:r>
      <w:r>
        <w:t>a</w:t>
      </w:r>
      <w:r>
        <w:rPr>
          <w:spacing w:val="-5"/>
        </w:rPr>
        <w:t xml:space="preserve"> </w:t>
      </w:r>
      <w:r>
        <w:t>DIB</w:t>
      </w:r>
      <w:r>
        <w:rPr>
          <w:spacing w:val="-6"/>
        </w:rPr>
        <w:t xml:space="preserve"> </w:t>
      </w:r>
      <w:r>
        <w:t>contractor</w:t>
      </w:r>
      <w:r>
        <w:rPr>
          <w:spacing w:val="-6"/>
        </w:rPr>
        <w:t xml:space="preserve"> </w:t>
      </w:r>
      <w:r>
        <w:t>can</w:t>
      </w:r>
      <w:r>
        <w:rPr>
          <w:spacing w:val="-5"/>
        </w:rPr>
        <w:t xml:space="preserve"> </w:t>
      </w:r>
      <w:r>
        <w:t>achieve</w:t>
      </w:r>
      <w:r>
        <w:rPr>
          <w:spacing w:val="-4"/>
        </w:rPr>
        <w:t xml:space="preserve"> </w:t>
      </w:r>
      <w:r>
        <w:t>a</w:t>
      </w:r>
      <w:r>
        <w:rPr>
          <w:spacing w:val="-6"/>
        </w:rPr>
        <w:t xml:space="preserve"> </w:t>
      </w:r>
      <w:r>
        <w:t>specific</w:t>
      </w:r>
      <w:r>
        <w:rPr>
          <w:spacing w:val="-5"/>
        </w:rPr>
        <w:t xml:space="preserve"> </w:t>
      </w:r>
      <w:r>
        <w:t>CMMC</w:t>
      </w:r>
      <w:r>
        <w:rPr>
          <w:spacing w:val="-6"/>
        </w:rPr>
        <w:t xml:space="preserve"> </w:t>
      </w:r>
      <w:r>
        <w:t>level</w:t>
      </w:r>
      <w:r>
        <w:rPr>
          <w:spacing w:val="-5"/>
        </w:rPr>
        <w:t xml:space="preserve"> </w:t>
      </w:r>
      <w:r>
        <w:t>for</w:t>
      </w:r>
      <w:r>
        <w:rPr>
          <w:spacing w:val="-6"/>
        </w:rPr>
        <w:t xml:space="preserve"> </w:t>
      </w:r>
      <w:r>
        <w:t>its</w:t>
      </w:r>
      <w:r>
        <w:rPr>
          <w:spacing w:val="-6"/>
        </w:rPr>
        <w:t xml:space="preserve"> </w:t>
      </w:r>
      <w:r>
        <w:t>entire enterprise network or for particular segment(s) or enclave(s), depending upon where the information to be protected is handled and</w:t>
      </w:r>
      <w:r>
        <w:rPr>
          <w:spacing w:val="-9"/>
        </w:rPr>
        <w:t xml:space="preserve"> </w:t>
      </w:r>
      <w:r>
        <w:t>stored.</w:t>
      </w:r>
    </w:p>
    <w:p>
      <w:pPr>
        <w:pStyle w:val="3"/>
        <w:spacing w:before="206"/>
        <w:ind w:left="1440" w:firstLine="0"/>
      </w:pPr>
      <w:bookmarkStart w:id="2" w:name="_bookmark1"/>
      <w:bookmarkEnd w:id="2"/>
      <w:bookmarkStart w:id="3" w:name="1.1 Document Organization"/>
      <w:bookmarkEnd w:id="3"/>
      <w:r>
        <w:rPr>
          <w:color w:val="5B56A6"/>
        </w:rPr>
        <w:t>1.1 Document Organization</w:t>
      </w:r>
      <w:bookmarkStart w:id="69" w:name="_GoBack"/>
      <w:bookmarkEnd w:id="69"/>
    </w:p>
    <w:p>
      <w:pPr>
        <w:spacing w:before="5" w:line="240" w:lineRule="auto"/>
        <w:rPr>
          <w:sz w:val="25"/>
        </w:rPr>
      </w:pPr>
    </w:p>
    <w:p>
      <w:pPr>
        <w:pStyle w:val="7"/>
        <w:spacing w:line="273" w:lineRule="auto"/>
        <w:ind w:left="1439" w:right="275"/>
        <w:jc w:val="both"/>
      </w:pPr>
      <w:r>
        <w:t xml:space="preserve">This document is organized as follows. Section </w:t>
      </w:r>
      <w:r>
        <w:fldChar w:fldCharType="begin"/>
      </w:r>
      <w:r>
        <w:instrText xml:space="preserve"> HYPERLINK \l "_bookmark2" </w:instrText>
      </w:r>
      <w:r>
        <w:fldChar w:fldCharType="separate"/>
      </w:r>
      <w:r>
        <w:t xml:space="preserve">2 </w:t>
      </w:r>
      <w:r>
        <w:fldChar w:fldCharType="end"/>
      </w:r>
      <w:r>
        <w:t>presents the CMMC model and each of its elements in detail. Appendix A provides the model as a matrix. Appendix B includes the discussion and clarifications associated with each process and practice in the model. Appendix C is the glossary. Appendix D lists the abbreviations and acronyms. Appendix E maps the CMMC model to other sources. Finally, Appendix F provides the references contained in the document.</w:t>
      </w:r>
    </w:p>
    <w:p>
      <w:pPr>
        <w:spacing w:after="0" w:line="273" w:lineRule="auto"/>
        <w:jc w:val="both"/>
        <w:sectPr>
          <w:pgSz w:w="12240" w:h="15840"/>
          <w:pgMar w:top="1120" w:right="1160" w:bottom="1280" w:left="0" w:header="923" w:footer="1085" w:gutter="0"/>
        </w:sectPr>
      </w:pPr>
    </w:p>
    <w:p>
      <w:pPr>
        <w:pStyle w:val="7"/>
        <w:spacing w:before="2"/>
        <w:rPr>
          <w:sz w:val="25"/>
        </w:rPr>
      </w:pPr>
    </w:p>
    <w:p>
      <w:pPr>
        <w:pStyle w:val="2"/>
        <w:spacing w:before="20"/>
      </w:pPr>
      <w:r>
        <w:drawing>
          <wp:anchor distT="0" distB="0" distL="0" distR="0" simplePos="0" relativeHeight="251664384" behindDoc="0" locked="0" layoutInCell="1" allowOverlap="1">
            <wp:simplePos x="0" y="0"/>
            <wp:positionH relativeFrom="page">
              <wp:posOffset>924560</wp:posOffset>
            </wp:positionH>
            <wp:positionV relativeFrom="paragraph">
              <wp:posOffset>86360</wp:posOffset>
            </wp:positionV>
            <wp:extent cx="167640" cy="172085"/>
            <wp:effectExtent l="0" t="0" r="0" b="0"/>
            <wp:wrapNone/>
            <wp:docPr id="1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0.png"/>
                    <pic:cNvPicPr>
                      <a:picLocks noChangeAspect="1"/>
                    </pic:cNvPicPr>
                  </pic:nvPicPr>
                  <pic:blipFill>
                    <a:blip r:embed="rId44" cstate="print"/>
                    <a:stretch>
                      <a:fillRect/>
                    </a:stretch>
                  </pic:blipFill>
                  <pic:spPr>
                    <a:xfrm>
                      <a:off x="0" y="0"/>
                      <a:ext cx="167639" cy="172211"/>
                    </a:xfrm>
                    <a:prstGeom prst="rect">
                      <a:avLst/>
                    </a:prstGeom>
                  </pic:spPr>
                </pic:pic>
              </a:graphicData>
            </a:graphic>
          </wp:anchor>
        </w:drawing>
      </w:r>
      <w:bookmarkStart w:id="4" w:name="2. CMMC Model"/>
      <w:bookmarkEnd w:id="4"/>
      <w:bookmarkStart w:id="5" w:name="_bookmark2"/>
      <w:bookmarkEnd w:id="5"/>
      <w:r>
        <w:rPr>
          <w:color w:val="5B56A6"/>
        </w:rPr>
        <w:t>CMMC Model</w:t>
      </w:r>
    </w:p>
    <w:p>
      <w:pPr>
        <w:pStyle w:val="3"/>
        <w:numPr>
          <w:ilvl w:val="1"/>
          <w:numId w:val="3"/>
        </w:numPr>
        <w:tabs>
          <w:tab w:val="left" w:pos="1935"/>
        </w:tabs>
        <w:spacing w:before="241" w:after="0" w:line="240" w:lineRule="auto"/>
        <w:ind w:left="1934" w:right="0" w:hanging="495"/>
        <w:jc w:val="left"/>
      </w:pPr>
      <w:bookmarkStart w:id="6" w:name="2.1 Background on Maturity Models"/>
      <w:bookmarkEnd w:id="6"/>
      <w:bookmarkStart w:id="7" w:name="_bookmark3"/>
      <w:bookmarkEnd w:id="7"/>
      <w:bookmarkStart w:id="8" w:name="_bookmark3"/>
      <w:bookmarkEnd w:id="8"/>
      <w:r>
        <w:rPr>
          <w:color w:val="5B56A6"/>
        </w:rPr>
        <w:t>Background on Maturity</w:t>
      </w:r>
      <w:r>
        <w:rPr>
          <w:color w:val="5B56A6"/>
          <w:spacing w:val="-1"/>
        </w:rPr>
        <w:t xml:space="preserve"> </w:t>
      </w:r>
      <w:r>
        <w:rPr>
          <w:color w:val="5B56A6"/>
        </w:rPr>
        <w:t>Models</w:t>
      </w:r>
    </w:p>
    <w:p>
      <w:pPr>
        <w:pStyle w:val="7"/>
        <w:spacing w:before="269" w:line="273" w:lineRule="auto"/>
        <w:ind w:left="1440" w:right="274"/>
        <w:jc w:val="both"/>
        <w:rPr>
          <w:i/>
        </w:rPr>
      </w:pPr>
      <w:r>
        <w:t>In</w:t>
      </w:r>
      <w:r>
        <w:rPr>
          <w:spacing w:val="-3"/>
        </w:rPr>
        <w:t xml:space="preserve"> </w:t>
      </w:r>
      <w:r>
        <w:t>general,</w:t>
      </w:r>
      <w:r>
        <w:rPr>
          <w:spacing w:val="-2"/>
        </w:rPr>
        <w:t xml:space="preserve"> </w:t>
      </w:r>
      <w:r>
        <w:t>a</w:t>
      </w:r>
      <w:r>
        <w:rPr>
          <w:spacing w:val="-3"/>
        </w:rPr>
        <w:t xml:space="preserve"> </w:t>
      </w:r>
      <w:r>
        <w:rPr>
          <w:i/>
        </w:rPr>
        <w:t>maturity</w:t>
      </w:r>
      <w:r>
        <w:rPr>
          <w:i/>
          <w:spacing w:val="-6"/>
        </w:rPr>
        <w:t xml:space="preserve"> </w:t>
      </w:r>
      <w:r>
        <w:rPr>
          <w:i/>
        </w:rPr>
        <w:t>model</w:t>
      </w:r>
      <w:r>
        <w:rPr>
          <w:i/>
          <w:spacing w:val="-2"/>
        </w:rPr>
        <w:t xml:space="preserve"> </w:t>
      </w:r>
      <w:r>
        <w:t>is</w:t>
      </w:r>
      <w:r>
        <w:rPr>
          <w:spacing w:val="-6"/>
        </w:rPr>
        <w:t xml:space="preserve"> </w:t>
      </w:r>
      <w:r>
        <w:t>a</w:t>
      </w:r>
      <w:r>
        <w:rPr>
          <w:spacing w:val="-3"/>
        </w:rPr>
        <w:t xml:space="preserve"> </w:t>
      </w:r>
      <w:r>
        <w:t>set</w:t>
      </w:r>
      <w:r>
        <w:rPr>
          <w:spacing w:val="-5"/>
        </w:rPr>
        <w:t xml:space="preserve"> </w:t>
      </w:r>
      <w:r>
        <w:t>of</w:t>
      </w:r>
      <w:r>
        <w:rPr>
          <w:spacing w:val="-3"/>
        </w:rPr>
        <w:t xml:space="preserve"> </w:t>
      </w:r>
      <w:r>
        <w:t>characteristics,</w:t>
      </w:r>
      <w:r>
        <w:rPr>
          <w:spacing w:val="-5"/>
        </w:rPr>
        <w:t xml:space="preserve"> </w:t>
      </w:r>
      <w:r>
        <w:t>attributes,</w:t>
      </w:r>
      <w:r>
        <w:rPr>
          <w:spacing w:val="-2"/>
        </w:rPr>
        <w:t xml:space="preserve"> </w:t>
      </w:r>
      <w:r>
        <w:t>indicators,</w:t>
      </w:r>
      <w:r>
        <w:rPr>
          <w:spacing w:val="-2"/>
        </w:rPr>
        <w:t xml:space="preserve"> </w:t>
      </w:r>
      <w:r>
        <w:t>or</w:t>
      </w:r>
      <w:r>
        <w:rPr>
          <w:spacing w:val="-3"/>
        </w:rPr>
        <w:t xml:space="preserve"> </w:t>
      </w:r>
      <w:r>
        <w:t>patterns</w:t>
      </w:r>
      <w:r>
        <w:rPr>
          <w:spacing w:val="-6"/>
        </w:rPr>
        <w:t xml:space="preserve"> </w:t>
      </w:r>
      <w:r>
        <w:t>that represent capability and progression in a particular discipline. The content of such a model typically</w:t>
      </w:r>
      <w:r>
        <w:rPr>
          <w:spacing w:val="-15"/>
        </w:rPr>
        <w:t xml:space="preserve"> </w:t>
      </w:r>
      <w:r>
        <w:t>exemplifies</w:t>
      </w:r>
      <w:r>
        <w:rPr>
          <w:spacing w:val="-15"/>
        </w:rPr>
        <w:t xml:space="preserve"> </w:t>
      </w:r>
      <w:r>
        <w:t>best</w:t>
      </w:r>
      <w:r>
        <w:rPr>
          <w:spacing w:val="-14"/>
        </w:rPr>
        <w:t xml:space="preserve"> </w:t>
      </w:r>
      <w:r>
        <w:t>practices</w:t>
      </w:r>
      <w:r>
        <w:rPr>
          <w:spacing w:val="-14"/>
        </w:rPr>
        <w:t xml:space="preserve"> </w:t>
      </w:r>
      <w:r>
        <w:t>and</w:t>
      </w:r>
      <w:r>
        <w:rPr>
          <w:spacing w:val="-16"/>
        </w:rPr>
        <w:t xml:space="preserve"> </w:t>
      </w:r>
      <w:r>
        <w:t>may</w:t>
      </w:r>
      <w:r>
        <w:rPr>
          <w:spacing w:val="-16"/>
        </w:rPr>
        <w:t xml:space="preserve"> </w:t>
      </w:r>
      <w:r>
        <w:t>incorporate</w:t>
      </w:r>
      <w:r>
        <w:rPr>
          <w:spacing w:val="-14"/>
        </w:rPr>
        <w:t xml:space="preserve"> </w:t>
      </w:r>
      <w:r>
        <w:t>standards</w:t>
      </w:r>
      <w:r>
        <w:rPr>
          <w:spacing w:val="-14"/>
        </w:rPr>
        <w:t xml:space="preserve"> </w:t>
      </w:r>
      <w:r>
        <w:t>or</w:t>
      </w:r>
      <w:r>
        <w:rPr>
          <w:spacing w:val="-15"/>
        </w:rPr>
        <w:t xml:space="preserve"> </w:t>
      </w:r>
      <w:r>
        <w:t>other</w:t>
      </w:r>
      <w:r>
        <w:rPr>
          <w:spacing w:val="-14"/>
        </w:rPr>
        <w:t xml:space="preserve"> </w:t>
      </w:r>
      <w:r>
        <w:t>codes</w:t>
      </w:r>
      <w:r>
        <w:rPr>
          <w:spacing w:val="-14"/>
        </w:rPr>
        <w:t xml:space="preserve"> </w:t>
      </w:r>
      <w:r>
        <w:t>of</w:t>
      </w:r>
      <w:r>
        <w:rPr>
          <w:spacing w:val="-13"/>
        </w:rPr>
        <w:t xml:space="preserve"> </w:t>
      </w:r>
      <w:r>
        <w:t xml:space="preserve">practice of that discipline. A maturity model thus provides a benchmark against which an organization can evaluate the current level of capability of its processes, practices, and methods and set goals and priorities for improvement. To measure progression, maturity models typically have </w:t>
      </w:r>
      <w:r>
        <w:rPr>
          <w:i/>
        </w:rPr>
        <w:t xml:space="preserve">levels </w:t>
      </w:r>
      <w:r>
        <w:t>along a scale</w:t>
      </w:r>
      <w:r>
        <w:rPr>
          <w:spacing w:val="-6"/>
        </w:rPr>
        <w:t xml:space="preserve"> </w:t>
      </w:r>
      <w:r>
        <w:t>[9,10]</w:t>
      </w:r>
      <w:r>
        <w:rPr>
          <w:i/>
        </w:rPr>
        <w:t>.</w:t>
      </w:r>
    </w:p>
    <w:p>
      <w:pPr>
        <w:pStyle w:val="7"/>
        <w:spacing w:before="9"/>
        <w:rPr>
          <w:i/>
          <w:sz w:val="27"/>
        </w:rPr>
      </w:pPr>
    </w:p>
    <w:p>
      <w:pPr>
        <w:pStyle w:val="3"/>
        <w:numPr>
          <w:ilvl w:val="1"/>
          <w:numId w:val="3"/>
        </w:numPr>
        <w:tabs>
          <w:tab w:val="left" w:pos="1935"/>
        </w:tabs>
        <w:spacing w:before="0" w:after="0" w:line="240" w:lineRule="auto"/>
        <w:ind w:left="1934" w:right="0" w:hanging="495"/>
        <w:jc w:val="left"/>
      </w:pPr>
      <w:bookmarkStart w:id="9" w:name="2.2 Overview"/>
      <w:bookmarkEnd w:id="9"/>
      <w:bookmarkStart w:id="10" w:name="_bookmark4"/>
      <w:bookmarkEnd w:id="10"/>
      <w:bookmarkStart w:id="11" w:name="_bookmark4"/>
      <w:bookmarkEnd w:id="11"/>
      <w:r>
        <w:rPr>
          <w:color w:val="5B56A6"/>
        </w:rPr>
        <w:t>Overview</w:t>
      </w:r>
    </w:p>
    <w:p>
      <w:pPr>
        <w:pStyle w:val="7"/>
        <w:spacing w:before="269" w:line="273" w:lineRule="auto"/>
        <w:ind w:left="1439" w:right="276"/>
        <w:jc w:val="both"/>
      </w:pPr>
      <w:r>
        <w:t>The Cybersecurity Maturity Model Certification (CMMC) framework consists of maturity processes and cybersecurity best practices from multiple cybersecurity standards, frameworks, and other references, as well as inputs from the Defense Industrial Base (DIB) and</w:t>
      </w:r>
      <w:r>
        <w:rPr>
          <w:spacing w:val="-10"/>
        </w:rPr>
        <w:t xml:space="preserve"> </w:t>
      </w:r>
      <w:r>
        <w:t>Department</w:t>
      </w:r>
      <w:r>
        <w:rPr>
          <w:spacing w:val="-8"/>
        </w:rPr>
        <w:t xml:space="preserve"> </w:t>
      </w:r>
      <w:r>
        <w:t>of</w:t>
      </w:r>
      <w:r>
        <w:rPr>
          <w:spacing w:val="-9"/>
        </w:rPr>
        <w:t xml:space="preserve"> </w:t>
      </w:r>
      <w:r>
        <w:t>Defense</w:t>
      </w:r>
      <w:r>
        <w:rPr>
          <w:spacing w:val="-8"/>
        </w:rPr>
        <w:t xml:space="preserve"> </w:t>
      </w:r>
      <w:r>
        <w:t>(DoD)</w:t>
      </w:r>
      <w:r>
        <w:rPr>
          <w:spacing w:val="-9"/>
        </w:rPr>
        <w:t xml:space="preserve"> </w:t>
      </w:r>
      <w:r>
        <w:t>stakeholders.</w:t>
      </w:r>
      <w:r>
        <w:rPr>
          <w:spacing w:val="37"/>
        </w:rPr>
        <w:t xml:space="preserve"> </w:t>
      </w:r>
      <w:r>
        <w:t>The</w:t>
      </w:r>
      <w:r>
        <w:rPr>
          <w:spacing w:val="-8"/>
        </w:rPr>
        <w:t xml:space="preserve"> </w:t>
      </w:r>
      <w:r>
        <w:t>model</w:t>
      </w:r>
      <w:r>
        <w:rPr>
          <w:spacing w:val="-9"/>
        </w:rPr>
        <w:t xml:space="preserve"> </w:t>
      </w:r>
      <w:r>
        <w:t>framework</w:t>
      </w:r>
      <w:r>
        <w:rPr>
          <w:spacing w:val="-9"/>
        </w:rPr>
        <w:t xml:space="preserve"> </w:t>
      </w:r>
      <w:r>
        <w:t>(</w:t>
      </w:r>
      <w:r>
        <w:fldChar w:fldCharType="begin"/>
      </w:r>
      <w:r>
        <w:instrText xml:space="preserve"> HYPERLINK \l "_bookmark5" </w:instrText>
      </w:r>
      <w:r>
        <w:fldChar w:fldCharType="separate"/>
      </w:r>
      <w:r>
        <w:t>Figure</w:t>
      </w:r>
      <w:r>
        <w:rPr>
          <w:spacing w:val="-9"/>
        </w:rPr>
        <w:t xml:space="preserve"> </w:t>
      </w:r>
      <w:r>
        <w:t>1</w:t>
      </w:r>
      <w:r>
        <w:fldChar w:fldCharType="end"/>
      </w:r>
      <w:r>
        <w:t>)</w:t>
      </w:r>
      <w:r>
        <w:rPr>
          <w:spacing w:val="-9"/>
        </w:rPr>
        <w:t xml:space="preserve"> </w:t>
      </w:r>
      <w:r>
        <w:t>organizes these</w:t>
      </w:r>
      <w:r>
        <w:rPr>
          <w:spacing w:val="-7"/>
        </w:rPr>
        <w:t xml:space="preserve"> </w:t>
      </w:r>
      <w:r>
        <w:rPr>
          <w:i/>
        </w:rPr>
        <w:t>processes</w:t>
      </w:r>
      <w:r>
        <w:rPr>
          <w:i/>
          <w:spacing w:val="-8"/>
        </w:rPr>
        <w:t xml:space="preserve"> </w:t>
      </w:r>
      <w:r>
        <w:t>and</w:t>
      </w:r>
      <w:r>
        <w:rPr>
          <w:spacing w:val="-8"/>
        </w:rPr>
        <w:t xml:space="preserve"> </w:t>
      </w:r>
      <w:r>
        <w:rPr>
          <w:i/>
        </w:rPr>
        <w:t>practices</w:t>
      </w:r>
      <w:r>
        <w:rPr>
          <w:i/>
          <w:spacing w:val="-8"/>
        </w:rPr>
        <w:t xml:space="preserve"> </w:t>
      </w:r>
      <w:r>
        <w:t>into</w:t>
      </w:r>
      <w:r>
        <w:rPr>
          <w:spacing w:val="-8"/>
        </w:rPr>
        <w:t xml:space="preserve"> </w:t>
      </w:r>
      <w:r>
        <w:t>a</w:t>
      </w:r>
      <w:r>
        <w:rPr>
          <w:spacing w:val="-7"/>
        </w:rPr>
        <w:t xml:space="preserve"> </w:t>
      </w:r>
      <w:r>
        <w:t>set</w:t>
      </w:r>
      <w:r>
        <w:rPr>
          <w:spacing w:val="-7"/>
        </w:rPr>
        <w:t xml:space="preserve"> </w:t>
      </w:r>
      <w:r>
        <w:t>of</w:t>
      </w:r>
      <w:r>
        <w:rPr>
          <w:spacing w:val="-8"/>
        </w:rPr>
        <w:t xml:space="preserve"> </w:t>
      </w:r>
      <w:r>
        <w:rPr>
          <w:i/>
        </w:rPr>
        <w:t>domains</w:t>
      </w:r>
      <w:r>
        <w:rPr>
          <w:i/>
          <w:spacing w:val="-8"/>
        </w:rPr>
        <w:t xml:space="preserve"> </w:t>
      </w:r>
      <w:r>
        <w:t>and</w:t>
      </w:r>
      <w:r>
        <w:rPr>
          <w:spacing w:val="-8"/>
        </w:rPr>
        <w:t xml:space="preserve"> </w:t>
      </w:r>
      <w:r>
        <w:t>maps</w:t>
      </w:r>
      <w:r>
        <w:rPr>
          <w:spacing w:val="-7"/>
        </w:rPr>
        <w:t xml:space="preserve"> </w:t>
      </w:r>
      <w:r>
        <w:t>them</w:t>
      </w:r>
      <w:r>
        <w:rPr>
          <w:spacing w:val="-10"/>
        </w:rPr>
        <w:t xml:space="preserve"> </w:t>
      </w:r>
      <w:r>
        <w:t>across</w:t>
      </w:r>
      <w:r>
        <w:rPr>
          <w:spacing w:val="-7"/>
        </w:rPr>
        <w:t xml:space="preserve"> </w:t>
      </w:r>
      <w:r>
        <w:t>five</w:t>
      </w:r>
      <w:r>
        <w:rPr>
          <w:spacing w:val="-7"/>
        </w:rPr>
        <w:t xml:space="preserve"> </w:t>
      </w:r>
      <w:r>
        <w:rPr>
          <w:i/>
        </w:rPr>
        <w:t>levels</w:t>
      </w:r>
      <w:r>
        <w:t>.</w:t>
      </w:r>
      <w:r>
        <w:rPr>
          <w:spacing w:val="40"/>
        </w:rPr>
        <w:t xml:space="preserve"> </w:t>
      </w:r>
      <w:r>
        <w:t>In</w:t>
      </w:r>
      <w:r>
        <w:rPr>
          <w:spacing w:val="-7"/>
        </w:rPr>
        <w:t xml:space="preserve"> </w:t>
      </w:r>
      <w:r>
        <w:t>order to</w:t>
      </w:r>
      <w:r>
        <w:rPr>
          <w:spacing w:val="-15"/>
        </w:rPr>
        <w:t xml:space="preserve"> </w:t>
      </w:r>
      <w:r>
        <w:t>provide</w:t>
      </w:r>
      <w:r>
        <w:rPr>
          <w:spacing w:val="-14"/>
        </w:rPr>
        <w:t xml:space="preserve"> </w:t>
      </w:r>
      <w:r>
        <w:t>additional</w:t>
      </w:r>
      <w:r>
        <w:rPr>
          <w:spacing w:val="-15"/>
        </w:rPr>
        <w:t xml:space="preserve"> </w:t>
      </w:r>
      <w:r>
        <w:t>structure,</w:t>
      </w:r>
      <w:r>
        <w:rPr>
          <w:spacing w:val="-13"/>
        </w:rPr>
        <w:t xml:space="preserve"> </w:t>
      </w:r>
      <w:r>
        <w:t>the</w:t>
      </w:r>
      <w:r>
        <w:rPr>
          <w:spacing w:val="-13"/>
        </w:rPr>
        <w:t xml:space="preserve"> </w:t>
      </w:r>
      <w:r>
        <w:t>framework</w:t>
      </w:r>
      <w:r>
        <w:rPr>
          <w:spacing w:val="-16"/>
        </w:rPr>
        <w:t xml:space="preserve"> </w:t>
      </w:r>
      <w:r>
        <w:t>also</w:t>
      </w:r>
      <w:r>
        <w:rPr>
          <w:spacing w:val="-15"/>
        </w:rPr>
        <w:t xml:space="preserve"> </w:t>
      </w:r>
      <w:r>
        <w:t>aligns</w:t>
      </w:r>
      <w:r>
        <w:rPr>
          <w:spacing w:val="-15"/>
        </w:rPr>
        <w:t xml:space="preserve"> </w:t>
      </w:r>
      <w:r>
        <w:t>the</w:t>
      </w:r>
      <w:r>
        <w:rPr>
          <w:spacing w:val="-14"/>
        </w:rPr>
        <w:t xml:space="preserve"> </w:t>
      </w:r>
      <w:r>
        <w:t>practices</w:t>
      </w:r>
      <w:r>
        <w:rPr>
          <w:spacing w:val="-13"/>
        </w:rPr>
        <w:t xml:space="preserve"> </w:t>
      </w:r>
      <w:r>
        <w:t>to</w:t>
      </w:r>
      <w:r>
        <w:rPr>
          <w:spacing w:val="-15"/>
        </w:rPr>
        <w:t xml:space="preserve"> </w:t>
      </w:r>
      <w:r>
        <w:t>a</w:t>
      </w:r>
      <w:r>
        <w:rPr>
          <w:spacing w:val="-14"/>
        </w:rPr>
        <w:t xml:space="preserve"> </w:t>
      </w:r>
      <w:r>
        <w:t>set</w:t>
      </w:r>
      <w:r>
        <w:rPr>
          <w:spacing w:val="-13"/>
        </w:rPr>
        <w:t xml:space="preserve"> </w:t>
      </w:r>
      <w:r>
        <w:t>of</w:t>
      </w:r>
      <w:r>
        <w:rPr>
          <w:spacing w:val="-14"/>
        </w:rPr>
        <w:t xml:space="preserve"> </w:t>
      </w:r>
      <w:r>
        <w:rPr>
          <w:i/>
        </w:rPr>
        <w:t xml:space="preserve">capabilities </w:t>
      </w:r>
      <w:r>
        <w:t>within</w:t>
      </w:r>
      <w:r>
        <w:rPr>
          <w:spacing w:val="-15"/>
        </w:rPr>
        <w:t xml:space="preserve"> </w:t>
      </w:r>
      <w:r>
        <w:t>each</w:t>
      </w:r>
      <w:r>
        <w:rPr>
          <w:spacing w:val="-16"/>
        </w:rPr>
        <w:t xml:space="preserve"> </w:t>
      </w:r>
      <w:r>
        <w:t>domain.</w:t>
      </w:r>
      <w:r>
        <w:rPr>
          <w:spacing w:val="24"/>
        </w:rPr>
        <w:t xml:space="preserve"> </w:t>
      </w:r>
      <w:r>
        <w:t>The</w:t>
      </w:r>
      <w:r>
        <w:rPr>
          <w:spacing w:val="-15"/>
        </w:rPr>
        <w:t xml:space="preserve"> </w:t>
      </w:r>
      <w:r>
        <w:t>ensuing</w:t>
      </w:r>
      <w:r>
        <w:rPr>
          <w:spacing w:val="-16"/>
        </w:rPr>
        <w:t xml:space="preserve"> </w:t>
      </w:r>
      <w:r>
        <w:t>subsections</w:t>
      </w:r>
      <w:r>
        <w:rPr>
          <w:spacing w:val="-18"/>
        </w:rPr>
        <w:t xml:space="preserve"> </w:t>
      </w:r>
      <w:r>
        <w:t>provide</w:t>
      </w:r>
      <w:r>
        <w:rPr>
          <w:spacing w:val="-15"/>
        </w:rPr>
        <w:t xml:space="preserve"> </w:t>
      </w:r>
      <w:r>
        <w:t>additional</w:t>
      </w:r>
      <w:r>
        <w:rPr>
          <w:spacing w:val="-16"/>
        </w:rPr>
        <w:t xml:space="preserve"> </w:t>
      </w:r>
      <w:r>
        <w:t>information</w:t>
      </w:r>
      <w:r>
        <w:rPr>
          <w:spacing w:val="-15"/>
        </w:rPr>
        <w:t xml:space="preserve"> </w:t>
      </w:r>
      <w:r>
        <w:t>regarding</w:t>
      </w:r>
      <w:r>
        <w:rPr>
          <w:spacing w:val="-15"/>
        </w:rPr>
        <w:t xml:space="preserve"> </w:t>
      </w:r>
      <w:r>
        <w:t>each element of the</w:t>
      </w:r>
      <w:r>
        <w:rPr>
          <w:spacing w:val="-2"/>
        </w:rPr>
        <w:t xml:space="preserve"> </w:t>
      </w:r>
      <w:r>
        <w:t>model.</w:t>
      </w:r>
    </w:p>
    <w:p>
      <w:pPr>
        <w:pStyle w:val="7"/>
        <w:rPr>
          <w:sz w:val="20"/>
        </w:rPr>
      </w:pPr>
    </w:p>
    <w:p>
      <w:pPr>
        <w:pStyle w:val="7"/>
        <w:rPr>
          <w:sz w:val="20"/>
        </w:rPr>
      </w:pPr>
    </w:p>
    <w:p>
      <w:pPr>
        <w:pStyle w:val="7"/>
        <w:rPr>
          <w:sz w:val="20"/>
        </w:rPr>
      </w:pPr>
    </w:p>
    <w:p>
      <w:pPr>
        <w:pStyle w:val="7"/>
        <w:rPr>
          <w:sz w:val="20"/>
        </w:rPr>
      </w:pPr>
    </w:p>
    <w:p>
      <w:pPr>
        <w:pStyle w:val="7"/>
        <w:rPr>
          <w:sz w:val="25"/>
        </w:rPr>
      </w:pPr>
    </w:p>
    <w:p>
      <w:pPr>
        <w:spacing w:before="99" w:line="254" w:lineRule="auto"/>
        <w:ind w:left="6554" w:right="1969" w:hanging="37"/>
        <w:jc w:val="left"/>
        <w:rPr>
          <w:rFonts w:ascii="Arial"/>
          <w:i/>
          <w:sz w:val="14"/>
        </w:rPr>
      </w:pPr>
      <w:r>
        <w:pict>
          <v:group id="_x0000_s1065" o:spid="_x0000_s1065" o:spt="203" style="position:absolute;left:0pt;margin-left:71.95pt;margin-top:-52.75pt;height:149.9pt;width:257.35pt;mso-position-horizontal-relative:page;z-index:-254938112;mso-width-relative:page;mso-height-relative:page;" coordorigin="1440,-1056" coordsize="5147,2998">
            <o:lock v:ext="edit"/>
            <v:line id="_x0000_s1066" o:spid="_x0000_s1066" o:spt="20" style="position:absolute;left:4555;top:1172;height:458;width:0;" stroked="t" coordsize="21600,21600">
              <v:path arrowok="t"/>
              <v:fill focussize="0,0"/>
              <v:stroke weight="0.450708661417323pt" color="#000000"/>
              <v:imagedata o:title=""/>
              <o:lock v:ext="edit"/>
            </v:line>
            <v:line id="_x0000_s1067" o:spid="_x0000_s1067" o:spt="20" style="position:absolute;left:3283;top:-88;height:1003;width:0;" stroked="t" coordsize="21600,21600">
              <v:path arrowok="t"/>
              <v:fill focussize="0,0"/>
              <v:stroke weight="0.450708661417323pt" color="#000000"/>
              <v:imagedata o:title=""/>
              <o:lock v:ext="edit"/>
            </v:line>
            <v:shape id="_x0000_s1068" o:spid="_x0000_s1068" style="position:absolute;left:2747;top:-390;height:315;width:1199;" fillcolor="#DDDDDD" filled="t" stroked="f" coordorigin="2747,-390" coordsize="1199,315" path="m3893,-75l2800,-75,2779,-79,2763,-90,2751,-107,2747,-127,2747,-337,2751,-358,2763,-375,2779,-386,2800,-390,3893,-390,3914,-386,3931,-375,3942,-358,3946,-337,3946,-127,3942,-107,3931,-90,3914,-79,3893,-75xe">
              <v:path arrowok="t"/>
              <v:fill on="t" opacity="39321f" focussize="0,0"/>
              <v:stroke on="f"/>
              <v:imagedata o:title=""/>
              <o:lock v:ext="edit"/>
            </v:shape>
            <v:line id="_x0000_s1069" o:spid="_x0000_s1069" o:spt="20" style="position:absolute;left:2030;top:-367;height:0;width:621;" stroked="t" coordsize="21600,21600">
              <v:path arrowok="t"/>
              <v:fill focussize="0,0"/>
              <v:stroke weight="0.45pt" color="#000000"/>
              <v:imagedata o:title=""/>
              <o:lock v:ext="edit"/>
            </v:line>
            <v:shape id="_x0000_s1070" o:spid="_x0000_s1070" style="position:absolute;left:2693;top:-462;height:325;width:1199;" fillcolor="#A9A9A9" filled="t" stroked="f" coordorigin="2693,-462" coordsize="1199,325" path="m3838,-138l2747,-138,2726,-142,2709,-154,2697,-171,2693,-192,2693,-408,2697,-429,2709,-446,2726,-458,2747,-462,3838,-462,3859,-458,3876,-446,3888,-429,3892,-408,3892,-192,3888,-171,3876,-154,3859,-142,3838,-138xe">
              <v:path arrowok="t"/>
              <v:fill on="t" opacity="39321f" focussize="0,0"/>
              <v:stroke on="f"/>
              <v:imagedata o:title=""/>
              <o:lock v:ext="edit"/>
            </v:shape>
            <v:shape id="_x0000_s1071" o:spid="_x0000_s1071" style="position:absolute;left:2647;top:-525;height:315;width:1190;" fillcolor="#919191" filled="t" stroked="f" coordorigin="2648,-525" coordsize="1190,315" path="m3785,-210l2701,-210,2680,-214,2663,-225,2652,-242,2648,-262,2648,-472,2652,-493,2663,-510,2680,-521,2701,-525,3785,-525,3806,-521,3822,-510,3834,-493,3838,-472,3838,-262,3834,-242,3822,-225,3806,-214,3785,-210xe">
              <v:path arrowok="t"/>
              <v:fill on="t" focussize="0,0"/>
              <v:stroke on="f"/>
              <v:imagedata o:title=""/>
              <o:lock v:ext="edit"/>
            </v:shape>
            <v:shape id="_x0000_s1072" o:spid="_x0000_s1072" style="position:absolute;left:1440;top:-1056;height:342;width:1190;" fillcolor="#252525" filled="t" stroked="f" coordorigin="1440,-1056" coordsize="1190,342" path="m2573,-714l1497,-714,1475,-718,1457,-731,1444,-749,1440,-771,1440,-999,1444,-1021,1457,-1039,1475,-1051,1497,-1056,2573,-1056,2595,-1051,2613,-1039,2625,-1021,2630,-999,2630,-771,2625,-749,2613,-731,2595,-718,2573,-714xe">
              <v:path arrowok="t"/>
              <v:fill on="t" focussize="0,0"/>
              <v:stroke on="f"/>
              <v:imagedata o:title=""/>
              <o:lock v:ext="edit"/>
            </v:shape>
            <v:line id="_x0000_s1073" o:spid="_x0000_s1073" o:spt="20" style="position:absolute;left:2021;top:-718;height:355;width:0;" stroked="t" coordsize="21600,21600">
              <v:path arrowok="t"/>
              <v:fill focussize="0,0"/>
              <v:stroke weight="0.450787401574803pt" color="#000000"/>
              <v:imagedata o:title=""/>
              <o:lock v:ext="edit"/>
            </v:line>
            <v:line id="_x0000_s1074" o:spid="_x0000_s1074" o:spt="20" style="position:absolute;left:3293;top:227;height:0;width:1816;" stroked="t" coordsize="21600,21600">
              <v:path arrowok="t"/>
              <v:fill focussize="0,0"/>
              <v:stroke weight="0.45pt" color="#000000"/>
              <v:imagedata o:title=""/>
              <o:lock v:ext="edit"/>
            </v:line>
            <v:shape id="_x0000_s1075" o:spid="_x0000_s1075" style="position:absolute;left:4027;top:852;height:315;width:1172;" fillcolor="#DFDEEF" filled="t" stroked="f" coordorigin="4027,852" coordsize="1172,315" path="m5146,1167l4080,1167,4059,1163,4043,1152,4031,1135,4027,1115,4027,905,4031,884,4043,868,4059,856,4080,852,5146,852,5167,856,5184,868,5195,884,5199,905,5199,1115,5195,1135,5184,1152,5167,1163,5146,1167xe">
              <v:path arrowok="t"/>
              <v:fill on="t" opacity="39321f" focussize="0,0"/>
              <v:stroke on="f"/>
              <v:imagedata o:title=""/>
              <o:lock v:ext="edit"/>
            </v:shape>
            <v:shape id="_x0000_s1076" o:spid="_x0000_s1076" style="position:absolute;left:3973;top:798;height:324;width:1172;" fillcolor="#A6A2CC" filled="t" stroked="f" coordorigin="3973,798" coordsize="1172,324" path="m5091,1122l4027,1122,4006,1118,3989,1106,3977,1089,3973,1068,3973,852,3977,831,3989,814,4006,802,4027,798,5091,798,5112,802,5129,814,5141,831,5145,852,5145,1068,5141,1089,5129,1106,5112,1118,5091,1122xe">
              <v:path arrowok="t"/>
              <v:fill on="t" opacity="39321f" focussize="0,0"/>
              <v:stroke on="f"/>
              <v:imagedata o:title=""/>
              <o:lock v:ext="edit"/>
            </v:shape>
            <v:shape id="_x0000_s1077" o:spid="_x0000_s1077" style="position:absolute;left:3901;top:744;height:324;width:1172;" fillcolor="#5B56A6" filled="t" stroked="f" coordorigin="3901,744" coordsize="1172,324" path="m5019,1068l3955,1068,3934,1064,3917,1052,3905,1035,3901,1014,3901,798,3905,777,3917,760,3934,748,3955,744,5019,744,5040,748,5057,760,5069,777,5073,798,5073,1014,5069,1035,5057,1052,5040,1064,5019,1068xe">
              <v:path arrowok="t"/>
              <v:fill on="t" focussize="0,0"/>
              <v:stroke on="f"/>
              <v:imagedata o:title=""/>
              <o:lock v:ext="edit"/>
            </v:shape>
            <v:shape id="_x0000_s1078" o:spid="_x0000_s1078" style="position:absolute;left:5172;top:123;height:397;width:1244;" fillcolor="#EDEDED" filled="t" stroked="f" coordorigin="5172,123" coordsize="1244,397" path="m6416,249l6412,228,6400,211,6383,199,6362,195,6344,195,6344,177,6340,156,6328,139,6311,127,6290,123,5226,123,5205,127,5188,139,5176,156,5172,177,5172,393,5176,414,5188,431,5205,443,5226,447,5244,447,5244,465,5248,486,5260,503,5277,515,5298,519,6362,519,6383,515,6400,503,6412,486,6416,465,6416,249e">
              <v:path arrowok="t"/>
              <v:fill on="t" opacity="39321f" focussize="0,0"/>
              <v:stroke on="f"/>
              <v:imagedata o:title=""/>
              <o:lock v:ext="edit"/>
            </v:shape>
            <v:shape id="_x0000_s1079" o:spid="_x0000_s1079" style="position:absolute;left:5108;top:60;height:315;width:1172;" fillcolor="#395081" filled="t" stroked="f" coordorigin="5109,60" coordsize="1172,315" path="m6228,375l5162,375,5141,371,5124,360,5113,343,5109,323,5109,113,5113,92,5124,75,5141,64,5162,60,6228,60,6249,64,6265,75,6277,92,6281,113,6281,323,6277,343,6265,360,6249,371,6228,375xe">
              <v:path arrowok="t"/>
              <v:fill on="t" focussize="0,0"/>
              <v:stroke on="f"/>
              <v:imagedata o:title=""/>
              <o:lock v:ext="edit"/>
            </v:shape>
            <v:line id="_x0000_s1080" o:spid="_x0000_s1080" o:spt="20" style="position:absolute;left:3283;top:920;height:0;width:621;" stroked="t" coordsize="21600,21600">
              <v:path arrowok="t"/>
              <v:fill focussize="0,0"/>
              <v:stroke weight="0.45pt" color="#000000"/>
              <v:imagedata o:title=""/>
              <o:lock v:ext="edit"/>
            </v:line>
            <v:shape id="_x0000_s1081" o:spid="_x0000_s1081" style="position:absolute;left:5145;top:1554;height:387;width:1235;" fillcolor="#DFDEEF" filled="t" stroked="f" coordorigin="5145,1554" coordsize="1235,387" path="m6380,1679l6376,1658,6365,1642,6348,1630,6327,1626,6317,1626,6317,1607,6313,1586,6301,1570,6285,1558,6264,1554,5198,1554,5177,1558,5160,1570,5149,1586,5145,1607,5145,1817,5149,1837,5160,1854,5177,1865,5198,1869,5208,1869,5208,1889,5212,1909,5224,1926,5240,1937,5261,1941,6327,1941,6348,1937,6365,1926,6376,1909,6380,1889,6380,1679e">
              <v:path arrowok="t"/>
              <v:fill on="t" opacity="39321f" focussize="0,0"/>
              <v:stroke on="f"/>
              <v:imagedata o:title=""/>
              <o:lock v:ext="edit"/>
            </v:shape>
            <v:shape id="_x0000_s1082" o:spid="_x0000_s1082" style="position:absolute;left:5081;top:1482;height:325;width:1163;" fillcolor="#A6A2CC" filled="t" stroked="f" coordorigin="5082,1482" coordsize="1163,325" path="m6191,1806l5136,1806,5115,1802,5098,1790,5086,1773,5082,1752,5082,1536,5086,1515,5098,1498,5115,1486,5136,1482,6191,1482,6212,1486,6229,1498,6241,1515,6245,1536,6245,1752,6241,1773,6229,1790,6212,1802,6191,1806xe">
              <v:path arrowok="t"/>
              <v:fill on="t" focussize="0,0"/>
              <v:stroke on="f"/>
              <v:imagedata o:title=""/>
              <o:lock v:ext="edit"/>
            </v:shape>
            <v:line id="_x0000_s1083" o:spid="_x0000_s1083" o:spt="20" style="position:absolute;left:4555;top:1631;flip:y;height:1;width:529;" stroked="t" coordsize="21600,21600">
              <v:path arrowok="t"/>
              <v:fill focussize="0,0"/>
              <v:stroke weight="0.45pt" color="#000000"/>
              <v:imagedata o:title=""/>
              <o:lock v:ext="edit"/>
            </v:line>
            <v:shape id="_x0000_s1084" o:spid="_x0000_s1084" o:spt="202" type="#_x0000_t202" style="position:absolute;left:1772;top:-975;height:189;width:527;" filled="f" stroked="f" coordsize="21600,21600">
              <v:path/>
              <v:fill on="f" focussize="0,0"/>
              <v:stroke on="f" joinstyle="miter"/>
              <v:imagedata o:title=""/>
              <o:lock v:ext="edit"/>
              <v:textbox inset="0mm,0mm,0mm,0mm">
                <w:txbxContent>
                  <w:p>
                    <w:pPr>
                      <w:spacing w:before="0" w:line="189" w:lineRule="exact"/>
                      <w:ind w:left="0" w:right="0" w:firstLine="0"/>
                      <w:jc w:val="left"/>
                      <w:rPr>
                        <w:b/>
                        <w:sz w:val="19"/>
                      </w:rPr>
                    </w:pPr>
                    <w:r>
                      <w:rPr>
                        <w:b/>
                        <w:color w:val="FFFFFF"/>
                        <w:sz w:val="19"/>
                      </w:rPr>
                      <w:t>Model</w:t>
                    </w:r>
                  </w:p>
                </w:txbxContent>
              </v:textbox>
            </v:shape>
            <v:shape id="_x0000_s1085" o:spid="_x0000_s1085" o:spt="202" type="#_x0000_t202" style="position:absolute;left:2938;top:-453;height:171;width:638;" filled="f" stroked="f" coordsize="21600,21600">
              <v:path/>
              <v:fill on="f" focussize="0,0"/>
              <v:stroke on="f" joinstyle="miter"/>
              <v:imagedata o:title=""/>
              <o:lock v:ext="edit"/>
              <v:textbox inset="0mm,0mm,0mm,0mm">
                <w:txbxContent>
                  <w:p>
                    <w:pPr>
                      <w:spacing w:before="0" w:line="171" w:lineRule="exact"/>
                      <w:ind w:left="0" w:right="0" w:firstLine="0"/>
                      <w:jc w:val="left"/>
                      <w:rPr>
                        <w:b/>
                        <w:sz w:val="17"/>
                      </w:rPr>
                    </w:pPr>
                    <w:r>
                      <w:rPr>
                        <w:b/>
                        <w:color w:val="FFFFFF"/>
                        <w:sz w:val="17"/>
                      </w:rPr>
                      <w:t>Domains</w:t>
                    </w:r>
                  </w:p>
                </w:txbxContent>
              </v:textbox>
            </v:shape>
            <v:shape id="_x0000_s1086" o:spid="_x0000_s1086" o:spt="202" type="#_x0000_t202" style="position:absolute;left:4097;top:-447;height:161;width:2482;" filled="f" stroked="f" coordsize="21600,21600">
              <v:path/>
              <v:fill on="f" focussize="0,0"/>
              <v:stroke on="f" joinstyle="miter"/>
              <v:imagedata o:title=""/>
              <o:lock v:ext="edit"/>
              <v:textbox inset="0mm,0mm,0mm,0mm">
                <w:txbxContent>
                  <w:p>
                    <w:pPr>
                      <w:spacing w:before="0" w:line="160" w:lineRule="exact"/>
                      <w:ind w:left="0" w:right="0" w:firstLine="0"/>
                      <w:jc w:val="left"/>
                      <w:rPr>
                        <w:rFonts w:ascii="Arial"/>
                        <w:i/>
                        <w:sz w:val="14"/>
                      </w:rPr>
                    </w:pPr>
                    <w:r>
                      <w:rPr>
                        <w:rFonts w:ascii="Arial"/>
                        <w:i/>
                        <w:w w:val="105"/>
                        <w:sz w:val="14"/>
                      </w:rPr>
                      <w:t>Model</w:t>
                    </w:r>
                    <w:r>
                      <w:rPr>
                        <w:rFonts w:ascii="Arial"/>
                        <w:i/>
                        <w:spacing w:val="-13"/>
                        <w:w w:val="105"/>
                        <w:sz w:val="14"/>
                      </w:rPr>
                      <w:t xml:space="preserve"> </w:t>
                    </w:r>
                    <w:r>
                      <w:rPr>
                        <w:rFonts w:ascii="Arial"/>
                        <w:i/>
                        <w:w w:val="105"/>
                        <w:sz w:val="14"/>
                      </w:rPr>
                      <w:t>encompasses</w:t>
                    </w:r>
                    <w:r>
                      <w:rPr>
                        <w:rFonts w:ascii="Arial"/>
                        <w:i/>
                        <w:spacing w:val="-17"/>
                        <w:w w:val="105"/>
                        <w:sz w:val="14"/>
                      </w:rPr>
                      <w:t xml:space="preserve"> </w:t>
                    </w:r>
                    <w:r>
                      <w:rPr>
                        <w:rFonts w:ascii="Arial"/>
                        <w:i/>
                        <w:w w:val="105"/>
                        <w:sz w:val="14"/>
                      </w:rPr>
                      <w:t>multiple</w:t>
                    </w:r>
                    <w:r>
                      <w:rPr>
                        <w:rFonts w:ascii="Arial"/>
                        <w:i/>
                        <w:spacing w:val="-15"/>
                        <w:w w:val="105"/>
                        <w:sz w:val="14"/>
                      </w:rPr>
                      <w:t xml:space="preserve"> </w:t>
                    </w:r>
                    <w:r>
                      <w:rPr>
                        <w:rFonts w:ascii="Arial"/>
                        <w:i/>
                        <w:w w:val="105"/>
                        <w:sz w:val="14"/>
                        <w:u w:val="single"/>
                      </w:rPr>
                      <w:t>domains</w:t>
                    </w:r>
                  </w:p>
                </w:txbxContent>
              </v:textbox>
            </v:shape>
            <v:shape id="_x0000_s1087" o:spid="_x0000_s1087" o:spt="202" type="#_x0000_t202" style="position:absolute;left:5376;top:133;height:171;width:729;" filled="f" stroked="f" coordsize="21600,21600">
              <v:path/>
              <v:fill on="f" focussize="0,0"/>
              <v:stroke on="f" joinstyle="miter"/>
              <v:imagedata o:title=""/>
              <o:lock v:ext="edit"/>
              <v:textbox inset="0mm,0mm,0mm,0mm">
                <w:txbxContent>
                  <w:p>
                    <w:pPr>
                      <w:spacing w:before="0" w:line="171" w:lineRule="exact"/>
                      <w:ind w:left="0" w:right="0" w:firstLine="0"/>
                      <w:jc w:val="left"/>
                      <w:rPr>
                        <w:b/>
                        <w:sz w:val="17"/>
                      </w:rPr>
                    </w:pPr>
                    <w:r>
                      <w:rPr>
                        <w:b/>
                        <w:color w:val="FFFFFF"/>
                        <w:sz w:val="17"/>
                      </w:rPr>
                      <w:t>Processes</w:t>
                    </w:r>
                  </w:p>
                </w:txbxContent>
              </v:textbox>
            </v:shape>
            <v:shape id="_x0000_s1088" o:spid="_x0000_s1088" o:spt="202" type="#_x0000_t202" style="position:absolute;left:6518;top:270;height:161;width:61;" filled="f" stroked="f" coordsize="21600,21600">
              <v:path/>
              <v:fill on="f" focussize="0,0"/>
              <v:stroke on="f" joinstyle="miter"/>
              <v:imagedata o:title=""/>
              <o:lock v:ext="edit"/>
              <v:textbox inset="0mm,0mm,0mm,0mm">
                <w:txbxContent>
                  <w:p>
                    <w:pPr>
                      <w:spacing w:before="0" w:line="160" w:lineRule="exact"/>
                      <w:ind w:left="0" w:right="0" w:firstLine="0"/>
                      <w:jc w:val="left"/>
                      <w:rPr>
                        <w:rFonts w:ascii="Arial"/>
                        <w:i/>
                        <w:sz w:val="14"/>
                      </w:rPr>
                    </w:pPr>
                    <w:r>
                      <w:rPr>
                        <w:rFonts w:ascii="Arial"/>
                        <w:i/>
                        <w:w w:val="103"/>
                        <w:sz w:val="14"/>
                      </w:rPr>
                      <w:t>t</w:t>
                    </w:r>
                  </w:p>
                </w:txbxContent>
              </v:textbox>
            </v:shape>
            <v:shape id="_x0000_s1089" o:spid="_x0000_s1089" o:spt="202" type="#_x0000_t202" style="position:absolute;left:4074;top:814;height:171;width:855;" filled="f" stroked="f" coordsize="21600,21600">
              <v:path/>
              <v:fill on="f" focussize="0,0"/>
              <v:stroke on="f" joinstyle="miter"/>
              <v:imagedata o:title=""/>
              <o:lock v:ext="edit"/>
              <v:textbox inset="0mm,0mm,0mm,0mm">
                <w:txbxContent>
                  <w:p>
                    <w:pPr>
                      <w:spacing w:before="0" w:line="171" w:lineRule="exact"/>
                      <w:ind w:left="0" w:right="0" w:firstLine="0"/>
                      <w:jc w:val="left"/>
                      <w:rPr>
                        <w:b/>
                        <w:sz w:val="17"/>
                      </w:rPr>
                    </w:pPr>
                    <w:r>
                      <w:rPr>
                        <w:b/>
                        <w:color w:val="FFFFFF"/>
                        <w:sz w:val="17"/>
                      </w:rPr>
                      <w:t>Capabilities</w:t>
                    </w:r>
                  </w:p>
                </w:txbxContent>
              </v:textbox>
            </v:shape>
            <v:shape id="_x0000_s1090" o:spid="_x0000_s1090" o:spt="202" type="#_x0000_t202" style="position:absolute;left:6518;top:916;height:161;width:61;" filled="f" stroked="f" coordsize="21600,21600">
              <v:path/>
              <v:fill on="f" focussize="0,0"/>
              <v:stroke on="f" joinstyle="miter"/>
              <v:imagedata o:title=""/>
              <o:lock v:ext="edit"/>
              <v:textbox inset="0mm,0mm,0mm,0mm">
                <w:txbxContent>
                  <w:p>
                    <w:pPr>
                      <w:spacing w:before="0" w:line="160" w:lineRule="exact"/>
                      <w:ind w:left="0" w:right="0" w:firstLine="0"/>
                      <w:jc w:val="left"/>
                      <w:rPr>
                        <w:rFonts w:ascii="Arial"/>
                        <w:i/>
                        <w:sz w:val="14"/>
                      </w:rPr>
                    </w:pPr>
                    <w:r>
                      <w:rPr>
                        <w:rFonts w:ascii="Arial"/>
                        <w:i/>
                        <w:w w:val="103"/>
                        <w:sz w:val="14"/>
                      </w:rPr>
                      <w:t>t</w:t>
                    </w:r>
                  </w:p>
                </w:txbxContent>
              </v:textbox>
            </v:shape>
            <v:shape id="_x0000_s1091" o:spid="_x0000_s1091" o:spt="202" type="#_x0000_t202" style="position:absolute;left:5318;top:1557;height:171;width:666;" filled="f" stroked="f" coordsize="21600,21600">
              <v:path/>
              <v:fill on="f" focussize="0,0"/>
              <v:stroke on="f" joinstyle="miter"/>
              <v:imagedata o:title=""/>
              <o:lock v:ext="edit"/>
              <v:textbox inset="0mm,0mm,0mm,0mm">
                <w:txbxContent>
                  <w:p>
                    <w:pPr>
                      <w:spacing w:before="0" w:line="171" w:lineRule="exact"/>
                      <w:ind w:left="0" w:right="0" w:firstLine="0"/>
                      <w:jc w:val="left"/>
                      <w:rPr>
                        <w:b/>
                        <w:sz w:val="17"/>
                      </w:rPr>
                    </w:pPr>
                    <w:r>
                      <w:rPr>
                        <w:b/>
                        <w:color w:val="FFFFFF"/>
                        <w:sz w:val="17"/>
                      </w:rPr>
                      <w:t>Practices</w:t>
                    </w:r>
                  </w:p>
                </w:txbxContent>
              </v:textbox>
            </v:shape>
            <v:shape id="_x0000_s1092" o:spid="_x0000_s1092" o:spt="202" type="#_x0000_t202" style="position:absolute;left:6526;top:1650;height:161;width:61;" filled="f" stroked="f" coordsize="21600,21600">
              <v:path/>
              <v:fill on="f" focussize="0,0"/>
              <v:stroke on="f" joinstyle="miter"/>
              <v:imagedata o:title=""/>
              <o:lock v:ext="edit"/>
              <v:textbox inset="0mm,0mm,0mm,0mm">
                <w:txbxContent>
                  <w:p>
                    <w:pPr>
                      <w:spacing w:before="0" w:line="160" w:lineRule="exact"/>
                      <w:ind w:left="0" w:right="0" w:firstLine="0"/>
                      <w:jc w:val="left"/>
                      <w:rPr>
                        <w:rFonts w:ascii="Arial"/>
                        <w:i/>
                        <w:sz w:val="14"/>
                      </w:rPr>
                    </w:pPr>
                    <w:r>
                      <w:rPr>
                        <w:rFonts w:ascii="Arial"/>
                        <w:i/>
                        <w:w w:val="103"/>
                        <w:sz w:val="14"/>
                      </w:rPr>
                      <w:t>t</w:t>
                    </w:r>
                  </w:p>
                </w:txbxContent>
              </v:textbox>
            </v:shape>
          </v:group>
        </w:pict>
      </w:r>
      <w:r>
        <w:pict>
          <v:line id="_x0000_s1093" o:spid="_x0000_s1093" o:spt="20" style="position:absolute;left:0pt;margin-left:412.9pt;margin-top:21.15pt;height:0pt;width:18.9pt;mso-position-horizontal-relative:page;z-index:251676672;mso-width-relative:page;mso-height-relative:page;" stroked="t" coordsize="21600,21600">
            <v:path arrowok="t"/>
            <v:fill focussize="0,0"/>
            <v:stroke weight="0.45pt" color="#000000"/>
            <v:imagedata o:title=""/>
            <o:lock v:ext="edit"/>
          </v:line>
        </w:pict>
      </w:r>
      <w:r>
        <w:rPr>
          <w:rFonts w:ascii="Arial"/>
          <w:i/>
          <w:w w:val="105"/>
          <w:sz w:val="14"/>
        </w:rPr>
        <w:t>For</w:t>
      </w:r>
      <w:r>
        <w:rPr>
          <w:rFonts w:ascii="Arial"/>
          <w:i/>
          <w:spacing w:val="-15"/>
          <w:w w:val="105"/>
          <w:sz w:val="14"/>
        </w:rPr>
        <w:t xml:space="preserve"> </w:t>
      </w:r>
      <w:r>
        <w:rPr>
          <w:rFonts w:ascii="Arial"/>
          <w:i/>
          <w:w w:val="105"/>
          <w:sz w:val="14"/>
        </w:rPr>
        <w:t>a</w:t>
      </w:r>
      <w:r>
        <w:rPr>
          <w:rFonts w:ascii="Arial"/>
          <w:i/>
          <w:spacing w:val="-3"/>
          <w:w w:val="105"/>
          <w:sz w:val="14"/>
        </w:rPr>
        <w:t xml:space="preserve"> </w:t>
      </w:r>
      <w:r>
        <w:rPr>
          <w:rFonts w:ascii="Arial"/>
          <w:i/>
          <w:w w:val="105"/>
          <w:sz w:val="14"/>
        </w:rPr>
        <w:t>given</w:t>
      </w:r>
      <w:r>
        <w:rPr>
          <w:rFonts w:ascii="Arial"/>
          <w:i/>
          <w:spacing w:val="-19"/>
          <w:w w:val="105"/>
          <w:sz w:val="14"/>
        </w:rPr>
        <w:t xml:space="preserve"> </w:t>
      </w:r>
      <w:r>
        <w:rPr>
          <w:rFonts w:ascii="Arial"/>
          <w:i/>
          <w:w w:val="105"/>
          <w:sz w:val="14"/>
        </w:rPr>
        <w:t>domain,</w:t>
      </w:r>
      <w:r>
        <w:rPr>
          <w:rFonts w:ascii="Arial"/>
          <w:i/>
          <w:spacing w:val="-22"/>
          <w:w w:val="105"/>
          <w:sz w:val="14"/>
        </w:rPr>
        <w:t xml:space="preserve"> </w:t>
      </w:r>
      <w:r>
        <w:rPr>
          <w:rFonts w:ascii="Arial"/>
          <w:i/>
          <w:w w:val="105"/>
          <w:sz w:val="14"/>
        </w:rPr>
        <w:t>there</w:t>
      </w:r>
      <w:r>
        <w:rPr>
          <w:rFonts w:ascii="Arial"/>
          <w:i/>
          <w:spacing w:val="-4"/>
          <w:w w:val="105"/>
          <w:sz w:val="14"/>
        </w:rPr>
        <w:t xml:space="preserve"> </w:t>
      </w:r>
      <w:r>
        <w:rPr>
          <w:rFonts w:ascii="Arial"/>
          <w:i/>
          <w:w w:val="105"/>
          <w:sz w:val="14"/>
        </w:rPr>
        <w:t>are</w:t>
      </w:r>
      <w:r>
        <w:rPr>
          <w:rFonts w:ascii="Arial"/>
          <w:i/>
          <w:spacing w:val="-3"/>
          <w:w w:val="105"/>
          <w:sz w:val="14"/>
        </w:rPr>
        <w:t xml:space="preserve"> </w:t>
      </w:r>
      <w:r>
        <w:rPr>
          <w:rFonts w:ascii="Arial"/>
          <w:i/>
          <w:w w:val="105"/>
          <w:sz w:val="14"/>
          <w:u w:val="single"/>
        </w:rPr>
        <w:t>processes</w:t>
      </w:r>
      <w:r>
        <w:rPr>
          <w:rFonts w:ascii="Arial"/>
          <w:i/>
          <w:w w:val="105"/>
          <w:sz w:val="14"/>
        </w:rPr>
        <w:t xml:space="preserve"> hat span a subset of the 5</w:t>
      </w:r>
      <w:r>
        <w:rPr>
          <w:rFonts w:ascii="Arial"/>
          <w:i/>
          <w:spacing w:val="-21"/>
          <w:w w:val="105"/>
          <w:sz w:val="14"/>
        </w:rPr>
        <w:t xml:space="preserve"> </w:t>
      </w:r>
      <w:r>
        <w:rPr>
          <w:rFonts w:ascii="Arial"/>
          <w:i/>
          <w:w w:val="105"/>
          <w:sz w:val="14"/>
        </w:rPr>
        <w:t>levels</w:t>
      </w:r>
    </w:p>
    <w:p>
      <w:pPr>
        <w:pStyle w:val="7"/>
        <w:spacing w:before="10"/>
        <w:rPr>
          <w:rFonts w:ascii="Arial"/>
          <w:i/>
          <w:sz w:val="17"/>
        </w:rPr>
      </w:pPr>
    </w:p>
    <w:p>
      <w:pPr>
        <w:spacing w:before="99" w:line="254" w:lineRule="auto"/>
        <w:ind w:left="6554" w:right="954" w:hanging="37"/>
        <w:jc w:val="left"/>
        <w:rPr>
          <w:rFonts w:ascii="Arial"/>
          <w:i/>
          <w:sz w:val="14"/>
        </w:rPr>
      </w:pPr>
      <w:r>
        <w:pict>
          <v:line id="_x0000_s1094" o:spid="_x0000_s1094" o:spt="20" style="position:absolute;left:0pt;margin-left:412.9pt;margin-top:21.15pt;height:0pt;width:18.9pt;mso-position-horizontal-relative:page;z-index:251677696;mso-width-relative:page;mso-height-relative:page;" stroked="t" coordsize="21600,21600">
            <v:path arrowok="t"/>
            <v:fill focussize="0,0"/>
            <v:stroke weight="0.450472440944882pt" color="#000000"/>
            <v:imagedata o:title=""/>
            <o:lock v:ext="edit"/>
          </v:line>
        </w:pict>
      </w:r>
      <w:r>
        <w:rPr>
          <w:rFonts w:ascii="Arial"/>
          <w:i/>
          <w:w w:val="105"/>
          <w:sz w:val="14"/>
        </w:rPr>
        <w:t>For</w:t>
      </w:r>
      <w:r>
        <w:rPr>
          <w:rFonts w:ascii="Arial"/>
          <w:i/>
          <w:spacing w:val="-12"/>
          <w:w w:val="105"/>
          <w:sz w:val="14"/>
        </w:rPr>
        <w:t xml:space="preserve"> </w:t>
      </w:r>
      <w:r>
        <w:rPr>
          <w:rFonts w:ascii="Arial"/>
          <w:i/>
          <w:w w:val="105"/>
          <w:sz w:val="14"/>
        </w:rPr>
        <w:t>a given</w:t>
      </w:r>
      <w:r>
        <w:rPr>
          <w:rFonts w:ascii="Arial"/>
          <w:i/>
          <w:spacing w:val="-17"/>
          <w:w w:val="105"/>
          <w:sz w:val="14"/>
        </w:rPr>
        <w:t xml:space="preserve"> </w:t>
      </w:r>
      <w:r>
        <w:rPr>
          <w:rFonts w:ascii="Arial"/>
          <w:i/>
          <w:w w:val="105"/>
          <w:sz w:val="14"/>
        </w:rPr>
        <w:t>domain,</w:t>
      </w:r>
      <w:r>
        <w:rPr>
          <w:rFonts w:ascii="Arial"/>
          <w:i/>
          <w:spacing w:val="-21"/>
          <w:w w:val="105"/>
          <w:sz w:val="14"/>
        </w:rPr>
        <w:t xml:space="preserve"> </w:t>
      </w:r>
      <w:r>
        <w:rPr>
          <w:rFonts w:ascii="Arial"/>
          <w:i/>
          <w:w w:val="105"/>
          <w:sz w:val="14"/>
        </w:rPr>
        <w:t>there are one</w:t>
      </w:r>
      <w:r>
        <w:rPr>
          <w:rFonts w:ascii="Arial"/>
          <w:i/>
          <w:spacing w:val="-9"/>
          <w:w w:val="105"/>
          <w:sz w:val="14"/>
        </w:rPr>
        <w:t xml:space="preserve"> </w:t>
      </w:r>
      <w:r>
        <w:rPr>
          <w:rFonts w:ascii="Arial"/>
          <w:i/>
          <w:w w:val="105"/>
          <w:sz w:val="14"/>
        </w:rPr>
        <w:t>or</w:t>
      </w:r>
      <w:r>
        <w:rPr>
          <w:rFonts w:ascii="Arial"/>
          <w:i/>
          <w:spacing w:val="-11"/>
          <w:w w:val="105"/>
          <w:sz w:val="14"/>
        </w:rPr>
        <w:t xml:space="preserve"> </w:t>
      </w:r>
      <w:r>
        <w:rPr>
          <w:rFonts w:ascii="Arial"/>
          <w:i/>
          <w:w w:val="105"/>
          <w:sz w:val="14"/>
        </w:rPr>
        <w:t>more</w:t>
      </w:r>
      <w:r>
        <w:rPr>
          <w:rFonts w:ascii="Arial"/>
          <w:i/>
          <w:spacing w:val="-8"/>
          <w:w w:val="105"/>
          <w:sz w:val="14"/>
        </w:rPr>
        <w:t xml:space="preserve"> </w:t>
      </w:r>
      <w:r>
        <w:rPr>
          <w:rFonts w:ascii="Arial"/>
          <w:i/>
          <w:w w:val="105"/>
          <w:sz w:val="14"/>
          <w:u w:val="single"/>
        </w:rPr>
        <w:t>capabilities</w:t>
      </w:r>
      <w:r>
        <w:rPr>
          <w:rFonts w:ascii="Arial"/>
          <w:i/>
          <w:w w:val="105"/>
          <w:sz w:val="14"/>
        </w:rPr>
        <w:t xml:space="preserve"> hat span a subset of the 5</w:t>
      </w:r>
      <w:r>
        <w:rPr>
          <w:rFonts w:ascii="Arial"/>
          <w:i/>
          <w:spacing w:val="-15"/>
          <w:w w:val="105"/>
          <w:sz w:val="14"/>
        </w:rPr>
        <w:t xml:space="preserve"> </w:t>
      </w:r>
      <w:r>
        <w:rPr>
          <w:rFonts w:ascii="Arial"/>
          <w:i/>
          <w:w w:val="105"/>
          <w:sz w:val="14"/>
        </w:rPr>
        <w:t>levels</w:t>
      </w:r>
    </w:p>
    <w:p>
      <w:pPr>
        <w:pStyle w:val="7"/>
        <w:spacing w:before="5"/>
        <w:rPr>
          <w:rFonts w:ascii="Arial"/>
          <w:i/>
          <w:sz w:val="25"/>
        </w:rPr>
      </w:pPr>
    </w:p>
    <w:p>
      <w:pPr>
        <w:spacing w:before="100" w:line="254" w:lineRule="auto"/>
        <w:ind w:left="6562" w:right="954" w:hanging="37"/>
        <w:jc w:val="left"/>
        <w:rPr>
          <w:rFonts w:ascii="Arial"/>
          <w:i/>
          <w:sz w:val="14"/>
        </w:rPr>
      </w:pPr>
      <w:r>
        <w:pict>
          <v:line id="_x0000_s1095" o:spid="_x0000_s1095" o:spt="20" style="position:absolute;left:0pt;margin-left:413.3pt;margin-top:21.2pt;height:0pt;width:18.9pt;mso-position-horizontal-relative:page;z-index:251675648;mso-width-relative:page;mso-height-relative:page;" stroked="t" coordsize="21600,21600">
            <v:path arrowok="t"/>
            <v:fill focussize="0,0"/>
            <v:stroke weight="0.450472440944882pt" color="#000000"/>
            <v:imagedata o:title=""/>
            <o:lock v:ext="edit"/>
          </v:line>
        </w:pict>
      </w:r>
      <w:r>
        <w:rPr>
          <w:rFonts w:ascii="Arial"/>
          <w:i/>
          <w:w w:val="105"/>
          <w:sz w:val="14"/>
        </w:rPr>
        <w:t>For</w:t>
      </w:r>
      <w:r>
        <w:rPr>
          <w:rFonts w:ascii="Arial"/>
          <w:i/>
          <w:spacing w:val="-15"/>
          <w:w w:val="105"/>
          <w:sz w:val="14"/>
        </w:rPr>
        <w:t xml:space="preserve"> </w:t>
      </w:r>
      <w:r>
        <w:rPr>
          <w:rFonts w:ascii="Arial"/>
          <w:i/>
          <w:w w:val="105"/>
          <w:sz w:val="14"/>
        </w:rPr>
        <w:t>a</w:t>
      </w:r>
      <w:r>
        <w:rPr>
          <w:rFonts w:ascii="Arial"/>
          <w:i/>
          <w:spacing w:val="-4"/>
          <w:w w:val="105"/>
          <w:sz w:val="14"/>
        </w:rPr>
        <w:t xml:space="preserve"> </w:t>
      </w:r>
      <w:r>
        <w:rPr>
          <w:rFonts w:ascii="Arial"/>
          <w:i/>
          <w:w w:val="105"/>
          <w:sz w:val="14"/>
        </w:rPr>
        <w:t>given</w:t>
      </w:r>
      <w:r>
        <w:rPr>
          <w:rFonts w:ascii="Arial"/>
          <w:i/>
          <w:spacing w:val="-19"/>
          <w:w w:val="105"/>
          <w:sz w:val="14"/>
        </w:rPr>
        <w:t xml:space="preserve"> </w:t>
      </w:r>
      <w:r>
        <w:rPr>
          <w:rFonts w:ascii="Arial"/>
          <w:i/>
          <w:w w:val="105"/>
          <w:sz w:val="14"/>
        </w:rPr>
        <w:t>capability,</w:t>
      </w:r>
      <w:r>
        <w:rPr>
          <w:rFonts w:ascii="Arial"/>
          <w:i/>
          <w:spacing w:val="-22"/>
          <w:w w:val="105"/>
          <w:sz w:val="14"/>
        </w:rPr>
        <w:t xml:space="preserve"> </w:t>
      </w:r>
      <w:r>
        <w:rPr>
          <w:rFonts w:ascii="Arial"/>
          <w:i/>
          <w:w w:val="105"/>
          <w:sz w:val="14"/>
        </w:rPr>
        <w:t>there</w:t>
      </w:r>
      <w:r>
        <w:rPr>
          <w:rFonts w:ascii="Arial"/>
          <w:i/>
          <w:spacing w:val="-4"/>
          <w:w w:val="105"/>
          <w:sz w:val="14"/>
        </w:rPr>
        <w:t xml:space="preserve"> </w:t>
      </w:r>
      <w:r>
        <w:rPr>
          <w:rFonts w:ascii="Arial"/>
          <w:i/>
          <w:w w:val="105"/>
          <w:sz w:val="14"/>
        </w:rPr>
        <w:t>are</w:t>
      </w:r>
      <w:r>
        <w:rPr>
          <w:rFonts w:ascii="Arial"/>
          <w:i/>
          <w:spacing w:val="-4"/>
          <w:w w:val="105"/>
          <w:sz w:val="14"/>
        </w:rPr>
        <w:t xml:space="preserve"> </w:t>
      </w:r>
      <w:r>
        <w:rPr>
          <w:rFonts w:ascii="Arial"/>
          <w:i/>
          <w:w w:val="105"/>
          <w:sz w:val="14"/>
        </w:rPr>
        <w:t>one</w:t>
      </w:r>
      <w:r>
        <w:rPr>
          <w:rFonts w:ascii="Arial"/>
          <w:i/>
          <w:spacing w:val="-12"/>
          <w:w w:val="105"/>
          <w:sz w:val="14"/>
        </w:rPr>
        <w:t xml:space="preserve"> </w:t>
      </w:r>
      <w:r>
        <w:rPr>
          <w:rFonts w:ascii="Arial"/>
          <w:i/>
          <w:w w:val="105"/>
          <w:sz w:val="14"/>
        </w:rPr>
        <w:t>or</w:t>
      </w:r>
      <w:r>
        <w:rPr>
          <w:rFonts w:ascii="Arial"/>
          <w:i/>
          <w:spacing w:val="-15"/>
          <w:w w:val="105"/>
          <w:sz w:val="14"/>
        </w:rPr>
        <w:t xml:space="preserve"> </w:t>
      </w:r>
      <w:r>
        <w:rPr>
          <w:rFonts w:ascii="Arial"/>
          <w:i/>
          <w:w w:val="105"/>
          <w:sz w:val="14"/>
        </w:rPr>
        <w:t>more</w:t>
      </w:r>
      <w:r>
        <w:rPr>
          <w:rFonts w:ascii="Arial"/>
          <w:i/>
          <w:spacing w:val="-10"/>
          <w:w w:val="105"/>
          <w:sz w:val="14"/>
        </w:rPr>
        <w:t xml:space="preserve"> </w:t>
      </w:r>
      <w:r>
        <w:rPr>
          <w:rFonts w:ascii="Arial"/>
          <w:i/>
          <w:w w:val="105"/>
          <w:sz w:val="14"/>
          <w:u w:val="single"/>
        </w:rPr>
        <w:t>practices</w:t>
      </w:r>
      <w:r>
        <w:rPr>
          <w:rFonts w:ascii="Arial"/>
          <w:i/>
          <w:w w:val="105"/>
          <w:sz w:val="14"/>
        </w:rPr>
        <w:t xml:space="preserve"> hat span a subset of the 5</w:t>
      </w:r>
      <w:r>
        <w:rPr>
          <w:rFonts w:ascii="Arial"/>
          <w:i/>
          <w:spacing w:val="-15"/>
          <w:w w:val="105"/>
          <w:sz w:val="14"/>
        </w:rPr>
        <w:t xml:space="preserve"> </w:t>
      </w:r>
      <w:r>
        <w:rPr>
          <w:rFonts w:ascii="Arial"/>
          <w:i/>
          <w:w w:val="105"/>
          <w:sz w:val="14"/>
        </w:rPr>
        <w:t>levels</w:t>
      </w:r>
    </w:p>
    <w:p>
      <w:pPr>
        <w:pStyle w:val="7"/>
        <w:spacing w:before="4"/>
        <w:rPr>
          <w:rFonts w:ascii="Arial"/>
          <w:i/>
          <w:sz w:val="19"/>
        </w:rPr>
      </w:pPr>
    </w:p>
    <w:p>
      <w:pPr>
        <w:spacing w:before="59"/>
        <w:ind w:left="3420" w:right="0" w:firstLine="0"/>
        <w:jc w:val="left"/>
        <w:rPr>
          <w:b/>
          <w:sz w:val="20"/>
        </w:rPr>
      </w:pPr>
      <w:bookmarkStart w:id="12" w:name="_bookmark5"/>
      <w:bookmarkEnd w:id="12"/>
      <w:r>
        <w:rPr>
          <w:b/>
          <w:sz w:val="20"/>
        </w:rPr>
        <w:t>Figure 1. CMMC Model Framework (Simplified Hierarchical View)</w:t>
      </w:r>
    </w:p>
    <w:p>
      <w:pPr>
        <w:spacing w:before="7" w:line="240" w:lineRule="auto"/>
        <w:rPr>
          <w:b/>
          <w:sz w:val="19"/>
        </w:rPr>
      </w:pPr>
    </w:p>
    <w:p>
      <w:pPr>
        <w:pStyle w:val="3"/>
        <w:numPr>
          <w:ilvl w:val="1"/>
          <w:numId w:val="3"/>
        </w:numPr>
        <w:tabs>
          <w:tab w:val="left" w:pos="1935"/>
        </w:tabs>
        <w:spacing w:before="1" w:after="0" w:line="240" w:lineRule="auto"/>
        <w:ind w:left="1934" w:right="0" w:hanging="495"/>
        <w:jc w:val="left"/>
      </w:pPr>
      <w:bookmarkStart w:id="13" w:name="_bookmark6"/>
      <w:bookmarkEnd w:id="13"/>
      <w:bookmarkStart w:id="14" w:name="2.3 CMMC Levels"/>
      <w:bookmarkEnd w:id="14"/>
      <w:bookmarkStart w:id="15" w:name="_bookmark6"/>
      <w:bookmarkEnd w:id="15"/>
      <w:r>
        <w:rPr>
          <w:color w:val="5B56A6"/>
        </w:rPr>
        <w:t>CMMC</w:t>
      </w:r>
      <w:r>
        <w:rPr>
          <w:color w:val="5B56A6"/>
          <w:spacing w:val="-2"/>
        </w:rPr>
        <w:t xml:space="preserve"> </w:t>
      </w:r>
      <w:r>
        <w:rPr>
          <w:color w:val="5B56A6"/>
        </w:rPr>
        <w:t>Levels</w:t>
      </w:r>
    </w:p>
    <w:p>
      <w:pPr>
        <w:spacing w:before="10" w:line="240" w:lineRule="auto"/>
        <w:rPr>
          <w:sz w:val="15"/>
        </w:rPr>
      </w:pPr>
    </w:p>
    <w:p>
      <w:pPr>
        <w:pStyle w:val="4"/>
      </w:pPr>
      <w:r>
        <w:drawing>
          <wp:inline distT="0" distB="0" distL="0" distR="0">
            <wp:extent cx="348615" cy="124460"/>
            <wp:effectExtent l="0" t="0" r="0" b="0"/>
            <wp:docPr id="1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1.png"/>
                    <pic:cNvPicPr>
                      <a:picLocks noChangeAspect="1"/>
                    </pic:cNvPicPr>
                  </pic:nvPicPr>
                  <pic:blipFill>
                    <a:blip r:embed="rId45" cstate="print"/>
                    <a:stretch>
                      <a:fillRect/>
                    </a:stretch>
                  </pic:blipFill>
                  <pic:spPr>
                    <a:xfrm>
                      <a:off x="0" y="0"/>
                      <a:ext cx="348995" cy="124967"/>
                    </a:xfrm>
                    <a:prstGeom prst="rect">
                      <a:avLst/>
                    </a:prstGeom>
                  </pic:spPr>
                </pic:pic>
              </a:graphicData>
            </a:graphic>
          </wp:inline>
        </w:drawing>
      </w:r>
      <w:r>
        <w:rPr>
          <w:rFonts w:ascii="Times New Roman"/>
          <w:position w:val="1"/>
          <w:sz w:val="20"/>
        </w:rPr>
        <w:t xml:space="preserve"> </w:t>
      </w:r>
      <w:r>
        <w:rPr>
          <w:rFonts w:ascii="Times New Roman"/>
          <w:spacing w:val="-14"/>
          <w:position w:val="1"/>
          <w:sz w:val="20"/>
        </w:rPr>
        <w:t xml:space="preserve"> </w:t>
      </w:r>
      <w:bookmarkStart w:id="16" w:name="2.3.1 Descriptions"/>
      <w:bookmarkEnd w:id="16"/>
      <w:r>
        <w:rPr>
          <w:color w:val="5B56A6"/>
          <w:position w:val="1"/>
        </w:rPr>
        <w:t>Descriptions</w:t>
      </w:r>
    </w:p>
    <w:p>
      <w:pPr>
        <w:spacing w:before="1" w:line="240" w:lineRule="auto"/>
        <w:rPr>
          <w:sz w:val="17"/>
        </w:rPr>
      </w:pPr>
    </w:p>
    <w:p>
      <w:pPr>
        <w:pStyle w:val="7"/>
        <w:spacing w:before="100" w:line="273" w:lineRule="auto"/>
        <w:ind w:left="1440"/>
      </w:pPr>
      <w:r>
        <w:t xml:space="preserve">The CMMC model measures cybersecurity maturity with five levels. Each of these levels, in turn, consists of a set of processes and practices which are characterized in </w:t>
      </w:r>
      <w:r>
        <w:fldChar w:fldCharType="begin"/>
      </w:r>
      <w:r>
        <w:instrText xml:space="preserve"> HYPERLINK \l "_bookmark7" </w:instrText>
      </w:r>
      <w:r>
        <w:fldChar w:fldCharType="separate"/>
      </w:r>
      <w:r>
        <w:t>Figure 2.</w:t>
      </w:r>
      <w:r>
        <w:fldChar w:fldCharType="end"/>
      </w:r>
      <w:r>
        <w:t xml:space="preserve"> The</w:t>
      </w:r>
    </w:p>
    <w:p>
      <w:pPr>
        <w:spacing w:after="0" w:line="273" w:lineRule="auto"/>
        <w:sectPr>
          <w:headerReference r:id="rId9" w:type="default"/>
          <w:pgSz w:w="12240" w:h="15840"/>
          <w:pgMar w:top="1120" w:right="1160" w:bottom="1280" w:left="0" w:header="923" w:footer="1085" w:gutter="0"/>
        </w:sectPr>
      </w:pPr>
    </w:p>
    <w:p>
      <w:pPr>
        <w:pStyle w:val="7"/>
        <w:spacing w:before="11"/>
        <w:rPr>
          <w:sz w:val="20"/>
        </w:rPr>
      </w:pPr>
    </w:p>
    <w:p>
      <w:pPr>
        <w:pStyle w:val="7"/>
        <w:spacing w:before="100" w:line="273" w:lineRule="auto"/>
        <w:ind w:left="1440" w:right="279"/>
        <w:jc w:val="both"/>
      </w:pPr>
      <w:r>
        <w:t>processes</w:t>
      </w:r>
      <w:r>
        <w:rPr>
          <w:spacing w:val="-14"/>
        </w:rPr>
        <w:t xml:space="preserve"> </w:t>
      </w:r>
      <w:r>
        <w:t>range</w:t>
      </w:r>
      <w:r>
        <w:rPr>
          <w:spacing w:val="-14"/>
        </w:rPr>
        <w:t xml:space="preserve"> </w:t>
      </w:r>
      <w:r>
        <w:t>from</w:t>
      </w:r>
      <w:r>
        <w:rPr>
          <w:spacing w:val="-14"/>
        </w:rPr>
        <w:t xml:space="preserve"> </w:t>
      </w:r>
      <w:r>
        <w:t>‘Performed’</w:t>
      </w:r>
      <w:r>
        <w:rPr>
          <w:spacing w:val="-12"/>
        </w:rPr>
        <w:t xml:space="preserve"> </w:t>
      </w:r>
      <w:r>
        <w:t>at</w:t>
      </w:r>
      <w:r>
        <w:rPr>
          <w:spacing w:val="-13"/>
        </w:rPr>
        <w:t xml:space="preserve"> </w:t>
      </w:r>
      <w:r>
        <w:t>Level</w:t>
      </w:r>
      <w:r>
        <w:rPr>
          <w:spacing w:val="-15"/>
        </w:rPr>
        <w:t xml:space="preserve"> </w:t>
      </w:r>
      <w:r>
        <w:t>1</w:t>
      </w:r>
      <w:r>
        <w:rPr>
          <w:spacing w:val="-15"/>
        </w:rPr>
        <w:t xml:space="preserve"> </w:t>
      </w:r>
      <w:r>
        <w:t>to</w:t>
      </w:r>
      <w:r>
        <w:rPr>
          <w:spacing w:val="-14"/>
        </w:rPr>
        <w:t xml:space="preserve"> </w:t>
      </w:r>
      <w:r>
        <w:t>‘Optimizing’</w:t>
      </w:r>
      <w:r>
        <w:rPr>
          <w:spacing w:val="-15"/>
        </w:rPr>
        <w:t xml:space="preserve"> </w:t>
      </w:r>
      <w:r>
        <w:t>at</w:t>
      </w:r>
      <w:r>
        <w:rPr>
          <w:spacing w:val="-13"/>
        </w:rPr>
        <w:t xml:space="preserve"> </w:t>
      </w:r>
      <w:r>
        <w:t>Level</w:t>
      </w:r>
      <w:r>
        <w:rPr>
          <w:spacing w:val="-15"/>
        </w:rPr>
        <w:t xml:space="preserve"> </w:t>
      </w:r>
      <w:r>
        <w:t>5</w:t>
      </w:r>
      <w:r>
        <w:rPr>
          <w:spacing w:val="-14"/>
        </w:rPr>
        <w:t xml:space="preserve"> </w:t>
      </w:r>
      <w:r>
        <w:t>and</w:t>
      </w:r>
      <w:r>
        <w:rPr>
          <w:spacing w:val="-16"/>
        </w:rPr>
        <w:t xml:space="preserve"> </w:t>
      </w:r>
      <w:r>
        <w:t>the</w:t>
      </w:r>
      <w:r>
        <w:rPr>
          <w:spacing w:val="-13"/>
        </w:rPr>
        <w:t xml:space="preserve"> </w:t>
      </w:r>
      <w:r>
        <w:t>practices</w:t>
      </w:r>
      <w:r>
        <w:rPr>
          <w:spacing w:val="-14"/>
        </w:rPr>
        <w:t xml:space="preserve"> </w:t>
      </w:r>
      <w:r>
        <w:t>range from ‘Basic Cyber Hygiene’ at Level 1 to ‘Advanced/Progressive’ at Level</w:t>
      </w:r>
      <w:r>
        <w:rPr>
          <w:spacing w:val="-14"/>
        </w:rPr>
        <w:t xml:space="preserve"> </w:t>
      </w:r>
      <w:r>
        <w:t>5.</w:t>
      </w:r>
    </w:p>
    <w:p>
      <w:pPr>
        <w:pStyle w:val="7"/>
        <w:spacing w:before="2"/>
        <w:rPr>
          <w:sz w:val="11"/>
        </w:rPr>
      </w:pPr>
      <w:r>
        <w:drawing>
          <wp:anchor distT="0" distB="0" distL="0" distR="0" simplePos="0" relativeHeight="1024" behindDoc="0" locked="0" layoutInCell="1" allowOverlap="1">
            <wp:simplePos x="0" y="0"/>
            <wp:positionH relativeFrom="page">
              <wp:posOffset>1289685</wp:posOffset>
            </wp:positionH>
            <wp:positionV relativeFrom="paragraph">
              <wp:posOffset>107950</wp:posOffset>
            </wp:positionV>
            <wp:extent cx="5302250" cy="1958340"/>
            <wp:effectExtent l="0" t="0" r="0" b="0"/>
            <wp:wrapTopAndBottom/>
            <wp:docPr id="1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32.png"/>
                    <pic:cNvPicPr>
                      <a:picLocks noChangeAspect="1"/>
                    </pic:cNvPicPr>
                  </pic:nvPicPr>
                  <pic:blipFill>
                    <a:blip r:embed="rId46" cstate="print"/>
                    <a:stretch>
                      <a:fillRect/>
                    </a:stretch>
                  </pic:blipFill>
                  <pic:spPr>
                    <a:xfrm>
                      <a:off x="0" y="0"/>
                      <a:ext cx="5302535" cy="1958530"/>
                    </a:xfrm>
                    <a:prstGeom prst="rect">
                      <a:avLst/>
                    </a:prstGeom>
                  </pic:spPr>
                </pic:pic>
              </a:graphicData>
            </a:graphic>
          </wp:anchor>
        </w:drawing>
      </w:r>
    </w:p>
    <w:p>
      <w:pPr>
        <w:spacing w:before="78"/>
        <w:ind w:left="4464" w:right="0" w:firstLine="0"/>
        <w:jc w:val="left"/>
        <w:rPr>
          <w:b/>
          <w:sz w:val="20"/>
        </w:rPr>
      </w:pPr>
      <w:bookmarkStart w:id="17" w:name="_bookmark7"/>
      <w:bookmarkEnd w:id="17"/>
      <w:r>
        <w:rPr>
          <w:b/>
          <w:sz w:val="20"/>
        </w:rPr>
        <w:t>Figure 2. CMMC Levels and Descriptions</w:t>
      </w:r>
    </w:p>
    <w:p>
      <w:pPr>
        <w:spacing w:before="8" w:line="240" w:lineRule="auto"/>
        <w:rPr>
          <w:b/>
          <w:sz w:val="21"/>
        </w:rPr>
      </w:pPr>
    </w:p>
    <w:p>
      <w:pPr>
        <w:pStyle w:val="7"/>
        <w:spacing w:before="1" w:line="273" w:lineRule="auto"/>
        <w:ind w:left="1440" w:right="274"/>
        <w:jc w:val="both"/>
      </w:pPr>
      <w:r>
        <w:t>The CMMC levels and the associated sets of processes and practices across domains are cumulative. More specifically, in order for an organization to achieve a specific CMMC level it must also demonstrate achievement of the preceding lower levels.</w:t>
      </w:r>
    </w:p>
    <w:p>
      <w:pPr>
        <w:pStyle w:val="7"/>
        <w:spacing w:before="199" w:line="273" w:lineRule="auto"/>
        <w:ind w:left="1440" w:right="275"/>
        <w:jc w:val="both"/>
      </w:pPr>
      <w:r>
        <w:t xml:space="preserve">Furthermore, an organization must demonstrate </w:t>
      </w:r>
      <w:r>
        <w:rPr>
          <w:u w:val="single"/>
        </w:rPr>
        <w:t>both</w:t>
      </w:r>
      <w:r>
        <w:t xml:space="preserve"> the requisite institutionalization of processes (i.e., the left side in </w:t>
      </w:r>
      <w:r>
        <w:fldChar w:fldCharType="begin"/>
      </w:r>
      <w:r>
        <w:instrText xml:space="preserve"> HYPERLINK \l "_bookmark7" </w:instrText>
      </w:r>
      <w:r>
        <w:fldChar w:fldCharType="separate"/>
      </w:r>
      <w:r>
        <w:t>Figure 2</w:t>
      </w:r>
      <w:r>
        <w:fldChar w:fldCharType="end"/>
      </w:r>
      <w:r>
        <w:t>) and the implementation of practices (i.e., the right side</w:t>
      </w:r>
      <w:r>
        <w:rPr>
          <w:spacing w:val="-6"/>
        </w:rPr>
        <w:t xml:space="preserve"> </w:t>
      </w:r>
      <w:r>
        <w:t>in</w:t>
      </w:r>
      <w:r>
        <w:rPr>
          <w:spacing w:val="-6"/>
        </w:rPr>
        <w:t xml:space="preserve"> </w:t>
      </w:r>
      <w:r>
        <w:fldChar w:fldCharType="begin"/>
      </w:r>
      <w:r>
        <w:instrText xml:space="preserve"> HYPERLINK \l "_bookmark7" </w:instrText>
      </w:r>
      <w:r>
        <w:fldChar w:fldCharType="separate"/>
      </w:r>
      <w:r>
        <w:t>Figure</w:t>
      </w:r>
      <w:r>
        <w:rPr>
          <w:spacing w:val="-6"/>
        </w:rPr>
        <w:t xml:space="preserve"> </w:t>
      </w:r>
      <w:r>
        <w:t>2</w:t>
      </w:r>
      <w:r>
        <w:fldChar w:fldCharType="end"/>
      </w:r>
      <w:r>
        <w:t>)</w:t>
      </w:r>
      <w:r>
        <w:rPr>
          <w:spacing w:val="-6"/>
        </w:rPr>
        <w:t xml:space="preserve"> </w:t>
      </w:r>
      <w:r>
        <w:t>for</w:t>
      </w:r>
      <w:r>
        <w:rPr>
          <w:spacing w:val="-7"/>
        </w:rPr>
        <w:t xml:space="preserve"> </w:t>
      </w:r>
      <w:r>
        <w:t>a</w:t>
      </w:r>
      <w:r>
        <w:rPr>
          <w:spacing w:val="-6"/>
        </w:rPr>
        <w:t xml:space="preserve"> </w:t>
      </w:r>
      <w:r>
        <w:t>specific</w:t>
      </w:r>
      <w:r>
        <w:rPr>
          <w:spacing w:val="-7"/>
        </w:rPr>
        <w:t xml:space="preserve"> </w:t>
      </w:r>
      <w:r>
        <w:t>CMMC</w:t>
      </w:r>
      <w:r>
        <w:rPr>
          <w:spacing w:val="-6"/>
        </w:rPr>
        <w:t xml:space="preserve"> </w:t>
      </w:r>
      <w:r>
        <w:t>level</w:t>
      </w:r>
      <w:r>
        <w:rPr>
          <w:spacing w:val="-7"/>
        </w:rPr>
        <w:t xml:space="preserve"> </w:t>
      </w:r>
      <w:r>
        <w:t>and</w:t>
      </w:r>
      <w:r>
        <w:rPr>
          <w:spacing w:val="-8"/>
        </w:rPr>
        <w:t xml:space="preserve"> </w:t>
      </w:r>
      <w:r>
        <w:t>the</w:t>
      </w:r>
      <w:r>
        <w:rPr>
          <w:spacing w:val="-5"/>
        </w:rPr>
        <w:t xml:space="preserve"> </w:t>
      </w:r>
      <w:r>
        <w:t>preceding</w:t>
      </w:r>
      <w:r>
        <w:rPr>
          <w:spacing w:val="-7"/>
        </w:rPr>
        <w:t xml:space="preserve"> </w:t>
      </w:r>
      <w:r>
        <w:t>lower</w:t>
      </w:r>
      <w:r>
        <w:rPr>
          <w:spacing w:val="-7"/>
        </w:rPr>
        <w:t xml:space="preserve"> </w:t>
      </w:r>
      <w:r>
        <w:t>levels</w:t>
      </w:r>
      <w:r>
        <w:rPr>
          <w:spacing w:val="-6"/>
        </w:rPr>
        <w:t xml:space="preserve"> </w:t>
      </w:r>
      <w:r>
        <w:t>in</w:t>
      </w:r>
      <w:r>
        <w:rPr>
          <w:spacing w:val="-5"/>
        </w:rPr>
        <w:t xml:space="preserve"> </w:t>
      </w:r>
      <w:r>
        <w:t>order</w:t>
      </w:r>
      <w:r>
        <w:rPr>
          <w:spacing w:val="-7"/>
        </w:rPr>
        <w:t xml:space="preserve"> </w:t>
      </w:r>
      <w:r>
        <w:t>to</w:t>
      </w:r>
      <w:r>
        <w:rPr>
          <w:spacing w:val="-7"/>
        </w:rPr>
        <w:t xml:space="preserve"> </w:t>
      </w:r>
      <w:r>
        <w:t>achieve that level. For the case where an organization demonstrates different achievements with respect</w:t>
      </w:r>
      <w:r>
        <w:rPr>
          <w:spacing w:val="-9"/>
        </w:rPr>
        <w:t xml:space="preserve"> </w:t>
      </w:r>
      <w:r>
        <w:t>to</w:t>
      </w:r>
      <w:r>
        <w:rPr>
          <w:spacing w:val="-8"/>
        </w:rPr>
        <w:t xml:space="preserve"> </w:t>
      </w:r>
      <w:r>
        <w:t>process</w:t>
      </w:r>
      <w:r>
        <w:rPr>
          <w:spacing w:val="-8"/>
        </w:rPr>
        <w:t xml:space="preserve"> </w:t>
      </w:r>
      <w:r>
        <w:t>institutionalization</w:t>
      </w:r>
      <w:r>
        <w:rPr>
          <w:spacing w:val="-9"/>
        </w:rPr>
        <w:t xml:space="preserve"> </w:t>
      </w:r>
      <w:r>
        <w:t>and</w:t>
      </w:r>
      <w:r>
        <w:rPr>
          <w:spacing w:val="-9"/>
        </w:rPr>
        <w:t xml:space="preserve"> </w:t>
      </w:r>
      <w:r>
        <w:t>practice</w:t>
      </w:r>
      <w:r>
        <w:rPr>
          <w:spacing w:val="-8"/>
        </w:rPr>
        <w:t xml:space="preserve"> </w:t>
      </w:r>
      <w:r>
        <w:t>implementation,</w:t>
      </w:r>
      <w:r>
        <w:rPr>
          <w:spacing w:val="-7"/>
        </w:rPr>
        <w:t xml:space="preserve"> </w:t>
      </w:r>
      <w:r>
        <w:t>the</w:t>
      </w:r>
      <w:r>
        <w:rPr>
          <w:spacing w:val="-10"/>
        </w:rPr>
        <w:t xml:space="preserve"> </w:t>
      </w:r>
      <w:r>
        <w:t>organization</w:t>
      </w:r>
      <w:r>
        <w:rPr>
          <w:spacing w:val="-8"/>
        </w:rPr>
        <w:t xml:space="preserve"> </w:t>
      </w:r>
      <w:r>
        <w:t>will</w:t>
      </w:r>
      <w:r>
        <w:rPr>
          <w:spacing w:val="-9"/>
        </w:rPr>
        <w:t xml:space="preserve"> </w:t>
      </w:r>
      <w:r>
        <w:t>be certified at the lower of the two</w:t>
      </w:r>
      <w:r>
        <w:rPr>
          <w:spacing w:val="-3"/>
        </w:rPr>
        <w:t xml:space="preserve"> </w:t>
      </w:r>
      <w:r>
        <w:t>levels.</w:t>
      </w:r>
    </w:p>
    <w:p>
      <w:pPr>
        <w:pStyle w:val="7"/>
        <w:spacing w:before="10"/>
        <w:rPr>
          <w:sz w:val="13"/>
        </w:rPr>
      </w:pPr>
    </w:p>
    <w:p>
      <w:pPr>
        <w:spacing w:before="44"/>
        <w:ind w:left="1449" w:right="0" w:firstLine="0"/>
        <w:jc w:val="left"/>
        <w:rPr>
          <w:sz w:val="28"/>
        </w:rPr>
      </w:pPr>
      <w:r>
        <w:drawing>
          <wp:inline distT="0" distB="0" distL="0" distR="0">
            <wp:extent cx="348615" cy="124460"/>
            <wp:effectExtent l="0" t="0" r="0" b="0"/>
            <wp:docPr id="1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3.png"/>
                    <pic:cNvPicPr>
                      <a:picLocks noChangeAspect="1"/>
                    </pic:cNvPicPr>
                  </pic:nvPicPr>
                  <pic:blipFill>
                    <a:blip r:embed="rId47" cstate="print"/>
                    <a:stretch>
                      <a:fillRect/>
                    </a:stretch>
                  </pic:blipFill>
                  <pic:spPr>
                    <a:xfrm>
                      <a:off x="0" y="0"/>
                      <a:ext cx="348995" cy="124967"/>
                    </a:xfrm>
                    <a:prstGeom prst="rect">
                      <a:avLst/>
                    </a:prstGeom>
                  </pic:spPr>
                </pic:pic>
              </a:graphicData>
            </a:graphic>
          </wp:inline>
        </w:drawing>
      </w:r>
      <w:r>
        <w:rPr>
          <w:rFonts w:ascii="Times New Roman"/>
          <w:position w:val="1"/>
          <w:sz w:val="20"/>
        </w:rPr>
        <w:t xml:space="preserve"> </w:t>
      </w:r>
      <w:r>
        <w:rPr>
          <w:rFonts w:ascii="Times New Roman"/>
          <w:spacing w:val="-14"/>
          <w:position w:val="1"/>
          <w:sz w:val="20"/>
        </w:rPr>
        <w:t xml:space="preserve"> </w:t>
      </w:r>
      <w:bookmarkStart w:id="18" w:name="2.3.2 Focus"/>
      <w:bookmarkEnd w:id="18"/>
      <w:r>
        <w:rPr>
          <w:color w:val="5B56A6"/>
          <w:position w:val="1"/>
          <w:sz w:val="28"/>
        </w:rPr>
        <w:t>Focus</w:t>
      </w:r>
    </w:p>
    <w:p>
      <w:pPr>
        <w:spacing w:before="11" w:line="240" w:lineRule="auto"/>
        <w:rPr>
          <w:sz w:val="21"/>
        </w:rPr>
      </w:pPr>
    </w:p>
    <w:p>
      <w:pPr>
        <w:pStyle w:val="7"/>
        <w:spacing w:before="1" w:line="273" w:lineRule="auto"/>
        <w:ind w:left="1440" w:right="274"/>
        <w:jc w:val="both"/>
      </w:pPr>
      <w:r>
        <w:t>In addition to the previous CMMC level descriptions, the specification and mapping of processes and practices to a particular level take into account multiple considerations including regulations, type and sensitivity of information, threats, costs, implementation complexity, diversity within the DIB sector, assessment implications, and other factors. The CMMC model, in effect, provides a means of improving the alignment of maturity processes and cybersecurity practices with the type and sensitivity of information to be protected and the</w:t>
      </w:r>
      <w:r>
        <w:rPr>
          <w:spacing w:val="-9"/>
        </w:rPr>
        <w:t xml:space="preserve"> </w:t>
      </w:r>
      <w:r>
        <w:t>range</w:t>
      </w:r>
      <w:r>
        <w:rPr>
          <w:spacing w:val="-9"/>
        </w:rPr>
        <w:t xml:space="preserve"> </w:t>
      </w:r>
      <w:r>
        <w:t>of</w:t>
      </w:r>
      <w:r>
        <w:rPr>
          <w:spacing w:val="-10"/>
        </w:rPr>
        <w:t xml:space="preserve"> </w:t>
      </w:r>
      <w:r>
        <w:t>threats.</w:t>
      </w:r>
      <w:r>
        <w:rPr>
          <w:spacing w:val="36"/>
        </w:rPr>
        <w:t xml:space="preserve"> </w:t>
      </w:r>
      <w:r>
        <w:t>As</w:t>
      </w:r>
      <w:r>
        <w:rPr>
          <w:spacing w:val="-10"/>
        </w:rPr>
        <w:t xml:space="preserve"> </w:t>
      </w:r>
      <w:r>
        <w:t>a</w:t>
      </w:r>
      <w:r>
        <w:rPr>
          <w:spacing w:val="-8"/>
        </w:rPr>
        <w:t xml:space="preserve"> </w:t>
      </w:r>
      <w:r>
        <w:t>result,</w:t>
      </w:r>
      <w:r>
        <w:rPr>
          <w:spacing w:val="-9"/>
        </w:rPr>
        <w:t xml:space="preserve"> </w:t>
      </w:r>
      <w:r>
        <w:t>the</w:t>
      </w:r>
      <w:r>
        <w:rPr>
          <w:spacing w:val="-9"/>
        </w:rPr>
        <w:t xml:space="preserve"> </w:t>
      </w:r>
      <w:r>
        <w:t>CMMC</w:t>
      </w:r>
      <w:r>
        <w:rPr>
          <w:spacing w:val="-9"/>
        </w:rPr>
        <w:t xml:space="preserve"> </w:t>
      </w:r>
      <w:r>
        <w:t>levels</w:t>
      </w:r>
      <w:r>
        <w:rPr>
          <w:spacing w:val="-10"/>
        </w:rPr>
        <w:t xml:space="preserve"> </w:t>
      </w:r>
      <w:r>
        <w:t>can</w:t>
      </w:r>
      <w:r>
        <w:rPr>
          <w:spacing w:val="-9"/>
        </w:rPr>
        <w:t xml:space="preserve"> </w:t>
      </w:r>
      <w:r>
        <w:t>also</w:t>
      </w:r>
      <w:r>
        <w:rPr>
          <w:spacing w:val="-9"/>
        </w:rPr>
        <w:t xml:space="preserve"> </w:t>
      </w:r>
      <w:r>
        <w:t>be</w:t>
      </w:r>
      <w:r>
        <w:rPr>
          <w:spacing w:val="-9"/>
        </w:rPr>
        <w:t xml:space="preserve"> </w:t>
      </w:r>
      <w:r>
        <w:t>characterized</w:t>
      </w:r>
      <w:r>
        <w:rPr>
          <w:spacing w:val="-11"/>
        </w:rPr>
        <w:t xml:space="preserve"> </w:t>
      </w:r>
      <w:r>
        <w:t>by</w:t>
      </w:r>
      <w:r>
        <w:rPr>
          <w:spacing w:val="-10"/>
        </w:rPr>
        <w:t xml:space="preserve"> </w:t>
      </w:r>
      <w:r>
        <w:t>this</w:t>
      </w:r>
      <w:r>
        <w:rPr>
          <w:spacing w:val="-10"/>
        </w:rPr>
        <w:t xml:space="preserve"> </w:t>
      </w:r>
      <w:r>
        <w:t>alignment or more simply, their focus, as</w:t>
      </w:r>
      <w:r>
        <w:rPr>
          <w:spacing w:val="-1"/>
        </w:rPr>
        <w:t xml:space="preserve"> </w:t>
      </w:r>
      <w:r>
        <w:t>follows:</w:t>
      </w:r>
    </w:p>
    <w:p>
      <w:pPr>
        <w:pStyle w:val="13"/>
        <w:numPr>
          <w:ilvl w:val="0"/>
          <w:numId w:val="2"/>
        </w:numPr>
        <w:tabs>
          <w:tab w:val="left" w:pos="1799"/>
          <w:tab w:val="left" w:pos="1800"/>
          <w:tab w:val="left" w:pos="2971"/>
        </w:tabs>
        <w:spacing w:before="180" w:after="0" w:line="240" w:lineRule="auto"/>
        <w:ind w:left="1800" w:right="0" w:hanging="361"/>
        <w:jc w:val="left"/>
        <w:rPr>
          <w:rFonts w:ascii="Symbol" w:hAnsi="Symbol"/>
          <w:sz w:val="24"/>
        </w:rPr>
      </w:pPr>
      <w:r>
        <w:rPr>
          <w:sz w:val="24"/>
        </w:rPr>
        <w:t>Level</w:t>
      </w:r>
      <w:r>
        <w:rPr>
          <w:spacing w:val="-2"/>
          <w:sz w:val="24"/>
        </w:rPr>
        <w:t xml:space="preserve"> </w:t>
      </w:r>
      <w:r>
        <w:rPr>
          <w:sz w:val="24"/>
        </w:rPr>
        <w:t>1:</w:t>
      </w:r>
      <w:r>
        <w:rPr>
          <w:sz w:val="24"/>
        </w:rPr>
        <w:tab/>
      </w:r>
      <w:r>
        <w:rPr>
          <w:sz w:val="24"/>
        </w:rPr>
        <w:t>Safeguard Federal Contract Information</w:t>
      </w:r>
      <w:r>
        <w:rPr>
          <w:spacing w:val="-4"/>
          <w:sz w:val="24"/>
        </w:rPr>
        <w:t xml:space="preserve"> </w:t>
      </w:r>
      <w:r>
        <w:rPr>
          <w:sz w:val="24"/>
        </w:rPr>
        <w:t>(FCI)</w:t>
      </w:r>
    </w:p>
    <w:p>
      <w:pPr>
        <w:pStyle w:val="13"/>
        <w:numPr>
          <w:ilvl w:val="0"/>
          <w:numId w:val="2"/>
        </w:numPr>
        <w:tabs>
          <w:tab w:val="left" w:pos="1799"/>
          <w:tab w:val="left" w:pos="1800"/>
          <w:tab w:val="left" w:pos="2971"/>
        </w:tabs>
        <w:spacing w:before="25" w:after="0" w:line="240" w:lineRule="auto"/>
        <w:ind w:left="1800" w:right="0" w:hanging="361"/>
        <w:jc w:val="left"/>
        <w:rPr>
          <w:rFonts w:ascii="Symbol" w:hAnsi="Symbol"/>
          <w:sz w:val="24"/>
        </w:rPr>
      </w:pPr>
      <w:r>
        <w:rPr>
          <w:sz w:val="24"/>
        </w:rPr>
        <w:t>Level</w:t>
      </w:r>
      <w:r>
        <w:rPr>
          <w:spacing w:val="-2"/>
          <w:sz w:val="24"/>
        </w:rPr>
        <w:t xml:space="preserve"> </w:t>
      </w:r>
      <w:r>
        <w:rPr>
          <w:sz w:val="24"/>
        </w:rPr>
        <w:t>2:</w:t>
      </w:r>
      <w:r>
        <w:rPr>
          <w:sz w:val="24"/>
        </w:rPr>
        <w:tab/>
      </w:r>
      <w:r>
        <w:rPr>
          <w:sz w:val="24"/>
        </w:rPr>
        <w:t>Serve as transition step in cybersecurity maturity progression to protect</w:t>
      </w:r>
      <w:r>
        <w:rPr>
          <w:spacing w:val="-22"/>
          <w:sz w:val="24"/>
        </w:rPr>
        <w:t xml:space="preserve"> </w:t>
      </w:r>
      <w:r>
        <w:rPr>
          <w:sz w:val="24"/>
        </w:rPr>
        <w:t>CUI</w:t>
      </w:r>
    </w:p>
    <w:p>
      <w:pPr>
        <w:pStyle w:val="13"/>
        <w:numPr>
          <w:ilvl w:val="0"/>
          <w:numId w:val="2"/>
        </w:numPr>
        <w:tabs>
          <w:tab w:val="left" w:pos="1799"/>
          <w:tab w:val="left" w:pos="1800"/>
          <w:tab w:val="left" w:pos="2971"/>
        </w:tabs>
        <w:spacing w:before="27" w:after="0" w:line="240" w:lineRule="auto"/>
        <w:ind w:left="1800" w:right="0" w:hanging="360"/>
        <w:jc w:val="left"/>
        <w:rPr>
          <w:rFonts w:ascii="Symbol" w:hAnsi="Symbol"/>
          <w:sz w:val="24"/>
        </w:rPr>
      </w:pPr>
      <w:r>
        <w:rPr>
          <w:sz w:val="24"/>
        </w:rPr>
        <w:t>Level</w:t>
      </w:r>
      <w:r>
        <w:rPr>
          <w:spacing w:val="-2"/>
          <w:sz w:val="24"/>
        </w:rPr>
        <w:t xml:space="preserve"> </w:t>
      </w:r>
      <w:r>
        <w:rPr>
          <w:sz w:val="24"/>
        </w:rPr>
        <w:t>3:</w:t>
      </w:r>
      <w:r>
        <w:rPr>
          <w:sz w:val="24"/>
        </w:rPr>
        <w:tab/>
      </w:r>
      <w:r>
        <w:rPr>
          <w:sz w:val="24"/>
        </w:rPr>
        <w:t>Protect Controlled Unclassified Information</w:t>
      </w:r>
      <w:r>
        <w:rPr>
          <w:spacing w:val="-5"/>
          <w:sz w:val="24"/>
        </w:rPr>
        <w:t xml:space="preserve"> </w:t>
      </w:r>
      <w:r>
        <w:rPr>
          <w:sz w:val="24"/>
        </w:rPr>
        <w:t>(CUI)</w:t>
      </w:r>
    </w:p>
    <w:p>
      <w:pPr>
        <w:pStyle w:val="13"/>
        <w:numPr>
          <w:ilvl w:val="0"/>
          <w:numId w:val="2"/>
        </w:numPr>
        <w:tabs>
          <w:tab w:val="left" w:pos="1799"/>
          <w:tab w:val="left" w:pos="1800"/>
        </w:tabs>
        <w:spacing w:before="25" w:after="0" w:line="240" w:lineRule="auto"/>
        <w:ind w:left="1800" w:right="0" w:hanging="360"/>
        <w:jc w:val="left"/>
        <w:rPr>
          <w:rFonts w:ascii="Symbol" w:hAnsi="Symbol"/>
          <w:sz w:val="24"/>
        </w:rPr>
      </w:pPr>
      <w:r>
        <w:rPr>
          <w:sz w:val="24"/>
        </w:rPr>
        <w:t>Levels 4-5: Protect CUI and reduce risk of Advanced Persistent Threats</w:t>
      </w:r>
      <w:r>
        <w:rPr>
          <w:spacing w:val="-15"/>
          <w:sz w:val="24"/>
        </w:rPr>
        <w:t xml:space="preserve"> </w:t>
      </w:r>
      <w:r>
        <w:rPr>
          <w:sz w:val="24"/>
        </w:rPr>
        <w:t>(APTs)</w:t>
      </w:r>
    </w:p>
    <w:p>
      <w:pPr>
        <w:spacing w:after="0" w:line="240" w:lineRule="auto"/>
        <w:jc w:val="left"/>
        <w:rPr>
          <w:rFonts w:ascii="Symbol" w:hAnsi="Symbol"/>
          <w:sz w:val="24"/>
        </w:rPr>
        <w:sectPr>
          <w:pgSz w:w="12240" w:h="15840"/>
          <w:pgMar w:top="1120" w:right="1160" w:bottom="1280" w:left="0" w:header="923" w:footer="1085" w:gutter="0"/>
        </w:sectPr>
      </w:pPr>
    </w:p>
    <w:p>
      <w:pPr>
        <w:pStyle w:val="7"/>
        <w:spacing w:before="10"/>
        <w:rPr>
          <w:sz w:val="27"/>
        </w:rPr>
      </w:pPr>
    </w:p>
    <w:p>
      <w:pPr>
        <w:spacing w:before="61" w:after="14"/>
        <w:ind w:left="0" w:right="1814" w:firstLine="0"/>
        <w:jc w:val="right"/>
        <w:rPr>
          <w:b/>
          <w:sz w:val="20"/>
        </w:rPr>
      </w:pPr>
      <w:r>
        <w:rPr>
          <w:b/>
          <w:color w:val="252525"/>
          <w:sz w:val="20"/>
        </w:rPr>
        <w:t>LEVEL 5</w:t>
      </w:r>
    </w:p>
    <w:p>
      <w:pPr>
        <w:spacing w:line="240" w:lineRule="auto"/>
        <w:ind w:left="2159" w:right="0" w:firstLine="0"/>
        <w:rPr>
          <w:sz w:val="20"/>
        </w:rPr>
      </w:pPr>
      <w:r>
        <w:rPr>
          <w:sz w:val="20"/>
        </w:rPr>
        <w:pict>
          <v:group id="_x0000_s1096" o:spid="_x0000_s1096" o:spt="203" style="height:161.5pt;width:396pt;" coordsize="7920,3230">
            <o:lock v:ext="edit"/>
            <v:rect id="_x0000_s1097" o:spid="_x0000_s1097" o:spt="1" style="position:absolute;left:8;top:2581;height:640;width:1606;" fillcolor="#F1F1F1" filled="t" stroked="f" coordsize="21600,21600">
              <v:path/>
              <v:fill on="t" focussize="0,0"/>
              <v:stroke on="f"/>
              <v:imagedata o:title=""/>
              <o:lock v:ext="edit"/>
            </v:rect>
            <v:rect id="_x0000_s1098" o:spid="_x0000_s1098" o:spt="1" style="position:absolute;left:1605;top:1967;height:1253;width:1573;" fillcolor="#F1F1F1" filled="t" stroked="f" coordsize="21600,21600">
              <v:path/>
              <v:fill on="t" focussize="0,0"/>
              <v:stroke on="f"/>
              <v:imagedata o:title=""/>
              <o:lock v:ext="edit"/>
            </v:rect>
            <v:rect id="_x0000_s1099" o:spid="_x0000_s1099" o:spt="1" style="position:absolute;left:3177;top:1311;height:1909;width:1573;" fillcolor="#F1F1F1" filled="t" stroked="f" coordsize="21600,21600">
              <v:path/>
              <v:fill on="t" focussize="0,0"/>
              <v:stroke on="f"/>
              <v:imagedata o:title=""/>
              <o:lock v:ext="edit"/>
            </v:rect>
            <v:rect id="_x0000_s1100" o:spid="_x0000_s1100" o:spt="1" style="position:absolute;left:4750;top:664;height:2557;width:1573;" fillcolor="#F1F1F1" filled="t" stroked="f" coordsize="21600,21600">
              <v:path/>
              <v:fill on="t" focussize="0,0"/>
              <v:stroke on="f"/>
              <v:imagedata o:title=""/>
              <o:lock v:ext="edit"/>
            </v:rect>
            <v:rect id="_x0000_s1101" o:spid="_x0000_s1101" o:spt="1" style="position:absolute;left:6313;top:50;height:3170;width:1573;" fillcolor="#F1F1F1" filled="t" stroked="f" coordsize="21600,21600">
              <v:path/>
              <v:fill on="t" focussize="0,0"/>
              <v:stroke on="f"/>
              <v:imagedata o:title=""/>
              <o:lock v:ext="edit"/>
            </v:rect>
            <v:shape id="_x0000_s1102" o:spid="_x0000_s1102" style="position:absolute;left:6313;top:33;height:640;width:1573;" filled="f" stroked="t" coordorigin="6314,34" coordsize="1573,640" path="m6314,673l6314,34,7886,34e">
              <v:path arrowok="t"/>
              <v:fill on="f" focussize="0,0"/>
              <v:stroke weight="0.840866141732283pt" color="#7E7E7E"/>
              <v:imagedata o:title=""/>
              <o:lock v:ext="edit"/>
            </v:shape>
            <v:shape id="_x0000_s1103" o:spid="_x0000_s1103" style="position:absolute;left:7852;top:0;height:68;width:68;" fillcolor="#7E7E7E" filled="t" stroked="f" coordorigin="7852,0" coordsize="68,68" path="m7886,67l7873,65,7862,57,7855,47,7852,34,7855,21,7862,10,7873,3,7886,0,7899,3,7910,10,7917,21,7920,34,7917,47,7910,57,7899,65,7886,67xe">
              <v:path arrowok="t"/>
              <v:fill on="t" focussize="0,0"/>
              <v:stroke on="f"/>
              <v:imagedata o:title=""/>
              <o:lock v:ext="edit"/>
            </v:shape>
            <v:rect id="_x0000_s1104" o:spid="_x0000_s1104" o:spt="1" style="position:absolute;left:4850;top:756;height:219;width:1388;" fillcolor="#395081" filled="t" stroked="f" coordsize="21600,21600">
              <v:path/>
              <v:fill on="t" focussize="0,0"/>
              <v:stroke on="f"/>
              <v:imagedata o:title=""/>
              <o:lock v:ext="edit"/>
            </v:rect>
            <v:rect id="_x0000_s1105" o:spid="_x0000_s1105" o:spt="1" style="position:absolute;left:4850;top:983;height:211;width:1388;" fillcolor="#5B56A6" filled="t" stroked="f" coordsize="21600,21600">
              <v:path/>
              <v:fill on="t" focussize="0,0"/>
              <v:stroke on="f"/>
              <v:imagedata o:title=""/>
              <o:lock v:ext="edit"/>
            </v:rect>
            <v:shape id="_x0000_s1106" o:spid="_x0000_s1106" style="position:absolute;left:4741;top:655;height:640;width:1573;" filled="f" stroked="t" coordorigin="4742,656" coordsize="1573,640" path="m4742,1295l4742,656,6314,656e">
              <v:path arrowok="t"/>
              <v:fill on="f" focussize="0,0"/>
              <v:stroke weight="0.840866141732283pt" color="#7E7E7E"/>
              <v:imagedata o:title=""/>
              <o:lock v:ext="edit"/>
            </v:shape>
            <v:shape id="_x0000_s1107" o:spid="_x0000_s1107" style="position:absolute;left:6280;top:622;height:68;width:68;" fillcolor="#7E7E7E" filled="t" stroked="f" coordorigin="6280,622" coordsize="68,68" path="m6314,689l6301,687,6290,680,6283,669,6280,656,6283,643,6290,632,6301,625,6314,622,6327,625,6338,632,6345,643,6347,656,6345,669,6338,680,6327,687,6314,689xe">
              <v:path arrowok="t"/>
              <v:fill on="t" focussize="0,0"/>
              <v:stroke on="f"/>
              <v:imagedata o:title=""/>
              <o:lock v:ext="edit"/>
            </v:shape>
            <v:shape id="_x0000_s1108" o:spid="_x0000_s1108" style="position:absolute;left:3169;top:1311;height:640;width:1573;" filled="f" stroked="t" coordorigin="3170,1312" coordsize="1573,640" path="m3170,1951l3170,1312,4742,1312e">
              <v:path arrowok="t"/>
              <v:fill on="f" focussize="0,0"/>
              <v:stroke weight="0.840866141732283pt" color="#7E7E7E"/>
              <v:imagedata o:title=""/>
              <o:lock v:ext="edit"/>
            </v:shape>
            <v:shape id="_x0000_s1109" o:spid="_x0000_s1109" style="position:absolute;left:4708;top:1278;height:68;width:68;" fillcolor="#7E7E7E" filled="t" stroked="f" coordorigin="4708,1278" coordsize="68,68" path="m4742,1345l4729,1343,4718,1335,4711,1325,4708,1312,4711,1299,4718,1288,4729,1281,4742,1278,4755,1281,4765,1288,4773,1299,4775,1312,4773,1325,4765,1335,4755,1343,4742,1345xe">
              <v:path arrowok="t"/>
              <v:fill on="t" focussize="0,0"/>
              <v:stroke on="f"/>
              <v:imagedata o:title=""/>
              <o:lock v:ext="edit"/>
            </v:shape>
            <v:shape id="_x0000_s1110" o:spid="_x0000_s1110" style="position:absolute;left:1597;top:1950;height:631;width:1573;" filled="f" stroked="t" coordorigin="1597,1951" coordsize="1573,631" path="m1597,2581l1597,1951,3170,1951e">
              <v:path arrowok="t"/>
              <v:fill on="f" focussize="0,0"/>
              <v:stroke weight="0.840866141732283pt" color="#7E7E7E"/>
              <v:imagedata o:title=""/>
              <o:lock v:ext="edit"/>
            </v:shape>
            <v:shape id="_x0000_s1111" o:spid="_x0000_s1111" style="position:absolute;left:3135;top:1917;height:68;width:68;" fillcolor="#7E7E7E" filled="t" stroked="f" coordorigin="3136,1917" coordsize="68,68" path="m3170,1984l3156,1982,3146,1975,3139,1964,3136,1951,3139,1938,3146,1927,3156,1920,3169,1917,3183,1920,3193,1927,3200,1938,3203,1951,3200,1964,3193,1975,3183,1982,3170,1984xe">
              <v:path arrowok="t"/>
              <v:fill on="t" focussize="0,0"/>
              <v:stroke on="f"/>
              <v:imagedata o:title=""/>
              <o:lock v:ext="edit"/>
            </v:shape>
            <v:shape id="_x0000_s1112" o:spid="_x0000_s1112" style="position:absolute;left:8;top:2581;height:640;width:1573;" filled="f" stroked="t" coordorigin="8,2581" coordsize="1573,640" path="m8,3220l8,2581,1581,2581e">
              <v:path arrowok="t"/>
              <v:fill on="f" focussize="0,0"/>
              <v:stroke weight="0.840866141732283pt" color="#7E7E7E"/>
              <v:imagedata o:title=""/>
              <o:lock v:ext="edit"/>
            </v:shape>
            <v:shape id="_x0000_s1113" o:spid="_x0000_s1113" style="position:absolute;left:1546;top:2547;height:68;width:68;" fillcolor="#7E7E7E" filled="t" stroked="f" coordorigin="1547,2548" coordsize="68,68" path="m1581,2615l1567,2612,1557,2605,1550,2594,1547,2581,1550,2568,1557,2558,1567,2550,1581,2548,1594,2550,1604,2558,1612,2568,1614,2581,1612,2594,1604,2605,1594,2612,1581,2615xe">
              <v:path arrowok="t"/>
              <v:fill on="t" focussize="0,0"/>
              <v:stroke on="f"/>
              <v:imagedata o:title=""/>
              <o:lock v:ext="edit"/>
            </v:shape>
            <v:line id="_x0000_s1114" o:spid="_x0000_s1114" o:spt="20" style="position:absolute;left:6326;top:778;flip:x;height:2447;width:1;" stroked="t" coordsize="21600,21600">
              <v:path arrowok="t"/>
              <v:fill focussize="0,0"/>
              <v:stroke weight="0.420393700787402pt" color="#7E7E7E"/>
              <v:imagedata o:title=""/>
              <o:lock v:ext="edit"/>
            </v:line>
            <v:line id="_x0000_s1115" o:spid="_x0000_s1115" o:spt="20" style="position:absolute;left:4737;top:1417;flip:x;height:1808;width:12;" stroked="t" coordsize="21600,21600">
              <v:path arrowok="t"/>
              <v:fill focussize="0,0"/>
              <v:stroke weight="0.420314960629921pt" color="#7E7E7E"/>
              <v:imagedata o:title=""/>
              <o:lock v:ext="edit"/>
            </v:line>
            <v:line id="_x0000_s1116" o:spid="_x0000_s1116" o:spt="20" style="position:absolute;left:3174;top:2064;flip:x;height:1159;width:8;" stroked="t" coordsize="21600,21600">
              <v:path arrowok="t"/>
              <v:fill focussize="0,0"/>
              <v:stroke weight="0.420314960629921pt" color="#7E7E7E"/>
              <v:imagedata o:title=""/>
              <o:lock v:ext="edit"/>
            </v:line>
            <v:line id="_x0000_s1117" o:spid="_x0000_s1117" o:spt="20" style="position:absolute;left:1585;top:2686;height:543;width:0;" stroked="t" coordsize="21600,21600">
              <v:path arrowok="t"/>
              <v:fill focussize="0,0"/>
              <v:stroke weight="0.420314960629921pt" color="#7E7E7E"/>
              <v:imagedata o:title=""/>
              <o:lock v:ext="edit"/>
            </v:line>
            <v:shape id="_x0000_s1118" o:spid="_x0000_s1118" o:spt="202" type="#_x0000_t202" style="position:absolute;left:4860;top:395;height:531;width:944;" filled="f" stroked="f" coordsize="21600,21600">
              <v:path/>
              <v:fill on="f" focussize="0,0"/>
              <v:stroke on="f" joinstyle="miter"/>
              <v:imagedata o:title=""/>
              <o:lock v:ext="edit"/>
              <v:textbox inset="0mm,0mm,0mm,0mm">
                <w:txbxContent>
                  <w:p>
                    <w:pPr>
                      <w:spacing w:before="0" w:line="205" w:lineRule="exact"/>
                      <w:ind w:left="0" w:right="0" w:firstLine="0"/>
                      <w:jc w:val="left"/>
                      <w:rPr>
                        <w:b/>
                        <w:sz w:val="20"/>
                      </w:rPr>
                    </w:pPr>
                    <w:r>
                      <w:rPr>
                        <w:b/>
                        <w:color w:val="252525"/>
                        <w:sz w:val="20"/>
                      </w:rPr>
                      <w:t>LEVEL 4</w:t>
                    </w:r>
                  </w:p>
                  <w:p>
                    <w:pPr>
                      <w:spacing w:before="10" w:line="240" w:lineRule="auto"/>
                      <w:rPr>
                        <w:b/>
                        <w:sz w:val="15"/>
                      </w:rPr>
                    </w:pPr>
                  </w:p>
                  <w:p>
                    <w:pPr>
                      <w:spacing w:before="0" w:line="132" w:lineRule="exact"/>
                      <w:ind w:left="450" w:right="0" w:firstLine="0"/>
                      <w:jc w:val="left"/>
                      <w:rPr>
                        <w:b/>
                        <w:sz w:val="11"/>
                      </w:rPr>
                    </w:pPr>
                    <w:r>
                      <w:rPr>
                        <w:b/>
                        <w:color w:val="FFFFFF"/>
                        <w:w w:val="95"/>
                        <w:sz w:val="11"/>
                      </w:rPr>
                      <w:t>REVIEWED</w:t>
                    </w:r>
                  </w:p>
                </w:txbxContent>
              </v:textbox>
            </v:shape>
            <v:shape id="_x0000_s1119" o:spid="_x0000_s1119" o:spt="202" type="#_x0000_t202" style="position:absolute;left:3292;top:1060;height:202;width:652;" filled="f" stroked="f" coordsize="21600,21600">
              <v:path/>
              <v:fill on="f" focussize="0,0"/>
              <v:stroke on="f" joinstyle="miter"/>
              <v:imagedata o:title=""/>
              <o:lock v:ext="edit"/>
              <v:textbox inset="0mm,0mm,0mm,0mm">
                <w:txbxContent>
                  <w:p>
                    <w:pPr>
                      <w:spacing w:before="0" w:line="202" w:lineRule="exact"/>
                      <w:ind w:left="0" w:right="0" w:firstLine="0"/>
                      <w:jc w:val="left"/>
                      <w:rPr>
                        <w:b/>
                        <w:sz w:val="20"/>
                      </w:rPr>
                    </w:pPr>
                    <w:r>
                      <w:rPr>
                        <w:b/>
                        <w:color w:val="252525"/>
                        <w:sz w:val="20"/>
                      </w:rPr>
                      <w:t>LEVEL 3</w:t>
                    </w:r>
                  </w:p>
                </w:txbxContent>
              </v:textbox>
            </v:shape>
            <v:shape id="_x0000_s1120" o:spid="_x0000_s1120" o:spt="202" type="#_x0000_t202" style="position:absolute;left:5285;top:1040;height:110;width:536;" filled="f" stroked="f" coordsize="21600,21600">
              <v:path/>
              <v:fill on="f" focussize="0,0"/>
              <v:stroke on="f" joinstyle="miter"/>
              <v:imagedata o:title=""/>
              <o:lock v:ext="edit"/>
              <v:textbox inset="0mm,0mm,0mm,0mm">
                <w:txbxContent>
                  <w:p>
                    <w:pPr>
                      <w:spacing w:before="0" w:line="109" w:lineRule="exact"/>
                      <w:ind w:left="0" w:right="0" w:firstLine="0"/>
                      <w:jc w:val="left"/>
                      <w:rPr>
                        <w:b/>
                        <w:sz w:val="11"/>
                      </w:rPr>
                    </w:pPr>
                    <w:r>
                      <w:rPr>
                        <w:b/>
                        <w:color w:val="FFFFFF"/>
                        <w:sz w:val="11"/>
                      </w:rPr>
                      <w:t>PROACTIVE</w:t>
                    </w:r>
                  </w:p>
                </w:txbxContent>
              </v:textbox>
            </v:shape>
            <v:shape id="_x0000_s1121" o:spid="_x0000_s1121" o:spt="202" type="#_x0000_t202" style="position:absolute;left:1720;top:1696;height:202;width:652;" filled="f" stroked="f" coordsize="21600,21600">
              <v:path/>
              <v:fill on="f" focussize="0,0"/>
              <v:stroke on="f" joinstyle="miter"/>
              <v:imagedata o:title=""/>
              <o:lock v:ext="edit"/>
              <v:textbox inset="0mm,0mm,0mm,0mm">
                <w:txbxContent>
                  <w:p>
                    <w:pPr>
                      <w:spacing w:before="0" w:line="202" w:lineRule="exact"/>
                      <w:ind w:left="0" w:right="0" w:firstLine="0"/>
                      <w:jc w:val="left"/>
                      <w:rPr>
                        <w:b/>
                        <w:sz w:val="20"/>
                      </w:rPr>
                    </w:pPr>
                    <w:r>
                      <w:rPr>
                        <w:b/>
                        <w:color w:val="252525"/>
                        <w:sz w:val="20"/>
                      </w:rPr>
                      <w:t>LEVEL 2</w:t>
                    </w:r>
                  </w:p>
                </w:txbxContent>
              </v:textbox>
            </v:shape>
            <v:shape id="_x0000_s1122" o:spid="_x0000_s1122" o:spt="202" type="#_x0000_t202" style="position:absolute;left:133;top:2332;height:202;width:652;" filled="f" stroked="f" coordsize="21600,21600">
              <v:path/>
              <v:fill on="f" focussize="0,0"/>
              <v:stroke on="f" joinstyle="miter"/>
              <v:imagedata o:title=""/>
              <o:lock v:ext="edit"/>
              <v:textbox inset="0mm,0mm,0mm,0mm">
                <w:txbxContent>
                  <w:p>
                    <w:pPr>
                      <w:spacing w:before="0" w:line="202" w:lineRule="exact"/>
                      <w:ind w:left="0" w:right="0" w:firstLine="0"/>
                      <w:jc w:val="left"/>
                      <w:rPr>
                        <w:b/>
                        <w:sz w:val="20"/>
                      </w:rPr>
                    </w:pPr>
                    <w:r>
                      <w:rPr>
                        <w:b/>
                        <w:color w:val="252525"/>
                        <w:sz w:val="20"/>
                      </w:rPr>
                      <w:t>LEVEL 1</w:t>
                    </w:r>
                  </w:p>
                </w:txbxContent>
              </v:textbox>
            </v:shape>
            <v:shape id="_x0000_s1123" o:spid="_x0000_s1123" o:spt="202" type="#_x0000_t202" style="position:absolute;left:100;top:2909;height:211;width:1388;" fillcolor="#5B56A6" filled="t" stroked="f" coordsize="21600,21600">
              <v:path/>
              <v:fill on="t" focussize="0,0"/>
              <v:stroke on="f" joinstyle="miter"/>
              <v:imagedata o:title=""/>
              <o:lock v:ext="edit"/>
              <v:textbox inset="0mm,0mm,0mm,0mm">
                <w:txbxContent>
                  <w:p>
                    <w:pPr>
                      <w:spacing w:before="31"/>
                      <w:ind w:left="184" w:right="0" w:firstLine="0"/>
                      <w:jc w:val="left"/>
                      <w:rPr>
                        <w:b/>
                        <w:sz w:val="11"/>
                      </w:rPr>
                    </w:pPr>
                    <w:r>
                      <w:rPr>
                        <w:b/>
                        <w:color w:val="FFFFFF"/>
                        <w:sz w:val="11"/>
                      </w:rPr>
                      <w:t>BASIC CYBER HYGIENE</w:t>
                    </w:r>
                  </w:p>
                </w:txbxContent>
              </v:textbox>
            </v:shape>
            <v:shape id="_x0000_s1124" o:spid="_x0000_s1124" o:spt="202" type="#_x0000_t202" style="position:absolute;left:100;top:2665;height:219;width:1388;" fillcolor="#395081" filled="t" stroked="f" coordsize="21600,21600">
              <v:path/>
              <v:fill on="t" focussize="0,0"/>
              <v:stroke on="f" joinstyle="miter"/>
              <v:imagedata o:title=""/>
              <o:lock v:ext="edit"/>
              <v:textbox inset="0mm,0mm,0mm,0mm">
                <w:txbxContent>
                  <w:p>
                    <w:pPr>
                      <w:spacing w:before="40"/>
                      <w:ind w:left="411" w:right="0" w:firstLine="0"/>
                      <w:jc w:val="left"/>
                      <w:rPr>
                        <w:b/>
                        <w:sz w:val="11"/>
                      </w:rPr>
                    </w:pPr>
                    <w:r>
                      <w:rPr>
                        <w:b/>
                        <w:color w:val="FFFFFF"/>
                        <w:sz w:val="11"/>
                      </w:rPr>
                      <w:t>PERFORMED</w:t>
                    </w:r>
                  </w:p>
                </w:txbxContent>
              </v:textbox>
            </v:shape>
            <v:shape id="_x0000_s1125" o:spid="_x0000_s1125" o:spt="202" type="#_x0000_t202" style="position:absolute;left:1706;top:2303;height:278;width:1388;" fillcolor="#5B56A6" filled="t" stroked="f" coordsize="21600,21600">
              <v:path/>
              <v:fill on="t" focussize="0,0"/>
              <v:stroke on="f" joinstyle="miter"/>
              <v:imagedata o:title=""/>
              <o:lock v:ext="edit"/>
              <v:textbox inset="0mm,0mm,0mm,0mm">
                <w:txbxContent>
                  <w:p>
                    <w:pPr>
                      <w:spacing w:before="1"/>
                      <w:ind w:left="333" w:right="62" w:firstLine="25"/>
                      <w:jc w:val="left"/>
                      <w:rPr>
                        <w:b/>
                        <w:sz w:val="11"/>
                      </w:rPr>
                    </w:pPr>
                    <w:r>
                      <w:rPr>
                        <w:b/>
                        <w:color w:val="FFFFFF"/>
                        <w:sz w:val="11"/>
                      </w:rPr>
                      <w:t>INTERMEDIATE CYBER HYGIENE</w:t>
                    </w:r>
                  </w:p>
                </w:txbxContent>
              </v:textbox>
            </v:shape>
            <v:shape id="_x0000_s1126" o:spid="_x0000_s1126" o:spt="202" type="#_x0000_t202" style="position:absolute;left:1706;top:2051;height:219;width:1388;" fillcolor="#395081" filled="t" stroked="f" coordsize="21600,21600">
              <v:path/>
              <v:fill on="t" focussize="0,0"/>
              <v:stroke on="f" joinstyle="miter"/>
              <v:imagedata o:title=""/>
              <o:lock v:ext="edit"/>
              <v:textbox inset="0mm,0mm,0mm,0mm">
                <w:txbxContent>
                  <w:p>
                    <w:pPr>
                      <w:spacing w:before="35"/>
                      <w:ind w:left="367" w:right="0" w:firstLine="0"/>
                      <w:jc w:val="left"/>
                      <w:rPr>
                        <w:b/>
                        <w:sz w:val="11"/>
                      </w:rPr>
                    </w:pPr>
                    <w:r>
                      <w:rPr>
                        <w:b/>
                        <w:color w:val="FFFFFF"/>
                        <w:sz w:val="11"/>
                      </w:rPr>
                      <w:t>DOCUMENTED</w:t>
                    </w:r>
                  </w:p>
                </w:txbxContent>
              </v:textbox>
            </v:shape>
            <v:shape id="_x0000_s1127" o:spid="_x0000_s1127" o:spt="202" type="#_x0000_t202" style="position:absolute;left:3278;top:1639;height:211;width:1388;" fillcolor="#5B56A6" filled="t" stroked="f" coordsize="21600,21600">
              <v:path/>
              <v:fill on="t" focussize="0,0"/>
              <v:stroke on="f" joinstyle="miter"/>
              <v:imagedata o:title=""/>
              <o:lock v:ext="edit"/>
              <v:textbox inset="0mm,0mm,0mm,0mm">
                <w:txbxContent>
                  <w:p>
                    <w:pPr>
                      <w:spacing w:before="35"/>
                      <w:ind w:left="174" w:right="0" w:firstLine="0"/>
                      <w:jc w:val="left"/>
                      <w:rPr>
                        <w:b/>
                        <w:sz w:val="11"/>
                      </w:rPr>
                    </w:pPr>
                    <w:r>
                      <w:rPr>
                        <w:b/>
                        <w:color w:val="FFFFFF"/>
                        <w:sz w:val="11"/>
                      </w:rPr>
                      <w:t>GOOD CYBER HYGIENE</w:t>
                    </w:r>
                  </w:p>
                </w:txbxContent>
              </v:textbox>
            </v:shape>
            <v:shape id="_x0000_s1128" o:spid="_x0000_s1128" o:spt="202" type="#_x0000_t202" style="position:absolute;left:3278;top:1412;height:219;width:1388;" fillcolor="#395081" filled="t" stroked="f" coordsize="21600,21600">
              <v:path/>
              <v:fill on="t" focussize="0,0"/>
              <v:stroke on="f" joinstyle="miter"/>
              <v:imagedata o:title=""/>
              <o:lock v:ext="edit"/>
              <v:textbox inset="0mm,0mm,0mm,0mm">
                <w:txbxContent>
                  <w:p>
                    <w:pPr>
                      <w:spacing w:before="39"/>
                      <w:ind w:left="451" w:right="0" w:firstLine="0"/>
                      <w:jc w:val="left"/>
                      <w:rPr>
                        <w:b/>
                        <w:sz w:val="11"/>
                      </w:rPr>
                    </w:pPr>
                    <w:r>
                      <w:rPr>
                        <w:b/>
                        <w:color w:val="FFFFFF"/>
                        <w:sz w:val="11"/>
                      </w:rPr>
                      <w:t>MANAGED</w:t>
                    </w:r>
                  </w:p>
                </w:txbxContent>
              </v:textbox>
            </v:shape>
            <v:shape id="_x0000_s1129" o:spid="_x0000_s1129" o:spt="202" type="#_x0000_t202" style="position:absolute;left:6439;top:369;height:211;width:1388;" fillcolor="#5B56A6" filled="t" stroked="f" coordsize="21600,21600">
              <v:path/>
              <v:fill on="t" focussize="0,0"/>
              <v:stroke on="f" joinstyle="miter"/>
              <v:imagedata o:title=""/>
              <o:lock v:ext="edit"/>
              <v:textbox inset="0mm,0mm,0mm,0mm">
                <w:txbxContent>
                  <w:p>
                    <w:pPr>
                      <w:spacing w:before="30"/>
                      <w:ind w:left="99" w:right="0" w:firstLine="0"/>
                      <w:jc w:val="left"/>
                      <w:rPr>
                        <w:b/>
                        <w:sz w:val="11"/>
                      </w:rPr>
                    </w:pPr>
                    <w:r>
                      <w:rPr>
                        <w:b/>
                        <w:color w:val="FFFFFF"/>
                        <w:sz w:val="11"/>
                      </w:rPr>
                      <w:t>ADVANCED/PROGRESSIVE</w:t>
                    </w:r>
                  </w:p>
                </w:txbxContent>
              </v:textbox>
            </v:shape>
            <v:shape id="_x0000_s1130" o:spid="_x0000_s1130" o:spt="202" type="#_x0000_t202" style="position:absolute;left:6439;top:134;height:228;width:1388;" fillcolor="#395081" filled="t" stroked="f" coordsize="21600,21600">
              <v:path/>
              <v:fill on="t" focussize="0,0"/>
              <v:stroke on="f" joinstyle="miter"/>
              <v:imagedata o:title=""/>
              <o:lock v:ext="edit"/>
              <v:textbox inset="0mm,0mm,0mm,0mm">
                <w:txbxContent>
                  <w:p>
                    <w:pPr>
                      <w:spacing w:before="42"/>
                      <w:ind w:left="418" w:right="0" w:firstLine="0"/>
                      <w:jc w:val="left"/>
                      <w:rPr>
                        <w:b/>
                        <w:sz w:val="11"/>
                      </w:rPr>
                    </w:pPr>
                    <w:r>
                      <w:rPr>
                        <w:b/>
                        <w:color w:val="FFFFFF"/>
                        <w:sz w:val="11"/>
                      </w:rPr>
                      <w:t>OPTIMIZING</w:t>
                    </w:r>
                  </w:p>
                </w:txbxContent>
              </v:textbox>
            </v:shape>
            <w10:wrap type="none"/>
            <w10:anchorlock/>
          </v:group>
        </w:pict>
      </w:r>
    </w:p>
    <w:p>
      <w:pPr>
        <w:spacing w:before="5" w:line="240" w:lineRule="auto"/>
        <w:rPr>
          <w:b/>
          <w:sz w:val="7"/>
        </w:rPr>
      </w:pPr>
      <w:r>
        <w:pict>
          <v:group id="_x0000_s1131" o:spid="_x0000_s1131" o:spt="203" style="position:absolute;left:0pt;margin-left:108.4pt;margin-top:6.5pt;height:34.5pt;width:394.35pt;mso-position-horizontal-relative:page;mso-wrap-distance-bottom:0pt;mso-wrap-distance-top:0pt;z-index:-251618304;mso-width-relative:page;mso-height-relative:page;" coordorigin="2168,130" coordsize="7887,690">
            <o:lock v:ext="edit"/>
            <v:shape id="_x0000_s1132" o:spid="_x0000_s1132" o:spt="75" type="#_x0000_t75" style="position:absolute;left:2168;top:130;height:690;width:7887;" filled="f" stroked="f" coordsize="21600,21600">
              <v:path/>
              <v:fill on="f" focussize="0,0"/>
              <v:stroke on="f"/>
              <v:imagedata r:id="rId48" o:title=""/>
              <o:lock v:ext="edit" aspectratio="t"/>
            </v:shape>
            <v:line id="_x0000_s1133" o:spid="_x0000_s1133" o:spt="20" style="position:absolute;left:3745;top:202;height:542;width:0;" stroked="t" coordsize="21600,21600">
              <v:path arrowok="t"/>
              <v:fill focussize="0,0"/>
              <v:stroke weight="0.420314960629921pt" color="#7E7E7E"/>
              <v:imagedata o:title=""/>
              <o:lock v:ext="edit"/>
            </v:line>
            <v:line id="_x0000_s1134" o:spid="_x0000_s1134" o:spt="20" style="position:absolute;left:5334;top:202;height:542;width:0;" stroked="t" coordsize="21600,21600">
              <v:path arrowok="t"/>
              <v:fill focussize="0,0"/>
              <v:stroke weight="0.420314960629921pt" color="#7E7E7E"/>
              <v:imagedata o:title=""/>
              <o:lock v:ext="edit"/>
            </v:line>
            <v:line id="_x0000_s1135" o:spid="_x0000_s1135" o:spt="20" style="position:absolute;left:6897;top:471;height:287;width:0;" stroked="t" coordsize="21600,21600">
              <v:path arrowok="t"/>
              <v:fill focussize="0,0"/>
              <v:stroke weight="0.420314960629921pt" color="#FFFFFF"/>
              <v:imagedata o:title=""/>
              <o:lock v:ext="edit"/>
            </v:line>
            <v:shape id="_x0000_s1136" o:spid="_x0000_s1136" o:spt="202" type="#_x0000_t202" style="position:absolute;left:2367;top:308;height:320;width:1131;" filled="f" stroked="f" coordsize="21600,21600">
              <v:path/>
              <v:fill on="f" focussize="0,0"/>
              <v:stroke on="f" joinstyle="miter"/>
              <v:imagedata o:title=""/>
              <o:lock v:ext="edit"/>
              <v:textbox inset="0mm,0mm,0mm,0mm">
                <w:txbxContent>
                  <w:p>
                    <w:pPr>
                      <w:spacing w:before="0" w:line="145" w:lineRule="exact"/>
                      <w:ind w:left="-1" w:right="18" w:firstLine="0"/>
                      <w:jc w:val="center"/>
                      <w:rPr>
                        <w:b/>
                        <w:sz w:val="14"/>
                      </w:rPr>
                    </w:pPr>
                    <w:r>
                      <w:rPr>
                        <w:b/>
                        <w:sz w:val="14"/>
                      </w:rPr>
                      <w:t>Basic</w:t>
                    </w:r>
                    <w:r>
                      <w:rPr>
                        <w:b/>
                        <w:spacing w:val="9"/>
                        <w:sz w:val="14"/>
                      </w:rPr>
                      <w:t xml:space="preserve"> </w:t>
                    </w:r>
                    <w:r>
                      <w:rPr>
                        <w:b/>
                        <w:sz w:val="14"/>
                      </w:rPr>
                      <w:t>Safeguarding</w:t>
                    </w:r>
                  </w:p>
                  <w:p>
                    <w:pPr>
                      <w:spacing w:before="5" w:line="169" w:lineRule="exact"/>
                      <w:ind w:left="4" w:right="18" w:firstLine="0"/>
                      <w:jc w:val="center"/>
                      <w:rPr>
                        <w:b/>
                        <w:sz w:val="14"/>
                      </w:rPr>
                    </w:pPr>
                    <w:r>
                      <w:rPr>
                        <w:b/>
                        <w:sz w:val="14"/>
                      </w:rPr>
                      <w:t>of FCI</w:t>
                    </w:r>
                  </w:p>
                </w:txbxContent>
              </v:textbox>
            </v:shape>
            <v:shape id="_x0000_s1137" o:spid="_x0000_s1137" o:spt="202" type="#_x0000_t202" style="position:absolute;left:4007;top:316;height:320;width:1081;" filled="f" stroked="f" coordsize="21600,21600">
              <v:path/>
              <v:fill on="f" focussize="0,0"/>
              <v:stroke on="f" joinstyle="miter"/>
              <v:imagedata o:title=""/>
              <o:lock v:ext="edit"/>
              <v:textbox inset="0mm,0mm,0mm,0mm">
                <w:txbxContent>
                  <w:p>
                    <w:pPr>
                      <w:spacing w:before="0" w:line="145" w:lineRule="exact"/>
                      <w:ind w:left="1" w:right="20" w:firstLine="0"/>
                      <w:jc w:val="center"/>
                      <w:rPr>
                        <w:b/>
                        <w:sz w:val="14"/>
                      </w:rPr>
                    </w:pPr>
                    <w:r>
                      <w:rPr>
                        <w:b/>
                        <w:spacing w:val="-3"/>
                        <w:sz w:val="14"/>
                      </w:rPr>
                      <w:t xml:space="preserve">Transition </w:t>
                    </w:r>
                    <w:r>
                      <w:rPr>
                        <w:b/>
                        <w:sz w:val="14"/>
                      </w:rPr>
                      <w:t>Step</w:t>
                    </w:r>
                    <w:r>
                      <w:rPr>
                        <w:b/>
                        <w:spacing w:val="18"/>
                        <w:sz w:val="14"/>
                      </w:rPr>
                      <w:t xml:space="preserve"> </w:t>
                    </w:r>
                    <w:r>
                      <w:rPr>
                        <w:b/>
                        <w:sz w:val="14"/>
                      </w:rPr>
                      <w:t>to</w:t>
                    </w:r>
                  </w:p>
                  <w:p>
                    <w:pPr>
                      <w:spacing w:before="5" w:line="169" w:lineRule="exact"/>
                      <w:ind w:left="1" w:right="15" w:firstLine="0"/>
                      <w:jc w:val="center"/>
                      <w:rPr>
                        <w:b/>
                        <w:sz w:val="14"/>
                      </w:rPr>
                    </w:pPr>
                    <w:r>
                      <w:rPr>
                        <w:b/>
                        <w:sz w:val="14"/>
                      </w:rPr>
                      <w:t>Protect CUI</w:t>
                    </w:r>
                  </w:p>
                </w:txbxContent>
              </v:textbox>
            </v:shape>
            <v:shape id="_x0000_s1138" o:spid="_x0000_s1138" o:spt="202" type="#_x0000_t202" style="position:absolute;left:6339;top:252;height:143;width:1698;" filled="f" stroked="f" coordsize="21600,21600">
              <v:path/>
              <v:fill on="f" focussize="0,0"/>
              <v:stroke on="f" joinstyle="miter"/>
              <v:imagedata o:title=""/>
              <o:lock v:ext="edit"/>
              <v:textbox inset="0mm,0mm,0mm,0mm">
                <w:txbxContent>
                  <w:p>
                    <w:pPr>
                      <w:spacing w:before="0" w:line="143" w:lineRule="exact"/>
                      <w:ind w:left="0" w:right="0" w:firstLine="0"/>
                      <w:jc w:val="left"/>
                      <w:rPr>
                        <w:b/>
                        <w:sz w:val="14"/>
                      </w:rPr>
                    </w:pPr>
                    <w:r>
                      <w:rPr>
                        <w:b/>
                        <w:sz w:val="14"/>
                      </w:rPr>
                      <w:t>Increasing Protection of CUI</w:t>
                    </w:r>
                  </w:p>
                </w:txbxContent>
              </v:textbox>
            </v:shape>
            <v:shape id="_x0000_s1139" o:spid="_x0000_s1139" o:spt="202" type="#_x0000_t202" style="position:absolute;left:8061;top:511;height:143;width:1322;" filled="f" stroked="f" coordsize="21600,21600">
              <v:path/>
              <v:fill on="f" focussize="0,0"/>
              <v:stroke on="f" joinstyle="miter"/>
              <v:imagedata o:title=""/>
              <o:lock v:ext="edit"/>
              <v:textbox inset="0mm,0mm,0mm,0mm">
                <w:txbxContent>
                  <w:p>
                    <w:pPr>
                      <w:spacing w:before="0" w:line="143" w:lineRule="exact"/>
                      <w:ind w:left="0" w:right="0" w:firstLine="0"/>
                      <w:jc w:val="left"/>
                      <w:rPr>
                        <w:b/>
                        <w:sz w:val="14"/>
                      </w:rPr>
                    </w:pPr>
                    <w:r>
                      <w:rPr>
                        <w:b/>
                        <w:sz w:val="14"/>
                      </w:rPr>
                      <w:t>Reducing Risk of APTs</w:t>
                    </w:r>
                  </w:p>
                </w:txbxContent>
              </v:textbox>
            </v:shape>
            <w10:wrap type="topAndBottom"/>
          </v:group>
        </w:pict>
      </w:r>
    </w:p>
    <w:p>
      <w:pPr>
        <w:spacing w:before="3" w:line="240" w:lineRule="auto"/>
        <w:rPr>
          <w:b/>
          <w:sz w:val="6"/>
        </w:rPr>
      </w:pPr>
    </w:p>
    <w:p>
      <w:pPr>
        <w:spacing w:before="60"/>
        <w:ind w:left="4272" w:right="0" w:firstLine="0"/>
        <w:jc w:val="left"/>
        <w:rPr>
          <w:b/>
          <w:sz w:val="20"/>
        </w:rPr>
      </w:pPr>
      <w:bookmarkStart w:id="19" w:name="_bookmark8"/>
      <w:bookmarkEnd w:id="19"/>
      <w:r>
        <w:rPr>
          <w:b/>
          <w:sz w:val="20"/>
        </w:rPr>
        <w:t>Figure 3. CMMC Levels and Associated Focus</w:t>
      </w:r>
    </w:p>
    <w:p>
      <w:pPr>
        <w:spacing w:before="9" w:line="240" w:lineRule="auto"/>
        <w:rPr>
          <w:b/>
          <w:sz w:val="21"/>
        </w:rPr>
      </w:pPr>
    </w:p>
    <w:p>
      <w:pPr>
        <w:pStyle w:val="7"/>
        <w:spacing w:line="273" w:lineRule="auto"/>
        <w:ind w:left="1440" w:right="276"/>
        <w:jc w:val="both"/>
      </w:pPr>
      <w:r>
        <w:t>The achievement of higher CMMC levels enhances the ability of an organization to protect CUI and, for Levels 4-5, reduces the risk of APTs (</w:t>
      </w:r>
      <w:r>
        <w:fldChar w:fldCharType="begin"/>
      </w:r>
      <w:r>
        <w:instrText xml:space="preserve"> HYPERLINK \l "_bookmark8" </w:instrText>
      </w:r>
      <w:r>
        <w:fldChar w:fldCharType="separate"/>
      </w:r>
      <w:r>
        <w:t>Figure 3</w:t>
      </w:r>
      <w:r>
        <w:fldChar w:fldCharType="end"/>
      </w:r>
      <w:r>
        <w:t>). An APT is an adversary that possesses</w:t>
      </w:r>
      <w:r>
        <w:rPr>
          <w:spacing w:val="-6"/>
        </w:rPr>
        <w:t xml:space="preserve"> </w:t>
      </w:r>
      <w:r>
        <w:t>sophisticated</w:t>
      </w:r>
      <w:r>
        <w:rPr>
          <w:spacing w:val="-9"/>
        </w:rPr>
        <w:t xml:space="preserve"> </w:t>
      </w:r>
      <w:r>
        <w:t>levels</w:t>
      </w:r>
      <w:r>
        <w:rPr>
          <w:spacing w:val="-5"/>
        </w:rPr>
        <w:t xml:space="preserve"> </w:t>
      </w:r>
      <w:r>
        <w:t>of</w:t>
      </w:r>
      <w:r>
        <w:rPr>
          <w:spacing w:val="-6"/>
        </w:rPr>
        <w:t xml:space="preserve"> </w:t>
      </w:r>
      <w:r>
        <w:t>expertise</w:t>
      </w:r>
      <w:r>
        <w:rPr>
          <w:spacing w:val="-4"/>
        </w:rPr>
        <w:t xml:space="preserve"> </w:t>
      </w:r>
      <w:r>
        <w:t>and</w:t>
      </w:r>
      <w:r>
        <w:rPr>
          <w:spacing w:val="-4"/>
        </w:rPr>
        <w:t xml:space="preserve"> </w:t>
      </w:r>
      <w:r>
        <w:t>significant</w:t>
      </w:r>
      <w:r>
        <w:rPr>
          <w:spacing w:val="-5"/>
        </w:rPr>
        <w:t xml:space="preserve"> </w:t>
      </w:r>
      <w:r>
        <w:t>resources</w:t>
      </w:r>
      <w:r>
        <w:rPr>
          <w:spacing w:val="-5"/>
        </w:rPr>
        <w:t xml:space="preserve"> </w:t>
      </w:r>
      <w:r>
        <w:t>which</w:t>
      </w:r>
      <w:r>
        <w:rPr>
          <w:spacing w:val="-5"/>
        </w:rPr>
        <w:t xml:space="preserve"> </w:t>
      </w:r>
      <w:r>
        <w:t>allow</w:t>
      </w:r>
      <w:r>
        <w:rPr>
          <w:spacing w:val="-6"/>
        </w:rPr>
        <w:t xml:space="preserve"> </w:t>
      </w:r>
      <w:r>
        <w:t>it</w:t>
      </w:r>
      <w:r>
        <w:rPr>
          <w:spacing w:val="-5"/>
        </w:rPr>
        <w:t xml:space="preserve"> </w:t>
      </w:r>
      <w:r>
        <w:t>to</w:t>
      </w:r>
      <w:r>
        <w:rPr>
          <w:spacing w:val="-5"/>
        </w:rPr>
        <w:t xml:space="preserve"> </w:t>
      </w:r>
      <w:r>
        <w:t>create opportunities to achieve its objectives by using multiple attack vectors (e.g., cyber, physical, and deception)</w:t>
      </w:r>
      <w:r>
        <w:rPr>
          <w:spacing w:val="-4"/>
        </w:rPr>
        <w:t xml:space="preserve"> </w:t>
      </w:r>
      <w:r>
        <w:t>[6,11].</w:t>
      </w:r>
    </w:p>
    <w:p>
      <w:pPr>
        <w:pStyle w:val="7"/>
        <w:spacing w:before="11"/>
        <w:rPr>
          <w:sz w:val="13"/>
        </w:rPr>
      </w:pPr>
    </w:p>
    <w:p>
      <w:pPr>
        <w:pStyle w:val="4"/>
      </w:pPr>
      <w:r>
        <w:drawing>
          <wp:inline distT="0" distB="0" distL="0" distR="0">
            <wp:extent cx="348615" cy="124460"/>
            <wp:effectExtent l="0" t="0" r="0" b="0"/>
            <wp:docPr id="1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5.png"/>
                    <pic:cNvPicPr>
                      <a:picLocks noChangeAspect="1"/>
                    </pic:cNvPicPr>
                  </pic:nvPicPr>
                  <pic:blipFill>
                    <a:blip r:embed="rId49" cstate="print"/>
                    <a:stretch>
                      <a:fillRect/>
                    </a:stretch>
                  </pic:blipFill>
                  <pic:spPr>
                    <a:xfrm>
                      <a:off x="0" y="0"/>
                      <a:ext cx="348995" cy="124967"/>
                    </a:xfrm>
                    <a:prstGeom prst="rect">
                      <a:avLst/>
                    </a:prstGeom>
                  </pic:spPr>
                </pic:pic>
              </a:graphicData>
            </a:graphic>
          </wp:inline>
        </w:drawing>
      </w:r>
      <w:r>
        <w:rPr>
          <w:rFonts w:ascii="Times New Roman"/>
          <w:position w:val="1"/>
          <w:sz w:val="20"/>
        </w:rPr>
        <w:t xml:space="preserve"> </w:t>
      </w:r>
      <w:r>
        <w:rPr>
          <w:rFonts w:ascii="Times New Roman"/>
          <w:spacing w:val="-14"/>
          <w:position w:val="1"/>
          <w:sz w:val="20"/>
        </w:rPr>
        <w:t xml:space="preserve"> </w:t>
      </w:r>
      <w:bookmarkStart w:id="20" w:name="2.3.3 CMMC Level 1"/>
      <w:bookmarkEnd w:id="20"/>
      <w:r>
        <w:rPr>
          <w:color w:val="5B56A6"/>
          <w:position w:val="1"/>
        </w:rPr>
        <w:t>CMMC Level</w:t>
      </w:r>
      <w:r>
        <w:rPr>
          <w:color w:val="5B56A6"/>
          <w:spacing w:val="-5"/>
          <w:position w:val="1"/>
        </w:rPr>
        <w:t xml:space="preserve"> </w:t>
      </w:r>
      <w:r>
        <w:rPr>
          <w:color w:val="5B56A6"/>
          <w:position w:val="1"/>
        </w:rPr>
        <w:t>1</w:t>
      </w:r>
    </w:p>
    <w:p>
      <w:pPr>
        <w:pStyle w:val="5"/>
        <w:numPr>
          <w:ilvl w:val="0"/>
          <w:numId w:val="2"/>
        </w:numPr>
        <w:tabs>
          <w:tab w:val="left" w:pos="1799"/>
          <w:tab w:val="left" w:pos="1801"/>
        </w:tabs>
        <w:spacing w:before="240" w:after="0" w:line="240" w:lineRule="auto"/>
        <w:ind w:left="1800" w:right="0" w:hanging="361"/>
        <w:jc w:val="left"/>
        <w:rPr>
          <w:rFonts w:ascii="Symbol" w:hAnsi="Symbol"/>
          <w:color w:val="5B56A6"/>
        </w:rPr>
      </w:pPr>
      <w:bookmarkStart w:id="21" w:name=" Processes: Performed"/>
      <w:bookmarkEnd w:id="21"/>
      <w:bookmarkStart w:id="22" w:name=" Processes: Performed"/>
      <w:bookmarkEnd w:id="22"/>
      <w:r>
        <w:rPr>
          <w:color w:val="5B56A6"/>
        </w:rPr>
        <w:t>Processes:</w:t>
      </w:r>
      <w:r>
        <w:rPr>
          <w:color w:val="5B56A6"/>
          <w:spacing w:val="-2"/>
        </w:rPr>
        <w:t xml:space="preserve"> </w:t>
      </w:r>
      <w:r>
        <w:rPr>
          <w:color w:val="5B56A6"/>
        </w:rPr>
        <w:t>Performed</w:t>
      </w:r>
    </w:p>
    <w:p>
      <w:pPr>
        <w:pStyle w:val="7"/>
        <w:spacing w:before="28" w:line="273" w:lineRule="auto"/>
        <w:ind w:left="1799" w:right="274"/>
        <w:jc w:val="both"/>
      </w:pPr>
      <w:r>
        <w:t>Level 1 requires that an organization performs the specified practices. Because the organization may only be able to perform these practices in an ad-hoc manner and may or may not rely on documentation, process maturity is not assessed for Level 1.</w:t>
      </w:r>
    </w:p>
    <w:p>
      <w:pPr>
        <w:pStyle w:val="5"/>
        <w:numPr>
          <w:ilvl w:val="0"/>
          <w:numId w:val="2"/>
        </w:numPr>
        <w:tabs>
          <w:tab w:val="left" w:pos="1799"/>
          <w:tab w:val="left" w:pos="1801"/>
        </w:tabs>
        <w:spacing w:before="210" w:after="0" w:line="240" w:lineRule="auto"/>
        <w:ind w:left="1800" w:right="0" w:hanging="361"/>
        <w:jc w:val="left"/>
        <w:rPr>
          <w:rFonts w:ascii="Symbol" w:hAnsi="Symbol"/>
          <w:color w:val="5B56A6"/>
        </w:rPr>
      </w:pPr>
      <w:bookmarkStart w:id="23" w:name=" Practices: Basic Cyber Hygiene"/>
      <w:bookmarkEnd w:id="23"/>
      <w:bookmarkStart w:id="24" w:name=" Practices: Basic Cyber Hygiene"/>
      <w:bookmarkEnd w:id="24"/>
      <w:r>
        <w:rPr>
          <w:color w:val="5B56A6"/>
        </w:rPr>
        <w:t>Practices: Basic Cyber</w:t>
      </w:r>
      <w:r>
        <w:rPr>
          <w:color w:val="5B56A6"/>
          <w:spacing w:val="-17"/>
        </w:rPr>
        <w:t xml:space="preserve"> </w:t>
      </w:r>
      <w:r>
        <w:rPr>
          <w:color w:val="5B56A6"/>
        </w:rPr>
        <w:t>Hygiene</w:t>
      </w:r>
    </w:p>
    <w:p>
      <w:pPr>
        <w:pStyle w:val="7"/>
        <w:spacing w:before="28" w:line="273" w:lineRule="auto"/>
        <w:ind w:left="1800" w:right="276"/>
        <w:jc w:val="both"/>
      </w:pPr>
      <w:r>
        <w:t>Level</w:t>
      </w:r>
      <w:r>
        <w:rPr>
          <w:spacing w:val="-5"/>
        </w:rPr>
        <w:t xml:space="preserve"> </w:t>
      </w:r>
      <w:r>
        <w:t>1</w:t>
      </w:r>
      <w:r>
        <w:rPr>
          <w:spacing w:val="-5"/>
        </w:rPr>
        <w:t xml:space="preserve"> </w:t>
      </w:r>
      <w:r>
        <w:t>focuses</w:t>
      </w:r>
      <w:r>
        <w:rPr>
          <w:spacing w:val="-4"/>
        </w:rPr>
        <w:t xml:space="preserve"> </w:t>
      </w:r>
      <w:r>
        <w:t>on</w:t>
      </w:r>
      <w:r>
        <w:rPr>
          <w:spacing w:val="-4"/>
        </w:rPr>
        <w:t xml:space="preserve"> </w:t>
      </w:r>
      <w:r>
        <w:t>the</w:t>
      </w:r>
      <w:r>
        <w:rPr>
          <w:spacing w:val="-4"/>
        </w:rPr>
        <w:t xml:space="preserve"> </w:t>
      </w:r>
      <w:r>
        <w:t>protection</w:t>
      </w:r>
      <w:r>
        <w:rPr>
          <w:spacing w:val="-4"/>
        </w:rPr>
        <w:t xml:space="preserve"> </w:t>
      </w:r>
      <w:r>
        <w:t>of</w:t>
      </w:r>
      <w:r>
        <w:rPr>
          <w:spacing w:val="-5"/>
        </w:rPr>
        <w:t xml:space="preserve"> </w:t>
      </w:r>
      <w:r>
        <w:t>FCI</w:t>
      </w:r>
      <w:r>
        <w:rPr>
          <w:spacing w:val="-5"/>
        </w:rPr>
        <w:t xml:space="preserve"> </w:t>
      </w:r>
      <w:r>
        <w:t>and</w:t>
      </w:r>
      <w:r>
        <w:rPr>
          <w:spacing w:val="-5"/>
        </w:rPr>
        <w:t xml:space="preserve"> </w:t>
      </w:r>
      <w:r>
        <w:t>consists</w:t>
      </w:r>
      <w:r>
        <w:rPr>
          <w:spacing w:val="-4"/>
        </w:rPr>
        <w:t xml:space="preserve"> </w:t>
      </w:r>
      <w:r>
        <w:t>only</w:t>
      </w:r>
      <w:r>
        <w:rPr>
          <w:spacing w:val="-6"/>
        </w:rPr>
        <w:t xml:space="preserve"> </w:t>
      </w:r>
      <w:r>
        <w:t>of</w:t>
      </w:r>
      <w:r>
        <w:rPr>
          <w:spacing w:val="-5"/>
        </w:rPr>
        <w:t xml:space="preserve"> </w:t>
      </w:r>
      <w:r>
        <w:t>practices</w:t>
      </w:r>
      <w:r>
        <w:rPr>
          <w:spacing w:val="-4"/>
        </w:rPr>
        <w:t xml:space="preserve"> </w:t>
      </w:r>
      <w:r>
        <w:t>that</w:t>
      </w:r>
      <w:r>
        <w:rPr>
          <w:spacing w:val="-4"/>
        </w:rPr>
        <w:t xml:space="preserve"> </w:t>
      </w:r>
      <w:r>
        <w:t>correspond</w:t>
      </w:r>
      <w:r>
        <w:rPr>
          <w:spacing w:val="-5"/>
        </w:rPr>
        <w:t xml:space="preserve"> </w:t>
      </w:r>
      <w:r>
        <w:t>to the</w:t>
      </w:r>
      <w:r>
        <w:rPr>
          <w:spacing w:val="-6"/>
        </w:rPr>
        <w:t xml:space="preserve"> </w:t>
      </w:r>
      <w:r>
        <w:t>basic</w:t>
      </w:r>
      <w:r>
        <w:rPr>
          <w:spacing w:val="-6"/>
        </w:rPr>
        <w:t xml:space="preserve"> </w:t>
      </w:r>
      <w:r>
        <w:t>safeguarding</w:t>
      </w:r>
      <w:r>
        <w:rPr>
          <w:spacing w:val="-7"/>
        </w:rPr>
        <w:t xml:space="preserve"> </w:t>
      </w:r>
      <w:r>
        <w:t>requirements</w:t>
      </w:r>
      <w:r>
        <w:rPr>
          <w:spacing w:val="-7"/>
        </w:rPr>
        <w:t xml:space="preserve"> </w:t>
      </w:r>
      <w:r>
        <w:t>specified</w:t>
      </w:r>
      <w:r>
        <w:rPr>
          <w:spacing w:val="-7"/>
        </w:rPr>
        <w:t xml:space="preserve"> </w:t>
      </w:r>
      <w:r>
        <w:t>in</w:t>
      </w:r>
      <w:r>
        <w:rPr>
          <w:spacing w:val="-6"/>
        </w:rPr>
        <w:t xml:space="preserve"> </w:t>
      </w:r>
      <w:r>
        <w:t>48</w:t>
      </w:r>
      <w:r>
        <w:rPr>
          <w:spacing w:val="-7"/>
        </w:rPr>
        <w:t xml:space="preserve"> </w:t>
      </w:r>
      <w:r>
        <w:t>CFR</w:t>
      </w:r>
      <w:r>
        <w:rPr>
          <w:spacing w:val="-6"/>
        </w:rPr>
        <w:t xml:space="preserve"> </w:t>
      </w:r>
      <w:r>
        <w:t>52.204-21</w:t>
      </w:r>
      <w:r>
        <w:rPr>
          <w:spacing w:val="-8"/>
        </w:rPr>
        <w:t xml:space="preserve"> </w:t>
      </w:r>
      <w:r>
        <w:t>(“Basic</w:t>
      </w:r>
      <w:r>
        <w:rPr>
          <w:spacing w:val="-6"/>
        </w:rPr>
        <w:t xml:space="preserve"> </w:t>
      </w:r>
      <w:r>
        <w:t>Safeguarding of Covered Contractor Information Systems”)</w:t>
      </w:r>
      <w:r>
        <w:rPr>
          <w:spacing w:val="-4"/>
        </w:rPr>
        <w:t xml:space="preserve"> </w:t>
      </w:r>
      <w:r>
        <w:t>[3].</w:t>
      </w:r>
    </w:p>
    <w:p>
      <w:pPr>
        <w:pStyle w:val="7"/>
        <w:spacing w:before="6"/>
      </w:pPr>
    </w:p>
    <w:p>
      <w:pPr>
        <w:pStyle w:val="4"/>
        <w:spacing w:before="43"/>
      </w:pPr>
      <w:r>
        <w:drawing>
          <wp:inline distT="0" distB="0" distL="0" distR="0">
            <wp:extent cx="353060" cy="124460"/>
            <wp:effectExtent l="0" t="0" r="0" b="0"/>
            <wp:docPr id="21"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36.png"/>
                    <pic:cNvPicPr>
                      <a:picLocks noChangeAspect="1"/>
                    </pic:cNvPicPr>
                  </pic:nvPicPr>
                  <pic:blipFill>
                    <a:blip r:embed="rId50" cstate="print"/>
                    <a:stretch>
                      <a:fillRect/>
                    </a:stretch>
                  </pic:blipFill>
                  <pic:spPr>
                    <a:xfrm>
                      <a:off x="0" y="0"/>
                      <a:ext cx="353567" cy="124967"/>
                    </a:xfrm>
                    <a:prstGeom prst="rect">
                      <a:avLst/>
                    </a:prstGeom>
                  </pic:spPr>
                </pic:pic>
              </a:graphicData>
            </a:graphic>
          </wp:inline>
        </w:drawing>
      </w:r>
      <w:r>
        <w:rPr>
          <w:rFonts w:ascii="Times New Roman"/>
          <w:position w:val="1"/>
          <w:sz w:val="20"/>
        </w:rPr>
        <w:t xml:space="preserve"> </w:t>
      </w:r>
      <w:r>
        <w:rPr>
          <w:rFonts w:ascii="Times New Roman"/>
          <w:spacing w:val="-21"/>
          <w:position w:val="1"/>
          <w:sz w:val="20"/>
        </w:rPr>
        <w:t xml:space="preserve"> </w:t>
      </w:r>
      <w:bookmarkStart w:id="25" w:name="2.3.4 CMMC Level 2"/>
      <w:bookmarkEnd w:id="25"/>
      <w:r>
        <w:rPr>
          <w:color w:val="5B56A6"/>
          <w:position w:val="1"/>
        </w:rPr>
        <w:t>CMMC Level</w:t>
      </w:r>
      <w:r>
        <w:rPr>
          <w:color w:val="5B56A6"/>
          <w:spacing w:val="-4"/>
          <w:position w:val="1"/>
        </w:rPr>
        <w:t xml:space="preserve"> </w:t>
      </w:r>
      <w:r>
        <w:rPr>
          <w:color w:val="5B56A6"/>
          <w:position w:val="1"/>
        </w:rPr>
        <w:t>2</w:t>
      </w:r>
    </w:p>
    <w:p>
      <w:pPr>
        <w:pStyle w:val="5"/>
        <w:numPr>
          <w:ilvl w:val="0"/>
          <w:numId w:val="2"/>
        </w:numPr>
        <w:tabs>
          <w:tab w:val="left" w:pos="1799"/>
          <w:tab w:val="left" w:pos="1801"/>
        </w:tabs>
        <w:spacing w:before="240" w:after="0" w:line="240" w:lineRule="auto"/>
        <w:ind w:left="1800" w:right="0" w:hanging="361"/>
        <w:jc w:val="left"/>
        <w:rPr>
          <w:rFonts w:ascii="Symbol" w:hAnsi="Symbol"/>
          <w:color w:val="5B56A6"/>
        </w:rPr>
      </w:pPr>
      <w:bookmarkStart w:id="26" w:name=" Processes: Documented"/>
      <w:bookmarkEnd w:id="26"/>
      <w:bookmarkStart w:id="27" w:name=" Processes: Documented"/>
      <w:bookmarkEnd w:id="27"/>
      <w:r>
        <w:rPr>
          <w:color w:val="5B56A6"/>
        </w:rPr>
        <w:t>Processes: Documented</w:t>
      </w:r>
    </w:p>
    <w:p>
      <w:pPr>
        <w:pStyle w:val="7"/>
        <w:spacing w:before="29" w:line="273" w:lineRule="auto"/>
        <w:ind w:left="1799" w:right="274"/>
        <w:jc w:val="both"/>
      </w:pPr>
      <w:r>
        <w:t>Level 2 requires that an organization establish and document practices and policies to guide</w:t>
      </w:r>
      <w:r>
        <w:rPr>
          <w:spacing w:val="-13"/>
        </w:rPr>
        <w:t xml:space="preserve"> </w:t>
      </w:r>
      <w:r>
        <w:t>the</w:t>
      </w:r>
      <w:r>
        <w:rPr>
          <w:spacing w:val="-13"/>
        </w:rPr>
        <w:t xml:space="preserve"> </w:t>
      </w:r>
      <w:r>
        <w:t>implementation</w:t>
      </w:r>
      <w:r>
        <w:rPr>
          <w:spacing w:val="-12"/>
        </w:rPr>
        <w:t xml:space="preserve"> </w:t>
      </w:r>
      <w:r>
        <w:t>of</w:t>
      </w:r>
      <w:r>
        <w:rPr>
          <w:spacing w:val="-14"/>
        </w:rPr>
        <w:t xml:space="preserve"> </w:t>
      </w:r>
      <w:r>
        <w:t>their</w:t>
      </w:r>
      <w:r>
        <w:rPr>
          <w:spacing w:val="-13"/>
        </w:rPr>
        <w:t xml:space="preserve"> </w:t>
      </w:r>
      <w:r>
        <w:t>CMMC</w:t>
      </w:r>
      <w:r>
        <w:rPr>
          <w:spacing w:val="-14"/>
        </w:rPr>
        <w:t xml:space="preserve"> </w:t>
      </w:r>
      <w:r>
        <w:t>efforts.</w:t>
      </w:r>
      <w:r>
        <w:rPr>
          <w:spacing w:val="29"/>
        </w:rPr>
        <w:t xml:space="preserve"> </w:t>
      </w:r>
      <w:r>
        <w:t>The</w:t>
      </w:r>
      <w:r>
        <w:rPr>
          <w:spacing w:val="-12"/>
        </w:rPr>
        <w:t xml:space="preserve"> </w:t>
      </w:r>
      <w:r>
        <w:t>documentation</w:t>
      </w:r>
      <w:r>
        <w:rPr>
          <w:spacing w:val="-13"/>
        </w:rPr>
        <w:t xml:space="preserve"> </w:t>
      </w:r>
      <w:r>
        <w:t>of</w:t>
      </w:r>
      <w:r>
        <w:rPr>
          <w:spacing w:val="-13"/>
        </w:rPr>
        <w:t xml:space="preserve"> </w:t>
      </w:r>
      <w:r>
        <w:t>practices</w:t>
      </w:r>
      <w:r>
        <w:rPr>
          <w:spacing w:val="-13"/>
        </w:rPr>
        <w:t xml:space="preserve"> </w:t>
      </w:r>
      <w:r>
        <w:t>enables individuals to perform them in a repeatable manner. Organizations develop mature capabilities by documenting their processes and then practicing them as</w:t>
      </w:r>
      <w:r>
        <w:rPr>
          <w:spacing w:val="-28"/>
        </w:rPr>
        <w:t xml:space="preserve"> </w:t>
      </w:r>
      <w:r>
        <w:t>documented.</w:t>
      </w:r>
    </w:p>
    <w:p>
      <w:pPr>
        <w:spacing w:after="0" w:line="273" w:lineRule="auto"/>
        <w:jc w:val="both"/>
        <w:sectPr>
          <w:pgSz w:w="12240" w:h="15840"/>
          <w:pgMar w:top="1120" w:right="1160" w:bottom="1280" w:left="0" w:header="923" w:footer="1085" w:gutter="0"/>
        </w:sectPr>
      </w:pPr>
    </w:p>
    <w:p>
      <w:pPr>
        <w:pStyle w:val="7"/>
        <w:spacing w:before="7"/>
        <w:rPr>
          <w:sz w:val="18"/>
        </w:rPr>
      </w:pPr>
    </w:p>
    <w:p>
      <w:pPr>
        <w:pStyle w:val="5"/>
        <w:numPr>
          <w:ilvl w:val="0"/>
          <w:numId w:val="2"/>
        </w:numPr>
        <w:tabs>
          <w:tab w:val="left" w:pos="1799"/>
          <w:tab w:val="left" w:pos="1801"/>
        </w:tabs>
        <w:spacing w:before="99" w:after="0" w:line="240" w:lineRule="auto"/>
        <w:ind w:left="1800" w:right="0" w:hanging="361"/>
        <w:jc w:val="left"/>
        <w:rPr>
          <w:rFonts w:ascii="Symbol" w:hAnsi="Symbol"/>
          <w:color w:val="5B56A6"/>
        </w:rPr>
      </w:pPr>
      <w:bookmarkStart w:id="28" w:name=" Practices: Intermediate Cyber Hygiene"/>
      <w:bookmarkEnd w:id="28"/>
      <w:bookmarkStart w:id="29" w:name=" Practices: Intermediate Cyber Hygiene"/>
      <w:bookmarkEnd w:id="29"/>
      <w:r>
        <w:rPr>
          <w:color w:val="5B56A6"/>
        </w:rPr>
        <w:t>Practices: Intermediate Cyber</w:t>
      </w:r>
      <w:r>
        <w:rPr>
          <w:color w:val="5B56A6"/>
          <w:spacing w:val="-4"/>
        </w:rPr>
        <w:t xml:space="preserve"> </w:t>
      </w:r>
      <w:r>
        <w:rPr>
          <w:color w:val="5B56A6"/>
        </w:rPr>
        <w:t>Hygiene</w:t>
      </w:r>
    </w:p>
    <w:p>
      <w:pPr>
        <w:pStyle w:val="7"/>
        <w:spacing w:before="29" w:line="273" w:lineRule="auto"/>
        <w:ind w:left="1800" w:right="275"/>
        <w:jc w:val="both"/>
      </w:pPr>
      <w:r>
        <w:t>Level 2 serves as a progression from Level 1 to Level 3 and consists of a subset of the security requirements specified in NIST SP 800-171 [4] as well as practices from other standards and references. Because this level represents a transitional stage, a subset of the practices reference the protection of CUI.</w:t>
      </w:r>
    </w:p>
    <w:p>
      <w:pPr>
        <w:pStyle w:val="7"/>
        <w:spacing w:before="4"/>
      </w:pPr>
    </w:p>
    <w:p>
      <w:pPr>
        <w:pStyle w:val="4"/>
      </w:pPr>
      <w:r>
        <w:drawing>
          <wp:inline distT="0" distB="0" distL="0" distR="0">
            <wp:extent cx="348615" cy="124460"/>
            <wp:effectExtent l="0" t="0" r="0" b="0"/>
            <wp:docPr id="23"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37.png"/>
                    <pic:cNvPicPr>
                      <a:picLocks noChangeAspect="1"/>
                    </pic:cNvPicPr>
                  </pic:nvPicPr>
                  <pic:blipFill>
                    <a:blip r:embed="rId51" cstate="print"/>
                    <a:stretch>
                      <a:fillRect/>
                    </a:stretch>
                  </pic:blipFill>
                  <pic:spPr>
                    <a:xfrm>
                      <a:off x="0" y="0"/>
                      <a:ext cx="348995" cy="124967"/>
                    </a:xfrm>
                    <a:prstGeom prst="rect">
                      <a:avLst/>
                    </a:prstGeom>
                  </pic:spPr>
                </pic:pic>
              </a:graphicData>
            </a:graphic>
          </wp:inline>
        </w:drawing>
      </w:r>
      <w:r>
        <w:rPr>
          <w:rFonts w:ascii="Times New Roman"/>
          <w:position w:val="1"/>
          <w:sz w:val="20"/>
        </w:rPr>
        <w:t xml:space="preserve"> </w:t>
      </w:r>
      <w:r>
        <w:rPr>
          <w:rFonts w:ascii="Times New Roman"/>
          <w:spacing w:val="-14"/>
          <w:position w:val="1"/>
          <w:sz w:val="20"/>
        </w:rPr>
        <w:t xml:space="preserve"> </w:t>
      </w:r>
      <w:bookmarkStart w:id="30" w:name="2.3.5 CMMC Level 3"/>
      <w:bookmarkEnd w:id="30"/>
      <w:r>
        <w:rPr>
          <w:color w:val="5B56A6"/>
          <w:position w:val="1"/>
        </w:rPr>
        <w:t>CMMC Level</w:t>
      </w:r>
      <w:r>
        <w:rPr>
          <w:color w:val="5B56A6"/>
          <w:spacing w:val="-4"/>
          <w:position w:val="1"/>
        </w:rPr>
        <w:t xml:space="preserve"> </w:t>
      </w:r>
      <w:r>
        <w:rPr>
          <w:color w:val="5B56A6"/>
          <w:position w:val="1"/>
        </w:rPr>
        <w:t>3</w:t>
      </w:r>
    </w:p>
    <w:p>
      <w:pPr>
        <w:pStyle w:val="5"/>
        <w:numPr>
          <w:ilvl w:val="0"/>
          <w:numId w:val="2"/>
        </w:numPr>
        <w:tabs>
          <w:tab w:val="left" w:pos="1799"/>
          <w:tab w:val="left" w:pos="1801"/>
        </w:tabs>
        <w:spacing w:before="239" w:after="0" w:line="240" w:lineRule="auto"/>
        <w:ind w:left="1800" w:right="0" w:hanging="361"/>
        <w:jc w:val="left"/>
        <w:rPr>
          <w:rFonts w:ascii="Symbol" w:hAnsi="Symbol"/>
          <w:color w:val="5B56A6"/>
        </w:rPr>
      </w:pPr>
      <w:bookmarkStart w:id="31" w:name=" Processes: Managed"/>
      <w:bookmarkEnd w:id="31"/>
      <w:bookmarkStart w:id="32" w:name=" Processes: Managed"/>
      <w:bookmarkEnd w:id="32"/>
      <w:r>
        <w:rPr>
          <w:color w:val="5B56A6"/>
        </w:rPr>
        <w:t>Processes: Managed</w:t>
      </w:r>
    </w:p>
    <w:p>
      <w:pPr>
        <w:pStyle w:val="7"/>
        <w:spacing w:before="29" w:line="273" w:lineRule="auto"/>
        <w:ind w:left="1800" w:right="274"/>
        <w:jc w:val="both"/>
      </w:pPr>
      <w:r>
        <w:t>Level 3 requires that an organization establish, maintain, and resource a plan demonstrating the management of activities for practice implementation. The plan may include information on missions, goals, project plans, resourcing, required training, and involvement of relevant stakeholders.</w:t>
      </w:r>
    </w:p>
    <w:p>
      <w:pPr>
        <w:pStyle w:val="5"/>
        <w:numPr>
          <w:ilvl w:val="0"/>
          <w:numId w:val="2"/>
        </w:numPr>
        <w:tabs>
          <w:tab w:val="left" w:pos="1799"/>
          <w:tab w:val="left" w:pos="1801"/>
        </w:tabs>
        <w:spacing w:before="208" w:after="0" w:line="240" w:lineRule="auto"/>
        <w:ind w:left="1800" w:right="0" w:hanging="361"/>
        <w:jc w:val="left"/>
        <w:rPr>
          <w:rFonts w:ascii="Symbol" w:hAnsi="Symbol"/>
          <w:color w:val="5B56A6"/>
        </w:rPr>
      </w:pPr>
      <w:bookmarkStart w:id="33" w:name=" Practices: Good Cyber Hygiene"/>
      <w:bookmarkEnd w:id="33"/>
      <w:bookmarkStart w:id="34" w:name=" Practices: Good Cyber Hygiene"/>
      <w:bookmarkEnd w:id="34"/>
      <w:r>
        <w:rPr>
          <w:color w:val="5B56A6"/>
        </w:rPr>
        <w:t>Practices: Good Cyber</w:t>
      </w:r>
      <w:r>
        <w:rPr>
          <w:color w:val="5B56A6"/>
          <w:spacing w:val="-3"/>
        </w:rPr>
        <w:t xml:space="preserve"> </w:t>
      </w:r>
      <w:r>
        <w:rPr>
          <w:color w:val="5B56A6"/>
        </w:rPr>
        <w:t>Hygiene</w:t>
      </w:r>
    </w:p>
    <w:p>
      <w:pPr>
        <w:pStyle w:val="7"/>
        <w:spacing w:before="28" w:line="273" w:lineRule="auto"/>
        <w:ind w:left="1800" w:right="277"/>
        <w:jc w:val="both"/>
      </w:pPr>
      <w:r>
        <w:t>Level</w:t>
      </w:r>
      <w:r>
        <w:rPr>
          <w:spacing w:val="-15"/>
        </w:rPr>
        <w:t xml:space="preserve"> </w:t>
      </w:r>
      <w:r>
        <w:t>3</w:t>
      </w:r>
      <w:r>
        <w:rPr>
          <w:spacing w:val="-15"/>
        </w:rPr>
        <w:t xml:space="preserve"> </w:t>
      </w:r>
      <w:r>
        <w:t>focuses</w:t>
      </w:r>
      <w:r>
        <w:rPr>
          <w:spacing w:val="-13"/>
        </w:rPr>
        <w:t xml:space="preserve"> </w:t>
      </w:r>
      <w:r>
        <w:t>on</w:t>
      </w:r>
      <w:r>
        <w:rPr>
          <w:spacing w:val="-14"/>
        </w:rPr>
        <w:t xml:space="preserve"> </w:t>
      </w:r>
      <w:r>
        <w:t>the</w:t>
      </w:r>
      <w:r>
        <w:rPr>
          <w:spacing w:val="-14"/>
        </w:rPr>
        <w:t xml:space="preserve"> </w:t>
      </w:r>
      <w:r>
        <w:t>protection</w:t>
      </w:r>
      <w:r>
        <w:rPr>
          <w:spacing w:val="-13"/>
        </w:rPr>
        <w:t xml:space="preserve"> </w:t>
      </w:r>
      <w:r>
        <w:t>of</w:t>
      </w:r>
      <w:r>
        <w:rPr>
          <w:spacing w:val="-15"/>
        </w:rPr>
        <w:t xml:space="preserve"> </w:t>
      </w:r>
      <w:r>
        <w:t>CUI</w:t>
      </w:r>
      <w:r>
        <w:rPr>
          <w:spacing w:val="-15"/>
        </w:rPr>
        <w:t xml:space="preserve"> </w:t>
      </w:r>
      <w:r>
        <w:t>and</w:t>
      </w:r>
      <w:r>
        <w:rPr>
          <w:spacing w:val="-16"/>
        </w:rPr>
        <w:t xml:space="preserve"> </w:t>
      </w:r>
      <w:r>
        <w:t>encompasses</w:t>
      </w:r>
      <w:r>
        <w:rPr>
          <w:spacing w:val="-14"/>
        </w:rPr>
        <w:t xml:space="preserve"> </w:t>
      </w:r>
      <w:r>
        <w:t>all</w:t>
      </w:r>
      <w:r>
        <w:rPr>
          <w:spacing w:val="-14"/>
        </w:rPr>
        <w:t xml:space="preserve"> </w:t>
      </w:r>
      <w:r>
        <w:t>of</w:t>
      </w:r>
      <w:r>
        <w:rPr>
          <w:spacing w:val="-15"/>
        </w:rPr>
        <w:t xml:space="preserve"> </w:t>
      </w:r>
      <w:r>
        <w:t>the</w:t>
      </w:r>
      <w:r>
        <w:rPr>
          <w:spacing w:val="-13"/>
        </w:rPr>
        <w:t xml:space="preserve"> </w:t>
      </w:r>
      <w:r>
        <w:t>security</w:t>
      </w:r>
      <w:r>
        <w:rPr>
          <w:spacing w:val="-15"/>
        </w:rPr>
        <w:t xml:space="preserve"> </w:t>
      </w:r>
      <w:r>
        <w:t>requirements specified</w:t>
      </w:r>
      <w:r>
        <w:rPr>
          <w:spacing w:val="-14"/>
        </w:rPr>
        <w:t xml:space="preserve"> </w:t>
      </w:r>
      <w:r>
        <w:t>in</w:t>
      </w:r>
      <w:r>
        <w:rPr>
          <w:spacing w:val="-12"/>
        </w:rPr>
        <w:t xml:space="preserve"> </w:t>
      </w:r>
      <w:r>
        <w:t>NIST</w:t>
      </w:r>
      <w:r>
        <w:rPr>
          <w:spacing w:val="-13"/>
        </w:rPr>
        <w:t xml:space="preserve"> </w:t>
      </w:r>
      <w:r>
        <w:t>SP</w:t>
      </w:r>
      <w:r>
        <w:rPr>
          <w:spacing w:val="-12"/>
        </w:rPr>
        <w:t xml:space="preserve"> </w:t>
      </w:r>
      <w:r>
        <w:t>800-171</w:t>
      </w:r>
      <w:r>
        <w:rPr>
          <w:spacing w:val="-14"/>
        </w:rPr>
        <w:t xml:space="preserve"> </w:t>
      </w:r>
      <w:r>
        <w:t>[4]</w:t>
      </w:r>
      <w:r>
        <w:rPr>
          <w:spacing w:val="-12"/>
        </w:rPr>
        <w:t xml:space="preserve"> </w:t>
      </w:r>
      <w:r>
        <w:t>as</w:t>
      </w:r>
      <w:r>
        <w:rPr>
          <w:spacing w:val="-12"/>
        </w:rPr>
        <w:t xml:space="preserve"> </w:t>
      </w:r>
      <w:r>
        <w:t>well</w:t>
      </w:r>
      <w:r>
        <w:rPr>
          <w:spacing w:val="-12"/>
        </w:rPr>
        <w:t xml:space="preserve"> </w:t>
      </w:r>
      <w:r>
        <w:t>as</w:t>
      </w:r>
      <w:r>
        <w:rPr>
          <w:spacing w:val="28"/>
        </w:rPr>
        <w:t xml:space="preserve"> </w:t>
      </w:r>
      <w:r>
        <w:t>additional</w:t>
      </w:r>
      <w:r>
        <w:rPr>
          <w:spacing w:val="-12"/>
        </w:rPr>
        <w:t xml:space="preserve"> </w:t>
      </w:r>
      <w:r>
        <w:t>practices</w:t>
      </w:r>
      <w:r>
        <w:rPr>
          <w:spacing w:val="-13"/>
        </w:rPr>
        <w:t xml:space="preserve"> </w:t>
      </w:r>
      <w:r>
        <w:t>from</w:t>
      </w:r>
      <w:r>
        <w:rPr>
          <w:spacing w:val="-13"/>
        </w:rPr>
        <w:t xml:space="preserve"> </w:t>
      </w:r>
      <w:r>
        <w:t>other</w:t>
      </w:r>
      <w:r>
        <w:rPr>
          <w:spacing w:val="-13"/>
        </w:rPr>
        <w:t xml:space="preserve"> </w:t>
      </w:r>
      <w:r>
        <w:t>standards</w:t>
      </w:r>
      <w:r>
        <w:rPr>
          <w:spacing w:val="-12"/>
        </w:rPr>
        <w:t xml:space="preserve"> </w:t>
      </w:r>
      <w:r>
        <w:t>and references to mitigate</w:t>
      </w:r>
      <w:r>
        <w:rPr>
          <w:spacing w:val="-2"/>
        </w:rPr>
        <w:t xml:space="preserve"> </w:t>
      </w:r>
      <w:r>
        <w:t>threats.</w:t>
      </w:r>
    </w:p>
    <w:p>
      <w:pPr>
        <w:pStyle w:val="7"/>
        <w:spacing w:before="197" w:line="273" w:lineRule="auto"/>
        <w:ind w:left="1799" w:right="274"/>
        <w:jc w:val="both"/>
      </w:pPr>
      <w:r>
        <w:t>It is noted that DFARS clause 252.204-7012 (“Safeguarding of Covered Defense Information and Cyber Incident Reporting”) [5] specifies additional requirements beyond the NIST SP 800-171 security requirements such as incident reporting.</w:t>
      </w:r>
    </w:p>
    <w:p>
      <w:pPr>
        <w:pStyle w:val="7"/>
        <w:spacing w:before="6"/>
      </w:pPr>
    </w:p>
    <w:p>
      <w:pPr>
        <w:pStyle w:val="4"/>
        <w:spacing w:before="43"/>
      </w:pPr>
      <w:r>
        <w:drawing>
          <wp:inline distT="0" distB="0" distL="0" distR="0">
            <wp:extent cx="351790" cy="124460"/>
            <wp:effectExtent l="0" t="0" r="0" b="0"/>
            <wp:docPr id="2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38.png"/>
                    <pic:cNvPicPr>
                      <a:picLocks noChangeAspect="1"/>
                    </pic:cNvPicPr>
                  </pic:nvPicPr>
                  <pic:blipFill>
                    <a:blip r:embed="rId52" cstate="print"/>
                    <a:stretch>
                      <a:fillRect/>
                    </a:stretch>
                  </pic:blipFill>
                  <pic:spPr>
                    <a:xfrm>
                      <a:off x="0" y="0"/>
                      <a:ext cx="352043" cy="124967"/>
                    </a:xfrm>
                    <a:prstGeom prst="rect">
                      <a:avLst/>
                    </a:prstGeom>
                  </pic:spPr>
                </pic:pic>
              </a:graphicData>
            </a:graphic>
          </wp:inline>
        </w:drawing>
      </w:r>
      <w:r>
        <w:rPr>
          <w:rFonts w:ascii="Times New Roman"/>
          <w:position w:val="1"/>
          <w:sz w:val="20"/>
        </w:rPr>
        <w:t xml:space="preserve"> </w:t>
      </w:r>
      <w:r>
        <w:rPr>
          <w:rFonts w:ascii="Times New Roman"/>
          <w:spacing w:val="-19"/>
          <w:position w:val="1"/>
          <w:sz w:val="20"/>
        </w:rPr>
        <w:t xml:space="preserve"> </w:t>
      </w:r>
      <w:bookmarkStart w:id="35" w:name="2.3.6 CMMC Level 4"/>
      <w:bookmarkEnd w:id="35"/>
      <w:r>
        <w:rPr>
          <w:color w:val="5B56A6"/>
          <w:position w:val="1"/>
        </w:rPr>
        <w:t>CMMC Level</w:t>
      </w:r>
      <w:r>
        <w:rPr>
          <w:color w:val="5B56A6"/>
          <w:spacing w:val="-4"/>
          <w:position w:val="1"/>
        </w:rPr>
        <w:t xml:space="preserve"> </w:t>
      </w:r>
      <w:r>
        <w:rPr>
          <w:color w:val="5B56A6"/>
          <w:position w:val="1"/>
        </w:rPr>
        <w:t>4</w:t>
      </w:r>
    </w:p>
    <w:p>
      <w:pPr>
        <w:pStyle w:val="5"/>
        <w:numPr>
          <w:ilvl w:val="0"/>
          <w:numId w:val="2"/>
        </w:numPr>
        <w:tabs>
          <w:tab w:val="left" w:pos="1799"/>
          <w:tab w:val="left" w:pos="1801"/>
        </w:tabs>
        <w:spacing w:before="240" w:after="0" w:line="240" w:lineRule="auto"/>
        <w:ind w:left="1800" w:right="0" w:hanging="361"/>
        <w:jc w:val="left"/>
        <w:rPr>
          <w:rFonts w:ascii="Symbol" w:hAnsi="Symbol"/>
          <w:color w:val="5B56A6"/>
        </w:rPr>
      </w:pPr>
      <w:bookmarkStart w:id="36" w:name=" Processes: Reviewed"/>
      <w:bookmarkEnd w:id="36"/>
      <w:bookmarkStart w:id="37" w:name=" Processes: Reviewed"/>
      <w:bookmarkEnd w:id="37"/>
      <w:r>
        <w:rPr>
          <w:color w:val="5B56A6"/>
        </w:rPr>
        <w:t>Processes:</w:t>
      </w:r>
      <w:r>
        <w:rPr>
          <w:color w:val="5B56A6"/>
          <w:spacing w:val="-2"/>
        </w:rPr>
        <w:t xml:space="preserve"> </w:t>
      </w:r>
      <w:r>
        <w:rPr>
          <w:color w:val="5B56A6"/>
        </w:rPr>
        <w:t>Reviewed</w:t>
      </w:r>
    </w:p>
    <w:p>
      <w:pPr>
        <w:pStyle w:val="7"/>
        <w:spacing w:before="29" w:line="273" w:lineRule="auto"/>
        <w:ind w:left="1800" w:right="275"/>
        <w:jc w:val="both"/>
      </w:pPr>
      <w:r>
        <w:t>Level 4 requires that an organization review and measure practices for effectiveness. In addition to measuring practices for effectiveness, organizations at this level are able to take corrective action when necessary and inform higher level management of status or issues on a recurring basis.</w:t>
      </w:r>
    </w:p>
    <w:p>
      <w:pPr>
        <w:pStyle w:val="5"/>
        <w:numPr>
          <w:ilvl w:val="0"/>
          <w:numId w:val="2"/>
        </w:numPr>
        <w:tabs>
          <w:tab w:val="left" w:pos="1799"/>
          <w:tab w:val="left" w:pos="1801"/>
        </w:tabs>
        <w:spacing w:before="207" w:after="0" w:line="240" w:lineRule="auto"/>
        <w:ind w:left="1800" w:right="0" w:hanging="361"/>
        <w:jc w:val="left"/>
        <w:rPr>
          <w:rFonts w:ascii="Symbol" w:hAnsi="Symbol"/>
          <w:color w:val="5B56A6"/>
        </w:rPr>
      </w:pPr>
      <w:bookmarkStart w:id="38" w:name=" Practices: Proactive"/>
      <w:bookmarkEnd w:id="38"/>
      <w:bookmarkStart w:id="39" w:name=" Practices: Proactive"/>
      <w:bookmarkEnd w:id="39"/>
      <w:r>
        <w:rPr>
          <w:color w:val="5B56A6"/>
        </w:rPr>
        <w:t>Practices:</w:t>
      </w:r>
      <w:r>
        <w:rPr>
          <w:color w:val="5B56A6"/>
          <w:spacing w:val="-12"/>
        </w:rPr>
        <w:t xml:space="preserve"> </w:t>
      </w:r>
      <w:r>
        <w:rPr>
          <w:color w:val="5B56A6"/>
        </w:rPr>
        <w:t>Proactive</w:t>
      </w:r>
    </w:p>
    <w:p>
      <w:pPr>
        <w:pStyle w:val="7"/>
        <w:spacing w:before="29" w:line="273" w:lineRule="auto"/>
        <w:ind w:left="1800" w:right="277"/>
        <w:jc w:val="both"/>
      </w:pPr>
      <w:r>
        <w:t>Level 4 focuses on the protection of CUI from APTs and encompasses a subset of the enhanced security requirements from Draft NIST SP 800-171B [6] as well as other cybersecurity best practices. These practices enhance the detection and response capabilities of an organization to address and adapt to the changing tactics, techniques, and procedures (TTPs) used by</w:t>
      </w:r>
      <w:r>
        <w:rPr>
          <w:spacing w:val="-4"/>
        </w:rPr>
        <w:t xml:space="preserve"> </w:t>
      </w:r>
      <w:r>
        <w:t>APTs.</w:t>
      </w:r>
    </w:p>
    <w:p>
      <w:pPr>
        <w:spacing w:after="0" w:line="273" w:lineRule="auto"/>
        <w:jc w:val="both"/>
        <w:sectPr>
          <w:pgSz w:w="12240" w:h="15840"/>
          <w:pgMar w:top="1120" w:right="1160" w:bottom="1280" w:left="0" w:header="923" w:footer="1085" w:gutter="0"/>
        </w:sectPr>
      </w:pPr>
    </w:p>
    <w:p>
      <w:pPr>
        <w:pStyle w:val="7"/>
        <w:spacing w:before="3"/>
        <w:rPr>
          <w:sz w:val="23"/>
        </w:rPr>
      </w:pPr>
    </w:p>
    <w:p>
      <w:pPr>
        <w:pStyle w:val="4"/>
        <w:jc w:val="both"/>
      </w:pPr>
      <w:r>
        <w:drawing>
          <wp:inline distT="0" distB="0" distL="0" distR="0">
            <wp:extent cx="349885" cy="124460"/>
            <wp:effectExtent l="0" t="0" r="0" b="0"/>
            <wp:docPr id="27"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9.png"/>
                    <pic:cNvPicPr>
                      <a:picLocks noChangeAspect="1"/>
                    </pic:cNvPicPr>
                  </pic:nvPicPr>
                  <pic:blipFill>
                    <a:blip r:embed="rId53" cstate="print"/>
                    <a:stretch>
                      <a:fillRect/>
                    </a:stretch>
                  </pic:blipFill>
                  <pic:spPr>
                    <a:xfrm>
                      <a:off x="0" y="0"/>
                      <a:ext cx="350519" cy="124967"/>
                    </a:xfrm>
                    <a:prstGeom prst="rect">
                      <a:avLst/>
                    </a:prstGeom>
                  </pic:spPr>
                </pic:pic>
              </a:graphicData>
            </a:graphic>
          </wp:inline>
        </w:drawing>
      </w:r>
      <w:r>
        <w:rPr>
          <w:rFonts w:ascii="Times New Roman"/>
          <w:position w:val="1"/>
          <w:sz w:val="20"/>
        </w:rPr>
        <w:t xml:space="preserve"> </w:t>
      </w:r>
      <w:r>
        <w:rPr>
          <w:rFonts w:ascii="Times New Roman"/>
          <w:spacing w:val="-17"/>
          <w:position w:val="1"/>
          <w:sz w:val="20"/>
        </w:rPr>
        <w:t xml:space="preserve"> </w:t>
      </w:r>
      <w:bookmarkStart w:id="40" w:name="2.3.7 CMMC Level 5"/>
      <w:bookmarkEnd w:id="40"/>
      <w:r>
        <w:rPr>
          <w:color w:val="5B56A6"/>
          <w:position w:val="1"/>
        </w:rPr>
        <w:t>CMMC Level</w:t>
      </w:r>
      <w:r>
        <w:rPr>
          <w:color w:val="5B56A6"/>
          <w:spacing w:val="-4"/>
          <w:position w:val="1"/>
        </w:rPr>
        <w:t xml:space="preserve"> </w:t>
      </w:r>
      <w:r>
        <w:rPr>
          <w:color w:val="5B56A6"/>
          <w:position w:val="1"/>
        </w:rPr>
        <w:t>5</w:t>
      </w:r>
    </w:p>
    <w:p>
      <w:pPr>
        <w:pStyle w:val="5"/>
        <w:numPr>
          <w:ilvl w:val="0"/>
          <w:numId w:val="2"/>
        </w:numPr>
        <w:tabs>
          <w:tab w:val="left" w:pos="1799"/>
          <w:tab w:val="left" w:pos="1801"/>
        </w:tabs>
        <w:spacing w:before="240" w:after="0" w:line="240" w:lineRule="auto"/>
        <w:ind w:left="1800" w:right="0" w:hanging="361"/>
        <w:jc w:val="left"/>
        <w:rPr>
          <w:rFonts w:ascii="Symbol" w:hAnsi="Symbol"/>
          <w:color w:val="5B56A6"/>
        </w:rPr>
      </w:pPr>
      <w:bookmarkStart w:id="41" w:name=" Processes: Optimizing"/>
      <w:bookmarkEnd w:id="41"/>
      <w:bookmarkStart w:id="42" w:name=" Processes: Optimizing"/>
      <w:bookmarkEnd w:id="42"/>
      <w:r>
        <w:rPr>
          <w:color w:val="5B56A6"/>
        </w:rPr>
        <w:t>Processes:</w:t>
      </w:r>
      <w:r>
        <w:rPr>
          <w:color w:val="5B56A6"/>
          <w:spacing w:val="-2"/>
        </w:rPr>
        <w:t xml:space="preserve"> </w:t>
      </w:r>
      <w:r>
        <w:rPr>
          <w:color w:val="5B56A6"/>
        </w:rPr>
        <w:t>Optimizing</w:t>
      </w:r>
    </w:p>
    <w:p>
      <w:pPr>
        <w:pStyle w:val="7"/>
        <w:spacing w:before="28" w:line="276" w:lineRule="auto"/>
        <w:ind w:left="1800"/>
      </w:pPr>
      <w:r>
        <w:t>Level 5 requires an organization to standardize and optimize process implementation across the organization.</w:t>
      </w:r>
    </w:p>
    <w:p>
      <w:pPr>
        <w:pStyle w:val="5"/>
        <w:numPr>
          <w:ilvl w:val="0"/>
          <w:numId w:val="2"/>
        </w:numPr>
        <w:tabs>
          <w:tab w:val="left" w:pos="1799"/>
          <w:tab w:val="left" w:pos="1801"/>
        </w:tabs>
        <w:spacing w:before="205" w:after="0" w:line="240" w:lineRule="auto"/>
        <w:ind w:left="1800" w:right="0" w:hanging="361"/>
        <w:jc w:val="left"/>
        <w:rPr>
          <w:rFonts w:ascii="Symbol" w:hAnsi="Symbol"/>
          <w:color w:val="5B56A6"/>
        </w:rPr>
      </w:pPr>
      <w:bookmarkStart w:id="43" w:name=" Practices: Advanced/Proactive"/>
      <w:bookmarkEnd w:id="43"/>
      <w:bookmarkStart w:id="44" w:name=" Practices: Advanced/Proactive"/>
      <w:bookmarkEnd w:id="44"/>
      <w:r>
        <w:rPr>
          <w:color w:val="5B56A6"/>
        </w:rPr>
        <w:t>Practices:</w:t>
      </w:r>
      <w:r>
        <w:rPr>
          <w:color w:val="5B56A6"/>
          <w:spacing w:val="-2"/>
        </w:rPr>
        <w:t xml:space="preserve"> </w:t>
      </w:r>
      <w:r>
        <w:rPr>
          <w:color w:val="5B56A6"/>
        </w:rPr>
        <w:t>Advanced/Proactive</w:t>
      </w:r>
    </w:p>
    <w:p>
      <w:pPr>
        <w:pStyle w:val="7"/>
        <w:spacing w:before="29" w:line="273" w:lineRule="auto"/>
        <w:ind w:left="1800" w:right="209"/>
      </w:pPr>
      <w:r>
        <w:t>Level 5 focuses on the protection of CUI from APTs. The additional practices increase the depth and sophistication of cybersecurity capabilities.</w:t>
      </w:r>
    </w:p>
    <w:p>
      <w:pPr>
        <w:pStyle w:val="3"/>
        <w:numPr>
          <w:ilvl w:val="1"/>
          <w:numId w:val="3"/>
        </w:numPr>
        <w:tabs>
          <w:tab w:val="left" w:pos="1935"/>
        </w:tabs>
        <w:spacing w:before="208" w:after="0" w:line="240" w:lineRule="auto"/>
        <w:ind w:left="1934" w:right="0" w:hanging="495"/>
        <w:jc w:val="left"/>
      </w:pPr>
      <w:bookmarkStart w:id="45" w:name="_bookmark9"/>
      <w:bookmarkEnd w:id="45"/>
      <w:bookmarkStart w:id="46" w:name="_bookmark9"/>
      <w:bookmarkEnd w:id="46"/>
      <w:bookmarkStart w:id="47" w:name="2.4 CMMC Domains"/>
      <w:bookmarkEnd w:id="47"/>
      <w:r>
        <w:rPr>
          <w:color w:val="5B56A6"/>
        </w:rPr>
        <w:t>CMMC</w:t>
      </w:r>
      <w:r>
        <w:rPr>
          <w:color w:val="5B56A6"/>
          <w:spacing w:val="-2"/>
        </w:rPr>
        <w:t xml:space="preserve"> </w:t>
      </w:r>
      <w:r>
        <w:rPr>
          <w:color w:val="5B56A6"/>
        </w:rPr>
        <w:t>Domains</w:t>
      </w:r>
    </w:p>
    <w:p>
      <w:pPr>
        <w:pStyle w:val="7"/>
        <w:spacing w:before="272" w:line="271" w:lineRule="auto"/>
        <w:ind w:left="1440" w:right="276"/>
        <w:jc w:val="both"/>
      </w:pPr>
      <w:r>
        <w:t>The CMMC model consists of 17 domains. The majority of these domains originate from the security-related areas in Federal Information Processing Standards (FIPS) Publication 200</w:t>
      </w:r>
    </w:p>
    <w:p>
      <w:pPr>
        <w:pStyle w:val="7"/>
        <w:spacing w:before="2" w:line="273" w:lineRule="auto"/>
        <w:ind w:left="1439" w:right="278"/>
        <w:jc w:val="both"/>
      </w:pPr>
      <w:r>
        <w:t>[12] and the related security requirement families from NIST SP 800-171 [4]. The CMMC model also includes the three domains of Asset Management (AM), Recovery (RE), and Situational Awareness (SA).</w:t>
      </w:r>
    </w:p>
    <w:p>
      <w:pPr>
        <w:pStyle w:val="7"/>
        <w:spacing w:before="202"/>
        <w:ind w:left="1439"/>
        <w:jc w:val="both"/>
      </w:pPr>
      <w:r>
        <w:t>These domains and their abbreviations are show</w:t>
      </w:r>
      <w:r>
        <w:fldChar w:fldCharType="begin"/>
      </w:r>
      <w:r>
        <w:instrText xml:space="preserve"> HYPERLINK \l "_bookmark11" </w:instrText>
      </w:r>
      <w:r>
        <w:fldChar w:fldCharType="separate"/>
      </w:r>
      <w:r>
        <w:t xml:space="preserve">n in Figure 4 </w:t>
      </w:r>
      <w:r>
        <w:fldChar w:fldCharType="end"/>
      </w:r>
      <w:r>
        <w:t>below.</w:t>
      </w:r>
    </w:p>
    <w:p>
      <w:pPr>
        <w:pStyle w:val="7"/>
        <w:spacing w:before="11"/>
        <w:rPr>
          <w:sz w:val="18"/>
        </w:rPr>
      </w:pPr>
      <w:r>
        <w:pict>
          <v:group id="_x0000_s1140" o:spid="_x0000_s1140" o:spt="203" style="position:absolute;left:0pt;margin-left:93.1pt;margin-top:13.05pt;height:223.6pt;width:431.2pt;mso-position-horizontal-relative:page;mso-wrap-distance-bottom:0pt;mso-wrap-distance-top:0pt;z-index:-251600896;mso-width-relative:page;mso-height-relative:page;" coordorigin="1862,261" coordsize="8624,4472">
            <o:lock v:ext="edit"/>
            <v:shape id="_x0000_s1141" o:spid="_x0000_s1141" o:spt="75" type="#_x0000_t75" style="position:absolute;left:1915;top:261;height:1256;width:1858;" filled="f" stroked="f" coordsize="21600,21600">
              <v:path/>
              <v:fill on="f" focussize="0,0"/>
              <v:stroke on="f"/>
              <v:imagedata r:id="rId54" o:title=""/>
              <o:lock v:ext="edit" aspectratio="t"/>
            </v:shape>
            <v:shape id="_x0000_s1142" o:spid="_x0000_s1142" o:spt="75" type="#_x0000_t75" style="position:absolute;left:3571;top:261;height:1256;width:1860;" filled="f" stroked="f" coordsize="21600,21600">
              <v:path/>
              <v:fill on="f" focussize="0,0"/>
              <v:stroke on="f"/>
              <v:imagedata r:id="rId55" o:title=""/>
              <o:lock v:ext="edit" aspectratio="t"/>
            </v:shape>
            <v:shape id="_x0000_s1143" o:spid="_x0000_s1143" o:spt="75" type="#_x0000_t75" style="position:absolute;left:5229;top:261;height:1256;width:1860;" filled="f" stroked="f" coordsize="21600,21600">
              <v:path/>
              <v:fill on="f" focussize="0,0"/>
              <v:stroke on="f"/>
              <v:imagedata r:id="rId55" o:title=""/>
              <o:lock v:ext="edit" aspectratio="t"/>
            </v:shape>
            <v:shape id="_x0000_s1144" o:spid="_x0000_s1144" o:spt="75" type="#_x0000_t75" style="position:absolute;left:6888;top:261;height:1256;width:1860;" filled="f" stroked="f" coordsize="21600,21600">
              <v:path/>
              <v:fill on="f" focussize="0,0"/>
              <v:stroke on="f"/>
              <v:imagedata r:id="rId55" o:title=""/>
              <o:lock v:ext="edit" aspectratio="t"/>
            </v:shape>
            <v:shape id="_x0000_s1145" o:spid="_x0000_s1145" o:spt="75" type="#_x0000_t75" style="position:absolute;left:8546;top:261;height:1256;width:1860;" filled="f" stroked="f" coordsize="21600,21600">
              <v:path/>
              <v:fill on="f" focussize="0,0"/>
              <v:stroke on="f"/>
              <v:imagedata r:id="rId55" o:title=""/>
              <o:lock v:ext="edit" aspectratio="t"/>
            </v:shape>
            <v:shape id="_x0000_s1146" o:spid="_x0000_s1146" o:spt="75" type="#_x0000_t75" style="position:absolute;left:1915;top:1314;height:1258;width:1901;" filled="f" stroked="f" coordsize="21600,21600">
              <v:path/>
              <v:fill on="f" focussize="0,0"/>
              <v:stroke on="f"/>
              <v:imagedata r:id="rId56" o:title=""/>
              <o:lock v:ext="edit" aspectratio="t"/>
            </v:shape>
            <v:shape id="_x0000_s1147" o:spid="_x0000_s1147" o:spt="75" type="#_x0000_t75" style="position:absolute;left:3549;top:1314;height:1258;width:1949;" filled="f" stroked="f" coordsize="21600,21600">
              <v:path/>
              <v:fill on="f" focussize="0,0"/>
              <v:stroke on="f"/>
              <v:imagedata r:id="rId57" o:title=""/>
              <o:lock v:ext="edit" aspectratio="t"/>
            </v:shape>
            <v:shape id="_x0000_s1148" o:spid="_x0000_s1148" o:spt="75" type="#_x0000_t75" style="position:absolute;left:5229;top:1314;height:1258;width:1860;" filled="f" stroked="f" coordsize="21600,21600">
              <v:path/>
              <v:fill on="f" focussize="0,0"/>
              <v:stroke on="f"/>
              <v:imagedata r:id="rId58" o:title=""/>
              <o:lock v:ext="edit" aspectratio="t"/>
            </v:shape>
            <v:shape id="_x0000_s1149" o:spid="_x0000_s1149" o:spt="75" type="#_x0000_t75" style="position:absolute;left:6888;top:1314;height:1258;width:1860;" filled="f" stroked="f" coordsize="21600,21600">
              <v:path/>
              <v:fill on="f" focussize="0,0"/>
              <v:stroke on="f"/>
              <v:imagedata r:id="rId58" o:title=""/>
              <o:lock v:ext="edit" aspectratio="t"/>
            </v:shape>
            <v:shape id="_x0000_s1150" o:spid="_x0000_s1150" o:spt="75" type="#_x0000_t75" style="position:absolute;left:8512;top:1314;height:1258;width:1973;" filled="f" stroked="f" coordsize="21600,21600">
              <v:path/>
              <v:fill on="f" focussize="0,0"/>
              <v:stroke on="f"/>
              <v:imagedata r:id="rId59" o:title=""/>
              <o:lock v:ext="edit" aspectratio="t"/>
            </v:shape>
            <v:shape id="_x0000_s1151" o:spid="_x0000_s1151" o:spt="75" type="#_x0000_t75" style="position:absolute;left:1862;top:2370;height:1256;width:2002;" filled="f" stroked="f" coordsize="21600,21600">
              <v:path/>
              <v:fill on="f" focussize="0,0"/>
              <v:stroke on="f"/>
              <v:imagedata r:id="rId60" o:title=""/>
              <o:lock v:ext="edit" aspectratio="t"/>
            </v:shape>
            <v:shape id="_x0000_s1152" o:spid="_x0000_s1152" o:spt="75" type="#_x0000_t75" style="position:absolute;left:3571;top:2370;height:1256;width:1860;" filled="f" stroked="f" coordsize="21600,21600">
              <v:path/>
              <v:fill on="f" focussize="0,0"/>
              <v:stroke on="f"/>
              <v:imagedata r:id="rId55" o:title=""/>
              <o:lock v:ext="edit" aspectratio="t"/>
            </v:shape>
            <v:shape id="_x0000_s1153" o:spid="_x0000_s1153" o:spt="75" type="#_x0000_t75" style="position:absolute;left:5217;top:2370;height:1256;width:1882;" filled="f" stroked="f" coordsize="21600,21600">
              <v:path/>
              <v:fill on="f" focussize="0,0"/>
              <v:stroke on="f"/>
              <v:imagedata r:id="rId61" o:title=""/>
              <o:lock v:ext="edit" aspectratio="t"/>
            </v:shape>
            <v:shape id="_x0000_s1154" o:spid="_x0000_s1154" o:spt="75" type="#_x0000_t75" style="position:absolute;left:6888;top:2370;height:1256;width:1860;" filled="f" stroked="f" coordsize="21600,21600">
              <v:path/>
              <v:fill on="f" focussize="0,0"/>
              <v:stroke on="f"/>
              <v:imagedata r:id="rId55" o:title=""/>
              <o:lock v:ext="edit" aspectratio="t"/>
            </v:shape>
            <v:shape id="_x0000_s1155" o:spid="_x0000_s1155" o:spt="75" type="#_x0000_t75" style="position:absolute;left:8546;top:2370;height:1256;width:1860;" filled="f" stroked="f" coordsize="21600,21600">
              <v:path/>
              <v:fill on="f" focussize="0,0"/>
              <v:stroke on="f"/>
              <v:imagedata r:id="rId55" o:title=""/>
              <o:lock v:ext="edit" aspectratio="t"/>
            </v:shape>
            <v:shape id="_x0000_s1156" o:spid="_x0000_s1156" o:spt="75" type="#_x0000_t75" style="position:absolute;left:4401;top:3407;height:1325;width:1875;" filled="f" stroked="f" coordsize="21600,21600">
              <v:path/>
              <v:fill on="f" focussize="0,0"/>
              <v:stroke on="f"/>
              <v:imagedata r:id="rId62" o:title=""/>
              <o:lock v:ext="edit" aspectratio="t"/>
            </v:shape>
            <v:shape id="_x0000_s1157" o:spid="_x0000_s1157" o:spt="75" type="#_x0000_t75" style="position:absolute;left:6060;top:3407;height:1325;width:1858;" filled="f" stroked="f" coordsize="21600,21600">
              <v:path/>
              <v:fill on="f" focussize="0,0"/>
              <v:stroke on="f"/>
              <v:imagedata r:id="rId63" o:title=""/>
              <o:lock v:ext="edit" aspectratio="t"/>
            </v:shape>
            <v:shape id="_x0000_s1158" o:spid="_x0000_s1158" o:spt="202" type="#_x0000_t202" style="position:absolute;left:2307;top:685;height:380;width:1094;" filled="f" stroked="f" coordsize="21600,21600">
              <v:path/>
              <v:fill on="f" focussize="0,0"/>
              <v:stroke on="f" joinstyle="miter"/>
              <v:imagedata o:title=""/>
              <o:lock v:ext="edit"/>
              <v:textbox inset="0mm,0mm,0mm,0mm">
                <w:txbxContent>
                  <w:p>
                    <w:pPr>
                      <w:spacing w:before="0" w:line="173" w:lineRule="exact"/>
                      <w:ind w:left="-1" w:right="18" w:firstLine="0"/>
                      <w:jc w:val="center"/>
                      <w:rPr>
                        <w:sz w:val="18"/>
                      </w:rPr>
                    </w:pPr>
                    <w:r>
                      <w:rPr>
                        <w:color w:val="FFFFFF"/>
                        <w:sz w:val="18"/>
                      </w:rPr>
                      <w:t>Access</w:t>
                    </w:r>
                    <w:r>
                      <w:rPr>
                        <w:color w:val="FFFFFF"/>
                        <w:spacing w:val="4"/>
                        <w:sz w:val="18"/>
                      </w:rPr>
                      <w:t xml:space="preserve"> </w:t>
                    </w:r>
                    <w:r>
                      <w:rPr>
                        <w:color w:val="FFFFFF"/>
                        <w:spacing w:val="-3"/>
                        <w:sz w:val="18"/>
                      </w:rPr>
                      <w:t>Control</w:t>
                    </w:r>
                  </w:p>
                  <w:p>
                    <w:pPr>
                      <w:spacing w:before="0" w:line="206" w:lineRule="exact"/>
                      <w:ind w:left="362" w:right="381" w:firstLine="0"/>
                      <w:jc w:val="center"/>
                      <w:rPr>
                        <w:sz w:val="18"/>
                      </w:rPr>
                    </w:pPr>
                    <w:r>
                      <w:rPr>
                        <w:color w:val="FFFFFF"/>
                        <w:sz w:val="18"/>
                      </w:rPr>
                      <w:t>(AC)</w:t>
                    </w:r>
                  </w:p>
                </w:txbxContent>
              </v:textbox>
            </v:shape>
            <v:shape id="_x0000_s1159" o:spid="_x0000_s1159" o:spt="202" type="#_x0000_t202" style="position:absolute;left:4011;top:586;height:576;width:1000;" filled="f" stroked="f" coordsize="21600,21600">
              <v:path/>
              <v:fill on="f" focussize="0,0"/>
              <v:stroke on="f" joinstyle="miter"/>
              <v:imagedata o:title=""/>
              <o:lock v:ext="edit"/>
              <v:textbox inset="0mm,0mm,0mm,0mm">
                <w:txbxContent>
                  <w:p>
                    <w:pPr>
                      <w:spacing w:before="0" w:line="173" w:lineRule="exact"/>
                      <w:ind w:left="0" w:right="15" w:firstLine="0"/>
                      <w:jc w:val="center"/>
                      <w:rPr>
                        <w:sz w:val="18"/>
                      </w:rPr>
                    </w:pPr>
                    <w:r>
                      <w:rPr>
                        <w:color w:val="FFFFFF"/>
                        <w:sz w:val="18"/>
                      </w:rPr>
                      <w:t>Asset</w:t>
                    </w:r>
                  </w:p>
                  <w:p>
                    <w:pPr>
                      <w:spacing w:before="7" w:line="216" w:lineRule="auto"/>
                      <w:ind w:left="0" w:right="18" w:firstLine="0"/>
                      <w:jc w:val="center"/>
                      <w:rPr>
                        <w:sz w:val="18"/>
                      </w:rPr>
                    </w:pPr>
                    <w:r>
                      <w:rPr>
                        <w:color w:val="FFFFFF"/>
                        <w:spacing w:val="-1"/>
                        <w:sz w:val="18"/>
                      </w:rPr>
                      <w:t xml:space="preserve">Management </w:t>
                    </w:r>
                    <w:r>
                      <w:rPr>
                        <w:color w:val="FFFFFF"/>
                        <w:sz w:val="18"/>
                      </w:rPr>
                      <w:t>(AM)</w:t>
                    </w:r>
                  </w:p>
                </w:txbxContent>
              </v:textbox>
            </v:shape>
            <v:shape id="_x0000_s1160" o:spid="_x0000_s1160" o:spt="202" type="#_x0000_t202" style="position:absolute;left:5637;top:586;height:576;width:1064;" filled="f" stroked="f" coordsize="21600,21600">
              <v:path/>
              <v:fill on="f" focussize="0,0"/>
              <v:stroke on="f" joinstyle="miter"/>
              <v:imagedata o:title=""/>
              <o:lock v:ext="edit"/>
              <v:textbox inset="0mm,0mm,0mm,0mm">
                <w:txbxContent>
                  <w:p>
                    <w:pPr>
                      <w:spacing w:before="0" w:line="173" w:lineRule="exact"/>
                      <w:ind w:left="0" w:right="20" w:firstLine="0"/>
                      <w:jc w:val="center"/>
                      <w:rPr>
                        <w:sz w:val="18"/>
                      </w:rPr>
                    </w:pPr>
                    <w:r>
                      <w:rPr>
                        <w:color w:val="FFFFFF"/>
                        <w:sz w:val="18"/>
                      </w:rPr>
                      <w:t>Audit and</w:t>
                    </w:r>
                  </w:p>
                  <w:p>
                    <w:pPr>
                      <w:spacing w:before="7" w:line="216" w:lineRule="auto"/>
                      <w:ind w:left="0" w:right="18" w:firstLine="0"/>
                      <w:jc w:val="center"/>
                      <w:rPr>
                        <w:sz w:val="18"/>
                      </w:rPr>
                    </w:pPr>
                    <w:r>
                      <w:rPr>
                        <w:color w:val="FFFFFF"/>
                        <w:spacing w:val="-1"/>
                        <w:sz w:val="18"/>
                      </w:rPr>
                      <w:t xml:space="preserve">Accountability </w:t>
                    </w:r>
                    <w:r>
                      <w:rPr>
                        <w:color w:val="FFFFFF"/>
                        <w:sz w:val="18"/>
                      </w:rPr>
                      <w:t>(AU)</w:t>
                    </w:r>
                  </w:p>
                </w:txbxContent>
              </v:textbox>
            </v:shape>
            <v:shape id="_x0000_s1161" o:spid="_x0000_s1161" o:spt="202" type="#_x0000_t202" style="position:absolute;left:7262;top:586;height:576;width:1132;" filled="f" stroked="f" coordsize="21600,21600">
              <v:path/>
              <v:fill on="f" focussize="0,0"/>
              <v:stroke on="f" joinstyle="miter"/>
              <v:imagedata o:title=""/>
              <o:lock v:ext="edit"/>
              <v:textbox inset="0mm,0mm,0mm,0mm">
                <w:txbxContent>
                  <w:p>
                    <w:pPr>
                      <w:spacing w:before="0" w:line="173" w:lineRule="exact"/>
                      <w:ind w:left="0" w:right="18" w:firstLine="0"/>
                      <w:jc w:val="center"/>
                      <w:rPr>
                        <w:sz w:val="18"/>
                      </w:rPr>
                    </w:pPr>
                    <w:r>
                      <w:rPr>
                        <w:color w:val="FFFFFF"/>
                        <w:sz w:val="18"/>
                      </w:rPr>
                      <w:t>Awareness and</w:t>
                    </w:r>
                  </w:p>
                  <w:p>
                    <w:pPr>
                      <w:spacing w:before="7" w:line="216" w:lineRule="auto"/>
                      <w:ind w:left="259" w:right="279" w:firstLine="0"/>
                      <w:jc w:val="center"/>
                      <w:rPr>
                        <w:sz w:val="18"/>
                      </w:rPr>
                    </w:pPr>
                    <w:r>
                      <w:rPr>
                        <w:color w:val="FFFFFF"/>
                        <w:sz w:val="18"/>
                      </w:rPr>
                      <w:t>Training (AT)</w:t>
                    </w:r>
                  </w:p>
                </w:txbxContent>
              </v:textbox>
            </v:shape>
            <v:shape id="_x0000_s1162" o:spid="_x0000_s1162" o:spt="202" type="#_x0000_t202" style="position:absolute;left:8975;top:586;height:576;width:1020;" filled="f" stroked="f" coordsize="21600,21600">
              <v:path/>
              <v:fill on="f" focussize="0,0"/>
              <v:stroke on="f" joinstyle="miter"/>
              <v:imagedata o:title=""/>
              <o:lock v:ext="edit"/>
              <v:textbox inset="0mm,0mm,0mm,0mm">
                <w:txbxContent>
                  <w:p>
                    <w:pPr>
                      <w:spacing w:before="0" w:line="173" w:lineRule="exact"/>
                      <w:ind w:left="0" w:right="0" w:firstLine="0"/>
                      <w:jc w:val="left"/>
                      <w:rPr>
                        <w:sz w:val="18"/>
                      </w:rPr>
                    </w:pPr>
                    <w:r>
                      <w:rPr>
                        <w:color w:val="FFFFFF"/>
                        <w:sz w:val="18"/>
                      </w:rPr>
                      <w:t>Configuration</w:t>
                    </w:r>
                  </w:p>
                  <w:p>
                    <w:pPr>
                      <w:spacing w:before="7" w:line="216" w:lineRule="auto"/>
                      <w:ind w:left="319" w:right="7" w:hanging="310"/>
                      <w:jc w:val="left"/>
                      <w:rPr>
                        <w:sz w:val="18"/>
                      </w:rPr>
                    </w:pPr>
                    <w:r>
                      <w:rPr>
                        <w:color w:val="FFFFFF"/>
                        <w:sz w:val="18"/>
                      </w:rPr>
                      <w:t>Management (CM)</w:t>
                    </w:r>
                  </w:p>
                </w:txbxContent>
              </v:textbox>
            </v:shape>
            <v:shape id="_x0000_s1163" o:spid="_x0000_s1163" o:spt="202" type="#_x0000_t202" style="position:absolute;left:2199;top:1641;height:576;width:1309;" filled="f" stroked="f" coordsize="21600,21600">
              <v:path/>
              <v:fill on="f" focussize="0,0"/>
              <v:stroke on="f" joinstyle="miter"/>
              <v:imagedata o:title=""/>
              <o:lock v:ext="edit"/>
              <v:textbox inset="0mm,0mm,0mm,0mm">
                <w:txbxContent>
                  <w:p>
                    <w:pPr>
                      <w:spacing w:before="0" w:line="173" w:lineRule="exact"/>
                      <w:ind w:left="-1" w:right="18" w:firstLine="0"/>
                      <w:jc w:val="center"/>
                      <w:rPr>
                        <w:sz w:val="18"/>
                      </w:rPr>
                    </w:pPr>
                    <w:r>
                      <w:rPr>
                        <w:color w:val="FFFFFF"/>
                        <w:sz w:val="18"/>
                      </w:rPr>
                      <w:t>Identification</w:t>
                    </w:r>
                    <w:r>
                      <w:rPr>
                        <w:color w:val="FFFFFF"/>
                        <w:spacing w:val="-2"/>
                        <w:sz w:val="18"/>
                      </w:rPr>
                      <w:t xml:space="preserve"> </w:t>
                    </w:r>
                    <w:r>
                      <w:rPr>
                        <w:color w:val="FFFFFF"/>
                        <w:spacing w:val="-6"/>
                        <w:sz w:val="18"/>
                      </w:rPr>
                      <w:t>and</w:t>
                    </w:r>
                  </w:p>
                  <w:p>
                    <w:pPr>
                      <w:spacing w:before="7" w:line="216" w:lineRule="auto"/>
                      <w:ind w:left="1" w:right="18" w:firstLine="0"/>
                      <w:jc w:val="center"/>
                      <w:rPr>
                        <w:sz w:val="18"/>
                      </w:rPr>
                    </w:pPr>
                    <w:r>
                      <w:rPr>
                        <w:color w:val="FFFFFF"/>
                        <w:sz w:val="18"/>
                      </w:rPr>
                      <w:t>Authentication (IA)</w:t>
                    </w:r>
                  </w:p>
                </w:txbxContent>
              </v:textbox>
            </v:shape>
            <v:shape id="_x0000_s1164" o:spid="_x0000_s1164" o:spt="202" type="#_x0000_t202" style="position:absolute;left:3833;top:1740;height:380;width:1355;" filled="f" stroked="f" coordsize="21600,21600">
              <v:path/>
              <v:fill on="f" focussize="0,0"/>
              <v:stroke on="f" joinstyle="miter"/>
              <v:imagedata o:title=""/>
              <o:lock v:ext="edit"/>
              <v:textbox inset="0mm,0mm,0mm,0mm">
                <w:txbxContent>
                  <w:p>
                    <w:pPr>
                      <w:spacing w:before="0" w:line="173" w:lineRule="exact"/>
                      <w:ind w:left="0" w:right="18" w:firstLine="0"/>
                      <w:jc w:val="center"/>
                      <w:rPr>
                        <w:sz w:val="18"/>
                      </w:rPr>
                    </w:pPr>
                    <w:r>
                      <w:rPr>
                        <w:color w:val="FFFFFF"/>
                        <w:sz w:val="18"/>
                      </w:rPr>
                      <w:t xml:space="preserve">Incident </w:t>
                    </w:r>
                    <w:r>
                      <w:rPr>
                        <w:color w:val="FFFFFF"/>
                        <w:spacing w:val="-3"/>
                        <w:sz w:val="18"/>
                      </w:rPr>
                      <w:t>Response</w:t>
                    </w:r>
                  </w:p>
                  <w:p>
                    <w:pPr>
                      <w:spacing w:before="0" w:line="206" w:lineRule="exact"/>
                      <w:ind w:left="0" w:right="18" w:firstLine="0"/>
                      <w:jc w:val="center"/>
                      <w:rPr>
                        <w:sz w:val="18"/>
                      </w:rPr>
                    </w:pPr>
                    <w:r>
                      <w:rPr>
                        <w:color w:val="FFFFFF"/>
                        <w:sz w:val="18"/>
                      </w:rPr>
                      <w:t>(IR)</w:t>
                    </w:r>
                  </w:p>
                </w:txbxContent>
              </v:textbox>
            </v:shape>
            <v:shape id="_x0000_s1165" o:spid="_x0000_s1165" o:spt="202" type="#_x0000_t202" style="position:absolute;left:5678;top:1740;height:380;width:984;" filled="f" stroked="f" coordsize="21600,21600">
              <v:path/>
              <v:fill on="f" focussize="0,0"/>
              <v:stroke on="f" joinstyle="miter"/>
              <v:imagedata o:title=""/>
              <o:lock v:ext="edit"/>
              <v:textbox inset="0mm,0mm,0mm,0mm">
                <w:txbxContent>
                  <w:p>
                    <w:pPr>
                      <w:spacing w:before="0" w:line="173" w:lineRule="exact"/>
                      <w:ind w:left="-1" w:right="18" w:firstLine="0"/>
                      <w:jc w:val="center"/>
                      <w:rPr>
                        <w:sz w:val="18"/>
                      </w:rPr>
                    </w:pPr>
                    <w:r>
                      <w:rPr>
                        <w:color w:val="FFFFFF"/>
                        <w:spacing w:val="-1"/>
                        <w:sz w:val="18"/>
                      </w:rPr>
                      <w:t>Maintenance</w:t>
                    </w:r>
                  </w:p>
                  <w:p>
                    <w:pPr>
                      <w:spacing w:before="0" w:line="206" w:lineRule="exact"/>
                      <w:ind w:left="278" w:right="297" w:firstLine="0"/>
                      <w:jc w:val="center"/>
                      <w:rPr>
                        <w:sz w:val="18"/>
                      </w:rPr>
                    </w:pPr>
                    <w:r>
                      <w:rPr>
                        <w:color w:val="FFFFFF"/>
                        <w:sz w:val="18"/>
                      </w:rPr>
                      <w:t>(MA)</w:t>
                    </w:r>
                  </w:p>
                </w:txbxContent>
              </v:textbox>
            </v:shape>
            <v:shape id="_x0000_s1166" o:spid="_x0000_s1166" o:spt="202" type="#_x0000_t202" style="position:absolute;left:7180;top:1740;height:380;width:2994;" filled="f" stroked="f" coordsize="21600,21600">
              <v:path/>
              <v:fill on="f" focussize="0,0"/>
              <v:stroke on="f" joinstyle="miter"/>
              <v:imagedata o:title=""/>
              <o:lock v:ext="edit"/>
              <v:textbox inset="0mm,0mm,0mm,0mm">
                <w:txbxContent>
                  <w:p>
                    <w:pPr>
                      <w:tabs>
                        <w:tab w:val="left" w:pos="1617"/>
                      </w:tabs>
                      <w:spacing w:before="0" w:line="173" w:lineRule="exact"/>
                      <w:ind w:left="0" w:right="18" w:firstLine="0"/>
                      <w:jc w:val="center"/>
                      <w:rPr>
                        <w:sz w:val="18"/>
                      </w:rPr>
                    </w:pPr>
                    <w:r>
                      <w:rPr>
                        <w:color w:val="FFFFFF"/>
                        <w:sz w:val="18"/>
                      </w:rPr>
                      <w:t>Media Protection</w:t>
                    </w:r>
                    <w:r>
                      <w:rPr>
                        <w:color w:val="FFFFFF"/>
                        <w:sz w:val="18"/>
                      </w:rPr>
                      <w:tab/>
                    </w:r>
                    <w:r>
                      <w:rPr>
                        <w:color w:val="FFFFFF"/>
                        <w:sz w:val="18"/>
                      </w:rPr>
                      <w:t>Personnel</w:t>
                    </w:r>
                    <w:r>
                      <w:rPr>
                        <w:color w:val="FFFFFF"/>
                        <w:spacing w:val="2"/>
                        <w:sz w:val="18"/>
                      </w:rPr>
                      <w:t xml:space="preserve"> </w:t>
                    </w:r>
                    <w:r>
                      <w:rPr>
                        <w:color w:val="FFFFFF"/>
                        <w:spacing w:val="-3"/>
                        <w:sz w:val="18"/>
                      </w:rPr>
                      <w:t>Security</w:t>
                    </w:r>
                  </w:p>
                  <w:p>
                    <w:pPr>
                      <w:tabs>
                        <w:tab w:val="left" w:pos="1693"/>
                      </w:tabs>
                      <w:spacing w:before="0" w:line="206" w:lineRule="exact"/>
                      <w:ind w:left="0" w:right="96" w:firstLine="0"/>
                      <w:jc w:val="center"/>
                      <w:rPr>
                        <w:sz w:val="18"/>
                      </w:rPr>
                    </w:pPr>
                    <w:r>
                      <w:rPr>
                        <w:color w:val="FFFFFF"/>
                        <w:sz w:val="18"/>
                      </w:rPr>
                      <w:t>(MP)</w:t>
                    </w:r>
                    <w:r>
                      <w:rPr>
                        <w:color w:val="FFFFFF"/>
                        <w:sz w:val="18"/>
                      </w:rPr>
                      <w:tab/>
                    </w:r>
                    <w:r>
                      <w:rPr>
                        <w:color w:val="FFFFFF"/>
                        <w:sz w:val="18"/>
                      </w:rPr>
                      <w:t>(PS)</w:t>
                    </w:r>
                  </w:p>
                </w:txbxContent>
              </v:textbox>
            </v:shape>
            <v:shape id="_x0000_s1167" o:spid="_x0000_s1167" o:spt="202" type="#_x0000_t202" style="position:absolute;left:2146;top:2795;height:380;width:1414;" filled="f" stroked="f" coordsize="21600,21600">
              <v:path/>
              <v:fill on="f" focussize="0,0"/>
              <v:stroke on="f" joinstyle="miter"/>
              <v:imagedata o:title=""/>
              <o:lock v:ext="edit"/>
              <v:textbox inset="0mm,0mm,0mm,0mm">
                <w:txbxContent>
                  <w:p>
                    <w:pPr>
                      <w:spacing w:before="0" w:line="173" w:lineRule="exact"/>
                      <w:ind w:left="0" w:right="18" w:firstLine="0"/>
                      <w:jc w:val="center"/>
                      <w:rPr>
                        <w:sz w:val="18"/>
                      </w:rPr>
                    </w:pPr>
                    <w:r>
                      <w:rPr>
                        <w:color w:val="FFFFFF"/>
                        <w:sz w:val="18"/>
                      </w:rPr>
                      <w:t>Physical Protection</w:t>
                    </w:r>
                  </w:p>
                  <w:p>
                    <w:pPr>
                      <w:spacing w:before="0" w:line="206" w:lineRule="exact"/>
                      <w:ind w:left="0" w:right="19" w:firstLine="0"/>
                      <w:jc w:val="center"/>
                      <w:rPr>
                        <w:sz w:val="18"/>
                      </w:rPr>
                    </w:pPr>
                    <w:r>
                      <w:rPr>
                        <w:color w:val="FFFFFF"/>
                        <w:sz w:val="18"/>
                      </w:rPr>
                      <w:t>(PE)</w:t>
                    </w:r>
                  </w:p>
                </w:txbxContent>
              </v:textbox>
            </v:shape>
            <v:shape id="_x0000_s1168" o:spid="_x0000_s1168" o:spt="202" type="#_x0000_t202" style="position:absolute;left:4164;top:2795;height:380;width:695;" filled="f" stroked="f" coordsize="21600,21600">
              <v:path/>
              <v:fill on="f" focussize="0,0"/>
              <v:stroke on="f" joinstyle="miter"/>
              <v:imagedata o:title=""/>
              <o:lock v:ext="edit"/>
              <v:textbox inset="0mm,0mm,0mm,0mm">
                <w:txbxContent>
                  <w:p>
                    <w:pPr>
                      <w:spacing w:before="0" w:line="173" w:lineRule="exact"/>
                      <w:ind w:left="-1" w:right="18" w:firstLine="0"/>
                      <w:jc w:val="center"/>
                      <w:rPr>
                        <w:sz w:val="18"/>
                      </w:rPr>
                    </w:pPr>
                    <w:r>
                      <w:rPr>
                        <w:color w:val="FFFFFF"/>
                        <w:sz w:val="18"/>
                      </w:rPr>
                      <w:t>Recovery</w:t>
                    </w:r>
                  </w:p>
                  <w:p>
                    <w:pPr>
                      <w:spacing w:before="0" w:line="206" w:lineRule="exact"/>
                      <w:ind w:left="170" w:right="190" w:firstLine="0"/>
                      <w:jc w:val="center"/>
                      <w:rPr>
                        <w:sz w:val="18"/>
                      </w:rPr>
                    </w:pPr>
                    <w:r>
                      <w:rPr>
                        <w:color w:val="FFFFFF"/>
                        <w:sz w:val="18"/>
                      </w:rPr>
                      <w:t>(RE)</w:t>
                    </w:r>
                  </w:p>
                </w:txbxContent>
              </v:textbox>
            </v:shape>
            <v:shape id="_x0000_s1169" o:spid="_x0000_s1169" o:spt="202" type="#_x0000_t202" style="position:absolute;left:5503;top:2795;height:380;width:1331;" filled="f" stroked="f" coordsize="21600,21600">
              <v:path/>
              <v:fill on="f" focussize="0,0"/>
              <v:stroke on="f" joinstyle="miter"/>
              <v:imagedata o:title=""/>
              <o:lock v:ext="edit"/>
              <v:textbox inset="0mm,0mm,0mm,0mm">
                <w:txbxContent>
                  <w:p>
                    <w:pPr>
                      <w:spacing w:before="0" w:line="173" w:lineRule="exact"/>
                      <w:ind w:left="0" w:right="18" w:firstLine="0"/>
                      <w:jc w:val="center"/>
                      <w:rPr>
                        <w:sz w:val="18"/>
                      </w:rPr>
                    </w:pPr>
                    <w:r>
                      <w:rPr>
                        <w:color w:val="FFFFFF"/>
                        <w:sz w:val="18"/>
                      </w:rPr>
                      <w:t xml:space="preserve">Risk </w:t>
                    </w:r>
                    <w:r>
                      <w:rPr>
                        <w:color w:val="FFFFFF"/>
                        <w:spacing w:val="-3"/>
                        <w:sz w:val="18"/>
                      </w:rPr>
                      <w:t>Management</w:t>
                    </w:r>
                  </w:p>
                  <w:p>
                    <w:pPr>
                      <w:spacing w:before="0" w:line="206" w:lineRule="exact"/>
                      <w:ind w:left="0" w:right="16" w:firstLine="0"/>
                      <w:jc w:val="center"/>
                      <w:rPr>
                        <w:sz w:val="18"/>
                      </w:rPr>
                    </w:pPr>
                    <w:r>
                      <w:rPr>
                        <w:color w:val="FFFFFF"/>
                        <w:sz w:val="18"/>
                      </w:rPr>
                      <w:t>(RM)</w:t>
                    </w:r>
                  </w:p>
                </w:txbxContent>
              </v:textbox>
            </v:shape>
            <v:shape id="_x0000_s1170" o:spid="_x0000_s1170" o:spt="202" type="#_x0000_t202" style="position:absolute;left:7389;top:2696;height:576;width:878;" filled="f" stroked="f" coordsize="21600,21600">
              <v:path/>
              <v:fill on="f" focussize="0,0"/>
              <v:stroke on="f" joinstyle="miter"/>
              <v:imagedata o:title=""/>
              <o:lock v:ext="edit"/>
              <v:textbox inset="0mm,0mm,0mm,0mm">
                <w:txbxContent>
                  <w:p>
                    <w:pPr>
                      <w:spacing w:before="0" w:line="173" w:lineRule="exact"/>
                      <w:ind w:left="0" w:right="20" w:firstLine="0"/>
                      <w:jc w:val="center"/>
                      <w:rPr>
                        <w:sz w:val="18"/>
                      </w:rPr>
                    </w:pPr>
                    <w:r>
                      <w:rPr>
                        <w:color w:val="FFFFFF"/>
                        <w:sz w:val="18"/>
                      </w:rPr>
                      <w:t>Security</w:t>
                    </w:r>
                  </w:p>
                  <w:p>
                    <w:pPr>
                      <w:spacing w:before="7" w:line="216" w:lineRule="auto"/>
                      <w:ind w:left="0" w:right="18" w:firstLine="0"/>
                      <w:jc w:val="center"/>
                      <w:rPr>
                        <w:sz w:val="18"/>
                      </w:rPr>
                    </w:pPr>
                    <w:r>
                      <w:rPr>
                        <w:color w:val="FFFFFF"/>
                        <w:spacing w:val="-1"/>
                        <w:sz w:val="18"/>
                      </w:rPr>
                      <w:t xml:space="preserve">Assessment </w:t>
                    </w:r>
                    <w:r>
                      <w:rPr>
                        <w:color w:val="FFFFFF"/>
                        <w:sz w:val="18"/>
                      </w:rPr>
                      <w:t>(CA)</w:t>
                    </w:r>
                  </w:p>
                </w:txbxContent>
              </v:textbox>
            </v:shape>
            <v:shape id="_x0000_s1171" o:spid="_x0000_s1171" o:spt="202" type="#_x0000_t202" style="position:absolute;left:9078;top:2696;height:576;width:813;" filled="f" stroked="f" coordsize="21600,21600">
              <v:path/>
              <v:fill on="f" focussize="0,0"/>
              <v:stroke on="f" joinstyle="miter"/>
              <v:imagedata o:title=""/>
              <o:lock v:ext="edit"/>
              <v:textbox inset="0mm,0mm,0mm,0mm">
                <w:txbxContent>
                  <w:p>
                    <w:pPr>
                      <w:spacing w:before="0" w:line="173" w:lineRule="exact"/>
                      <w:ind w:left="7" w:right="0" w:firstLine="0"/>
                      <w:jc w:val="left"/>
                      <w:rPr>
                        <w:sz w:val="18"/>
                      </w:rPr>
                    </w:pPr>
                    <w:r>
                      <w:rPr>
                        <w:color w:val="FFFFFF"/>
                        <w:sz w:val="18"/>
                      </w:rPr>
                      <w:t>Situational</w:t>
                    </w:r>
                  </w:p>
                  <w:p>
                    <w:pPr>
                      <w:spacing w:before="7" w:line="216" w:lineRule="auto"/>
                      <w:ind w:left="249" w:right="-3" w:hanging="250"/>
                      <w:jc w:val="left"/>
                      <w:rPr>
                        <w:sz w:val="18"/>
                      </w:rPr>
                    </w:pPr>
                    <w:r>
                      <w:rPr>
                        <w:color w:val="FFFFFF"/>
                        <w:sz w:val="18"/>
                      </w:rPr>
                      <w:t>Awareness (SA)</w:t>
                    </w:r>
                  </w:p>
                </w:txbxContent>
              </v:textbox>
            </v:shape>
            <v:shape id="_x0000_s1172" o:spid="_x0000_s1172" o:spt="202" type="#_x0000_t202" style="position:absolute;left:4715;top:3652;height:773;width:1252;" filled="f" stroked="f" coordsize="21600,21600">
              <v:path/>
              <v:fill on="f" focussize="0,0"/>
              <v:stroke on="f" joinstyle="miter"/>
              <v:imagedata o:title=""/>
              <o:lock v:ext="edit"/>
              <v:textbox inset="0mm,0mm,0mm,0mm">
                <w:txbxContent>
                  <w:p>
                    <w:pPr>
                      <w:spacing w:before="0" w:line="173" w:lineRule="exact"/>
                      <w:ind w:left="2" w:right="18" w:firstLine="0"/>
                      <w:jc w:val="center"/>
                      <w:rPr>
                        <w:sz w:val="18"/>
                      </w:rPr>
                    </w:pPr>
                    <w:r>
                      <w:rPr>
                        <w:color w:val="FFFFFF"/>
                        <w:sz w:val="18"/>
                      </w:rPr>
                      <w:t>System</w:t>
                    </w:r>
                    <w:r>
                      <w:rPr>
                        <w:color w:val="FFFFFF"/>
                        <w:spacing w:val="-4"/>
                        <w:sz w:val="18"/>
                      </w:rPr>
                      <w:t xml:space="preserve"> </w:t>
                    </w:r>
                    <w:r>
                      <w:rPr>
                        <w:color w:val="FFFFFF"/>
                        <w:sz w:val="18"/>
                      </w:rPr>
                      <w:t>and</w:t>
                    </w:r>
                  </w:p>
                  <w:p>
                    <w:pPr>
                      <w:spacing w:before="7" w:line="216" w:lineRule="auto"/>
                      <w:ind w:left="-1" w:right="18" w:firstLine="0"/>
                      <w:jc w:val="center"/>
                      <w:rPr>
                        <w:sz w:val="18"/>
                      </w:rPr>
                    </w:pPr>
                    <w:r>
                      <w:rPr>
                        <w:color w:val="FFFFFF"/>
                        <w:spacing w:val="-1"/>
                        <w:sz w:val="18"/>
                      </w:rPr>
                      <w:t xml:space="preserve">Communications </w:t>
                    </w:r>
                    <w:r>
                      <w:rPr>
                        <w:color w:val="FFFFFF"/>
                        <w:sz w:val="18"/>
                      </w:rPr>
                      <w:t>Protection</w:t>
                    </w:r>
                  </w:p>
                  <w:p>
                    <w:pPr>
                      <w:spacing w:before="0" w:line="197" w:lineRule="exact"/>
                      <w:ind w:left="177" w:right="198" w:firstLine="0"/>
                      <w:jc w:val="center"/>
                      <w:rPr>
                        <w:sz w:val="18"/>
                      </w:rPr>
                    </w:pPr>
                    <w:r>
                      <w:rPr>
                        <w:color w:val="FFFFFF"/>
                        <w:sz w:val="18"/>
                      </w:rPr>
                      <w:t>(SC)</w:t>
                    </w:r>
                  </w:p>
                </w:txbxContent>
              </v:textbox>
            </v:shape>
            <v:shape id="_x0000_s1173" o:spid="_x0000_s1173" o:spt="202" type="#_x0000_t202" style="position:absolute;left:6551;top:3652;height:773;width:895;" filled="f" stroked="f" coordsize="21600,21600">
              <v:path/>
              <v:fill on="f" focussize="0,0"/>
              <v:stroke on="f" joinstyle="miter"/>
              <v:imagedata o:title=""/>
              <o:lock v:ext="edit"/>
              <v:textbox inset="0mm,0mm,0mm,0mm">
                <w:txbxContent>
                  <w:p>
                    <w:pPr>
                      <w:spacing w:before="0" w:line="173" w:lineRule="exact"/>
                      <w:ind w:left="0" w:right="15" w:firstLine="0"/>
                      <w:jc w:val="center"/>
                      <w:rPr>
                        <w:sz w:val="18"/>
                      </w:rPr>
                    </w:pPr>
                    <w:r>
                      <w:rPr>
                        <w:color w:val="FFFFFF"/>
                        <w:sz w:val="18"/>
                      </w:rPr>
                      <w:t>System and</w:t>
                    </w:r>
                  </w:p>
                  <w:p>
                    <w:pPr>
                      <w:spacing w:before="7" w:line="216" w:lineRule="auto"/>
                      <w:ind w:left="7" w:right="25" w:firstLine="0"/>
                      <w:jc w:val="center"/>
                      <w:rPr>
                        <w:sz w:val="18"/>
                      </w:rPr>
                    </w:pPr>
                    <w:r>
                      <w:rPr>
                        <w:color w:val="FFFFFF"/>
                        <w:spacing w:val="-1"/>
                        <w:sz w:val="18"/>
                      </w:rPr>
                      <w:t xml:space="preserve">Information </w:t>
                    </w:r>
                    <w:r>
                      <w:rPr>
                        <w:color w:val="FFFFFF"/>
                        <w:sz w:val="18"/>
                      </w:rPr>
                      <w:t>Integrity (SI)</w:t>
                    </w:r>
                  </w:p>
                </w:txbxContent>
              </v:textbox>
            </v:shape>
            <w10:wrap type="topAndBottom"/>
          </v:group>
        </w:pict>
      </w:r>
    </w:p>
    <w:p>
      <w:pPr>
        <w:pStyle w:val="7"/>
        <w:spacing w:before="6"/>
        <w:rPr>
          <w:sz w:val="6"/>
        </w:rPr>
      </w:pPr>
    </w:p>
    <w:p>
      <w:pPr>
        <w:spacing w:after="0"/>
        <w:rPr>
          <w:sz w:val="6"/>
        </w:rPr>
        <w:sectPr>
          <w:pgSz w:w="12240" w:h="15840"/>
          <w:pgMar w:top="1120" w:right="1160" w:bottom="1280" w:left="0" w:header="923" w:footer="1085" w:gutter="0"/>
        </w:sectPr>
      </w:pPr>
    </w:p>
    <w:p>
      <w:pPr>
        <w:pStyle w:val="7"/>
        <w:spacing w:before="1"/>
        <w:rPr>
          <w:sz w:val="46"/>
        </w:rPr>
      </w:pPr>
    </w:p>
    <w:p>
      <w:pPr>
        <w:pStyle w:val="3"/>
        <w:numPr>
          <w:ilvl w:val="1"/>
          <w:numId w:val="3"/>
        </w:numPr>
        <w:tabs>
          <w:tab w:val="left" w:pos="1935"/>
        </w:tabs>
        <w:spacing w:before="0" w:after="0" w:line="240" w:lineRule="auto"/>
        <w:ind w:left="1934" w:right="0" w:hanging="495"/>
        <w:jc w:val="left"/>
      </w:pPr>
      <w:bookmarkStart w:id="48" w:name="_bookmark10"/>
      <w:bookmarkEnd w:id="48"/>
      <w:bookmarkStart w:id="49" w:name="2.5 CMMC Capabilities"/>
      <w:bookmarkEnd w:id="49"/>
      <w:bookmarkStart w:id="50" w:name="_bookmark11"/>
      <w:bookmarkEnd w:id="50"/>
      <w:bookmarkStart w:id="51" w:name="_bookmark11"/>
      <w:bookmarkEnd w:id="51"/>
      <w:r>
        <w:rPr>
          <w:color w:val="5B56A6"/>
        </w:rPr>
        <w:t>CMMC</w:t>
      </w:r>
      <w:r>
        <w:rPr>
          <w:color w:val="5B56A6"/>
          <w:spacing w:val="-15"/>
        </w:rPr>
        <w:t xml:space="preserve"> </w:t>
      </w:r>
      <w:r>
        <w:rPr>
          <w:color w:val="5B56A6"/>
        </w:rPr>
        <w:t>Capabilities</w:t>
      </w:r>
    </w:p>
    <w:p>
      <w:pPr>
        <w:spacing w:before="59"/>
        <w:ind w:left="637" w:right="0" w:firstLine="0"/>
        <w:jc w:val="left"/>
        <w:rPr>
          <w:b/>
          <w:sz w:val="20"/>
        </w:rPr>
      </w:pPr>
      <w:r>
        <w:br w:type="column"/>
      </w:r>
      <w:r>
        <w:rPr>
          <w:b/>
          <w:sz w:val="20"/>
        </w:rPr>
        <w:t>Figure 4. CMMC Domains</w:t>
      </w:r>
    </w:p>
    <w:p>
      <w:pPr>
        <w:spacing w:after="0"/>
        <w:jc w:val="left"/>
        <w:rPr>
          <w:sz w:val="20"/>
        </w:rPr>
        <w:sectPr>
          <w:type w:val="continuous"/>
          <w:pgSz w:w="12240" w:h="15840"/>
          <w:pgMar w:top="0" w:right="1160" w:bottom="280" w:left="0" w:header="720" w:footer="720" w:gutter="0"/>
          <w:cols w:equalWidth="0" w:num="2">
            <w:col w:w="4395" w:space="40"/>
            <w:col w:w="6645"/>
          </w:cols>
        </w:sectPr>
      </w:pPr>
    </w:p>
    <w:p>
      <w:pPr>
        <w:spacing w:before="2" w:line="240" w:lineRule="auto"/>
        <w:rPr>
          <w:b/>
          <w:sz w:val="17"/>
        </w:rPr>
      </w:pPr>
    </w:p>
    <w:p>
      <w:pPr>
        <w:pStyle w:val="7"/>
        <w:spacing w:before="100" w:line="273" w:lineRule="auto"/>
        <w:ind w:left="1440" w:right="275"/>
        <w:jc w:val="both"/>
      </w:pPr>
      <w:r>
        <w:t>As previously noted (</w:t>
      </w:r>
      <w:r>
        <w:fldChar w:fldCharType="begin"/>
      </w:r>
      <w:r>
        <w:instrText xml:space="preserve"> HYPERLINK \l "_bookmark5" </w:instrText>
      </w:r>
      <w:r>
        <w:fldChar w:fldCharType="separate"/>
      </w:r>
      <w:r>
        <w:t>Figure 1</w:t>
      </w:r>
      <w:r>
        <w:fldChar w:fldCharType="end"/>
      </w:r>
      <w:r>
        <w:t xml:space="preserve">), each domain consists of a set of processes and capabilities (and in turn, practices) across the five levels. </w:t>
      </w:r>
      <w:r>
        <w:fldChar w:fldCharType="begin"/>
      </w:r>
      <w:r>
        <w:instrText xml:space="preserve"> HYPERLINK \l "_bookmark12" </w:instrText>
      </w:r>
      <w:r>
        <w:fldChar w:fldCharType="separate"/>
      </w:r>
      <w:r>
        <w:t xml:space="preserve">Table 1 </w:t>
      </w:r>
      <w:r>
        <w:fldChar w:fldCharType="end"/>
      </w:r>
      <w:r>
        <w:t>itemizes the 43 capabilities associated with the 17 domains in the CMMC model.</w:t>
      </w:r>
    </w:p>
    <w:p>
      <w:pPr>
        <w:spacing w:after="0" w:line="273" w:lineRule="auto"/>
        <w:jc w:val="both"/>
        <w:sectPr>
          <w:type w:val="continuous"/>
          <w:pgSz w:w="12240" w:h="15840"/>
          <w:pgMar w:top="0" w:right="1160" w:bottom="280" w:left="0" w:header="720" w:footer="720" w:gutter="0"/>
        </w:sectPr>
      </w:pPr>
    </w:p>
    <w:p>
      <w:pPr>
        <w:pStyle w:val="7"/>
        <w:spacing w:before="11"/>
        <w:rPr>
          <w:sz w:val="21"/>
        </w:rPr>
      </w:pPr>
    </w:p>
    <w:p>
      <w:pPr>
        <w:spacing w:before="59"/>
        <w:ind w:left="3961" w:right="2804" w:firstLine="0"/>
        <w:jc w:val="center"/>
        <w:rPr>
          <w:b/>
          <w:sz w:val="20"/>
        </w:rPr>
      </w:pPr>
      <w:bookmarkStart w:id="52" w:name="_bookmark12"/>
      <w:bookmarkEnd w:id="52"/>
      <w:r>
        <w:rPr>
          <w:b/>
          <w:sz w:val="20"/>
        </w:rPr>
        <w:t>Table 1. CMMC Capabilities</w:t>
      </w:r>
    </w:p>
    <w:p>
      <w:pPr>
        <w:spacing w:before="9" w:after="1" w:line="240" w:lineRule="auto"/>
        <w:rPr>
          <w:b/>
          <w:sz w:val="19"/>
        </w:rPr>
      </w:pPr>
    </w:p>
    <w:tbl>
      <w:tblPr>
        <w:tblStyle w:val="11"/>
        <w:tblW w:w="9523" w:type="dxa"/>
        <w:tblInd w:w="1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3415"/>
        <w:gridCol w:w="610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19" w:hRule="atLeast"/>
        </w:trPr>
        <w:tc>
          <w:tcPr>
            <w:tcW w:w="3415" w:type="dxa"/>
            <w:tcBorders>
              <w:bottom w:val="single" w:color="000000" w:sz="6" w:space="0"/>
            </w:tcBorders>
            <w:shd w:val="clear" w:color="auto" w:fill="395081"/>
          </w:tcPr>
          <w:p>
            <w:pPr>
              <w:pStyle w:val="14"/>
              <w:spacing w:before="121"/>
              <w:ind w:left="1360" w:right="1353"/>
              <w:jc w:val="center"/>
              <w:rPr>
                <w:b/>
                <w:sz w:val="20"/>
              </w:rPr>
            </w:pPr>
            <w:r>
              <w:rPr>
                <w:b/>
                <w:color w:val="FFFFFF"/>
                <w:sz w:val="20"/>
              </w:rPr>
              <w:t>Domain</w:t>
            </w:r>
          </w:p>
        </w:tc>
        <w:tc>
          <w:tcPr>
            <w:tcW w:w="6108" w:type="dxa"/>
            <w:shd w:val="clear" w:color="auto" w:fill="395081"/>
          </w:tcPr>
          <w:p>
            <w:pPr>
              <w:pStyle w:val="14"/>
              <w:spacing w:before="121"/>
              <w:ind w:left="2616" w:right="2611"/>
              <w:jc w:val="center"/>
              <w:rPr>
                <w:b/>
                <w:sz w:val="20"/>
              </w:rPr>
            </w:pPr>
            <w:r>
              <w:rPr>
                <w:b/>
                <w:color w:val="FFFFFF"/>
                <w:sz w:val="20"/>
              </w:rPr>
              <w:t>Capability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38" w:hRule="atLeast"/>
        </w:trPr>
        <w:tc>
          <w:tcPr>
            <w:tcW w:w="3415" w:type="dxa"/>
            <w:vMerge w:val="restart"/>
            <w:tcBorders>
              <w:top w:val="single" w:color="000000" w:sz="6" w:space="0"/>
            </w:tcBorders>
            <w:shd w:val="clear" w:color="auto" w:fill="DBE4F0"/>
          </w:tcPr>
          <w:p>
            <w:pPr>
              <w:pStyle w:val="14"/>
              <w:spacing w:before="3"/>
              <w:ind w:left="107"/>
              <w:rPr>
                <w:sz w:val="18"/>
              </w:rPr>
            </w:pPr>
            <w:r>
              <w:rPr>
                <w:sz w:val="18"/>
              </w:rPr>
              <w:t>Access Control (AC)</w:t>
            </w:r>
          </w:p>
        </w:tc>
        <w:tc>
          <w:tcPr>
            <w:tcW w:w="6108" w:type="dxa"/>
            <w:tcBorders>
              <w:bottom w:val="nil"/>
            </w:tcBorders>
          </w:tcPr>
          <w:p>
            <w:pPr>
              <w:pStyle w:val="14"/>
              <w:numPr>
                <w:ilvl w:val="0"/>
                <w:numId w:val="4"/>
              </w:numPr>
              <w:tabs>
                <w:tab w:val="left" w:pos="396"/>
              </w:tabs>
              <w:spacing w:before="2" w:after="0" w:line="240" w:lineRule="auto"/>
              <w:ind w:left="396" w:right="0" w:hanging="176"/>
              <w:jc w:val="left"/>
              <w:rPr>
                <w:sz w:val="16"/>
              </w:rPr>
            </w:pPr>
            <w:r>
              <w:rPr>
                <w:sz w:val="16"/>
              </w:rPr>
              <w:t>Establish system access</w:t>
            </w:r>
            <w:r>
              <w:rPr>
                <w:spacing w:val="-2"/>
                <w:sz w:val="16"/>
              </w:rPr>
              <w:t xml:space="preserve"> </w:t>
            </w:r>
            <w:r>
              <w:rPr>
                <w:sz w:val="16"/>
              </w:rPr>
              <w:t>requirements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4"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5"/>
              </w:numPr>
              <w:tabs>
                <w:tab w:val="left" w:pos="396"/>
              </w:tabs>
              <w:spacing w:before="36" w:after="0" w:line="240" w:lineRule="auto"/>
              <w:ind w:left="396" w:right="0" w:hanging="176"/>
              <w:jc w:val="left"/>
              <w:rPr>
                <w:sz w:val="16"/>
              </w:rPr>
            </w:pPr>
            <w:r>
              <w:rPr>
                <w:sz w:val="16"/>
              </w:rPr>
              <w:t>Control internal system</w:t>
            </w:r>
            <w:r>
              <w:rPr>
                <w:spacing w:val="-4"/>
                <w:sz w:val="16"/>
              </w:rPr>
              <w:t xml:space="preserve"> </w:t>
            </w:r>
            <w:r>
              <w:rPr>
                <w:sz w:val="16"/>
              </w:rPr>
              <w:t>access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4"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6"/>
              </w:numPr>
              <w:tabs>
                <w:tab w:val="left" w:pos="396"/>
              </w:tabs>
              <w:spacing w:before="37" w:after="0" w:line="240" w:lineRule="auto"/>
              <w:ind w:left="396" w:right="0" w:hanging="176"/>
              <w:jc w:val="left"/>
              <w:rPr>
                <w:sz w:val="16"/>
              </w:rPr>
            </w:pPr>
            <w:r>
              <w:rPr>
                <w:sz w:val="16"/>
              </w:rPr>
              <w:t>Control remote system</w:t>
            </w:r>
            <w:r>
              <w:rPr>
                <w:spacing w:val="-3"/>
                <w:sz w:val="16"/>
              </w:rPr>
              <w:t xml:space="preserve"> </w:t>
            </w:r>
            <w:r>
              <w:rPr>
                <w:sz w:val="16"/>
              </w:rPr>
              <w:t>access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9" w:hRule="atLeast"/>
        </w:trPr>
        <w:tc>
          <w:tcPr>
            <w:tcW w:w="3415" w:type="dxa"/>
            <w:vMerge w:val="continue"/>
            <w:tcBorders>
              <w:top w:val="nil"/>
            </w:tcBorders>
            <w:shd w:val="clear" w:color="auto" w:fill="DBE4F0"/>
          </w:tcPr>
          <w:p>
            <w:pPr>
              <w:rPr>
                <w:sz w:val="2"/>
                <w:szCs w:val="2"/>
              </w:rPr>
            </w:pPr>
          </w:p>
        </w:tc>
        <w:tc>
          <w:tcPr>
            <w:tcW w:w="6108" w:type="dxa"/>
            <w:tcBorders>
              <w:top w:val="nil"/>
            </w:tcBorders>
          </w:tcPr>
          <w:p>
            <w:pPr>
              <w:pStyle w:val="14"/>
              <w:numPr>
                <w:ilvl w:val="0"/>
                <w:numId w:val="7"/>
              </w:numPr>
              <w:tabs>
                <w:tab w:val="left" w:pos="396"/>
              </w:tabs>
              <w:spacing w:before="36" w:after="0" w:line="240" w:lineRule="auto"/>
              <w:ind w:left="396" w:right="0" w:hanging="176"/>
              <w:jc w:val="left"/>
              <w:rPr>
                <w:sz w:val="16"/>
              </w:rPr>
            </w:pPr>
            <w:r>
              <w:rPr>
                <w:sz w:val="16"/>
              </w:rPr>
              <w:t>Limit data access to authorized users and</w:t>
            </w:r>
            <w:r>
              <w:rPr>
                <w:spacing w:val="-6"/>
                <w:sz w:val="16"/>
              </w:rPr>
              <w:t xml:space="preserve"> </w:t>
            </w:r>
            <w:r>
              <w:rPr>
                <w:sz w:val="16"/>
              </w:rPr>
              <w:t>processes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48" w:hRule="atLeast"/>
        </w:trPr>
        <w:tc>
          <w:tcPr>
            <w:tcW w:w="3415" w:type="dxa"/>
            <w:shd w:val="clear" w:color="auto" w:fill="DBE4F0"/>
          </w:tcPr>
          <w:p>
            <w:pPr>
              <w:pStyle w:val="14"/>
              <w:spacing w:before="1"/>
              <w:ind w:left="107"/>
              <w:rPr>
                <w:sz w:val="18"/>
              </w:rPr>
            </w:pPr>
            <w:r>
              <w:rPr>
                <w:sz w:val="18"/>
              </w:rPr>
              <w:t>Asset Management (AM)</w:t>
            </w:r>
          </w:p>
        </w:tc>
        <w:tc>
          <w:tcPr>
            <w:tcW w:w="6108" w:type="dxa"/>
          </w:tcPr>
          <w:p>
            <w:pPr>
              <w:pStyle w:val="14"/>
              <w:numPr>
                <w:ilvl w:val="0"/>
                <w:numId w:val="8"/>
              </w:numPr>
              <w:tabs>
                <w:tab w:val="left" w:pos="396"/>
              </w:tabs>
              <w:spacing w:before="0" w:after="0" w:line="204" w:lineRule="exact"/>
              <w:ind w:left="396" w:right="0" w:hanging="176"/>
              <w:jc w:val="left"/>
              <w:rPr>
                <w:sz w:val="16"/>
              </w:rPr>
            </w:pPr>
            <w:r>
              <w:rPr>
                <w:sz w:val="16"/>
              </w:rPr>
              <w:t>Identify and document</w:t>
            </w:r>
            <w:r>
              <w:rPr>
                <w:spacing w:val="-5"/>
                <w:sz w:val="16"/>
              </w:rPr>
              <w:t xml:space="preserve"> </w:t>
            </w:r>
            <w:r>
              <w:rPr>
                <w:sz w:val="16"/>
              </w:rPr>
              <w:t>assets</w:t>
            </w:r>
          </w:p>
          <w:p>
            <w:pPr>
              <w:pStyle w:val="14"/>
              <w:numPr>
                <w:ilvl w:val="0"/>
                <w:numId w:val="8"/>
              </w:numPr>
              <w:tabs>
                <w:tab w:val="left" w:pos="396"/>
              </w:tabs>
              <w:spacing w:before="21" w:after="0" w:line="203" w:lineRule="exact"/>
              <w:ind w:left="396" w:right="0" w:hanging="176"/>
              <w:jc w:val="left"/>
              <w:rPr>
                <w:sz w:val="16"/>
              </w:rPr>
            </w:pPr>
            <w:r>
              <w:rPr>
                <w:sz w:val="16"/>
              </w:rPr>
              <w:t>Manage asset</w:t>
            </w:r>
            <w:r>
              <w:rPr>
                <w:spacing w:val="-4"/>
                <w:sz w:val="16"/>
              </w:rPr>
              <w:t xml:space="preserve"> </w:t>
            </w:r>
            <w:r>
              <w:rPr>
                <w:sz w:val="16"/>
              </w:rPr>
              <w:t>inventory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36" w:hRule="atLeast"/>
        </w:trPr>
        <w:tc>
          <w:tcPr>
            <w:tcW w:w="3415" w:type="dxa"/>
            <w:vMerge w:val="restart"/>
            <w:shd w:val="clear" w:color="auto" w:fill="DBE4F0"/>
          </w:tcPr>
          <w:p>
            <w:pPr>
              <w:pStyle w:val="14"/>
              <w:spacing w:before="1"/>
              <w:ind w:left="107"/>
              <w:rPr>
                <w:sz w:val="18"/>
              </w:rPr>
            </w:pPr>
            <w:r>
              <w:rPr>
                <w:sz w:val="18"/>
              </w:rPr>
              <w:t>Audit and Accountability (AU)</w:t>
            </w:r>
          </w:p>
        </w:tc>
        <w:tc>
          <w:tcPr>
            <w:tcW w:w="6108" w:type="dxa"/>
            <w:tcBorders>
              <w:bottom w:val="nil"/>
            </w:tcBorders>
          </w:tcPr>
          <w:p>
            <w:pPr>
              <w:pStyle w:val="14"/>
              <w:numPr>
                <w:ilvl w:val="0"/>
                <w:numId w:val="9"/>
              </w:numPr>
              <w:tabs>
                <w:tab w:val="left" w:pos="396"/>
              </w:tabs>
              <w:spacing w:before="0" w:after="0" w:line="204" w:lineRule="exact"/>
              <w:ind w:left="396" w:right="0" w:hanging="176"/>
              <w:jc w:val="left"/>
              <w:rPr>
                <w:sz w:val="16"/>
              </w:rPr>
            </w:pPr>
            <w:r>
              <w:rPr>
                <w:sz w:val="16"/>
              </w:rPr>
              <w:t>Define audit</w:t>
            </w:r>
            <w:r>
              <w:rPr>
                <w:spacing w:val="-4"/>
                <w:sz w:val="16"/>
              </w:rPr>
              <w:t xml:space="preserve"> </w:t>
            </w:r>
            <w:r>
              <w:rPr>
                <w:sz w:val="16"/>
              </w:rPr>
              <w:t>requirements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4"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10"/>
              </w:numPr>
              <w:tabs>
                <w:tab w:val="left" w:pos="396"/>
              </w:tabs>
              <w:spacing w:before="36" w:after="0" w:line="240" w:lineRule="auto"/>
              <w:ind w:left="396" w:right="0" w:hanging="176"/>
              <w:jc w:val="left"/>
              <w:rPr>
                <w:sz w:val="16"/>
              </w:rPr>
            </w:pPr>
            <w:r>
              <w:rPr>
                <w:sz w:val="16"/>
              </w:rPr>
              <w:t>Perform auditing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4"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11"/>
              </w:numPr>
              <w:tabs>
                <w:tab w:val="left" w:pos="396"/>
              </w:tabs>
              <w:spacing w:before="37" w:after="0" w:line="240" w:lineRule="auto"/>
              <w:ind w:left="396" w:right="0" w:hanging="176"/>
              <w:jc w:val="left"/>
              <w:rPr>
                <w:sz w:val="16"/>
              </w:rPr>
            </w:pPr>
            <w:r>
              <w:rPr>
                <w:sz w:val="16"/>
              </w:rPr>
              <w:t>Identify and protect audit</w:t>
            </w:r>
            <w:r>
              <w:rPr>
                <w:spacing w:val="-4"/>
                <w:sz w:val="16"/>
              </w:rPr>
              <w:t xml:space="preserve"> </w:t>
            </w:r>
            <w:r>
              <w:rPr>
                <w:sz w:val="16"/>
              </w:rPr>
              <w:t>information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9" w:hRule="atLeast"/>
        </w:trPr>
        <w:tc>
          <w:tcPr>
            <w:tcW w:w="3415" w:type="dxa"/>
            <w:vMerge w:val="continue"/>
            <w:tcBorders>
              <w:top w:val="nil"/>
            </w:tcBorders>
            <w:shd w:val="clear" w:color="auto" w:fill="DBE4F0"/>
          </w:tcPr>
          <w:p>
            <w:pPr>
              <w:rPr>
                <w:sz w:val="2"/>
                <w:szCs w:val="2"/>
              </w:rPr>
            </w:pPr>
          </w:p>
        </w:tc>
        <w:tc>
          <w:tcPr>
            <w:tcW w:w="6108" w:type="dxa"/>
            <w:tcBorders>
              <w:top w:val="nil"/>
            </w:tcBorders>
          </w:tcPr>
          <w:p>
            <w:pPr>
              <w:pStyle w:val="14"/>
              <w:numPr>
                <w:ilvl w:val="0"/>
                <w:numId w:val="12"/>
              </w:numPr>
              <w:tabs>
                <w:tab w:val="left" w:pos="396"/>
              </w:tabs>
              <w:spacing w:before="36" w:after="0" w:line="240" w:lineRule="auto"/>
              <w:ind w:left="396" w:right="0" w:hanging="176"/>
              <w:jc w:val="left"/>
              <w:rPr>
                <w:sz w:val="16"/>
              </w:rPr>
            </w:pPr>
            <w:r>
              <w:rPr>
                <w:sz w:val="16"/>
              </w:rPr>
              <w:t>Review and manage audit</w:t>
            </w:r>
            <w:r>
              <w:rPr>
                <w:spacing w:val="-5"/>
                <w:sz w:val="16"/>
              </w:rPr>
              <w:t xml:space="preserve"> </w:t>
            </w:r>
            <w:r>
              <w:rPr>
                <w:sz w:val="16"/>
              </w:rPr>
              <w:t>logs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37" w:hRule="atLeast"/>
        </w:trPr>
        <w:tc>
          <w:tcPr>
            <w:tcW w:w="3415" w:type="dxa"/>
            <w:vMerge w:val="restart"/>
            <w:shd w:val="clear" w:color="auto" w:fill="DBE4F0"/>
          </w:tcPr>
          <w:p>
            <w:pPr>
              <w:pStyle w:val="14"/>
              <w:spacing w:before="1"/>
              <w:ind w:left="107"/>
              <w:rPr>
                <w:sz w:val="18"/>
              </w:rPr>
            </w:pPr>
            <w:r>
              <w:rPr>
                <w:sz w:val="18"/>
              </w:rPr>
              <w:t>Awareness and Training (AT)</w:t>
            </w:r>
          </w:p>
        </w:tc>
        <w:tc>
          <w:tcPr>
            <w:tcW w:w="6108" w:type="dxa"/>
            <w:tcBorders>
              <w:bottom w:val="nil"/>
            </w:tcBorders>
          </w:tcPr>
          <w:p>
            <w:pPr>
              <w:pStyle w:val="14"/>
              <w:numPr>
                <w:ilvl w:val="0"/>
                <w:numId w:val="13"/>
              </w:numPr>
              <w:tabs>
                <w:tab w:val="left" w:pos="396"/>
              </w:tabs>
              <w:spacing w:before="0" w:after="0" w:line="204" w:lineRule="exact"/>
              <w:ind w:left="396" w:right="0" w:hanging="176"/>
              <w:jc w:val="left"/>
              <w:rPr>
                <w:sz w:val="16"/>
              </w:rPr>
            </w:pPr>
            <w:r>
              <w:rPr>
                <w:sz w:val="16"/>
              </w:rPr>
              <w:t>Conduct security awareness</w:t>
            </w:r>
            <w:r>
              <w:rPr>
                <w:spacing w:val="-6"/>
                <w:sz w:val="16"/>
              </w:rPr>
              <w:t xml:space="preserve"> </w:t>
            </w:r>
            <w:r>
              <w:rPr>
                <w:sz w:val="16"/>
              </w:rPr>
              <w:t>activities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415" w:type="dxa"/>
            <w:vMerge w:val="continue"/>
            <w:tcBorders>
              <w:top w:val="nil"/>
            </w:tcBorders>
            <w:shd w:val="clear" w:color="auto" w:fill="DBE4F0"/>
          </w:tcPr>
          <w:p>
            <w:pPr>
              <w:rPr>
                <w:sz w:val="2"/>
                <w:szCs w:val="2"/>
              </w:rPr>
            </w:pPr>
          </w:p>
        </w:tc>
        <w:tc>
          <w:tcPr>
            <w:tcW w:w="6108" w:type="dxa"/>
            <w:tcBorders>
              <w:top w:val="nil"/>
            </w:tcBorders>
          </w:tcPr>
          <w:p>
            <w:pPr>
              <w:pStyle w:val="14"/>
              <w:numPr>
                <w:ilvl w:val="0"/>
                <w:numId w:val="14"/>
              </w:numPr>
              <w:tabs>
                <w:tab w:val="left" w:pos="396"/>
              </w:tabs>
              <w:spacing w:before="37" w:after="0" w:line="240" w:lineRule="auto"/>
              <w:ind w:left="396" w:right="0" w:hanging="176"/>
              <w:jc w:val="left"/>
              <w:rPr>
                <w:sz w:val="16"/>
              </w:rPr>
            </w:pPr>
            <w:r>
              <w:rPr>
                <w:sz w:val="16"/>
              </w:rPr>
              <w:t>Conduct</w:t>
            </w:r>
            <w:r>
              <w:rPr>
                <w:spacing w:val="-3"/>
                <w:sz w:val="16"/>
              </w:rPr>
              <w:t xml:space="preserve"> </w:t>
            </w:r>
            <w:r>
              <w:rPr>
                <w:sz w:val="16"/>
              </w:rPr>
              <w:t>training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36" w:hRule="atLeast"/>
        </w:trPr>
        <w:tc>
          <w:tcPr>
            <w:tcW w:w="3415" w:type="dxa"/>
            <w:vMerge w:val="restart"/>
            <w:shd w:val="clear" w:color="auto" w:fill="DBE4F0"/>
          </w:tcPr>
          <w:p>
            <w:pPr>
              <w:pStyle w:val="14"/>
              <w:spacing w:before="1"/>
              <w:ind w:left="107"/>
              <w:rPr>
                <w:sz w:val="18"/>
              </w:rPr>
            </w:pPr>
            <w:r>
              <w:rPr>
                <w:sz w:val="18"/>
              </w:rPr>
              <w:t>Configuration Management (CM)</w:t>
            </w:r>
          </w:p>
        </w:tc>
        <w:tc>
          <w:tcPr>
            <w:tcW w:w="6108" w:type="dxa"/>
            <w:tcBorders>
              <w:bottom w:val="nil"/>
            </w:tcBorders>
          </w:tcPr>
          <w:p>
            <w:pPr>
              <w:pStyle w:val="14"/>
              <w:numPr>
                <w:ilvl w:val="0"/>
                <w:numId w:val="15"/>
              </w:numPr>
              <w:tabs>
                <w:tab w:val="left" w:pos="396"/>
              </w:tabs>
              <w:spacing w:before="0" w:after="0" w:line="204" w:lineRule="exact"/>
              <w:ind w:left="396" w:right="0" w:hanging="176"/>
              <w:jc w:val="left"/>
              <w:rPr>
                <w:sz w:val="16"/>
              </w:rPr>
            </w:pPr>
            <w:r>
              <w:rPr>
                <w:sz w:val="16"/>
              </w:rPr>
              <w:t>Establish configuration</w:t>
            </w:r>
            <w:r>
              <w:rPr>
                <w:spacing w:val="-3"/>
                <w:sz w:val="16"/>
              </w:rPr>
              <w:t xml:space="preserve"> </w:t>
            </w:r>
            <w:r>
              <w:rPr>
                <w:sz w:val="16"/>
              </w:rPr>
              <w:t>baselines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9" w:hRule="atLeast"/>
        </w:trPr>
        <w:tc>
          <w:tcPr>
            <w:tcW w:w="3415" w:type="dxa"/>
            <w:vMerge w:val="continue"/>
            <w:tcBorders>
              <w:top w:val="nil"/>
            </w:tcBorders>
            <w:shd w:val="clear" w:color="auto" w:fill="DBE4F0"/>
          </w:tcPr>
          <w:p>
            <w:pPr>
              <w:rPr>
                <w:sz w:val="2"/>
                <w:szCs w:val="2"/>
              </w:rPr>
            </w:pPr>
          </w:p>
        </w:tc>
        <w:tc>
          <w:tcPr>
            <w:tcW w:w="6108" w:type="dxa"/>
            <w:tcBorders>
              <w:top w:val="nil"/>
            </w:tcBorders>
          </w:tcPr>
          <w:p>
            <w:pPr>
              <w:pStyle w:val="14"/>
              <w:numPr>
                <w:ilvl w:val="0"/>
                <w:numId w:val="16"/>
              </w:numPr>
              <w:tabs>
                <w:tab w:val="left" w:pos="396"/>
              </w:tabs>
              <w:spacing w:before="36" w:after="0" w:line="240" w:lineRule="auto"/>
              <w:ind w:left="396" w:right="0" w:hanging="176"/>
              <w:jc w:val="left"/>
              <w:rPr>
                <w:sz w:val="16"/>
              </w:rPr>
            </w:pPr>
            <w:r>
              <w:rPr>
                <w:sz w:val="16"/>
              </w:rPr>
              <w:t>Perform configuration and change</w:t>
            </w:r>
            <w:r>
              <w:rPr>
                <w:spacing w:val="-1"/>
                <w:sz w:val="16"/>
              </w:rPr>
              <w:t xml:space="preserve"> </w:t>
            </w:r>
            <w:r>
              <w:rPr>
                <w:sz w:val="16"/>
              </w:rPr>
              <w:t>management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5" w:hRule="atLeast"/>
        </w:trPr>
        <w:tc>
          <w:tcPr>
            <w:tcW w:w="3415" w:type="dxa"/>
            <w:shd w:val="clear" w:color="auto" w:fill="DBE4F0"/>
          </w:tcPr>
          <w:p>
            <w:pPr>
              <w:pStyle w:val="14"/>
              <w:spacing w:before="3"/>
              <w:ind w:left="107"/>
              <w:rPr>
                <w:sz w:val="18"/>
              </w:rPr>
            </w:pPr>
            <w:r>
              <w:rPr>
                <w:sz w:val="18"/>
              </w:rPr>
              <w:t>Identification and Authentication (IA)</w:t>
            </w:r>
          </w:p>
        </w:tc>
        <w:tc>
          <w:tcPr>
            <w:tcW w:w="6108" w:type="dxa"/>
          </w:tcPr>
          <w:p>
            <w:pPr>
              <w:pStyle w:val="14"/>
              <w:numPr>
                <w:ilvl w:val="0"/>
                <w:numId w:val="17"/>
              </w:numPr>
              <w:tabs>
                <w:tab w:val="left" w:pos="396"/>
              </w:tabs>
              <w:spacing w:before="2" w:after="0" w:line="240" w:lineRule="auto"/>
              <w:ind w:left="396" w:right="0" w:hanging="176"/>
              <w:jc w:val="left"/>
              <w:rPr>
                <w:sz w:val="16"/>
              </w:rPr>
            </w:pPr>
            <w:r>
              <w:rPr>
                <w:sz w:val="16"/>
              </w:rPr>
              <w:t>Grant access to authenticated</w:t>
            </w:r>
            <w:r>
              <w:rPr>
                <w:spacing w:val="-4"/>
                <w:sz w:val="16"/>
              </w:rPr>
              <w:t xml:space="preserve"> </w:t>
            </w:r>
            <w:r>
              <w:rPr>
                <w:sz w:val="16"/>
              </w:rPr>
              <w:t>entities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36" w:hRule="atLeast"/>
        </w:trPr>
        <w:tc>
          <w:tcPr>
            <w:tcW w:w="3415" w:type="dxa"/>
            <w:vMerge w:val="restart"/>
            <w:shd w:val="clear" w:color="auto" w:fill="DBE4F0"/>
          </w:tcPr>
          <w:p>
            <w:pPr>
              <w:pStyle w:val="14"/>
              <w:spacing w:before="1"/>
              <w:ind w:left="107"/>
              <w:rPr>
                <w:sz w:val="18"/>
              </w:rPr>
            </w:pPr>
            <w:r>
              <w:rPr>
                <w:sz w:val="18"/>
              </w:rPr>
              <w:t>Incident Response (IR)</w:t>
            </w:r>
          </w:p>
        </w:tc>
        <w:tc>
          <w:tcPr>
            <w:tcW w:w="6108" w:type="dxa"/>
            <w:tcBorders>
              <w:bottom w:val="nil"/>
            </w:tcBorders>
          </w:tcPr>
          <w:p>
            <w:pPr>
              <w:pStyle w:val="14"/>
              <w:numPr>
                <w:ilvl w:val="0"/>
                <w:numId w:val="18"/>
              </w:numPr>
              <w:tabs>
                <w:tab w:val="left" w:pos="396"/>
              </w:tabs>
              <w:spacing w:before="0" w:after="0" w:line="204" w:lineRule="exact"/>
              <w:ind w:left="396" w:right="0" w:hanging="176"/>
              <w:jc w:val="left"/>
              <w:rPr>
                <w:sz w:val="16"/>
              </w:rPr>
            </w:pPr>
            <w:r>
              <w:rPr>
                <w:sz w:val="16"/>
              </w:rPr>
              <w:t>Plan incident</w:t>
            </w:r>
            <w:r>
              <w:rPr>
                <w:spacing w:val="-4"/>
                <w:sz w:val="16"/>
              </w:rPr>
              <w:t xml:space="preserve"> </w:t>
            </w:r>
            <w:r>
              <w:rPr>
                <w:sz w:val="16"/>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4"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19"/>
              </w:numPr>
              <w:tabs>
                <w:tab w:val="left" w:pos="396"/>
              </w:tabs>
              <w:spacing w:before="36" w:after="0" w:line="240" w:lineRule="auto"/>
              <w:ind w:left="396" w:right="0" w:hanging="176"/>
              <w:jc w:val="left"/>
              <w:rPr>
                <w:sz w:val="16"/>
              </w:rPr>
            </w:pPr>
            <w:r>
              <w:rPr>
                <w:sz w:val="16"/>
              </w:rPr>
              <w:t>Detect and report</w:t>
            </w:r>
            <w:r>
              <w:rPr>
                <w:spacing w:val="-4"/>
                <w:sz w:val="16"/>
              </w:rPr>
              <w:t xml:space="preserve"> </w:t>
            </w:r>
            <w:r>
              <w:rPr>
                <w:sz w:val="16"/>
              </w:rPr>
              <w:t>events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4"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20"/>
              </w:numPr>
              <w:tabs>
                <w:tab w:val="left" w:pos="396"/>
              </w:tabs>
              <w:spacing w:before="37" w:after="0" w:line="240" w:lineRule="auto"/>
              <w:ind w:left="396" w:right="0" w:hanging="176"/>
              <w:jc w:val="left"/>
              <w:rPr>
                <w:sz w:val="16"/>
              </w:rPr>
            </w:pPr>
            <w:r>
              <w:rPr>
                <w:sz w:val="16"/>
              </w:rPr>
              <w:t>Develop and implement a response to a declared</w:t>
            </w:r>
            <w:r>
              <w:rPr>
                <w:spacing w:val="-10"/>
                <w:sz w:val="16"/>
              </w:rPr>
              <w:t xml:space="preserve"> </w:t>
            </w:r>
            <w:r>
              <w:rPr>
                <w:sz w:val="16"/>
              </w:rPr>
              <w:t>incident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3"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21"/>
              </w:numPr>
              <w:tabs>
                <w:tab w:val="left" w:pos="396"/>
              </w:tabs>
              <w:spacing w:before="36" w:after="0" w:line="240" w:lineRule="auto"/>
              <w:ind w:left="396" w:right="0" w:hanging="176"/>
              <w:jc w:val="left"/>
              <w:rPr>
                <w:sz w:val="16"/>
              </w:rPr>
            </w:pPr>
            <w:r>
              <w:rPr>
                <w:sz w:val="16"/>
              </w:rPr>
              <w:t>Perform post incident</w:t>
            </w:r>
            <w:r>
              <w:rPr>
                <w:spacing w:val="-4"/>
                <w:sz w:val="16"/>
              </w:rPr>
              <w:t xml:space="preserve"> </w:t>
            </w:r>
            <w:r>
              <w:rPr>
                <w:sz w:val="16"/>
              </w:rPr>
              <w:t>reviews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9" w:hRule="atLeast"/>
        </w:trPr>
        <w:tc>
          <w:tcPr>
            <w:tcW w:w="3415" w:type="dxa"/>
            <w:vMerge w:val="continue"/>
            <w:tcBorders>
              <w:top w:val="nil"/>
            </w:tcBorders>
            <w:shd w:val="clear" w:color="auto" w:fill="DBE4F0"/>
          </w:tcPr>
          <w:p>
            <w:pPr>
              <w:rPr>
                <w:sz w:val="2"/>
                <w:szCs w:val="2"/>
              </w:rPr>
            </w:pPr>
          </w:p>
        </w:tc>
        <w:tc>
          <w:tcPr>
            <w:tcW w:w="6108" w:type="dxa"/>
            <w:tcBorders>
              <w:top w:val="nil"/>
            </w:tcBorders>
          </w:tcPr>
          <w:p>
            <w:pPr>
              <w:pStyle w:val="14"/>
              <w:numPr>
                <w:ilvl w:val="0"/>
                <w:numId w:val="22"/>
              </w:numPr>
              <w:tabs>
                <w:tab w:val="left" w:pos="396"/>
              </w:tabs>
              <w:spacing w:before="36" w:after="0" w:line="240" w:lineRule="auto"/>
              <w:ind w:left="396" w:right="0" w:hanging="176"/>
              <w:jc w:val="left"/>
              <w:rPr>
                <w:sz w:val="16"/>
              </w:rPr>
            </w:pPr>
            <w:r>
              <w:rPr>
                <w:sz w:val="16"/>
              </w:rPr>
              <w:t>Test incident</w:t>
            </w:r>
            <w:r>
              <w:rPr>
                <w:spacing w:val="-5"/>
                <w:sz w:val="16"/>
              </w:rPr>
              <w:t xml:space="preserve"> </w:t>
            </w:r>
            <w:r>
              <w:rPr>
                <w:sz w:val="16"/>
              </w:rPr>
              <w:t>response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5" w:hRule="atLeast"/>
        </w:trPr>
        <w:tc>
          <w:tcPr>
            <w:tcW w:w="3415" w:type="dxa"/>
            <w:shd w:val="clear" w:color="auto" w:fill="DBE4F0"/>
          </w:tcPr>
          <w:p>
            <w:pPr>
              <w:pStyle w:val="14"/>
              <w:spacing w:before="3"/>
              <w:ind w:left="107"/>
              <w:rPr>
                <w:sz w:val="18"/>
              </w:rPr>
            </w:pPr>
            <w:r>
              <w:rPr>
                <w:sz w:val="18"/>
              </w:rPr>
              <w:t>Maintenance (MA)</w:t>
            </w:r>
          </w:p>
        </w:tc>
        <w:tc>
          <w:tcPr>
            <w:tcW w:w="6108" w:type="dxa"/>
          </w:tcPr>
          <w:p>
            <w:pPr>
              <w:pStyle w:val="14"/>
              <w:numPr>
                <w:ilvl w:val="0"/>
                <w:numId w:val="23"/>
              </w:numPr>
              <w:tabs>
                <w:tab w:val="left" w:pos="396"/>
              </w:tabs>
              <w:spacing w:before="2" w:after="0" w:line="240" w:lineRule="auto"/>
              <w:ind w:left="396" w:right="0" w:hanging="176"/>
              <w:jc w:val="left"/>
              <w:rPr>
                <w:sz w:val="16"/>
              </w:rPr>
            </w:pPr>
            <w:r>
              <w:rPr>
                <w:sz w:val="16"/>
              </w:rPr>
              <w:t>Manage</w:t>
            </w:r>
            <w:r>
              <w:rPr>
                <w:spacing w:val="-2"/>
                <w:sz w:val="16"/>
              </w:rPr>
              <w:t xml:space="preserve"> </w:t>
            </w:r>
            <w:r>
              <w:rPr>
                <w:sz w:val="16"/>
              </w:rPr>
              <w:t>maintenance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36" w:hRule="atLeast"/>
        </w:trPr>
        <w:tc>
          <w:tcPr>
            <w:tcW w:w="3415" w:type="dxa"/>
            <w:vMerge w:val="restart"/>
            <w:shd w:val="clear" w:color="auto" w:fill="DBE4F0"/>
          </w:tcPr>
          <w:p>
            <w:pPr>
              <w:pStyle w:val="14"/>
              <w:spacing w:before="1"/>
              <w:ind w:left="107"/>
              <w:rPr>
                <w:sz w:val="18"/>
              </w:rPr>
            </w:pPr>
            <w:r>
              <w:rPr>
                <w:sz w:val="18"/>
              </w:rPr>
              <w:t>Media Protection (MP)</w:t>
            </w:r>
          </w:p>
        </w:tc>
        <w:tc>
          <w:tcPr>
            <w:tcW w:w="6108" w:type="dxa"/>
            <w:tcBorders>
              <w:bottom w:val="nil"/>
            </w:tcBorders>
          </w:tcPr>
          <w:p>
            <w:pPr>
              <w:pStyle w:val="14"/>
              <w:numPr>
                <w:ilvl w:val="0"/>
                <w:numId w:val="24"/>
              </w:numPr>
              <w:tabs>
                <w:tab w:val="left" w:pos="396"/>
              </w:tabs>
              <w:spacing w:before="0" w:after="0" w:line="204" w:lineRule="exact"/>
              <w:ind w:left="396" w:right="0" w:hanging="176"/>
              <w:jc w:val="left"/>
              <w:rPr>
                <w:sz w:val="16"/>
              </w:rPr>
            </w:pPr>
            <w:r>
              <w:rPr>
                <w:sz w:val="16"/>
              </w:rPr>
              <w:t>Identify and mark</w:t>
            </w:r>
            <w:r>
              <w:rPr>
                <w:spacing w:val="-5"/>
                <w:sz w:val="16"/>
              </w:rPr>
              <w:t xml:space="preserve"> </w:t>
            </w:r>
            <w:r>
              <w:rPr>
                <w:sz w:val="16"/>
              </w:rPr>
              <w:t>media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4"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25"/>
              </w:numPr>
              <w:tabs>
                <w:tab w:val="left" w:pos="396"/>
              </w:tabs>
              <w:spacing w:before="36" w:after="0" w:line="240" w:lineRule="auto"/>
              <w:ind w:left="396" w:right="0" w:hanging="176"/>
              <w:jc w:val="left"/>
              <w:rPr>
                <w:sz w:val="16"/>
              </w:rPr>
            </w:pPr>
            <w:r>
              <w:rPr>
                <w:sz w:val="16"/>
              </w:rPr>
              <w:t>Protect and control</w:t>
            </w:r>
            <w:r>
              <w:rPr>
                <w:spacing w:val="-3"/>
                <w:sz w:val="16"/>
              </w:rPr>
              <w:t xml:space="preserve"> </w:t>
            </w:r>
            <w:r>
              <w:rPr>
                <w:sz w:val="16"/>
              </w:rPr>
              <w:t>media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4"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26"/>
              </w:numPr>
              <w:tabs>
                <w:tab w:val="left" w:pos="396"/>
              </w:tabs>
              <w:spacing w:before="37" w:after="0" w:line="240" w:lineRule="auto"/>
              <w:ind w:left="396" w:right="0" w:hanging="176"/>
              <w:jc w:val="left"/>
              <w:rPr>
                <w:sz w:val="16"/>
              </w:rPr>
            </w:pPr>
            <w:r>
              <w:rPr>
                <w:sz w:val="16"/>
              </w:rPr>
              <w:t>Sanitize</w:t>
            </w:r>
            <w:r>
              <w:rPr>
                <w:spacing w:val="-2"/>
                <w:sz w:val="16"/>
              </w:rPr>
              <w:t xml:space="preserve"> </w:t>
            </w:r>
            <w:r>
              <w:rPr>
                <w:sz w:val="16"/>
              </w:rPr>
              <w:t>media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9" w:hRule="atLeast"/>
        </w:trPr>
        <w:tc>
          <w:tcPr>
            <w:tcW w:w="3415" w:type="dxa"/>
            <w:vMerge w:val="continue"/>
            <w:tcBorders>
              <w:top w:val="nil"/>
            </w:tcBorders>
            <w:shd w:val="clear" w:color="auto" w:fill="DBE4F0"/>
          </w:tcPr>
          <w:p>
            <w:pPr>
              <w:rPr>
                <w:sz w:val="2"/>
                <w:szCs w:val="2"/>
              </w:rPr>
            </w:pPr>
          </w:p>
        </w:tc>
        <w:tc>
          <w:tcPr>
            <w:tcW w:w="6108" w:type="dxa"/>
            <w:tcBorders>
              <w:top w:val="nil"/>
            </w:tcBorders>
          </w:tcPr>
          <w:p>
            <w:pPr>
              <w:pStyle w:val="14"/>
              <w:numPr>
                <w:ilvl w:val="0"/>
                <w:numId w:val="27"/>
              </w:numPr>
              <w:tabs>
                <w:tab w:val="left" w:pos="396"/>
              </w:tabs>
              <w:spacing w:before="36" w:after="0" w:line="240" w:lineRule="auto"/>
              <w:ind w:left="396" w:right="0" w:hanging="176"/>
              <w:jc w:val="left"/>
              <w:rPr>
                <w:sz w:val="16"/>
              </w:rPr>
            </w:pPr>
            <w:r>
              <w:rPr>
                <w:sz w:val="16"/>
              </w:rPr>
              <w:t>Protect media during</w:t>
            </w:r>
            <w:r>
              <w:rPr>
                <w:spacing w:val="-4"/>
                <w:sz w:val="16"/>
              </w:rPr>
              <w:t xml:space="preserve"> </w:t>
            </w:r>
            <w:r>
              <w:rPr>
                <w:sz w:val="16"/>
              </w:rPr>
              <w:t>transport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37" w:hRule="atLeast"/>
        </w:trPr>
        <w:tc>
          <w:tcPr>
            <w:tcW w:w="3415" w:type="dxa"/>
            <w:vMerge w:val="restart"/>
            <w:shd w:val="clear" w:color="auto" w:fill="DBE4F0"/>
          </w:tcPr>
          <w:p>
            <w:pPr>
              <w:pStyle w:val="14"/>
              <w:spacing w:before="1"/>
              <w:ind w:left="107"/>
              <w:rPr>
                <w:sz w:val="18"/>
              </w:rPr>
            </w:pPr>
            <w:r>
              <w:rPr>
                <w:sz w:val="18"/>
              </w:rPr>
              <w:t>Personnel Security (PS)</w:t>
            </w:r>
          </w:p>
        </w:tc>
        <w:tc>
          <w:tcPr>
            <w:tcW w:w="6108" w:type="dxa"/>
            <w:tcBorders>
              <w:bottom w:val="nil"/>
            </w:tcBorders>
          </w:tcPr>
          <w:p>
            <w:pPr>
              <w:pStyle w:val="14"/>
              <w:numPr>
                <w:ilvl w:val="0"/>
                <w:numId w:val="28"/>
              </w:numPr>
              <w:tabs>
                <w:tab w:val="left" w:pos="396"/>
              </w:tabs>
              <w:spacing w:before="0" w:after="0" w:line="204" w:lineRule="exact"/>
              <w:ind w:left="396" w:right="0" w:hanging="176"/>
              <w:jc w:val="left"/>
              <w:rPr>
                <w:sz w:val="16"/>
              </w:rPr>
            </w:pPr>
            <w:r>
              <w:rPr>
                <w:sz w:val="16"/>
              </w:rPr>
              <w:t>Screen</w:t>
            </w:r>
            <w:r>
              <w:rPr>
                <w:spacing w:val="-2"/>
                <w:sz w:val="16"/>
              </w:rPr>
              <w:t xml:space="preserve"> </w:t>
            </w:r>
            <w:r>
              <w:rPr>
                <w:sz w:val="16"/>
              </w:rPr>
              <w:t>personnel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415" w:type="dxa"/>
            <w:vMerge w:val="continue"/>
            <w:tcBorders>
              <w:top w:val="nil"/>
            </w:tcBorders>
            <w:shd w:val="clear" w:color="auto" w:fill="DBE4F0"/>
          </w:tcPr>
          <w:p>
            <w:pPr>
              <w:rPr>
                <w:sz w:val="2"/>
                <w:szCs w:val="2"/>
              </w:rPr>
            </w:pPr>
          </w:p>
        </w:tc>
        <w:tc>
          <w:tcPr>
            <w:tcW w:w="6108" w:type="dxa"/>
            <w:tcBorders>
              <w:top w:val="nil"/>
            </w:tcBorders>
          </w:tcPr>
          <w:p>
            <w:pPr>
              <w:pStyle w:val="14"/>
              <w:numPr>
                <w:ilvl w:val="0"/>
                <w:numId w:val="29"/>
              </w:numPr>
              <w:tabs>
                <w:tab w:val="left" w:pos="396"/>
              </w:tabs>
              <w:spacing w:before="37" w:after="0" w:line="240" w:lineRule="auto"/>
              <w:ind w:left="396" w:right="0" w:hanging="176"/>
              <w:jc w:val="left"/>
              <w:rPr>
                <w:sz w:val="16"/>
              </w:rPr>
            </w:pPr>
            <w:r>
              <w:rPr>
                <w:sz w:val="16"/>
              </w:rPr>
              <w:t>Protect CUI during personnel</w:t>
            </w:r>
            <w:r>
              <w:rPr>
                <w:spacing w:val="-2"/>
                <w:sz w:val="16"/>
              </w:rPr>
              <w:t xml:space="preserve"> </w:t>
            </w:r>
            <w:r>
              <w:rPr>
                <w:sz w:val="16"/>
              </w:rPr>
              <w:t>actions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3" w:hRule="atLeast"/>
        </w:trPr>
        <w:tc>
          <w:tcPr>
            <w:tcW w:w="3415" w:type="dxa"/>
            <w:shd w:val="clear" w:color="auto" w:fill="DBE4F0"/>
          </w:tcPr>
          <w:p>
            <w:pPr>
              <w:pStyle w:val="14"/>
              <w:spacing w:before="1"/>
              <w:ind w:left="107"/>
              <w:rPr>
                <w:sz w:val="18"/>
              </w:rPr>
            </w:pPr>
            <w:r>
              <w:rPr>
                <w:sz w:val="18"/>
              </w:rPr>
              <w:t>Physical Protection (PE)</w:t>
            </w:r>
          </w:p>
        </w:tc>
        <w:tc>
          <w:tcPr>
            <w:tcW w:w="6108" w:type="dxa"/>
          </w:tcPr>
          <w:p>
            <w:pPr>
              <w:pStyle w:val="14"/>
              <w:numPr>
                <w:ilvl w:val="0"/>
                <w:numId w:val="30"/>
              </w:numPr>
              <w:tabs>
                <w:tab w:val="left" w:pos="396"/>
              </w:tabs>
              <w:spacing w:before="0" w:after="0" w:line="204" w:lineRule="exact"/>
              <w:ind w:left="396" w:right="0" w:hanging="176"/>
              <w:jc w:val="left"/>
              <w:rPr>
                <w:sz w:val="16"/>
              </w:rPr>
            </w:pPr>
            <w:r>
              <w:rPr>
                <w:sz w:val="16"/>
              </w:rPr>
              <w:t>Limit physical</w:t>
            </w:r>
            <w:r>
              <w:rPr>
                <w:spacing w:val="-5"/>
                <w:sz w:val="16"/>
              </w:rPr>
              <w:t xml:space="preserve"> </w:t>
            </w:r>
            <w:r>
              <w:rPr>
                <w:sz w:val="16"/>
              </w:rPr>
              <w:t>access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48" w:hRule="atLeast"/>
        </w:trPr>
        <w:tc>
          <w:tcPr>
            <w:tcW w:w="3415" w:type="dxa"/>
            <w:shd w:val="clear" w:color="auto" w:fill="DBE4F0"/>
          </w:tcPr>
          <w:p>
            <w:pPr>
              <w:pStyle w:val="14"/>
              <w:spacing w:before="1"/>
              <w:ind w:left="107"/>
              <w:rPr>
                <w:sz w:val="18"/>
              </w:rPr>
            </w:pPr>
            <w:r>
              <w:rPr>
                <w:sz w:val="18"/>
              </w:rPr>
              <w:t>Recovery (RE)</w:t>
            </w:r>
          </w:p>
        </w:tc>
        <w:tc>
          <w:tcPr>
            <w:tcW w:w="6108" w:type="dxa"/>
          </w:tcPr>
          <w:p>
            <w:pPr>
              <w:pStyle w:val="14"/>
              <w:numPr>
                <w:ilvl w:val="0"/>
                <w:numId w:val="31"/>
              </w:numPr>
              <w:tabs>
                <w:tab w:val="left" w:pos="396"/>
              </w:tabs>
              <w:spacing w:before="0" w:after="0" w:line="204" w:lineRule="exact"/>
              <w:ind w:left="396" w:right="0" w:hanging="176"/>
              <w:jc w:val="left"/>
              <w:rPr>
                <w:sz w:val="16"/>
              </w:rPr>
            </w:pPr>
            <w:r>
              <w:rPr>
                <w:sz w:val="16"/>
              </w:rPr>
              <w:t>Manage</w:t>
            </w:r>
            <w:r>
              <w:rPr>
                <w:spacing w:val="-2"/>
                <w:sz w:val="16"/>
              </w:rPr>
              <w:t xml:space="preserve"> </w:t>
            </w:r>
            <w:r>
              <w:rPr>
                <w:sz w:val="16"/>
              </w:rPr>
              <w:t>backups</w:t>
            </w:r>
          </w:p>
          <w:p>
            <w:pPr>
              <w:pStyle w:val="14"/>
              <w:numPr>
                <w:ilvl w:val="0"/>
                <w:numId w:val="31"/>
              </w:numPr>
              <w:tabs>
                <w:tab w:val="left" w:pos="397"/>
              </w:tabs>
              <w:spacing w:before="21" w:after="0" w:line="203" w:lineRule="exact"/>
              <w:ind w:left="396" w:right="0" w:hanging="177"/>
              <w:jc w:val="left"/>
              <w:rPr>
                <w:sz w:val="16"/>
              </w:rPr>
            </w:pPr>
            <w:r>
              <w:rPr>
                <w:sz w:val="16"/>
              </w:rPr>
              <w:t>Manage information security</w:t>
            </w:r>
            <w:r>
              <w:rPr>
                <w:spacing w:val="-4"/>
                <w:sz w:val="16"/>
              </w:rPr>
              <w:t xml:space="preserve"> </w:t>
            </w:r>
            <w:r>
              <w:rPr>
                <w:sz w:val="16"/>
              </w:rPr>
              <w:t>continuity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36" w:hRule="atLeast"/>
        </w:trPr>
        <w:tc>
          <w:tcPr>
            <w:tcW w:w="3415" w:type="dxa"/>
            <w:vMerge w:val="restart"/>
            <w:shd w:val="clear" w:color="auto" w:fill="DBE4F0"/>
          </w:tcPr>
          <w:p>
            <w:pPr>
              <w:pStyle w:val="14"/>
              <w:spacing w:before="1"/>
              <w:ind w:left="107"/>
              <w:rPr>
                <w:sz w:val="18"/>
              </w:rPr>
            </w:pPr>
            <w:r>
              <w:rPr>
                <w:sz w:val="18"/>
              </w:rPr>
              <w:t>Risk Management (RM)</w:t>
            </w:r>
          </w:p>
        </w:tc>
        <w:tc>
          <w:tcPr>
            <w:tcW w:w="6108" w:type="dxa"/>
            <w:tcBorders>
              <w:bottom w:val="nil"/>
            </w:tcBorders>
          </w:tcPr>
          <w:p>
            <w:pPr>
              <w:pStyle w:val="14"/>
              <w:numPr>
                <w:ilvl w:val="0"/>
                <w:numId w:val="32"/>
              </w:numPr>
              <w:tabs>
                <w:tab w:val="left" w:pos="396"/>
              </w:tabs>
              <w:spacing w:before="0" w:after="0" w:line="204" w:lineRule="exact"/>
              <w:ind w:left="396" w:right="0" w:hanging="176"/>
              <w:jc w:val="left"/>
              <w:rPr>
                <w:sz w:val="16"/>
              </w:rPr>
            </w:pPr>
            <w:r>
              <w:rPr>
                <w:sz w:val="16"/>
              </w:rPr>
              <w:t>Identify and evaluate</w:t>
            </w:r>
            <w:r>
              <w:rPr>
                <w:spacing w:val="-2"/>
                <w:sz w:val="16"/>
              </w:rPr>
              <w:t xml:space="preserve"> </w:t>
            </w:r>
            <w:r>
              <w:rPr>
                <w:sz w:val="16"/>
              </w:rPr>
              <w:t>risk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485" w:hRule="atLeast"/>
        </w:trPr>
        <w:tc>
          <w:tcPr>
            <w:tcW w:w="3415" w:type="dxa"/>
            <w:vMerge w:val="continue"/>
            <w:tcBorders>
              <w:top w:val="nil"/>
            </w:tcBorders>
            <w:shd w:val="clear" w:color="auto" w:fill="DBE4F0"/>
          </w:tcPr>
          <w:p>
            <w:pPr>
              <w:rPr>
                <w:sz w:val="2"/>
                <w:szCs w:val="2"/>
              </w:rPr>
            </w:pPr>
          </w:p>
        </w:tc>
        <w:tc>
          <w:tcPr>
            <w:tcW w:w="6108" w:type="dxa"/>
            <w:tcBorders>
              <w:top w:val="nil"/>
            </w:tcBorders>
          </w:tcPr>
          <w:p>
            <w:pPr>
              <w:pStyle w:val="14"/>
              <w:numPr>
                <w:ilvl w:val="0"/>
                <w:numId w:val="33"/>
              </w:numPr>
              <w:tabs>
                <w:tab w:val="left" w:pos="396"/>
              </w:tabs>
              <w:spacing w:before="36" w:after="0" w:line="240" w:lineRule="auto"/>
              <w:ind w:left="396" w:right="0" w:hanging="176"/>
              <w:jc w:val="left"/>
              <w:rPr>
                <w:sz w:val="16"/>
              </w:rPr>
            </w:pPr>
            <w:r>
              <w:rPr>
                <w:sz w:val="16"/>
              </w:rPr>
              <w:t>Manage</w:t>
            </w:r>
            <w:r>
              <w:rPr>
                <w:spacing w:val="-2"/>
                <w:sz w:val="16"/>
              </w:rPr>
              <w:t xml:space="preserve"> </w:t>
            </w:r>
            <w:r>
              <w:rPr>
                <w:sz w:val="16"/>
              </w:rPr>
              <w:t>risk</w:t>
            </w:r>
          </w:p>
          <w:p>
            <w:pPr>
              <w:pStyle w:val="14"/>
              <w:numPr>
                <w:ilvl w:val="0"/>
                <w:numId w:val="33"/>
              </w:numPr>
              <w:tabs>
                <w:tab w:val="left" w:pos="397"/>
              </w:tabs>
              <w:spacing w:before="22" w:after="0" w:line="203" w:lineRule="exact"/>
              <w:ind w:left="396" w:right="0" w:hanging="177"/>
              <w:jc w:val="left"/>
              <w:rPr>
                <w:sz w:val="16"/>
              </w:rPr>
            </w:pPr>
            <w:r>
              <w:rPr>
                <w:sz w:val="16"/>
              </w:rPr>
              <w:t>Manage supply chain</w:t>
            </w:r>
            <w:r>
              <w:rPr>
                <w:spacing w:val="-4"/>
                <w:sz w:val="16"/>
              </w:rPr>
              <w:t xml:space="preserve"> </w:t>
            </w:r>
            <w:r>
              <w:rPr>
                <w:sz w:val="16"/>
              </w:rPr>
              <w:t>risk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36" w:hRule="atLeast"/>
        </w:trPr>
        <w:tc>
          <w:tcPr>
            <w:tcW w:w="3415" w:type="dxa"/>
            <w:vMerge w:val="restart"/>
            <w:shd w:val="clear" w:color="auto" w:fill="DBE4F0"/>
          </w:tcPr>
          <w:p>
            <w:pPr>
              <w:pStyle w:val="14"/>
              <w:spacing w:before="1"/>
              <w:ind w:left="107"/>
              <w:rPr>
                <w:sz w:val="18"/>
              </w:rPr>
            </w:pPr>
            <w:r>
              <w:rPr>
                <w:sz w:val="18"/>
              </w:rPr>
              <w:t>Security Assessment (CA)</w:t>
            </w:r>
          </w:p>
        </w:tc>
        <w:tc>
          <w:tcPr>
            <w:tcW w:w="6108" w:type="dxa"/>
            <w:tcBorders>
              <w:bottom w:val="nil"/>
            </w:tcBorders>
          </w:tcPr>
          <w:p>
            <w:pPr>
              <w:pStyle w:val="14"/>
              <w:numPr>
                <w:ilvl w:val="0"/>
                <w:numId w:val="34"/>
              </w:numPr>
              <w:tabs>
                <w:tab w:val="left" w:pos="396"/>
              </w:tabs>
              <w:spacing w:before="0" w:after="0" w:line="204" w:lineRule="exact"/>
              <w:ind w:left="396" w:right="0" w:hanging="176"/>
              <w:jc w:val="left"/>
              <w:rPr>
                <w:sz w:val="16"/>
              </w:rPr>
            </w:pPr>
            <w:r>
              <w:rPr>
                <w:sz w:val="16"/>
              </w:rPr>
              <w:t>Develop and manage a system security</w:t>
            </w:r>
            <w:r>
              <w:rPr>
                <w:spacing w:val="-5"/>
                <w:sz w:val="16"/>
              </w:rPr>
              <w:t xml:space="preserve"> </w:t>
            </w:r>
            <w:r>
              <w:rPr>
                <w:sz w:val="16"/>
              </w:rPr>
              <w:t>plan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4"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35"/>
              </w:numPr>
              <w:tabs>
                <w:tab w:val="left" w:pos="396"/>
              </w:tabs>
              <w:spacing w:before="36" w:after="0" w:line="240" w:lineRule="auto"/>
              <w:ind w:left="396" w:right="0" w:hanging="176"/>
              <w:jc w:val="left"/>
              <w:rPr>
                <w:sz w:val="16"/>
              </w:rPr>
            </w:pPr>
            <w:r>
              <w:rPr>
                <w:sz w:val="16"/>
              </w:rPr>
              <w:t>Define and manage</w:t>
            </w:r>
            <w:r>
              <w:rPr>
                <w:spacing w:val="-4"/>
                <w:sz w:val="16"/>
              </w:rPr>
              <w:t xml:space="preserve"> </w:t>
            </w:r>
            <w:r>
              <w:rPr>
                <w:sz w:val="16"/>
              </w:rPr>
              <w:t>controls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415" w:type="dxa"/>
            <w:vMerge w:val="continue"/>
            <w:tcBorders>
              <w:top w:val="nil"/>
            </w:tcBorders>
            <w:shd w:val="clear" w:color="auto" w:fill="DBE4F0"/>
          </w:tcPr>
          <w:p>
            <w:pPr>
              <w:rPr>
                <w:sz w:val="2"/>
                <w:szCs w:val="2"/>
              </w:rPr>
            </w:pPr>
          </w:p>
        </w:tc>
        <w:tc>
          <w:tcPr>
            <w:tcW w:w="6108" w:type="dxa"/>
            <w:tcBorders>
              <w:top w:val="nil"/>
            </w:tcBorders>
          </w:tcPr>
          <w:p>
            <w:pPr>
              <w:pStyle w:val="14"/>
              <w:numPr>
                <w:ilvl w:val="0"/>
                <w:numId w:val="36"/>
              </w:numPr>
              <w:tabs>
                <w:tab w:val="left" w:pos="396"/>
              </w:tabs>
              <w:spacing w:before="37" w:after="0" w:line="240" w:lineRule="auto"/>
              <w:ind w:left="396" w:right="0" w:hanging="176"/>
              <w:jc w:val="left"/>
              <w:rPr>
                <w:sz w:val="16"/>
              </w:rPr>
            </w:pPr>
            <w:r>
              <w:rPr>
                <w:sz w:val="16"/>
              </w:rPr>
              <w:t>Perform code</w:t>
            </w:r>
            <w:r>
              <w:rPr>
                <w:spacing w:val="-1"/>
                <w:sz w:val="16"/>
              </w:rPr>
              <w:t xml:space="preserve"> </w:t>
            </w:r>
            <w:r>
              <w:rPr>
                <w:sz w:val="16"/>
              </w:rPr>
              <w:t>reviews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3" w:hRule="atLeast"/>
        </w:trPr>
        <w:tc>
          <w:tcPr>
            <w:tcW w:w="3415" w:type="dxa"/>
            <w:shd w:val="clear" w:color="auto" w:fill="DBE4F0"/>
          </w:tcPr>
          <w:p>
            <w:pPr>
              <w:pStyle w:val="14"/>
              <w:spacing w:before="1"/>
              <w:ind w:left="107"/>
              <w:rPr>
                <w:sz w:val="18"/>
              </w:rPr>
            </w:pPr>
            <w:r>
              <w:rPr>
                <w:sz w:val="18"/>
              </w:rPr>
              <w:t>Situational Awareness (SA)</w:t>
            </w:r>
          </w:p>
        </w:tc>
        <w:tc>
          <w:tcPr>
            <w:tcW w:w="6108" w:type="dxa"/>
          </w:tcPr>
          <w:p>
            <w:pPr>
              <w:pStyle w:val="14"/>
              <w:numPr>
                <w:ilvl w:val="0"/>
                <w:numId w:val="37"/>
              </w:numPr>
              <w:tabs>
                <w:tab w:val="left" w:pos="396"/>
              </w:tabs>
              <w:spacing w:before="0" w:after="0" w:line="204" w:lineRule="exact"/>
              <w:ind w:left="396" w:right="0" w:hanging="176"/>
              <w:jc w:val="left"/>
              <w:rPr>
                <w:sz w:val="16"/>
              </w:rPr>
            </w:pPr>
            <w:r>
              <w:rPr>
                <w:sz w:val="16"/>
              </w:rPr>
              <w:t>Implement threat</w:t>
            </w:r>
            <w:r>
              <w:rPr>
                <w:spacing w:val="-5"/>
                <w:sz w:val="16"/>
              </w:rPr>
              <w:t xml:space="preserve"> </w:t>
            </w:r>
            <w:r>
              <w:rPr>
                <w:sz w:val="16"/>
              </w:rPr>
              <w:t>monitoring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37" w:hRule="atLeast"/>
        </w:trPr>
        <w:tc>
          <w:tcPr>
            <w:tcW w:w="3415" w:type="dxa"/>
            <w:vMerge w:val="restart"/>
            <w:shd w:val="clear" w:color="auto" w:fill="DBE4F0"/>
          </w:tcPr>
          <w:p>
            <w:pPr>
              <w:pStyle w:val="14"/>
              <w:spacing w:before="1"/>
              <w:ind w:left="107" w:right="281"/>
              <w:rPr>
                <w:sz w:val="18"/>
              </w:rPr>
            </w:pPr>
            <w:r>
              <w:rPr>
                <w:sz w:val="18"/>
              </w:rPr>
              <w:t>Systems and Communications Protection (SC)</w:t>
            </w:r>
          </w:p>
        </w:tc>
        <w:tc>
          <w:tcPr>
            <w:tcW w:w="6108" w:type="dxa"/>
            <w:tcBorders>
              <w:bottom w:val="nil"/>
            </w:tcBorders>
          </w:tcPr>
          <w:p>
            <w:pPr>
              <w:pStyle w:val="14"/>
              <w:numPr>
                <w:ilvl w:val="0"/>
                <w:numId w:val="38"/>
              </w:numPr>
              <w:tabs>
                <w:tab w:val="left" w:pos="396"/>
              </w:tabs>
              <w:spacing w:before="0" w:after="0" w:line="204" w:lineRule="exact"/>
              <w:ind w:left="396" w:right="0" w:hanging="176"/>
              <w:jc w:val="left"/>
              <w:rPr>
                <w:sz w:val="16"/>
              </w:rPr>
            </w:pPr>
            <w:r>
              <w:rPr>
                <w:sz w:val="16"/>
              </w:rPr>
              <w:t>Define security requirements for systems and</w:t>
            </w:r>
            <w:r>
              <w:rPr>
                <w:spacing w:val="-9"/>
                <w:sz w:val="16"/>
              </w:rPr>
              <w:t xml:space="preserve"> </w:t>
            </w:r>
            <w:r>
              <w:rPr>
                <w:sz w:val="16"/>
              </w:rPr>
              <w:t>communications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11" w:hRule="atLeast"/>
        </w:trPr>
        <w:tc>
          <w:tcPr>
            <w:tcW w:w="3415" w:type="dxa"/>
            <w:vMerge w:val="continue"/>
            <w:tcBorders>
              <w:top w:val="nil"/>
            </w:tcBorders>
            <w:shd w:val="clear" w:color="auto" w:fill="DBE4F0"/>
          </w:tcPr>
          <w:p>
            <w:pPr>
              <w:rPr>
                <w:sz w:val="2"/>
                <w:szCs w:val="2"/>
              </w:rPr>
            </w:pPr>
          </w:p>
        </w:tc>
        <w:tc>
          <w:tcPr>
            <w:tcW w:w="6108" w:type="dxa"/>
            <w:tcBorders>
              <w:top w:val="nil"/>
            </w:tcBorders>
          </w:tcPr>
          <w:p>
            <w:pPr>
              <w:pStyle w:val="14"/>
              <w:numPr>
                <w:ilvl w:val="0"/>
                <w:numId w:val="39"/>
              </w:numPr>
              <w:tabs>
                <w:tab w:val="left" w:pos="396"/>
              </w:tabs>
              <w:spacing w:before="37" w:after="0" w:line="240" w:lineRule="auto"/>
              <w:ind w:left="396" w:right="0" w:hanging="176"/>
              <w:jc w:val="left"/>
              <w:rPr>
                <w:sz w:val="16"/>
              </w:rPr>
            </w:pPr>
            <w:r>
              <w:rPr>
                <w:sz w:val="16"/>
              </w:rPr>
              <w:t>Control communications at system</w:t>
            </w:r>
            <w:r>
              <w:rPr>
                <w:spacing w:val="-2"/>
                <w:sz w:val="16"/>
              </w:rPr>
              <w:t xml:space="preserve"> </w:t>
            </w:r>
            <w:r>
              <w:rPr>
                <w:sz w:val="16"/>
              </w:rPr>
              <w:t>boundaries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36" w:hRule="atLeast"/>
        </w:trPr>
        <w:tc>
          <w:tcPr>
            <w:tcW w:w="3415" w:type="dxa"/>
            <w:vMerge w:val="restart"/>
            <w:shd w:val="clear" w:color="auto" w:fill="DBE4F0"/>
          </w:tcPr>
          <w:p>
            <w:pPr>
              <w:pStyle w:val="14"/>
              <w:spacing w:before="1"/>
              <w:ind w:left="107"/>
              <w:rPr>
                <w:sz w:val="18"/>
              </w:rPr>
            </w:pPr>
            <w:r>
              <w:rPr>
                <w:sz w:val="18"/>
              </w:rPr>
              <w:t>System and Information Integrity (SI)</w:t>
            </w:r>
          </w:p>
        </w:tc>
        <w:tc>
          <w:tcPr>
            <w:tcW w:w="6108" w:type="dxa"/>
            <w:tcBorders>
              <w:bottom w:val="nil"/>
            </w:tcBorders>
          </w:tcPr>
          <w:p>
            <w:pPr>
              <w:pStyle w:val="14"/>
              <w:numPr>
                <w:ilvl w:val="0"/>
                <w:numId w:val="40"/>
              </w:numPr>
              <w:tabs>
                <w:tab w:val="left" w:pos="396"/>
              </w:tabs>
              <w:spacing w:before="0" w:after="0" w:line="204" w:lineRule="exact"/>
              <w:ind w:left="396" w:right="0" w:hanging="176"/>
              <w:jc w:val="left"/>
              <w:rPr>
                <w:sz w:val="16"/>
              </w:rPr>
            </w:pPr>
            <w:r>
              <w:rPr>
                <w:sz w:val="16"/>
              </w:rPr>
              <w:t>Identify and manage information system</w:t>
            </w:r>
            <w:r>
              <w:rPr>
                <w:spacing w:val="-4"/>
                <w:sz w:val="16"/>
              </w:rPr>
              <w:t xml:space="preserve"> </w:t>
            </w:r>
            <w:r>
              <w:rPr>
                <w:sz w:val="16"/>
              </w:rPr>
              <w:t>flaws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4"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41"/>
              </w:numPr>
              <w:tabs>
                <w:tab w:val="left" w:pos="396"/>
              </w:tabs>
              <w:spacing w:before="36" w:after="0" w:line="240" w:lineRule="auto"/>
              <w:ind w:left="396" w:right="0" w:hanging="176"/>
              <w:jc w:val="left"/>
              <w:rPr>
                <w:sz w:val="16"/>
              </w:rPr>
            </w:pPr>
            <w:r>
              <w:rPr>
                <w:sz w:val="16"/>
              </w:rPr>
              <w:t>Identify malicious</w:t>
            </w:r>
            <w:r>
              <w:rPr>
                <w:spacing w:val="-4"/>
                <w:sz w:val="16"/>
              </w:rPr>
              <w:t xml:space="preserve"> </w:t>
            </w:r>
            <w:r>
              <w:rPr>
                <w:sz w:val="16"/>
              </w:rPr>
              <w:t>content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74" w:hRule="atLeast"/>
        </w:trPr>
        <w:tc>
          <w:tcPr>
            <w:tcW w:w="3415" w:type="dxa"/>
            <w:vMerge w:val="continue"/>
            <w:tcBorders>
              <w:top w:val="nil"/>
            </w:tcBorders>
            <w:shd w:val="clear" w:color="auto" w:fill="DBE4F0"/>
          </w:tcPr>
          <w:p>
            <w:pPr>
              <w:rPr>
                <w:sz w:val="2"/>
                <w:szCs w:val="2"/>
              </w:rPr>
            </w:pPr>
          </w:p>
        </w:tc>
        <w:tc>
          <w:tcPr>
            <w:tcW w:w="6108" w:type="dxa"/>
            <w:tcBorders>
              <w:top w:val="nil"/>
              <w:bottom w:val="nil"/>
            </w:tcBorders>
          </w:tcPr>
          <w:p>
            <w:pPr>
              <w:pStyle w:val="14"/>
              <w:numPr>
                <w:ilvl w:val="0"/>
                <w:numId w:val="42"/>
              </w:numPr>
              <w:tabs>
                <w:tab w:val="left" w:pos="396"/>
              </w:tabs>
              <w:spacing w:before="37" w:after="0" w:line="240" w:lineRule="auto"/>
              <w:ind w:left="396" w:right="0" w:hanging="176"/>
              <w:jc w:val="left"/>
              <w:rPr>
                <w:sz w:val="16"/>
              </w:rPr>
            </w:pPr>
            <w:r>
              <w:rPr>
                <w:sz w:val="16"/>
              </w:rPr>
              <w:t>Perform network and system</w:t>
            </w:r>
            <w:r>
              <w:rPr>
                <w:spacing w:val="-2"/>
                <w:sz w:val="16"/>
              </w:rPr>
              <w:t xml:space="preserve"> </w:t>
            </w:r>
            <w:r>
              <w:rPr>
                <w:sz w:val="16"/>
              </w:rPr>
              <w:t>monitoring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09" w:hRule="atLeast"/>
        </w:trPr>
        <w:tc>
          <w:tcPr>
            <w:tcW w:w="3415" w:type="dxa"/>
            <w:vMerge w:val="continue"/>
            <w:tcBorders>
              <w:top w:val="nil"/>
            </w:tcBorders>
            <w:shd w:val="clear" w:color="auto" w:fill="DBE4F0"/>
          </w:tcPr>
          <w:p>
            <w:pPr>
              <w:rPr>
                <w:sz w:val="2"/>
                <w:szCs w:val="2"/>
              </w:rPr>
            </w:pPr>
          </w:p>
        </w:tc>
        <w:tc>
          <w:tcPr>
            <w:tcW w:w="6108" w:type="dxa"/>
            <w:tcBorders>
              <w:top w:val="nil"/>
            </w:tcBorders>
          </w:tcPr>
          <w:p>
            <w:pPr>
              <w:pStyle w:val="14"/>
              <w:numPr>
                <w:ilvl w:val="0"/>
                <w:numId w:val="43"/>
              </w:numPr>
              <w:tabs>
                <w:tab w:val="left" w:pos="396"/>
              </w:tabs>
              <w:spacing w:before="36" w:after="0" w:line="240" w:lineRule="auto"/>
              <w:ind w:left="396" w:right="0" w:hanging="176"/>
              <w:jc w:val="left"/>
              <w:rPr>
                <w:sz w:val="16"/>
              </w:rPr>
            </w:pPr>
            <w:r>
              <w:rPr>
                <w:sz w:val="16"/>
              </w:rPr>
              <w:t>Implement advanced email</w:t>
            </w:r>
            <w:r>
              <w:rPr>
                <w:spacing w:val="-6"/>
                <w:sz w:val="16"/>
              </w:rPr>
              <w:t xml:space="preserve"> </w:t>
            </w:r>
            <w:r>
              <w:rPr>
                <w:sz w:val="16"/>
              </w:rPr>
              <w:t>protections</w:t>
            </w:r>
          </w:p>
        </w:tc>
      </w:tr>
    </w:tbl>
    <w:p>
      <w:pPr>
        <w:spacing w:after="0" w:line="240" w:lineRule="auto"/>
        <w:jc w:val="left"/>
        <w:rPr>
          <w:sz w:val="16"/>
        </w:rPr>
        <w:sectPr>
          <w:pgSz w:w="12240" w:h="15840"/>
          <w:pgMar w:top="1120" w:right="1160" w:bottom="1280" w:left="0" w:header="923" w:footer="1085" w:gutter="0"/>
        </w:sectPr>
      </w:pPr>
    </w:p>
    <w:p>
      <w:pPr>
        <w:spacing w:before="11" w:line="240" w:lineRule="auto"/>
        <w:rPr>
          <w:b/>
          <w:sz w:val="22"/>
        </w:rPr>
      </w:pPr>
    </w:p>
    <w:p>
      <w:pPr>
        <w:pStyle w:val="3"/>
        <w:numPr>
          <w:ilvl w:val="1"/>
          <w:numId w:val="3"/>
        </w:numPr>
        <w:tabs>
          <w:tab w:val="left" w:pos="1935"/>
        </w:tabs>
        <w:spacing w:before="35" w:after="0" w:line="240" w:lineRule="auto"/>
        <w:ind w:left="1934" w:right="0" w:hanging="495"/>
        <w:jc w:val="left"/>
      </w:pPr>
      <w:bookmarkStart w:id="53" w:name="_bookmark13"/>
      <w:bookmarkEnd w:id="53"/>
      <w:bookmarkStart w:id="54" w:name="2.6 CMMC Processes"/>
      <w:bookmarkEnd w:id="54"/>
      <w:bookmarkStart w:id="55" w:name="_bookmark13"/>
      <w:bookmarkEnd w:id="55"/>
      <w:r>
        <w:rPr>
          <w:color w:val="5B56A6"/>
        </w:rPr>
        <w:t>CMMC</w:t>
      </w:r>
      <w:r>
        <w:rPr>
          <w:color w:val="5B56A6"/>
          <w:spacing w:val="-2"/>
        </w:rPr>
        <w:t xml:space="preserve"> </w:t>
      </w:r>
      <w:r>
        <w:rPr>
          <w:color w:val="5B56A6"/>
        </w:rPr>
        <w:t>Processes</w:t>
      </w:r>
    </w:p>
    <w:p>
      <w:pPr>
        <w:spacing w:before="5" w:line="240" w:lineRule="auto"/>
        <w:rPr>
          <w:sz w:val="19"/>
        </w:rPr>
      </w:pPr>
    </w:p>
    <w:p>
      <w:pPr>
        <w:pStyle w:val="4"/>
      </w:pPr>
      <w:r>
        <w:drawing>
          <wp:inline distT="0" distB="0" distL="0" distR="0">
            <wp:extent cx="348615" cy="124460"/>
            <wp:effectExtent l="0" t="0" r="0" b="0"/>
            <wp:docPr id="29"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50.png"/>
                    <pic:cNvPicPr>
                      <a:picLocks noChangeAspect="1"/>
                    </pic:cNvPicPr>
                  </pic:nvPicPr>
                  <pic:blipFill>
                    <a:blip r:embed="rId64" cstate="print"/>
                    <a:stretch>
                      <a:fillRect/>
                    </a:stretch>
                  </pic:blipFill>
                  <pic:spPr>
                    <a:xfrm>
                      <a:off x="0" y="0"/>
                      <a:ext cx="348995" cy="124967"/>
                    </a:xfrm>
                    <a:prstGeom prst="rect">
                      <a:avLst/>
                    </a:prstGeom>
                  </pic:spPr>
                </pic:pic>
              </a:graphicData>
            </a:graphic>
          </wp:inline>
        </w:drawing>
      </w:r>
      <w:r>
        <w:rPr>
          <w:rFonts w:ascii="Times New Roman"/>
          <w:position w:val="1"/>
          <w:sz w:val="20"/>
        </w:rPr>
        <w:t xml:space="preserve"> </w:t>
      </w:r>
      <w:r>
        <w:rPr>
          <w:rFonts w:ascii="Times New Roman"/>
          <w:spacing w:val="-14"/>
          <w:position w:val="1"/>
          <w:sz w:val="20"/>
        </w:rPr>
        <w:t xml:space="preserve"> </w:t>
      </w:r>
      <w:bookmarkStart w:id="56" w:name="2.6.1 Background"/>
      <w:bookmarkEnd w:id="56"/>
      <w:r>
        <w:rPr>
          <w:color w:val="5B56A6"/>
          <w:position w:val="1"/>
        </w:rPr>
        <w:t>Background</w:t>
      </w:r>
    </w:p>
    <w:p>
      <w:pPr>
        <w:spacing w:before="4" w:line="240" w:lineRule="auto"/>
        <w:rPr>
          <w:sz w:val="17"/>
        </w:rPr>
      </w:pPr>
    </w:p>
    <w:p>
      <w:pPr>
        <w:pStyle w:val="7"/>
        <w:spacing w:before="100" w:line="273" w:lineRule="auto"/>
        <w:ind w:left="1440" w:right="273"/>
        <w:jc w:val="both"/>
      </w:pPr>
      <w:r>
        <w:t xml:space="preserve">The term </w:t>
      </w:r>
      <w:r>
        <w:rPr>
          <w:i/>
        </w:rPr>
        <w:t xml:space="preserve">institutionalization </w:t>
      </w:r>
      <w:r>
        <w:t>characterizes the extent to which an activity is embedded or ingrained</w:t>
      </w:r>
      <w:r>
        <w:rPr>
          <w:spacing w:val="-11"/>
        </w:rPr>
        <w:t xml:space="preserve"> </w:t>
      </w:r>
      <w:r>
        <w:t>in</w:t>
      </w:r>
      <w:r>
        <w:rPr>
          <w:spacing w:val="-9"/>
        </w:rPr>
        <w:t xml:space="preserve"> </w:t>
      </w:r>
      <w:r>
        <w:t>the</w:t>
      </w:r>
      <w:r>
        <w:rPr>
          <w:spacing w:val="-8"/>
        </w:rPr>
        <w:t xml:space="preserve"> </w:t>
      </w:r>
      <w:r>
        <w:t>operations</w:t>
      </w:r>
      <w:r>
        <w:rPr>
          <w:spacing w:val="-10"/>
        </w:rPr>
        <w:t xml:space="preserve"> </w:t>
      </w:r>
      <w:r>
        <w:t>of</w:t>
      </w:r>
      <w:r>
        <w:rPr>
          <w:spacing w:val="-9"/>
        </w:rPr>
        <w:t xml:space="preserve"> </w:t>
      </w:r>
      <w:r>
        <w:t>an</w:t>
      </w:r>
      <w:r>
        <w:rPr>
          <w:spacing w:val="-9"/>
        </w:rPr>
        <w:t xml:space="preserve"> </w:t>
      </w:r>
      <w:r>
        <w:t>organization</w:t>
      </w:r>
      <w:r>
        <w:rPr>
          <w:spacing w:val="-9"/>
        </w:rPr>
        <w:t xml:space="preserve"> </w:t>
      </w:r>
      <w:r>
        <w:t>[9,10].</w:t>
      </w:r>
      <w:r>
        <w:rPr>
          <w:spacing w:val="36"/>
        </w:rPr>
        <w:t xml:space="preserve"> </w:t>
      </w:r>
      <w:r>
        <w:t>The</w:t>
      </w:r>
      <w:r>
        <w:rPr>
          <w:spacing w:val="-7"/>
        </w:rPr>
        <w:t xml:space="preserve"> </w:t>
      </w:r>
      <w:r>
        <w:t>more</w:t>
      </w:r>
      <w:r>
        <w:rPr>
          <w:spacing w:val="-6"/>
        </w:rPr>
        <w:t xml:space="preserve"> </w:t>
      </w:r>
      <w:r>
        <w:t>deeply</w:t>
      </w:r>
      <w:r>
        <w:rPr>
          <w:spacing w:val="-8"/>
        </w:rPr>
        <w:t xml:space="preserve"> </w:t>
      </w:r>
      <w:r>
        <w:t>ingrained</w:t>
      </w:r>
      <w:r>
        <w:rPr>
          <w:spacing w:val="-11"/>
        </w:rPr>
        <w:t xml:space="preserve"> </w:t>
      </w:r>
      <w:r>
        <w:t>an</w:t>
      </w:r>
      <w:r>
        <w:rPr>
          <w:spacing w:val="-8"/>
        </w:rPr>
        <w:t xml:space="preserve"> </w:t>
      </w:r>
      <w:r>
        <w:t>activity, the more likely it is that an organization will continue to perform the activity – including under times of stress – and that the outcomes will be consistent, repeatable, and of high quality</w:t>
      </w:r>
      <w:r>
        <w:rPr>
          <w:spacing w:val="-3"/>
        </w:rPr>
        <w:t xml:space="preserve"> </w:t>
      </w:r>
      <w:r>
        <w:t>[9,10].</w:t>
      </w:r>
    </w:p>
    <w:p>
      <w:pPr>
        <w:pStyle w:val="7"/>
        <w:spacing w:before="196"/>
        <w:ind w:left="1440"/>
        <w:jc w:val="both"/>
      </w:pPr>
      <w:r>
        <w:t>The CMMC maturity levels serve as a way to measure an organization’s process maturity or</w:t>
      </w:r>
    </w:p>
    <w:p>
      <w:pPr>
        <w:spacing w:before="40"/>
        <w:ind w:left="1440" w:right="0" w:firstLine="0"/>
        <w:jc w:val="both"/>
        <w:rPr>
          <w:rFonts w:ascii="Cambria"/>
          <w:sz w:val="24"/>
        </w:rPr>
      </w:pPr>
      <w:r>
        <w:rPr>
          <w:rFonts w:ascii="Cambria"/>
          <w:i/>
          <w:sz w:val="24"/>
        </w:rPr>
        <w:t>process institutionalization</w:t>
      </w:r>
      <w:r>
        <w:rPr>
          <w:rFonts w:ascii="Cambria"/>
          <w:sz w:val="24"/>
        </w:rPr>
        <w:t>.</w:t>
      </w:r>
    </w:p>
    <w:p>
      <w:pPr>
        <w:pStyle w:val="7"/>
        <w:spacing w:before="9"/>
        <w:rPr>
          <w:sz w:val="27"/>
        </w:rPr>
      </w:pPr>
    </w:p>
    <w:p>
      <w:pPr>
        <w:pStyle w:val="4"/>
        <w:spacing w:before="43"/>
      </w:pPr>
      <w:r>
        <w:drawing>
          <wp:inline distT="0" distB="0" distL="0" distR="0">
            <wp:extent cx="348615" cy="124460"/>
            <wp:effectExtent l="0" t="0" r="0" b="0"/>
            <wp:docPr id="3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51.png"/>
                    <pic:cNvPicPr>
                      <a:picLocks noChangeAspect="1"/>
                    </pic:cNvPicPr>
                  </pic:nvPicPr>
                  <pic:blipFill>
                    <a:blip r:embed="rId65" cstate="print"/>
                    <a:stretch>
                      <a:fillRect/>
                    </a:stretch>
                  </pic:blipFill>
                  <pic:spPr>
                    <a:xfrm>
                      <a:off x="0" y="0"/>
                      <a:ext cx="348995" cy="124967"/>
                    </a:xfrm>
                    <a:prstGeom prst="rect">
                      <a:avLst/>
                    </a:prstGeom>
                  </pic:spPr>
                </pic:pic>
              </a:graphicData>
            </a:graphic>
          </wp:inline>
        </w:drawing>
      </w:r>
      <w:r>
        <w:rPr>
          <w:rFonts w:ascii="Times New Roman"/>
          <w:position w:val="1"/>
          <w:sz w:val="20"/>
        </w:rPr>
        <w:t xml:space="preserve"> </w:t>
      </w:r>
      <w:r>
        <w:rPr>
          <w:rFonts w:ascii="Times New Roman"/>
          <w:spacing w:val="-14"/>
          <w:position w:val="1"/>
          <w:sz w:val="20"/>
        </w:rPr>
        <w:t xml:space="preserve"> </w:t>
      </w:r>
      <w:bookmarkStart w:id="57" w:name="2.6.2 Processes"/>
      <w:bookmarkEnd w:id="57"/>
      <w:r>
        <w:rPr>
          <w:color w:val="5B56A6"/>
          <w:position w:val="1"/>
        </w:rPr>
        <w:t>Processes</w:t>
      </w:r>
    </w:p>
    <w:p>
      <w:pPr>
        <w:spacing w:before="12" w:line="240" w:lineRule="auto"/>
        <w:rPr>
          <w:sz w:val="16"/>
        </w:rPr>
      </w:pPr>
    </w:p>
    <w:p>
      <w:pPr>
        <w:pStyle w:val="7"/>
        <w:spacing w:before="100" w:line="273" w:lineRule="auto"/>
        <w:ind w:left="1440" w:right="276"/>
        <w:jc w:val="both"/>
      </w:pPr>
      <w:r>
        <w:t>Within the context of the CMMC model, process institutionalization provides additional assurances that the practices associated with each level are implemented effectively. The CMMC model consists of five maturity processes that span Maturity Levels (ML) 2-5 and apply</w:t>
      </w:r>
      <w:r>
        <w:rPr>
          <w:spacing w:val="-14"/>
        </w:rPr>
        <w:t xml:space="preserve"> </w:t>
      </w:r>
      <w:r>
        <w:t>to</w:t>
      </w:r>
      <w:r>
        <w:rPr>
          <w:spacing w:val="-12"/>
        </w:rPr>
        <w:t xml:space="preserve"> </w:t>
      </w:r>
      <w:r>
        <w:t>all</w:t>
      </w:r>
      <w:r>
        <w:rPr>
          <w:spacing w:val="-12"/>
        </w:rPr>
        <w:t xml:space="preserve"> </w:t>
      </w:r>
      <w:r>
        <w:t>domains</w:t>
      </w:r>
      <w:r>
        <w:rPr>
          <w:spacing w:val="-12"/>
        </w:rPr>
        <w:t xml:space="preserve"> </w:t>
      </w:r>
      <w:r>
        <w:t>(</w:t>
      </w:r>
      <w:r>
        <w:fldChar w:fldCharType="begin"/>
      </w:r>
      <w:r>
        <w:instrText xml:space="preserve"> HYPERLINK \l "_bookmark14" </w:instrText>
      </w:r>
      <w:r>
        <w:fldChar w:fldCharType="separate"/>
      </w:r>
      <w:r>
        <w:t>Table</w:t>
      </w:r>
      <w:r>
        <w:rPr>
          <w:spacing w:val="-12"/>
        </w:rPr>
        <w:t xml:space="preserve"> </w:t>
      </w:r>
      <w:r>
        <w:t>2</w:t>
      </w:r>
      <w:r>
        <w:fldChar w:fldCharType="end"/>
      </w:r>
      <w:r>
        <w:t>).</w:t>
      </w:r>
      <w:r>
        <w:rPr>
          <w:spacing w:val="30"/>
        </w:rPr>
        <w:t xml:space="preserve"> </w:t>
      </w:r>
      <w:r>
        <w:t>As</w:t>
      </w:r>
      <w:r>
        <w:rPr>
          <w:spacing w:val="-12"/>
        </w:rPr>
        <w:t xml:space="preserve"> </w:t>
      </w:r>
      <w:r>
        <w:t>previously</w:t>
      </w:r>
      <w:r>
        <w:rPr>
          <w:spacing w:val="-13"/>
        </w:rPr>
        <w:t xml:space="preserve"> </w:t>
      </w:r>
      <w:r>
        <w:t>noted,</w:t>
      </w:r>
      <w:r>
        <w:rPr>
          <w:spacing w:val="-11"/>
        </w:rPr>
        <w:t xml:space="preserve"> </w:t>
      </w:r>
      <w:r>
        <w:t>organizations</w:t>
      </w:r>
      <w:r>
        <w:rPr>
          <w:spacing w:val="-12"/>
        </w:rPr>
        <w:t xml:space="preserve"> </w:t>
      </w:r>
      <w:r>
        <w:t>perform</w:t>
      </w:r>
      <w:r>
        <w:rPr>
          <w:spacing w:val="-13"/>
        </w:rPr>
        <w:t xml:space="preserve"> </w:t>
      </w:r>
      <w:r>
        <w:t>practices</w:t>
      </w:r>
      <w:r>
        <w:rPr>
          <w:spacing w:val="-13"/>
        </w:rPr>
        <w:t xml:space="preserve"> </w:t>
      </w:r>
      <w:r>
        <w:t>at</w:t>
      </w:r>
      <w:r>
        <w:rPr>
          <w:spacing w:val="-12"/>
        </w:rPr>
        <w:t xml:space="preserve"> </w:t>
      </w:r>
      <w:r>
        <w:t>Level 1 but process maturity is not assessed for ML</w:t>
      </w:r>
      <w:r>
        <w:rPr>
          <w:spacing w:val="-8"/>
        </w:rPr>
        <w:t xml:space="preserve"> </w:t>
      </w:r>
      <w:r>
        <w:t>1.</w:t>
      </w:r>
    </w:p>
    <w:p>
      <w:pPr>
        <w:pStyle w:val="7"/>
        <w:spacing w:before="2"/>
        <w:rPr>
          <w:sz w:val="38"/>
        </w:rPr>
      </w:pPr>
    </w:p>
    <w:p>
      <w:pPr>
        <w:spacing w:before="0"/>
        <w:ind w:left="3961" w:right="2803" w:firstLine="0"/>
        <w:jc w:val="center"/>
        <w:rPr>
          <w:b/>
          <w:sz w:val="20"/>
        </w:rPr>
      </w:pPr>
      <w:bookmarkStart w:id="58" w:name="_bookmark14"/>
      <w:bookmarkEnd w:id="58"/>
      <w:r>
        <w:rPr>
          <w:b/>
          <w:sz w:val="20"/>
        </w:rPr>
        <w:t>Table 2. CMMC Processes</w:t>
      </w:r>
    </w:p>
    <w:p>
      <w:pPr>
        <w:spacing w:before="9" w:after="1" w:line="240" w:lineRule="auto"/>
        <w:rPr>
          <w:b/>
          <w:sz w:val="19"/>
        </w:rPr>
      </w:pPr>
    </w:p>
    <w:tbl>
      <w:tblPr>
        <w:tblStyle w:val="11"/>
        <w:tblW w:w="9350" w:type="dxa"/>
        <w:tblInd w:w="1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86"/>
        <w:gridCol w:w="1440"/>
        <w:gridCol w:w="6924"/>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726" w:hRule="atLeast"/>
        </w:trPr>
        <w:tc>
          <w:tcPr>
            <w:tcW w:w="986" w:type="dxa"/>
            <w:shd w:val="clear" w:color="auto" w:fill="395081"/>
          </w:tcPr>
          <w:p>
            <w:pPr>
              <w:pStyle w:val="14"/>
              <w:spacing w:before="121"/>
              <w:ind w:left="275" w:right="98" w:hanging="152"/>
              <w:rPr>
                <w:b/>
                <w:sz w:val="20"/>
              </w:rPr>
            </w:pPr>
            <w:r>
              <w:rPr>
                <w:b/>
                <w:color w:val="FFFFFF"/>
                <w:sz w:val="20"/>
              </w:rPr>
              <w:t>Maturity Level</w:t>
            </w:r>
          </w:p>
        </w:tc>
        <w:tc>
          <w:tcPr>
            <w:tcW w:w="1440" w:type="dxa"/>
            <w:shd w:val="clear" w:color="auto" w:fill="395081"/>
          </w:tcPr>
          <w:p>
            <w:pPr>
              <w:pStyle w:val="14"/>
              <w:spacing w:before="121"/>
              <w:ind w:left="242" w:right="88" w:hanging="130"/>
              <w:rPr>
                <w:b/>
                <w:sz w:val="20"/>
              </w:rPr>
            </w:pPr>
            <w:r>
              <w:rPr>
                <w:b/>
                <w:color w:val="FFFFFF"/>
                <w:sz w:val="20"/>
              </w:rPr>
              <w:t>Maturity Level Description</w:t>
            </w:r>
          </w:p>
        </w:tc>
        <w:tc>
          <w:tcPr>
            <w:tcW w:w="6924" w:type="dxa"/>
            <w:shd w:val="clear" w:color="auto" w:fill="395081"/>
          </w:tcPr>
          <w:p>
            <w:pPr>
              <w:pStyle w:val="14"/>
              <w:spacing w:before="11"/>
              <w:ind w:left="0"/>
              <w:rPr>
                <w:b/>
                <w:sz w:val="19"/>
              </w:rPr>
            </w:pPr>
          </w:p>
          <w:p>
            <w:pPr>
              <w:pStyle w:val="14"/>
              <w:spacing w:before="1"/>
              <w:ind w:left="3035" w:right="3029"/>
              <w:jc w:val="center"/>
              <w:rPr>
                <w:b/>
                <w:sz w:val="20"/>
              </w:rPr>
            </w:pPr>
            <w:r>
              <w:rPr>
                <w:b/>
                <w:color w:val="FFFFFF"/>
                <w:sz w:val="20"/>
              </w:rPr>
              <w:t>Processes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854" w:hRule="atLeast"/>
        </w:trPr>
        <w:tc>
          <w:tcPr>
            <w:tcW w:w="986" w:type="dxa"/>
            <w:shd w:val="clear" w:color="auto" w:fill="DBE4F0"/>
          </w:tcPr>
          <w:p>
            <w:pPr>
              <w:pStyle w:val="14"/>
              <w:spacing w:before="39"/>
              <w:ind w:left="0" w:right="280"/>
              <w:jc w:val="right"/>
              <w:rPr>
                <w:b/>
                <w:sz w:val="20"/>
              </w:rPr>
            </w:pPr>
            <w:r>
              <w:rPr>
                <w:b/>
                <w:sz w:val="20"/>
              </w:rPr>
              <w:t>ML 1</w:t>
            </w:r>
          </w:p>
        </w:tc>
        <w:tc>
          <w:tcPr>
            <w:tcW w:w="1440" w:type="dxa"/>
            <w:shd w:val="clear" w:color="auto" w:fill="DBE4F0"/>
          </w:tcPr>
          <w:p>
            <w:pPr>
              <w:pStyle w:val="14"/>
              <w:spacing w:before="39"/>
              <w:ind w:left="244" w:right="240"/>
              <w:jc w:val="center"/>
              <w:rPr>
                <w:b/>
                <w:sz w:val="20"/>
              </w:rPr>
            </w:pPr>
            <w:r>
              <w:rPr>
                <w:b/>
                <w:sz w:val="20"/>
              </w:rPr>
              <w:t>Performed</w:t>
            </w:r>
          </w:p>
        </w:tc>
        <w:tc>
          <w:tcPr>
            <w:tcW w:w="6924" w:type="dxa"/>
          </w:tcPr>
          <w:p>
            <w:pPr>
              <w:pStyle w:val="14"/>
              <w:spacing w:before="39"/>
              <w:ind w:left="105"/>
              <w:rPr>
                <w:i/>
                <w:sz w:val="20"/>
              </w:rPr>
            </w:pPr>
            <w:r>
              <w:rPr>
                <w:i/>
                <w:sz w:val="20"/>
              </w:rPr>
              <w:t>There are no maturity processes assessed at Maturity Level 1.</w:t>
            </w:r>
          </w:p>
          <w:p>
            <w:pPr>
              <w:pStyle w:val="14"/>
              <w:spacing w:before="42"/>
              <w:ind w:left="105" w:right="1196"/>
              <w:rPr>
                <w:i/>
                <w:sz w:val="20"/>
              </w:rPr>
            </w:pPr>
            <w:r>
              <w:rPr>
                <w:i/>
                <w:sz w:val="20"/>
              </w:rPr>
              <w:t>An organization performs Level 1 practices but does not have process institutionalization requirements.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986" w:type="dxa"/>
            <w:vMerge w:val="restart"/>
            <w:shd w:val="clear" w:color="auto" w:fill="DBE4F0"/>
          </w:tcPr>
          <w:p>
            <w:pPr>
              <w:pStyle w:val="14"/>
              <w:spacing w:before="39"/>
              <w:ind w:left="287"/>
              <w:rPr>
                <w:b/>
                <w:sz w:val="20"/>
              </w:rPr>
            </w:pPr>
            <w:r>
              <w:rPr>
                <w:b/>
                <w:sz w:val="20"/>
              </w:rPr>
              <w:t>ML 2</w:t>
            </w:r>
          </w:p>
        </w:tc>
        <w:tc>
          <w:tcPr>
            <w:tcW w:w="1440" w:type="dxa"/>
            <w:vMerge w:val="restart"/>
            <w:shd w:val="clear" w:color="auto" w:fill="DBE4F0"/>
          </w:tcPr>
          <w:p>
            <w:pPr>
              <w:pStyle w:val="14"/>
              <w:spacing w:before="39"/>
              <w:ind w:left="180"/>
              <w:rPr>
                <w:b/>
                <w:sz w:val="20"/>
              </w:rPr>
            </w:pPr>
            <w:r>
              <w:rPr>
                <w:b/>
                <w:sz w:val="20"/>
              </w:rPr>
              <w:t>Documented</w:t>
            </w:r>
          </w:p>
        </w:tc>
        <w:tc>
          <w:tcPr>
            <w:tcW w:w="6924" w:type="dxa"/>
          </w:tcPr>
          <w:p>
            <w:pPr>
              <w:pStyle w:val="14"/>
              <w:spacing w:before="39"/>
              <w:ind w:left="105"/>
              <w:rPr>
                <w:sz w:val="20"/>
              </w:rPr>
            </w:pPr>
            <w:r>
              <w:rPr>
                <w:sz w:val="20"/>
              </w:rPr>
              <w:t>Establish a policy that includes [DOMAIN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986" w:type="dxa"/>
            <w:vMerge w:val="continue"/>
            <w:tcBorders>
              <w:top w:val="nil"/>
            </w:tcBorders>
            <w:shd w:val="clear" w:color="auto" w:fill="DBE4F0"/>
          </w:tcPr>
          <w:p>
            <w:pPr>
              <w:rPr>
                <w:sz w:val="2"/>
                <w:szCs w:val="2"/>
              </w:rPr>
            </w:pPr>
          </w:p>
        </w:tc>
        <w:tc>
          <w:tcPr>
            <w:tcW w:w="1440" w:type="dxa"/>
            <w:vMerge w:val="continue"/>
            <w:tcBorders>
              <w:top w:val="nil"/>
            </w:tcBorders>
            <w:shd w:val="clear" w:color="auto" w:fill="DBE4F0"/>
          </w:tcPr>
          <w:p>
            <w:pPr>
              <w:rPr>
                <w:sz w:val="2"/>
                <w:szCs w:val="2"/>
              </w:rPr>
            </w:pPr>
          </w:p>
        </w:tc>
        <w:tc>
          <w:tcPr>
            <w:tcW w:w="6924" w:type="dxa"/>
          </w:tcPr>
          <w:p>
            <w:pPr>
              <w:pStyle w:val="14"/>
              <w:spacing w:before="39"/>
              <w:ind w:left="105"/>
              <w:rPr>
                <w:sz w:val="20"/>
              </w:rPr>
            </w:pPr>
            <w:r>
              <w:rPr>
                <w:sz w:val="20"/>
              </w:rPr>
              <w:t>Document the CMMC practices to implement the [DOMAIN NAME] policy.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986" w:type="dxa"/>
            <w:shd w:val="clear" w:color="auto" w:fill="DBE4F0"/>
          </w:tcPr>
          <w:p>
            <w:pPr>
              <w:pStyle w:val="14"/>
              <w:spacing w:before="39"/>
              <w:ind w:left="0" w:right="280"/>
              <w:jc w:val="right"/>
              <w:rPr>
                <w:b/>
                <w:sz w:val="20"/>
              </w:rPr>
            </w:pPr>
            <w:r>
              <w:rPr>
                <w:b/>
                <w:sz w:val="20"/>
              </w:rPr>
              <w:t>ML 3</w:t>
            </w:r>
          </w:p>
        </w:tc>
        <w:tc>
          <w:tcPr>
            <w:tcW w:w="1440" w:type="dxa"/>
            <w:shd w:val="clear" w:color="auto" w:fill="DBE4F0"/>
          </w:tcPr>
          <w:p>
            <w:pPr>
              <w:pStyle w:val="14"/>
              <w:spacing w:before="39"/>
              <w:ind w:left="244" w:right="240"/>
              <w:jc w:val="center"/>
              <w:rPr>
                <w:b/>
                <w:sz w:val="20"/>
              </w:rPr>
            </w:pPr>
            <w:r>
              <w:rPr>
                <w:b/>
                <w:sz w:val="20"/>
              </w:rPr>
              <w:t>Managed</w:t>
            </w:r>
          </w:p>
        </w:tc>
        <w:tc>
          <w:tcPr>
            <w:tcW w:w="6924" w:type="dxa"/>
          </w:tcPr>
          <w:p>
            <w:pPr>
              <w:pStyle w:val="14"/>
              <w:spacing w:before="39"/>
              <w:ind w:left="105"/>
              <w:rPr>
                <w:sz w:val="20"/>
              </w:rPr>
            </w:pPr>
            <w:r>
              <w:rPr>
                <w:sz w:val="20"/>
              </w:rPr>
              <w:t>Establish, maintain, and resource a plan that includes [DOMAIN NAME].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6" w:hRule="atLeast"/>
        </w:trPr>
        <w:tc>
          <w:tcPr>
            <w:tcW w:w="986" w:type="dxa"/>
            <w:shd w:val="clear" w:color="auto" w:fill="DBE4F0"/>
          </w:tcPr>
          <w:p>
            <w:pPr>
              <w:pStyle w:val="14"/>
              <w:spacing w:before="39"/>
              <w:ind w:left="0" w:right="280"/>
              <w:jc w:val="right"/>
              <w:rPr>
                <w:b/>
                <w:sz w:val="20"/>
              </w:rPr>
            </w:pPr>
            <w:r>
              <w:rPr>
                <w:b/>
                <w:sz w:val="20"/>
              </w:rPr>
              <w:t>ML 4</w:t>
            </w:r>
          </w:p>
        </w:tc>
        <w:tc>
          <w:tcPr>
            <w:tcW w:w="1440" w:type="dxa"/>
            <w:shd w:val="clear" w:color="auto" w:fill="DBE4F0"/>
          </w:tcPr>
          <w:p>
            <w:pPr>
              <w:pStyle w:val="14"/>
              <w:spacing w:before="39"/>
              <w:ind w:left="244" w:right="242"/>
              <w:jc w:val="center"/>
              <w:rPr>
                <w:b/>
                <w:sz w:val="20"/>
              </w:rPr>
            </w:pPr>
            <w:r>
              <w:rPr>
                <w:b/>
                <w:sz w:val="20"/>
              </w:rPr>
              <w:t>Reviewed</w:t>
            </w:r>
          </w:p>
        </w:tc>
        <w:tc>
          <w:tcPr>
            <w:tcW w:w="6924" w:type="dxa"/>
          </w:tcPr>
          <w:p>
            <w:pPr>
              <w:pStyle w:val="14"/>
              <w:spacing w:before="39"/>
              <w:ind w:left="105"/>
              <w:rPr>
                <w:sz w:val="20"/>
              </w:rPr>
            </w:pPr>
            <w:r>
              <w:rPr>
                <w:sz w:val="20"/>
              </w:rPr>
              <w:t>Review and measure [DOMAIN NAME] activities for effectiveness.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568" w:hRule="atLeast"/>
        </w:trPr>
        <w:tc>
          <w:tcPr>
            <w:tcW w:w="986" w:type="dxa"/>
            <w:shd w:val="clear" w:color="auto" w:fill="DBE4F0"/>
          </w:tcPr>
          <w:p>
            <w:pPr>
              <w:pStyle w:val="14"/>
              <w:spacing w:before="39"/>
              <w:ind w:left="0" w:right="280"/>
              <w:jc w:val="right"/>
              <w:rPr>
                <w:b/>
                <w:sz w:val="20"/>
              </w:rPr>
            </w:pPr>
            <w:r>
              <w:rPr>
                <w:b/>
                <w:sz w:val="20"/>
              </w:rPr>
              <w:t>ML 5</w:t>
            </w:r>
          </w:p>
        </w:tc>
        <w:tc>
          <w:tcPr>
            <w:tcW w:w="1440" w:type="dxa"/>
            <w:shd w:val="clear" w:color="auto" w:fill="DBE4F0"/>
          </w:tcPr>
          <w:p>
            <w:pPr>
              <w:pStyle w:val="14"/>
              <w:spacing w:before="39"/>
              <w:ind w:left="244" w:right="242"/>
              <w:jc w:val="center"/>
              <w:rPr>
                <w:b/>
                <w:sz w:val="20"/>
              </w:rPr>
            </w:pPr>
            <w:r>
              <w:rPr>
                <w:b/>
                <w:sz w:val="20"/>
              </w:rPr>
              <w:t>Optimizing</w:t>
            </w:r>
          </w:p>
        </w:tc>
        <w:tc>
          <w:tcPr>
            <w:tcW w:w="6924" w:type="dxa"/>
          </w:tcPr>
          <w:p>
            <w:pPr>
              <w:pStyle w:val="14"/>
              <w:spacing w:before="39"/>
              <w:ind w:left="105" w:right="171"/>
              <w:rPr>
                <w:sz w:val="20"/>
              </w:rPr>
            </w:pPr>
            <w:r>
              <w:rPr>
                <w:sz w:val="20"/>
              </w:rPr>
              <w:t>Standardize and optimize a documented approach for [DOMAIN NAME] across all applicable organization units.</w:t>
            </w:r>
          </w:p>
        </w:tc>
      </w:tr>
    </w:tbl>
    <w:p>
      <w:pPr>
        <w:spacing w:after="0"/>
        <w:rPr>
          <w:sz w:val="20"/>
        </w:rPr>
        <w:sectPr>
          <w:pgSz w:w="12240" w:h="15840"/>
          <w:pgMar w:top="1120" w:right="1160" w:bottom="1280" w:left="0" w:header="923" w:footer="1085" w:gutter="0"/>
        </w:sectPr>
      </w:pPr>
    </w:p>
    <w:p>
      <w:pPr>
        <w:spacing w:before="11" w:line="240" w:lineRule="auto"/>
        <w:rPr>
          <w:b/>
          <w:sz w:val="22"/>
        </w:rPr>
      </w:pPr>
    </w:p>
    <w:p>
      <w:pPr>
        <w:pStyle w:val="3"/>
        <w:numPr>
          <w:ilvl w:val="1"/>
          <w:numId w:val="3"/>
        </w:numPr>
        <w:tabs>
          <w:tab w:val="left" w:pos="1935"/>
        </w:tabs>
        <w:spacing w:before="35" w:after="0" w:line="240" w:lineRule="auto"/>
        <w:ind w:left="1934" w:right="0" w:hanging="495"/>
        <w:jc w:val="left"/>
      </w:pPr>
      <w:bookmarkStart w:id="59" w:name="_bookmark15"/>
      <w:bookmarkEnd w:id="59"/>
      <w:bookmarkStart w:id="60" w:name="2.7 CMMC Practices"/>
      <w:bookmarkEnd w:id="60"/>
      <w:bookmarkStart w:id="61" w:name="_bookmark15"/>
      <w:bookmarkEnd w:id="61"/>
      <w:r>
        <w:rPr>
          <w:color w:val="5B56A6"/>
        </w:rPr>
        <w:t>CMMC</w:t>
      </w:r>
      <w:r>
        <w:rPr>
          <w:color w:val="5B56A6"/>
          <w:spacing w:val="-2"/>
        </w:rPr>
        <w:t xml:space="preserve"> </w:t>
      </w:r>
      <w:r>
        <w:rPr>
          <w:color w:val="5B56A6"/>
        </w:rPr>
        <w:t>Practices</w:t>
      </w:r>
    </w:p>
    <w:p>
      <w:pPr>
        <w:spacing w:before="5" w:line="240" w:lineRule="auto"/>
        <w:rPr>
          <w:sz w:val="19"/>
        </w:rPr>
      </w:pPr>
    </w:p>
    <w:p>
      <w:pPr>
        <w:pStyle w:val="4"/>
        <w:ind w:left="2085"/>
      </w:pPr>
      <w:r>
        <w:drawing>
          <wp:anchor distT="0" distB="0" distL="0" distR="0" simplePos="0" relativeHeight="251717632" behindDoc="0" locked="0" layoutInCell="1" allowOverlap="1">
            <wp:simplePos x="0" y="0"/>
            <wp:positionH relativeFrom="page">
              <wp:posOffset>920115</wp:posOffset>
            </wp:positionH>
            <wp:positionV relativeFrom="paragraph">
              <wp:posOffset>78105</wp:posOffset>
            </wp:positionV>
            <wp:extent cx="349250" cy="123190"/>
            <wp:effectExtent l="0" t="0" r="0" b="0"/>
            <wp:wrapNone/>
            <wp:docPr id="33"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52.png"/>
                    <pic:cNvPicPr>
                      <a:picLocks noChangeAspect="1"/>
                    </pic:cNvPicPr>
                  </pic:nvPicPr>
                  <pic:blipFill>
                    <a:blip r:embed="rId66" cstate="print"/>
                    <a:stretch>
                      <a:fillRect/>
                    </a:stretch>
                  </pic:blipFill>
                  <pic:spPr>
                    <a:xfrm>
                      <a:off x="0" y="0"/>
                      <a:ext cx="348995" cy="123443"/>
                    </a:xfrm>
                    <a:prstGeom prst="rect">
                      <a:avLst/>
                    </a:prstGeom>
                  </pic:spPr>
                </pic:pic>
              </a:graphicData>
            </a:graphic>
          </wp:anchor>
        </w:drawing>
      </w:r>
      <w:bookmarkStart w:id="62" w:name="2.7.1 Overview"/>
      <w:bookmarkEnd w:id="62"/>
      <w:r>
        <w:rPr>
          <w:color w:val="5B56A6"/>
        </w:rPr>
        <w:t>Overview</w:t>
      </w:r>
    </w:p>
    <w:p>
      <w:pPr>
        <w:spacing w:before="4" w:line="240" w:lineRule="auto"/>
        <w:rPr>
          <w:sz w:val="17"/>
        </w:rPr>
      </w:pPr>
    </w:p>
    <w:p>
      <w:pPr>
        <w:pStyle w:val="7"/>
        <w:spacing w:before="100" w:line="273" w:lineRule="auto"/>
        <w:ind w:left="1440" w:right="278"/>
        <w:jc w:val="both"/>
      </w:pPr>
      <w:r>
        <w:t>The CMMC model measures not only process maturity or institutionalization, but also the implementation of practices. The model consists of 171 practices that are mapped across the five levels for all capabilities and domains. This mapping and the cumulative nature of the model is show</w:t>
      </w:r>
      <w:r>
        <w:fldChar w:fldCharType="begin"/>
      </w:r>
      <w:r>
        <w:instrText xml:space="preserve"> HYPERLINK \l "_bookmark16" </w:instrText>
      </w:r>
      <w:r>
        <w:fldChar w:fldCharType="separate"/>
      </w:r>
      <w:r>
        <w:t>n in Figure 5.</w:t>
      </w:r>
      <w:r>
        <w:fldChar w:fldCharType="end"/>
      </w:r>
    </w:p>
    <w:p>
      <w:pPr>
        <w:pStyle w:val="7"/>
        <w:spacing w:before="7"/>
        <w:rPr>
          <w:sz w:val="15"/>
        </w:rPr>
      </w:pPr>
    </w:p>
    <w:p>
      <w:pPr>
        <w:spacing w:after="0"/>
        <w:rPr>
          <w:sz w:val="15"/>
        </w:rPr>
        <w:sectPr>
          <w:headerReference r:id="rId10" w:type="default"/>
          <w:footerReference r:id="rId11" w:type="default"/>
          <w:pgSz w:w="12240" w:h="15840"/>
          <w:pgMar w:top="1120" w:right="1160" w:bottom="1280" w:left="0" w:header="923" w:footer="1085" w:gutter="0"/>
          <w:pgNumType w:start="10"/>
        </w:sectPr>
      </w:pPr>
    </w:p>
    <w:p>
      <w:pPr>
        <w:pStyle w:val="7"/>
        <w:rPr>
          <w:sz w:val="22"/>
        </w:rPr>
      </w:pPr>
    </w:p>
    <w:p>
      <w:pPr>
        <w:pStyle w:val="7"/>
        <w:spacing w:before="4"/>
        <w:rPr>
          <w:sz w:val="20"/>
        </w:rPr>
      </w:pPr>
    </w:p>
    <w:p>
      <w:pPr>
        <w:spacing w:before="0" w:line="267" w:lineRule="exact"/>
        <w:ind w:left="7263" w:right="0" w:firstLine="0"/>
        <w:jc w:val="left"/>
        <w:rPr>
          <w:b/>
          <w:sz w:val="22"/>
        </w:rPr>
      </w:pPr>
      <w:r>
        <w:rPr>
          <w:b/>
          <w:color w:val="252525"/>
          <w:sz w:val="22"/>
        </w:rPr>
        <w:t>LEVEL 4</w:t>
      </w:r>
    </w:p>
    <w:p>
      <w:pPr>
        <w:spacing w:before="0" w:line="145" w:lineRule="exact"/>
        <w:ind w:left="7263" w:right="0" w:firstLine="0"/>
        <w:jc w:val="left"/>
        <w:rPr>
          <w:sz w:val="12"/>
        </w:rPr>
      </w:pPr>
      <w:r>
        <w:rPr>
          <w:sz w:val="12"/>
        </w:rPr>
        <w:t>PROACTIVE</w:t>
      </w:r>
    </w:p>
    <w:p>
      <w:pPr>
        <w:spacing w:before="81"/>
        <w:ind w:left="7255" w:right="0" w:firstLine="0"/>
        <w:jc w:val="left"/>
        <w:rPr>
          <w:b/>
          <w:sz w:val="15"/>
        </w:rPr>
      </w:pPr>
      <w:r>
        <w:rPr>
          <w:b/>
          <w:sz w:val="15"/>
        </w:rPr>
        <w:t>156</w:t>
      </w:r>
      <w:r>
        <w:rPr>
          <w:b/>
          <w:spacing w:val="-3"/>
          <w:sz w:val="15"/>
        </w:rPr>
        <w:t xml:space="preserve"> PRACTICES</w:t>
      </w:r>
    </w:p>
    <w:p>
      <w:pPr>
        <w:spacing w:before="57" w:line="267" w:lineRule="exact"/>
        <w:ind w:left="772" w:right="0" w:firstLine="0"/>
        <w:jc w:val="left"/>
        <w:rPr>
          <w:b/>
          <w:sz w:val="22"/>
        </w:rPr>
      </w:pPr>
      <w:r>
        <w:br w:type="column"/>
      </w:r>
      <w:r>
        <w:rPr>
          <w:b/>
          <w:color w:val="252525"/>
          <w:sz w:val="22"/>
        </w:rPr>
        <w:t>LEVEL 5</w:t>
      </w:r>
    </w:p>
    <w:p>
      <w:pPr>
        <w:spacing w:before="0" w:line="145" w:lineRule="exact"/>
        <w:ind w:left="772" w:right="0" w:firstLine="0"/>
        <w:jc w:val="left"/>
        <w:rPr>
          <w:sz w:val="12"/>
        </w:rPr>
      </w:pPr>
      <w:r>
        <w:rPr>
          <w:sz w:val="12"/>
        </w:rPr>
        <w:t>ADVANCED / PROGRESSIVE</w:t>
      </w:r>
    </w:p>
    <w:p>
      <w:pPr>
        <w:spacing w:before="82"/>
        <w:ind w:left="763" w:right="0" w:firstLine="0"/>
        <w:jc w:val="left"/>
        <w:rPr>
          <w:b/>
          <w:sz w:val="15"/>
        </w:rPr>
      </w:pPr>
      <w:r>
        <w:rPr>
          <w:b/>
          <w:sz w:val="15"/>
        </w:rPr>
        <w:t>171 PRACTICES</w:t>
      </w:r>
    </w:p>
    <w:p>
      <w:pPr>
        <w:spacing w:after="0"/>
        <w:jc w:val="left"/>
        <w:rPr>
          <w:sz w:val="15"/>
        </w:rPr>
        <w:sectPr>
          <w:type w:val="continuous"/>
          <w:pgSz w:w="12240" w:h="15840"/>
          <w:pgMar w:top="0" w:right="1160" w:bottom="280" w:left="0" w:header="720" w:footer="720" w:gutter="0"/>
          <w:cols w:equalWidth="0" w:num="2">
            <w:col w:w="8178" w:space="40"/>
            <w:col w:w="2862"/>
          </w:cols>
        </w:sectPr>
      </w:pPr>
    </w:p>
    <w:p>
      <w:pPr>
        <w:spacing w:before="9" w:line="240" w:lineRule="auto"/>
        <w:rPr>
          <w:b/>
          <w:sz w:val="11"/>
        </w:rPr>
      </w:pPr>
    </w:p>
    <w:p>
      <w:pPr>
        <w:spacing w:before="57" w:line="267" w:lineRule="exact"/>
        <w:ind w:left="5442" w:right="0" w:firstLine="0"/>
        <w:jc w:val="left"/>
        <w:rPr>
          <w:b/>
          <w:sz w:val="22"/>
        </w:rPr>
      </w:pPr>
      <w:r>
        <w:pict>
          <v:group id="_x0000_s1174" o:spid="_x0000_s1174" o:spt="203" style="position:absolute;left:0pt;margin-left:447.95pt;margin-top:-22.6pt;height:217.05pt;width:63.5pt;mso-position-horizontal-relative:page;z-index:251719680;mso-width-relative:page;mso-height-relative:page;" coordorigin="8960,-453" coordsize="1270,4341">
            <o:lock v:ext="edit"/>
            <v:rect id="_x0000_s1175" o:spid="_x0000_s1175" o:spt="1" style="position:absolute;left:8964;top:847;height:1305;width:1260;" fillcolor="#A6A2CC" filled="t" stroked="f" coordsize="21600,21600">
              <v:path/>
              <v:fill on="t" focussize="0,0"/>
              <v:stroke on="f"/>
              <v:imagedata o:title=""/>
              <o:lock v:ext="edit"/>
            </v:rect>
            <v:rect id="_x0000_s1176" o:spid="_x0000_s1176" o:spt="1" style="position:absolute;left:8964;top:847;height:1305;width:1260;" filled="f" stroked="t" coordsize="21600,21600">
              <v:path/>
              <v:fill on="f" focussize="0,0"/>
              <v:stroke weight="0.462992125984252pt" color="#7E7E7E"/>
              <v:imagedata o:title=""/>
              <o:lock v:ext="edit"/>
            </v:rect>
            <v:rect id="_x0000_s1177" o:spid="_x0000_s1177" o:spt="1" style="position:absolute;left:8964;top:3448;height:435;width:1260;" fillcolor="#F3EBEE" filled="t" stroked="f" coordsize="21600,21600">
              <v:path/>
              <v:fill on="t" focussize="0,0"/>
              <v:stroke on="f"/>
              <v:imagedata o:title=""/>
              <o:lock v:ext="edit"/>
            </v:rect>
            <v:rect id="_x0000_s1178" o:spid="_x0000_s1178" o:spt="1" style="position:absolute;left:8964;top:3448;height:435;width:1260;" filled="f" stroked="t" coordsize="21600,21600">
              <v:path/>
              <v:fill on="f" focussize="0,0"/>
              <v:stroke weight="0.462755905511811pt" color="#7E7E7E"/>
              <v:imagedata o:title=""/>
              <o:lock v:ext="edit"/>
            </v:rect>
            <v:rect id="_x0000_s1179" o:spid="_x0000_s1179" o:spt="1" style="position:absolute;left:8964;top:2152;height:1296;width:1260;" fillcolor="#DFDEEF" filled="t" stroked="f" coordsize="21600,21600">
              <v:path/>
              <v:fill on="t" focussize="0,0"/>
              <v:stroke on="f"/>
              <v:imagedata o:title=""/>
              <o:lock v:ext="edit"/>
            </v:rect>
            <v:rect id="_x0000_s1180" o:spid="_x0000_s1180" o:spt="1" style="position:absolute;left:8964;top:2152;height:1296;width:1260;" filled="f" stroked="t" coordsize="21600,21600">
              <v:path/>
              <v:fill on="f" focussize="0,0"/>
              <v:stroke weight="0.462992125984252pt" color="#7E7E7E"/>
              <v:imagedata o:title=""/>
              <o:lock v:ext="edit"/>
            </v:rect>
            <v:rect id="_x0000_s1181" o:spid="_x0000_s1181" o:spt="1" style="position:absolute;left:8964;top:-23;height:870;width:1261;" fillcolor="#5B56A6" filled="t" stroked="f" coordsize="21600,21600">
              <v:path/>
              <v:fill on="t" focussize="0,0"/>
              <v:stroke on="f"/>
              <v:imagedata o:title=""/>
              <o:lock v:ext="edit"/>
            </v:rect>
            <v:rect id="_x0000_s1182" o:spid="_x0000_s1182" o:spt="1" style="position:absolute;left:8964;top:-32;height:880;width:1261;" filled="f" stroked="t" coordsize="21600,21600">
              <v:path/>
              <v:fill on="f" focussize="0,0"/>
              <v:stroke weight="0.462913385826772pt" color="#7E7E7E"/>
              <v:imagedata o:title=""/>
              <o:lock v:ext="edit"/>
            </v:rect>
            <v:rect id="_x0000_s1183" o:spid="_x0000_s1183" o:spt="1" style="position:absolute;left:8964;top:-449;height:426;width:1260;" fillcolor="#395081" filled="t" stroked="f" coordsize="21600,21600">
              <v:path/>
              <v:fill on="t" focussize="0,0"/>
              <v:stroke on="f"/>
              <v:imagedata o:title=""/>
              <o:lock v:ext="edit"/>
            </v:rect>
            <v:rect id="_x0000_s1184" o:spid="_x0000_s1184" o:spt="1" style="position:absolute;left:8964;top:-449;height:426;width:1260;" filled="f" stroked="t" coordsize="21600,21600">
              <v:path/>
              <v:fill on="f" focussize="0,0"/>
              <v:stroke weight="0.462755905511811pt" color="#7E7E7E"/>
              <v:imagedata o:title=""/>
              <o:lock v:ext="edit"/>
            </v:rect>
            <v:shape id="_x0000_s1185" o:spid="_x0000_s1185" o:spt="75" type="#_x0000_t75" style="position:absolute;left:9061;top:-388;height:371;width:1094;" filled="f" stroked="f" coordsize="21600,21600">
              <v:path/>
              <v:fill on="f" focussize="0,0"/>
              <v:stroke on="f"/>
              <v:imagedata r:id="rId67" o:title=""/>
              <o:lock v:ext="edit" aspectratio="t"/>
            </v:shape>
            <v:shape id="_x0000_s1186" o:spid="_x0000_s1186" o:spt="202" type="#_x0000_t202" style="position:absolute;left:8968;top:-444;height:408;width:1251;" filled="f" stroked="f" coordsize="21600,21600">
              <v:path/>
              <v:fill on="f" focussize="0,0"/>
              <v:stroke on="f" joinstyle="miter"/>
              <v:imagedata o:title=""/>
              <o:lock v:ext="edit"/>
              <v:textbox inset="0mm,0mm,0mm,0mm">
                <w:txbxContent>
                  <w:p>
                    <w:pPr>
                      <w:spacing w:before="117"/>
                      <w:ind w:left="197" w:right="0" w:firstLine="0"/>
                      <w:jc w:val="left"/>
                      <w:rPr>
                        <w:b/>
                        <w:sz w:val="15"/>
                      </w:rPr>
                    </w:pPr>
                    <w:r>
                      <w:rPr>
                        <w:b/>
                        <w:color w:val="FFFFFF"/>
                        <w:sz w:val="15"/>
                      </w:rPr>
                      <w:t>+ 15 Practices</w:t>
                    </w:r>
                  </w:p>
                </w:txbxContent>
              </v:textbox>
            </v:shape>
          </v:group>
        </w:pict>
      </w:r>
      <w:r>
        <w:pict>
          <v:group id="_x0000_s1187" o:spid="_x0000_s1187" o:spt="203" style="position:absolute;left:0pt;margin-left:359.95pt;margin-top:-1.3pt;height:195.75pt;width:63pt;mso-position-horizontal-relative:page;z-index:251723776;mso-width-relative:page;mso-height-relative:page;" coordorigin="7199,-27" coordsize="1260,3915">
            <o:lock v:ext="edit"/>
            <v:rect id="_x0000_s1188" o:spid="_x0000_s1188" o:spt="1" style="position:absolute;left:7204;top:-23;height:870;width:1251;" fillcolor="#395081" filled="t" stroked="f" coordsize="21600,21600">
              <v:path/>
              <v:fill on="t" focussize="0,0"/>
              <v:stroke on="f"/>
              <v:imagedata o:title=""/>
              <o:lock v:ext="edit"/>
            </v:rect>
            <v:shape id="_x0000_s1189" o:spid="_x0000_s1189" o:spt="75" type="#_x0000_t75" style="position:absolute;left:7292;top:491;height:361;width:1094;" filled="f" stroked="f" coordsize="21600,21600">
              <v:path/>
              <v:fill on="f" focussize="0,0"/>
              <v:stroke on="f"/>
              <v:imagedata r:id="rId68" o:title=""/>
              <o:lock v:ext="edit" aspectratio="t"/>
            </v:shape>
            <v:rect id="_x0000_s1190" o:spid="_x0000_s1190" o:spt="1" style="position:absolute;left:7204;top:3448;height:435;width:1251;" fillcolor="#F3EBEE" filled="t" stroked="f" coordsize="21600,21600">
              <v:path/>
              <v:fill on="t" focussize="0,0"/>
              <v:stroke on="f"/>
              <v:imagedata o:title=""/>
              <o:lock v:ext="edit"/>
            </v:rect>
            <v:rect id="_x0000_s1191" o:spid="_x0000_s1191" o:spt="1" style="position:absolute;left:7204;top:3448;height:435;width:1251;" filled="f" stroked="t" coordsize="21600,21600">
              <v:path/>
              <v:fill on="f" focussize="0,0"/>
              <v:stroke weight="0.462755905511811pt" color="#7E7E7E"/>
              <v:imagedata o:title=""/>
              <o:lock v:ext="edit"/>
            </v:rect>
            <v:rect id="_x0000_s1192" o:spid="_x0000_s1192" o:spt="1" style="position:absolute;left:7204;top:2152;height:1296;width:1251;" fillcolor="#DFDEEF" filled="t" stroked="f" coordsize="21600,21600">
              <v:path/>
              <v:fill on="t" focussize="0,0"/>
              <v:stroke on="f"/>
              <v:imagedata o:title=""/>
              <o:lock v:ext="edit"/>
            </v:rect>
            <v:rect id="_x0000_s1193" o:spid="_x0000_s1193" o:spt="1" style="position:absolute;left:7204;top:2152;height:1296;width:1251;" filled="f" stroked="t" coordsize="21600,21600">
              <v:path/>
              <v:fill on="f" focussize="0,0"/>
              <v:stroke weight="0.462992125984252pt" color="#7E7E7E"/>
              <v:imagedata o:title=""/>
              <o:lock v:ext="edit"/>
            </v:rect>
            <v:rect id="_x0000_s1194" o:spid="_x0000_s1194" o:spt="1" style="position:absolute;left:7204;top:847;height:1305;width:1251;" fillcolor="#A6A2CC" filled="t" stroked="f" coordsize="21600,21600">
              <v:path/>
              <v:fill on="t" focussize="0,0"/>
              <v:stroke on="f"/>
              <v:imagedata o:title=""/>
              <o:lock v:ext="edit"/>
            </v:rect>
            <v:rect id="_x0000_s1195" o:spid="_x0000_s1195" o:spt="1" style="position:absolute;left:7204;top:847;height:1305;width:1251;" filled="f" stroked="t" coordsize="21600,21600">
              <v:path/>
              <v:fill on="f" focussize="0,0"/>
              <v:stroke weight="0.462992125984252pt" color="#7E7E7E"/>
              <v:imagedata o:title=""/>
              <o:lock v:ext="edit"/>
            </v:rect>
            <v:shape id="_x0000_s1196" o:spid="_x0000_s1196" o:spt="202" type="#_x0000_t202" style="position:absolute;left:7204;top:-23;height:870;width:1251;" filled="f" stroked="t" coordsize="21600,21600">
              <v:path/>
              <v:fill on="f" focussize="0,0"/>
              <v:stroke weight="0.462913385826772pt" color="#7E7E7E"/>
              <v:imagedata o:title=""/>
              <o:lock v:ext="edit"/>
              <v:textbox inset="0mm,0mm,0mm,0mm">
                <w:txbxContent>
                  <w:p>
                    <w:pPr>
                      <w:spacing w:before="0" w:line="240" w:lineRule="auto"/>
                      <w:rPr>
                        <w:rFonts w:ascii="Cambria"/>
                        <w:sz w:val="14"/>
                      </w:rPr>
                    </w:pPr>
                  </w:p>
                  <w:p>
                    <w:pPr>
                      <w:spacing w:before="0" w:line="240" w:lineRule="auto"/>
                      <w:rPr>
                        <w:rFonts w:ascii="Cambria"/>
                        <w:sz w:val="14"/>
                      </w:rPr>
                    </w:pPr>
                  </w:p>
                  <w:p>
                    <w:pPr>
                      <w:spacing w:before="4" w:line="240" w:lineRule="auto"/>
                      <w:rPr>
                        <w:rFonts w:ascii="Cambria"/>
                        <w:sz w:val="20"/>
                      </w:rPr>
                    </w:pPr>
                  </w:p>
                  <w:p>
                    <w:pPr>
                      <w:spacing w:before="0"/>
                      <w:ind w:left="190" w:right="0" w:firstLine="0"/>
                      <w:jc w:val="left"/>
                      <w:rPr>
                        <w:b/>
                        <w:sz w:val="15"/>
                      </w:rPr>
                    </w:pPr>
                    <w:r>
                      <w:rPr>
                        <w:b/>
                        <w:color w:val="FFFFFF"/>
                        <w:sz w:val="15"/>
                      </w:rPr>
                      <w:t>+ 26 Practices</w:t>
                    </w:r>
                  </w:p>
                </w:txbxContent>
              </v:textbox>
            </v:shape>
          </v:group>
        </w:pict>
      </w:r>
      <w:r>
        <w:rPr>
          <w:b/>
          <w:color w:val="252525"/>
          <w:sz w:val="22"/>
        </w:rPr>
        <w:t>LEVEL 3</w:t>
      </w:r>
    </w:p>
    <w:p>
      <w:pPr>
        <w:spacing w:before="0" w:line="145" w:lineRule="exact"/>
        <w:ind w:left="5442" w:right="0" w:firstLine="0"/>
        <w:jc w:val="left"/>
        <w:rPr>
          <w:sz w:val="12"/>
        </w:rPr>
      </w:pPr>
      <w:r>
        <w:rPr>
          <w:sz w:val="12"/>
        </w:rPr>
        <w:t>GOOD CYBER HYGIENE</w:t>
      </w:r>
    </w:p>
    <w:p>
      <w:pPr>
        <w:spacing w:before="81"/>
        <w:ind w:left="5434" w:right="0" w:firstLine="0"/>
        <w:jc w:val="left"/>
        <w:rPr>
          <w:b/>
          <w:sz w:val="15"/>
        </w:rPr>
      </w:pPr>
      <w:r>
        <w:rPr>
          <w:b/>
          <w:sz w:val="15"/>
        </w:rPr>
        <w:t>130 PRACTICES</w:t>
      </w:r>
    </w:p>
    <w:p>
      <w:pPr>
        <w:spacing w:before="0" w:line="240" w:lineRule="auto"/>
        <w:rPr>
          <w:b/>
          <w:sz w:val="20"/>
        </w:rPr>
      </w:pPr>
    </w:p>
    <w:p>
      <w:pPr>
        <w:spacing w:before="8" w:line="240" w:lineRule="auto"/>
        <w:rPr>
          <w:b/>
          <w:sz w:val="26"/>
        </w:rPr>
      </w:pPr>
    </w:p>
    <w:p>
      <w:pPr>
        <w:spacing w:before="57" w:line="267" w:lineRule="exact"/>
        <w:ind w:left="3678" w:right="0" w:firstLine="0"/>
        <w:jc w:val="left"/>
        <w:rPr>
          <w:b/>
          <w:sz w:val="22"/>
        </w:rPr>
      </w:pPr>
      <w:r>
        <w:pict>
          <v:group id="_x0000_s1197" o:spid="_x0000_s1197" o:spt="203" style="position:absolute;left:0pt;margin-left:271.45pt;margin-top:-22.95pt;height:152.25pt;width:63pt;mso-position-horizontal-relative:page;z-index:251721728;mso-width-relative:page;mso-height-relative:page;" coordorigin="5430,-460" coordsize="1260,3045">
            <o:lock v:ext="edit"/>
            <v:rect id="_x0000_s1198" o:spid="_x0000_s1198" o:spt="1" style="position:absolute;left:5434;top:-456;height:1305;width:1251;" fillcolor="#A6A2CC" filled="t" stroked="f" coordsize="21600,21600">
              <v:path/>
              <v:fill on="t" focussize="0,0"/>
              <v:stroke on="f"/>
              <v:imagedata o:title=""/>
              <o:lock v:ext="edit"/>
            </v:rect>
            <v:shape id="_x0000_s1199" o:spid="_x0000_s1199" o:spt="75" type="#_x0000_t75" style="position:absolute;left:5522;top:483;height:371;width:1094;" filled="f" stroked="f" coordsize="21600,21600">
              <v:path/>
              <v:fill on="f" focussize="0,0"/>
              <v:stroke on="f"/>
              <v:imagedata r:id="rId69" o:title=""/>
              <o:lock v:ext="edit" aspectratio="t"/>
            </v:shape>
            <v:rect id="_x0000_s1200" o:spid="_x0000_s1200" o:spt="1" style="position:absolute;left:5434;top:2145;height:435;width:1251;" fillcolor="#F3EBEE" filled="t" stroked="f" coordsize="21600,21600">
              <v:path/>
              <v:fill on="t" focussize="0,0"/>
              <v:stroke on="f"/>
              <v:imagedata o:title=""/>
              <o:lock v:ext="edit"/>
            </v:rect>
            <v:rect id="_x0000_s1201" o:spid="_x0000_s1201" o:spt="1" style="position:absolute;left:5434;top:2145;height:435;width:1251;" filled="f" stroked="t" coordsize="21600,21600">
              <v:path/>
              <v:fill on="f" focussize="0,0"/>
              <v:stroke weight="0.462755905511811pt" color="#7E7E7E"/>
              <v:imagedata o:title=""/>
              <o:lock v:ext="edit"/>
            </v:rect>
            <v:rect id="_x0000_s1202" o:spid="_x0000_s1202" o:spt="1" style="position:absolute;left:5434;top:849;height:1296;width:1251;" fillcolor="#DFDEEF" filled="t" stroked="f" coordsize="21600,21600">
              <v:path/>
              <v:fill on="t" focussize="0,0"/>
              <v:stroke on="f"/>
              <v:imagedata o:title=""/>
              <o:lock v:ext="edit"/>
            </v:rect>
            <v:rect id="_x0000_s1203" o:spid="_x0000_s1203" o:spt="1" style="position:absolute;left:5434;top:849;height:1296;width:1251;" filled="f" stroked="t" coordsize="21600,21600">
              <v:path/>
              <v:fill on="f" focussize="0,0"/>
              <v:stroke weight="0.462992125984252pt" color="#7E7E7E"/>
              <v:imagedata o:title=""/>
              <o:lock v:ext="edit"/>
            </v:rect>
            <v:shape id="_x0000_s1204" o:spid="_x0000_s1204" o:spt="202" type="#_x0000_t202" style="position:absolute;left:5434;top:-456;height:1305;width:1251;" filled="f" stroked="t" coordsize="21600,21600">
              <v:path/>
              <v:fill on="f" focussize="0,0"/>
              <v:stroke weight="0.462992125984252pt" color="#7E7E7E"/>
              <v:imagedata o:title=""/>
              <o:lock v:ext="edit"/>
              <v:textbox inset="0mm,0mm,0mm,0mm">
                <w:txbxContent>
                  <w:p>
                    <w:pPr>
                      <w:spacing w:before="0" w:line="240" w:lineRule="auto"/>
                      <w:rPr>
                        <w:rFonts w:ascii="Cambria"/>
                        <w:sz w:val="14"/>
                      </w:rPr>
                    </w:pPr>
                  </w:p>
                  <w:p>
                    <w:pPr>
                      <w:spacing w:before="0" w:line="240" w:lineRule="auto"/>
                      <w:rPr>
                        <w:rFonts w:ascii="Cambria"/>
                        <w:sz w:val="14"/>
                      </w:rPr>
                    </w:pPr>
                  </w:p>
                  <w:p>
                    <w:pPr>
                      <w:spacing w:before="0" w:line="240" w:lineRule="auto"/>
                      <w:rPr>
                        <w:rFonts w:ascii="Cambria"/>
                        <w:sz w:val="14"/>
                      </w:rPr>
                    </w:pPr>
                  </w:p>
                  <w:p>
                    <w:pPr>
                      <w:spacing w:before="0" w:line="240" w:lineRule="auto"/>
                      <w:rPr>
                        <w:rFonts w:ascii="Cambria"/>
                        <w:sz w:val="14"/>
                      </w:rPr>
                    </w:pPr>
                  </w:p>
                  <w:p>
                    <w:pPr>
                      <w:spacing w:before="0" w:line="240" w:lineRule="auto"/>
                      <w:rPr>
                        <w:rFonts w:ascii="Cambria"/>
                        <w:sz w:val="14"/>
                      </w:rPr>
                    </w:pPr>
                  </w:p>
                  <w:p>
                    <w:pPr>
                      <w:spacing w:before="1" w:line="240" w:lineRule="auto"/>
                      <w:rPr>
                        <w:rFonts w:ascii="Cambria"/>
                        <w:sz w:val="15"/>
                      </w:rPr>
                    </w:pPr>
                  </w:p>
                  <w:p>
                    <w:pPr>
                      <w:spacing w:before="0"/>
                      <w:ind w:left="193" w:right="0" w:firstLine="0"/>
                      <w:jc w:val="left"/>
                      <w:rPr>
                        <w:b/>
                        <w:sz w:val="15"/>
                      </w:rPr>
                    </w:pPr>
                    <w:r>
                      <w:rPr>
                        <w:b/>
                        <w:color w:val="FFFFFF"/>
                        <w:sz w:val="15"/>
                      </w:rPr>
                      <w:t>+ 58 Practices</w:t>
                    </w:r>
                  </w:p>
                </w:txbxContent>
              </v:textbox>
            </v:shape>
          </v:group>
        </w:pict>
      </w:r>
      <w:r>
        <w:rPr>
          <w:b/>
          <w:color w:val="252525"/>
          <w:sz w:val="22"/>
        </w:rPr>
        <w:t>LEVEL 2</w:t>
      </w:r>
    </w:p>
    <w:p>
      <w:pPr>
        <w:spacing w:before="0" w:line="145" w:lineRule="exact"/>
        <w:ind w:left="3678" w:right="0" w:firstLine="0"/>
        <w:jc w:val="left"/>
        <w:rPr>
          <w:sz w:val="12"/>
        </w:rPr>
      </w:pPr>
      <w:r>
        <w:rPr>
          <w:sz w:val="12"/>
        </w:rPr>
        <w:t>INTERMEDIATE CYBER HYGIENE</w:t>
      </w:r>
    </w:p>
    <w:p>
      <w:pPr>
        <w:spacing w:before="81"/>
        <w:ind w:left="3669" w:right="0" w:firstLine="0"/>
        <w:jc w:val="left"/>
        <w:rPr>
          <w:b/>
          <w:sz w:val="15"/>
        </w:rPr>
      </w:pPr>
      <w:r>
        <w:rPr>
          <w:b/>
          <w:sz w:val="15"/>
        </w:rPr>
        <w:t>72 PRACTICES</w:t>
      </w:r>
    </w:p>
    <w:p>
      <w:pPr>
        <w:spacing w:before="0" w:line="240" w:lineRule="auto"/>
        <w:rPr>
          <w:b/>
          <w:sz w:val="20"/>
        </w:rPr>
      </w:pPr>
    </w:p>
    <w:p>
      <w:pPr>
        <w:spacing w:before="0" w:line="240" w:lineRule="auto"/>
        <w:rPr>
          <w:b/>
          <w:sz w:val="26"/>
        </w:rPr>
      </w:pPr>
    </w:p>
    <w:p>
      <w:pPr>
        <w:spacing w:before="57" w:line="267" w:lineRule="exact"/>
        <w:ind w:left="1923" w:right="0" w:firstLine="0"/>
        <w:jc w:val="left"/>
        <w:rPr>
          <w:b/>
          <w:sz w:val="22"/>
        </w:rPr>
      </w:pPr>
      <w:r>
        <w:pict>
          <v:group id="_x0000_s1205" o:spid="_x0000_s1205" o:spt="203" style="position:absolute;left:0pt;margin-left:183pt;margin-top:-22.5pt;height:87pt;width:63.5pt;mso-position-horizontal-relative:page;z-index:251725824;mso-width-relative:page;mso-height-relative:page;" coordorigin="3660,-450" coordsize="1270,1740">
            <o:lock v:ext="edit"/>
            <v:rect id="_x0000_s1206" o:spid="_x0000_s1206" o:spt="1" style="position:absolute;left:3664;top:-446;height:1296;width:1260;" fillcolor="#DFDEEF" filled="t" stroked="f" coordsize="21600,21600">
              <v:path/>
              <v:fill on="t" focussize="0,0"/>
              <v:stroke on="f"/>
              <v:imagedata o:title=""/>
              <o:lock v:ext="edit"/>
            </v:rect>
            <v:rect id="_x0000_s1207" o:spid="_x0000_s1207" o:spt="1" style="position:absolute;left:3664;top:-446;height:1296;width:1260;" filled="f" stroked="t" coordsize="21600,21600">
              <v:path/>
              <v:fill on="f" focussize="0,0"/>
              <v:stroke weight="0.462992125984252pt" color="#7E7E7E"/>
              <v:imagedata o:title=""/>
              <o:lock v:ext="edit"/>
            </v:rect>
            <v:rect id="_x0000_s1208" o:spid="_x0000_s1208" o:spt="1" style="position:absolute;left:3664;top:850;height:435;width:1260;" fillcolor="#F3EBEE" filled="t" stroked="f" coordsize="21600,21600">
              <v:path/>
              <v:fill on="t" focussize="0,0"/>
              <v:stroke on="f"/>
              <v:imagedata o:title=""/>
              <o:lock v:ext="edit"/>
            </v:rect>
            <v:rect id="_x0000_s1209" o:spid="_x0000_s1209" o:spt="1" style="position:absolute;left:3664;top:850;height:435;width:1260;" filled="f" stroked="t" coordsize="21600,21600">
              <v:path/>
              <v:fill on="f" focussize="0,0"/>
              <v:stroke weight="0.462755905511811pt" color="#7E7E7E"/>
              <v:imagedata o:title=""/>
              <o:lock v:ext="edit"/>
            </v:rect>
            <v:shape id="_x0000_s1210" o:spid="_x0000_s1210" o:spt="202" type="#_x0000_t202" style="position:absolute;left:3664;top:-446;height:1296;width:1260;" fillcolor="#DFDEEF" filled="t" stroked="t" coordsize="21600,21600">
              <v:path/>
              <v:fill on="t" focussize="0,0"/>
              <v:stroke weight="0.462992125984252pt" color="#7E7E7E"/>
              <v:imagedata o:title=""/>
              <o:lock v:ext="edit"/>
              <v:textbox inset="0mm,0mm,0mm,0mm">
                <w:txbxContent>
                  <w:p>
                    <w:pPr>
                      <w:spacing w:before="0" w:line="240" w:lineRule="auto"/>
                      <w:rPr>
                        <w:rFonts w:ascii="Cambria"/>
                        <w:sz w:val="14"/>
                      </w:rPr>
                    </w:pPr>
                  </w:p>
                  <w:p>
                    <w:pPr>
                      <w:spacing w:before="0" w:line="240" w:lineRule="auto"/>
                      <w:rPr>
                        <w:rFonts w:ascii="Cambria"/>
                        <w:sz w:val="14"/>
                      </w:rPr>
                    </w:pPr>
                  </w:p>
                  <w:p>
                    <w:pPr>
                      <w:spacing w:before="0" w:line="240" w:lineRule="auto"/>
                      <w:rPr>
                        <w:rFonts w:ascii="Cambria"/>
                        <w:sz w:val="14"/>
                      </w:rPr>
                    </w:pPr>
                  </w:p>
                  <w:p>
                    <w:pPr>
                      <w:spacing w:before="0" w:line="240" w:lineRule="auto"/>
                      <w:rPr>
                        <w:rFonts w:ascii="Cambria"/>
                        <w:sz w:val="14"/>
                      </w:rPr>
                    </w:pPr>
                  </w:p>
                  <w:p>
                    <w:pPr>
                      <w:spacing w:before="0" w:line="240" w:lineRule="auto"/>
                      <w:rPr>
                        <w:rFonts w:ascii="Cambria"/>
                        <w:sz w:val="14"/>
                      </w:rPr>
                    </w:pPr>
                  </w:p>
                  <w:p>
                    <w:pPr>
                      <w:spacing w:before="0" w:line="240" w:lineRule="auto"/>
                      <w:rPr>
                        <w:rFonts w:ascii="Cambria"/>
                        <w:sz w:val="14"/>
                      </w:rPr>
                    </w:pPr>
                  </w:p>
                  <w:p>
                    <w:pPr>
                      <w:spacing w:before="0"/>
                      <w:ind w:left="196" w:right="0" w:firstLine="0"/>
                      <w:jc w:val="left"/>
                      <w:rPr>
                        <w:b/>
                        <w:sz w:val="15"/>
                      </w:rPr>
                    </w:pPr>
                    <w:r>
                      <w:rPr>
                        <w:b/>
                        <w:sz w:val="15"/>
                      </w:rPr>
                      <w:t>+ 55 Practices</w:t>
                    </w:r>
                  </w:p>
                </w:txbxContent>
              </v:textbox>
            </v:shape>
          </v:group>
        </w:pict>
      </w:r>
      <w:r>
        <w:rPr>
          <w:b/>
          <w:color w:val="252525"/>
          <w:sz w:val="22"/>
        </w:rPr>
        <w:t>LEVEL 1</w:t>
      </w:r>
    </w:p>
    <w:p>
      <w:pPr>
        <w:spacing w:before="0" w:line="145" w:lineRule="exact"/>
        <w:ind w:left="1923" w:right="0" w:firstLine="0"/>
        <w:jc w:val="left"/>
        <w:rPr>
          <w:sz w:val="12"/>
        </w:rPr>
      </w:pPr>
      <w:r>
        <w:rPr>
          <w:sz w:val="12"/>
        </w:rPr>
        <w:t>BASIC CYBER HYGIENE</w:t>
      </w:r>
    </w:p>
    <w:p>
      <w:pPr>
        <w:spacing w:before="82"/>
        <w:ind w:left="1914" w:right="0" w:firstLine="0"/>
        <w:jc w:val="left"/>
        <w:rPr>
          <w:b/>
          <w:sz w:val="15"/>
        </w:rPr>
      </w:pPr>
      <w:r>
        <w:pict>
          <v:group id="_x0000_s1211" o:spid="_x0000_s1211" o:spt="203" style="position:absolute;left:0pt;margin-left:94.95pt;margin-top:18.8pt;height:22.25pt;width:63pt;mso-position-horizontal-relative:page;mso-wrap-distance-bottom:0pt;mso-wrap-distance-top:0pt;z-index:-251599872;mso-width-relative:page;mso-height-relative:page;" coordorigin="1900,377" coordsize="1260,445">
            <o:lock v:ext="edit"/>
            <v:rect id="_x0000_s1212" o:spid="_x0000_s1212" o:spt="1" style="position:absolute;left:1904;top:381;height:435;width:1251;" fillcolor="#F3EBEE" filled="t" stroked="f" coordsize="21600,21600">
              <v:path/>
              <v:fill on="t" focussize="0,0"/>
              <v:stroke on="f"/>
              <v:imagedata o:title=""/>
              <o:lock v:ext="edit"/>
            </v:rect>
            <v:rect id="_x0000_s1213" o:spid="_x0000_s1213" o:spt="1" style="position:absolute;left:1904;top:381;height:435;width:1251;" filled="f" stroked="t" coordsize="21600,21600">
              <v:path/>
              <v:fill on="f" focussize="0,0"/>
              <v:stroke weight="0.462755905511811pt" color="#7E7E7E"/>
              <v:imagedata o:title=""/>
              <o:lock v:ext="edit"/>
            </v:rect>
            <w10:wrap type="topAndBottom"/>
          </v:group>
        </w:pict>
      </w:r>
      <w:r>
        <w:rPr>
          <w:b/>
          <w:sz w:val="15"/>
        </w:rPr>
        <w:t>17 PRACTICES</w:t>
      </w:r>
    </w:p>
    <w:p>
      <w:pPr>
        <w:spacing w:before="10" w:line="240" w:lineRule="auto"/>
        <w:rPr>
          <w:b/>
          <w:sz w:val="5"/>
        </w:rPr>
      </w:pPr>
    </w:p>
    <w:p>
      <w:pPr>
        <w:spacing w:before="59"/>
        <w:ind w:left="4665" w:right="0" w:firstLine="0"/>
        <w:jc w:val="left"/>
        <w:rPr>
          <w:b/>
          <w:sz w:val="20"/>
        </w:rPr>
      </w:pPr>
      <w:bookmarkStart w:id="63" w:name="_bookmark16"/>
      <w:bookmarkEnd w:id="63"/>
      <w:r>
        <w:rPr>
          <w:b/>
          <w:sz w:val="20"/>
        </w:rPr>
        <w:t>Figure 5. CMMC Practices Per Level</w:t>
      </w:r>
    </w:p>
    <w:p>
      <w:pPr>
        <w:spacing w:before="12" w:line="240" w:lineRule="auto"/>
        <w:rPr>
          <w:b/>
          <w:sz w:val="21"/>
        </w:rPr>
      </w:pPr>
    </w:p>
    <w:p>
      <w:pPr>
        <w:pStyle w:val="7"/>
        <w:spacing w:line="273" w:lineRule="auto"/>
        <w:ind w:left="1440" w:right="274"/>
        <w:jc w:val="both"/>
      </w:pPr>
      <w:r>
        <w:t>The</w:t>
      </w:r>
      <w:r>
        <w:rPr>
          <w:spacing w:val="-10"/>
        </w:rPr>
        <w:t xml:space="preserve"> </w:t>
      </w:r>
      <w:r>
        <w:t>majority</w:t>
      </w:r>
      <w:r>
        <w:rPr>
          <w:spacing w:val="-12"/>
        </w:rPr>
        <w:t xml:space="preserve"> </w:t>
      </w:r>
      <w:r>
        <w:t>of</w:t>
      </w:r>
      <w:r>
        <w:rPr>
          <w:spacing w:val="-10"/>
        </w:rPr>
        <w:t xml:space="preserve"> </w:t>
      </w:r>
      <w:r>
        <w:t>the</w:t>
      </w:r>
      <w:r>
        <w:rPr>
          <w:spacing w:val="-10"/>
        </w:rPr>
        <w:t xml:space="preserve"> </w:t>
      </w:r>
      <w:r>
        <w:t>practices</w:t>
      </w:r>
      <w:r>
        <w:rPr>
          <w:spacing w:val="-10"/>
        </w:rPr>
        <w:t xml:space="preserve"> </w:t>
      </w:r>
      <w:r>
        <w:t>(110</w:t>
      </w:r>
      <w:r>
        <w:rPr>
          <w:spacing w:val="-12"/>
        </w:rPr>
        <w:t xml:space="preserve"> </w:t>
      </w:r>
      <w:r>
        <w:t>of</w:t>
      </w:r>
      <w:r>
        <w:rPr>
          <w:spacing w:val="-10"/>
        </w:rPr>
        <w:t xml:space="preserve"> </w:t>
      </w:r>
      <w:r>
        <w:t>171)</w:t>
      </w:r>
      <w:r>
        <w:rPr>
          <w:spacing w:val="-11"/>
        </w:rPr>
        <w:t xml:space="preserve"> </w:t>
      </w:r>
      <w:r>
        <w:t>originate</w:t>
      </w:r>
      <w:r>
        <w:rPr>
          <w:spacing w:val="-9"/>
        </w:rPr>
        <w:t xml:space="preserve"> </w:t>
      </w:r>
      <w:r>
        <w:t>from</w:t>
      </w:r>
      <w:r>
        <w:rPr>
          <w:spacing w:val="-11"/>
        </w:rPr>
        <w:t xml:space="preserve"> </w:t>
      </w:r>
      <w:r>
        <w:t>the</w:t>
      </w:r>
      <w:r>
        <w:rPr>
          <w:spacing w:val="-9"/>
        </w:rPr>
        <w:t xml:space="preserve"> </w:t>
      </w:r>
      <w:r>
        <w:t>safeguarding</w:t>
      </w:r>
      <w:r>
        <w:rPr>
          <w:spacing w:val="-12"/>
        </w:rPr>
        <w:t xml:space="preserve"> </w:t>
      </w:r>
      <w:r>
        <w:t>requirements</w:t>
      </w:r>
      <w:r>
        <w:rPr>
          <w:spacing w:val="-10"/>
        </w:rPr>
        <w:t xml:space="preserve"> </w:t>
      </w:r>
      <w:r>
        <w:t>and security requirements specified in FAR Clause 52.204-21 [3] and DFARS Clause 252.204- 7012 [5], respectively. Although previously noted, the following is restated for</w:t>
      </w:r>
      <w:r>
        <w:rPr>
          <w:spacing w:val="-28"/>
        </w:rPr>
        <w:t xml:space="preserve"> </w:t>
      </w:r>
      <w:r>
        <w:t>emphasis:</w:t>
      </w:r>
    </w:p>
    <w:p>
      <w:pPr>
        <w:pStyle w:val="13"/>
        <w:numPr>
          <w:ilvl w:val="0"/>
          <w:numId w:val="44"/>
        </w:numPr>
        <w:tabs>
          <w:tab w:val="left" w:pos="1799"/>
          <w:tab w:val="left" w:pos="1800"/>
        </w:tabs>
        <w:spacing w:before="184" w:after="0" w:line="240" w:lineRule="auto"/>
        <w:ind w:left="1800" w:right="0" w:hanging="360"/>
        <w:jc w:val="left"/>
        <w:rPr>
          <w:sz w:val="24"/>
        </w:rPr>
      </w:pPr>
      <w:r>
        <w:rPr>
          <w:sz w:val="24"/>
        </w:rPr>
        <w:t>Level</w:t>
      </w:r>
      <w:r>
        <w:rPr>
          <w:spacing w:val="-5"/>
          <w:sz w:val="24"/>
        </w:rPr>
        <w:t xml:space="preserve"> </w:t>
      </w:r>
      <w:r>
        <w:rPr>
          <w:sz w:val="24"/>
        </w:rPr>
        <w:t>1</w:t>
      </w:r>
      <w:r>
        <w:rPr>
          <w:spacing w:val="-6"/>
          <w:sz w:val="24"/>
        </w:rPr>
        <w:t xml:space="preserve"> </w:t>
      </w:r>
      <w:r>
        <w:rPr>
          <w:sz w:val="24"/>
        </w:rPr>
        <w:t>is</w:t>
      </w:r>
      <w:r>
        <w:rPr>
          <w:spacing w:val="-4"/>
          <w:sz w:val="24"/>
        </w:rPr>
        <w:t xml:space="preserve"> </w:t>
      </w:r>
      <w:r>
        <w:rPr>
          <w:sz w:val="24"/>
        </w:rPr>
        <w:t>equivalent</w:t>
      </w:r>
      <w:r>
        <w:rPr>
          <w:spacing w:val="-4"/>
          <w:sz w:val="24"/>
        </w:rPr>
        <w:t xml:space="preserve"> </w:t>
      </w:r>
      <w:r>
        <w:rPr>
          <w:sz w:val="24"/>
        </w:rPr>
        <w:t>to</w:t>
      </w:r>
      <w:r>
        <w:rPr>
          <w:spacing w:val="-7"/>
          <w:sz w:val="24"/>
        </w:rPr>
        <w:t xml:space="preserve"> </w:t>
      </w:r>
      <w:r>
        <w:rPr>
          <w:sz w:val="24"/>
          <w:u w:val="single"/>
        </w:rPr>
        <w:t>all</w:t>
      </w:r>
      <w:r>
        <w:rPr>
          <w:spacing w:val="-5"/>
          <w:sz w:val="24"/>
        </w:rPr>
        <w:t xml:space="preserve"> </w:t>
      </w:r>
      <w:r>
        <w:rPr>
          <w:sz w:val="24"/>
        </w:rPr>
        <w:t>of</w:t>
      </w:r>
      <w:r>
        <w:rPr>
          <w:spacing w:val="-5"/>
          <w:sz w:val="24"/>
        </w:rPr>
        <w:t xml:space="preserve"> </w:t>
      </w:r>
      <w:r>
        <w:rPr>
          <w:sz w:val="24"/>
        </w:rPr>
        <w:t>the</w:t>
      </w:r>
      <w:r>
        <w:rPr>
          <w:spacing w:val="-4"/>
          <w:sz w:val="24"/>
        </w:rPr>
        <w:t xml:space="preserve"> </w:t>
      </w:r>
      <w:r>
        <w:rPr>
          <w:sz w:val="24"/>
        </w:rPr>
        <w:t>safeguarding</w:t>
      </w:r>
      <w:r>
        <w:rPr>
          <w:spacing w:val="-5"/>
          <w:sz w:val="24"/>
        </w:rPr>
        <w:t xml:space="preserve"> </w:t>
      </w:r>
      <w:r>
        <w:rPr>
          <w:sz w:val="24"/>
        </w:rPr>
        <w:t>requirements</w:t>
      </w:r>
      <w:r>
        <w:rPr>
          <w:spacing w:val="-5"/>
          <w:sz w:val="24"/>
        </w:rPr>
        <w:t xml:space="preserve"> </w:t>
      </w:r>
      <w:r>
        <w:rPr>
          <w:sz w:val="24"/>
        </w:rPr>
        <w:t>from</w:t>
      </w:r>
      <w:r>
        <w:rPr>
          <w:spacing w:val="-5"/>
          <w:sz w:val="24"/>
        </w:rPr>
        <w:t xml:space="preserve"> </w:t>
      </w:r>
      <w:r>
        <w:rPr>
          <w:sz w:val="24"/>
        </w:rPr>
        <w:t>FAR</w:t>
      </w:r>
      <w:r>
        <w:rPr>
          <w:spacing w:val="-7"/>
          <w:sz w:val="24"/>
        </w:rPr>
        <w:t xml:space="preserve"> </w:t>
      </w:r>
      <w:r>
        <w:rPr>
          <w:sz w:val="24"/>
        </w:rPr>
        <w:t>Clause</w:t>
      </w:r>
      <w:r>
        <w:rPr>
          <w:spacing w:val="-4"/>
          <w:sz w:val="24"/>
        </w:rPr>
        <w:t xml:space="preserve"> </w:t>
      </w:r>
      <w:r>
        <w:rPr>
          <w:sz w:val="24"/>
        </w:rPr>
        <w:t>52.204-21.</w:t>
      </w:r>
    </w:p>
    <w:p>
      <w:pPr>
        <w:pStyle w:val="13"/>
        <w:numPr>
          <w:ilvl w:val="0"/>
          <w:numId w:val="44"/>
        </w:numPr>
        <w:tabs>
          <w:tab w:val="left" w:pos="1799"/>
          <w:tab w:val="left" w:pos="1800"/>
        </w:tabs>
        <w:spacing w:before="27" w:after="0" w:line="273" w:lineRule="auto"/>
        <w:ind w:left="1800" w:right="275" w:hanging="360"/>
        <w:jc w:val="left"/>
        <w:rPr>
          <w:sz w:val="24"/>
        </w:rPr>
      </w:pPr>
      <w:r>
        <w:rPr>
          <w:sz w:val="24"/>
        </w:rPr>
        <w:t xml:space="preserve">Level 3, building on Levels 1 and 2, includes </w:t>
      </w:r>
      <w:r>
        <w:rPr>
          <w:sz w:val="24"/>
          <w:u w:val="single"/>
        </w:rPr>
        <w:t>all</w:t>
      </w:r>
      <w:r>
        <w:rPr>
          <w:sz w:val="24"/>
        </w:rPr>
        <w:t xml:space="preserve"> of the security requirements in NIST SP 800-171 plus other</w:t>
      </w:r>
      <w:r>
        <w:rPr>
          <w:spacing w:val="-1"/>
          <w:sz w:val="24"/>
        </w:rPr>
        <w:t xml:space="preserve"> </w:t>
      </w:r>
      <w:r>
        <w:rPr>
          <w:sz w:val="24"/>
        </w:rPr>
        <w:t>practices.</w:t>
      </w:r>
    </w:p>
    <w:p>
      <w:pPr>
        <w:pStyle w:val="7"/>
        <w:spacing w:before="196" w:line="273" w:lineRule="auto"/>
        <w:ind w:left="1439" w:right="278"/>
        <w:jc w:val="both"/>
      </w:pPr>
      <w:r>
        <w:t>The remaining practices stem from multiple references as well as inputs from the DIB and DoD stakeholders (</w:t>
      </w:r>
      <w:r>
        <w:fldChar w:fldCharType="begin"/>
      </w:r>
      <w:r>
        <w:instrText xml:space="preserve"> HYPERLINK \l "_bookmark17" </w:instrText>
      </w:r>
      <w:r>
        <w:fldChar w:fldCharType="separate"/>
      </w:r>
      <w:r>
        <w:t>Table 3</w:t>
      </w:r>
      <w:r>
        <w:fldChar w:fldCharType="end"/>
      </w:r>
      <w:r>
        <w:t>). Due to various considerations, CMMC Levels 4-5 include only a subset of the enhanced security requirements from Draft NIST SP 800-171B [6].</w:t>
      </w:r>
    </w:p>
    <w:p>
      <w:pPr>
        <w:spacing w:after="0" w:line="273" w:lineRule="auto"/>
        <w:jc w:val="both"/>
        <w:sectPr>
          <w:type w:val="continuous"/>
          <w:pgSz w:w="12240" w:h="15840"/>
          <w:pgMar w:top="0" w:right="1160" w:bottom="280" w:left="0" w:header="720" w:footer="720" w:gutter="0"/>
        </w:sectPr>
      </w:pPr>
    </w:p>
    <w:p>
      <w:pPr>
        <w:pStyle w:val="7"/>
        <w:spacing w:before="11"/>
        <w:rPr>
          <w:sz w:val="21"/>
        </w:rPr>
      </w:pPr>
    </w:p>
    <w:p>
      <w:pPr>
        <w:spacing w:before="59"/>
        <w:ind w:left="3961" w:right="2803" w:firstLine="0"/>
        <w:jc w:val="center"/>
        <w:rPr>
          <w:b/>
          <w:sz w:val="20"/>
        </w:rPr>
      </w:pPr>
      <w:bookmarkStart w:id="64" w:name="_bookmark17"/>
      <w:bookmarkEnd w:id="64"/>
      <w:r>
        <w:rPr>
          <w:b/>
          <w:sz w:val="20"/>
        </w:rPr>
        <w:t>Table 3. Source for CMMC Practices Per Level</w:t>
      </w:r>
    </w:p>
    <w:p>
      <w:pPr>
        <w:spacing w:before="3" w:after="1" w:line="240" w:lineRule="auto"/>
        <w:rPr>
          <w:b/>
          <w:sz w:val="15"/>
        </w:rPr>
      </w:pPr>
    </w:p>
    <w:tbl>
      <w:tblPr>
        <w:tblStyle w:val="11"/>
        <w:tblW w:w="9492" w:type="dxa"/>
        <w:tblInd w:w="145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799"/>
        <w:gridCol w:w="1555"/>
        <w:gridCol w:w="1814"/>
        <w:gridCol w:w="1814"/>
        <w:gridCol w:w="1905"/>
        <w:gridCol w:w="16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78" w:hRule="atLeast"/>
        </w:trPr>
        <w:tc>
          <w:tcPr>
            <w:tcW w:w="799" w:type="dxa"/>
            <w:tcBorders>
              <w:bottom w:val="nil"/>
            </w:tcBorders>
            <w:shd w:val="clear" w:color="auto" w:fill="395081"/>
          </w:tcPr>
          <w:p>
            <w:pPr>
              <w:pStyle w:val="14"/>
              <w:spacing w:before="121" w:line="237" w:lineRule="exact"/>
              <w:ind w:left="107"/>
              <w:rPr>
                <w:b/>
                <w:sz w:val="20"/>
              </w:rPr>
            </w:pPr>
            <w:r>
              <w:rPr>
                <w:b/>
                <w:color w:val="FFFFFF"/>
                <w:sz w:val="20"/>
              </w:rPr>
              <w:t>CMMC</w:t>
            </w:r>
          </w:p>
        </w:tc>
        <w:tc>
          <w:tcPr>
            <w:tcW w:w="1555" w:type="dxa"/>
            <w:tcBorders>
              <w:bottom w:val="nil"/>
            </w:tcBorders>
            <w:shd w:val="clear" w:color="auto" w:fill="395081"/>
          </w:tcPr>
          <w:p>
            <w:pPr>
              <w:pStyle w:val="14"/>
              <w:spacing w:before="121" w:line="237" w:lineRule="exact"/>
              <w:ind w:left="189" w:right="184"/>
              <w:jc w:val="center"/>
              <w:rPr>
                <w:b/>
                <w:sz w:val="20"/>
              </w:rPr>
            </w:pPr>
            <w:r>
              <w:rPr>
                <w:b/>
                <w:color w:val="FFFFFF"/>
                <w:sz w:val="20"/>
              </w:rPr>
              <w:t>Number of</w:t>
            </w:r>
          </w:p>
        </w:tc>
        <w:tc>
          <w:tcPr>
            <w:tcW w:w="7138" w:type="dxa"/>
            <w:gridSpan w:val="4"/>
            <w:vMerge w:val="restart"/>
            <w:shd w:val="clear" w:color="auto" w:fill="395081"/>
          </w:tcPr>
          <w:p>
            <w:pPr>
              <w:pStyle w:val="14"/>
              <w:spacing w:before="121"/>
              <w:ind w:left="3266" w:right="3257"/>
              <w:jc w:val="center"/>
              <w:rPr>
                <w:b/>
                <w:sz w:val="20"/>
              </w:rPr>
            </w:pPr>
            <w:r>
              <w:rPr>
                <w:b/>
                <w:color w:val="FFFFFF"/>
                <w:sz w:val="20"/>
              </w:rPr>
              <w:t>Source</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96" w:hRule="atLeast"/>
        </w:trPr>
        <w:tc>
          <w:tcPr>
            <w:tcW w:w="799" w:type="dxa"/>
            <w:vMerge w:val="restart"/>
            <w:tcBorders>
              <w:top w:val="nil"/>
              <w:bottom w:val="nil"/>
            </w:tcBorders>
            <w:shd w:val="clear" w:color="auto" w:fill="395081"/>
          </w:tcPr>
          <w:p>
            <w:pPr>
              <w:pStyle w:val="14"/>
              <w:spacing w:before="0" w:line="220" w:lineRule="exact"/>
              <w:ind w:left="107"/>
              <w:rPr>
                <w:b/>
                <w:sz w:val="20"/>
              </w:rPr>
            </w:pPr>
            <w:r>
              <w:rPr>
                <w:b/>
                <w:color w:val="FFFFFF"/>
                <w:sz w:val="20"/>
              </w:rPr>
              <w:t>Level</w:t>
            </w:r>
          </w:p>
        </w:tc>
        <w:tc>
          <w:tcPr>
            <w:tcW w:w="1555" w:type="dxa"/>
            <w:vMerge w:val="restart"/>
            <w:tcBorders>
              <w:top w:val="nil"/>
              <w:bottom w:val="nil"/>
            </w:tcBorders>
            <w:shd w:val="clear" w:color="auto" w:fill="395081"/>
          </w:tcPr>
          <w:p>
            <w:pPr>
              <w:pStyle w:val="14"/>
              <w:spacing w:before="0" w:line="220" w:lineRule="exact"/>
              <w:ind w:left="405"/>
              <w:rPr>
                <w:b/>
                <w:sz w:val="20"/>
              </w:rPr>
            </w:pPr>
            <w:r>
              <w:rPr>
                <w:b/>
                <w:color w:val="FFFFFF"/>
                <w:sz w:val="20"/>
              </w:rPr>
              <w:t>Practices</w:t>
            </w:r>
          </w:p>
        </w:tc>
        <w:tc>
          <w:tcPr>
            <w:tcW w:w="7138" w:type="dxa"/>
            <w:gridSpan w:val="4"/>
            <w:vMerge w:val="continue"/>
            <w:tcBorders>
              <w:top w:val="nil"/>
            </w:tcBorders>
            <w:shd w:val="clear" w:color="auto" w:fill="395081"/>
          </w:tcPr>
          <w:p>
            <w:pPr>
              <w:rPr>
                <w:sz w:val="2"/>
                <w:szCs w:val="2"/>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133" w:hRule="atLeast"/>
        </w:trPr>
        <w:tc>
          <w:tcPr>
            <w:tcW w:w="799" w:type="dxa"/>
            <w:vMerge w:val="continue"/>
            <w:tcBorders>
              <w:top w:val="nil"/>
              <w:bottom w:val="nil"/>
            </w:tcBorders>
            <w:shd w:val="clear" w:color="auto" w:fill="395081"/>
          </w:tcPr>
          <w:p>
            <w:pPr>
              <w:rPr>
                <w:sz w:val="2"/>
                <w:szCs w:val="2"/>
              </w:rPr>
            </w:pPr>
          </w:p>
        </w:tc>
        <w:tc>
          <w:tcPr>
            <w:tcW w:w="1555" w:type="dxa"/>
            <w:vMerge w:val="continue"/>
            <w:tcBorders>
              <w:top w:val="nil"/>
              <w:bottom w:val="nil"/>
            </w:tcBorders>
            <w:shd w:val="clear" w:color="auto" w:fill="395081"/>
          </w:tcPr>
          <w:p>
            <w:pPr>
              <w:rPr>
                <w:sz w:val="2"/>
                <w:szCs w:val="2"/>
              </w:rPr>
            </w:pPr>
          </w:p>
        </w:tc>
        <w:tc>
          <w:tcPr>
            <w:tcW w:w="1814" w:type="dxa"/>
            <w:tcBorders>
              <w:bottom w:val="nil"/>
            </w:tcBorders>
            <w:shd w:val="clear" w:color="auto" w:fill="5774B4"/>
          </w:tcPr>
          <w:p>
            <w:pPr>
              <w:pStyle w:val="14"/>
              <w:spacing w:before="0"/>
              <w:ind w:left="0"/>
              <w:rPr>
                <w:rFonts w:ascii="Times New Roman"/>
                <w:sz w:val="8"/>
              </w:rPr>
            </w:pPr>
          </w:p>
        </w:tc>
        <w:tc>
          <w:tcPr>
            <w:tcW w:w="1814" w:type="dxa"/>
            <w:tcBorders>
              <w:bottom w:val="nil"/>
            </w:tcBorders>
            <w:shd w:val="clear" w:color="auto" w:fill="5774B4"/>
          </w:tcPr>
          <w:p>
            <w:pPr>
              <w:pStyle w:val="14"/>
              <w:spacing w:before="0"/>
              <w:ind w:left="0"/>
              <w:rPr>
                <w:rFonts w:ascii="Times New Roman"/>
                <w:sz w:val="8"/>
              </w:rPr>
            </w:pPr>
          </w:p>
        </w:tc>
        <w:tc>
          <w:tcPr>
            <w:tcW w:w="1905" w:type="dxa"/>
            <w:tcBorders>
              <w:bottom w:val="nil"/>
            </w:tcBorders>
            <w:shd w:val="clear" w:color="auto" w:fill="5774B4"/>
          </w:tcPr>
          <w:p>
            <w:pPr>
              <w:pStyle w:val="14"/>
              <w:spacing w:before="0"/>
              <w:ind w:left="0"/>
              <w:rPr>
                <w:rFonts w:ascii="Times New Roman"/>
                <w:sz w:val="8"/>
              </w:rPr>
            </w:pPr>
          </w:p>
        </w:tc>
        <w:tc>
          <w:tcPr>
            <w:tcW w:w="1605" w:type="dxa"/>
            <w:tcBorders>
              <w:bottom w:val="nil"/>
            </w:tcBorders>
            <w:shd w:val="clear" w:color="auto" w:fill="5774B4"/>
          </w:tcPr>
          <w:p>
            <w:pPr>
              <w:pStyle w:val="14"/>
              <w:spacing w:before="0"/>
              <w:ind w:left="0"/>
              <w:rPr>
                <w:rFonts w:ascii="Times New Roman"/>
                <w:sz w:val="8"/>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256" w:hRule="atLeast"/>
        </w:trPr>
        <w:tc>
          <w:tcPr>
            <w:tcW w:w="799" w:type="dxa"/>
            <w:tcBorders>
              <w:top w:val="nil"/>
              <w:bottom w:val="nil"/>
            </w:tcBorders>
            <w:shd w:val="clear" w:color="auto" w:fill="395081"/>
          </w:tcPr>
          <w:p>
            <w:pPr>
              <w:pStyle w:val="14"/>
              <w:spacing w:before="0"/>
              <w:ind w:left="0"/>
              <w:rPr>
                <w:rFonts w:ascii="Times New Roman"/>
                <w:sz w:val="18"/>
              </w:rPr>
            </w:pPr>
          </w:p>
        </w:tc>
        <w:tc>
          <w:tcPr>
            <w:tcW w:w="1555" w:type="dxa"/>
            <w:tcBorders>
              <w:top w:val="nil"/>
              <w:bottom w:val="nil"/>
            </w:tcBorders>
            <w:shd w:val="clear" w:color="auto" w:fill="395081"/>
          </w:tcPr>
          <w:p>
            <w:pPr>
              <w:pStyle w:val="14"/>
              <w:spacing w:before="0" w:line="225" w:lineRule="exact"/>
              <w:ind w:left="191" w:right="184"/>
              <w:jc w:val="center"/>
              <w:rPr>
                <w:b/>
                <w:sz w:val="20"/>
              </w:rPr>
            </w:pPr>
            <w:r>
              <w:rPr>
                <w:b/>
                <w:color w:val="FFFFFF"/>
                <w:sz w:val="20"/>
              </w:rPr>
              <w:t>Introduced at</w:t>
            </w:r>
          </w:p>
        </w:tc>
        <w:tc>
          <w:tcPr>
            <w:tcW w:w="1814" w:type="dxa"/>
            <w:tcBorders>
              <w:top w:val="nil"/>
              <w:bottom w:val="nil"/>
            </w:tcBorders>
            <w:shd w:val="clear" w:color="auto" w:fill="5774B4"/>
          </w:tcPr>
          <w:p>
            <w:pPr>
              <w:pStyle w:val="14"/>
              <w:spacing w:before="7" w:line="230" w:lineRule="exact"/>
              <w:ind w:left="122" w:right="121"/>
              <w:jc w:val="center"/>
              <w:rPr>
                <w:b/>
                <w:sz w:val="20"/>
              </w:rPr>
            </w:pPr>
            <w:r>
              <w:rPr>
                <w:b/>
                <w:color w:val="FFFFFF"/>
                <w:sz w:val="20"/>
              </w:rPr>
              <w:t>48 CFR 52.204-21</w:t>
            </w:r>
          </w:p>
        </w:tc>
        <w:tc>
          <w:tcPr>
            <w:tcW w:w="1814" w:type="dxa"/>
            <w:tcBorders>
              <w:top w:val="nil"/>
              <w:bottom w:val="nil"/>
            </w:tcBorders>
            <w:shd w:val="clear" w:color="auto" w:fill="5774B4"/>
          </w:tcPr>
          <w:p>
            <w:pPr>
              <w:pStyle w:val="14"/>
              <w:spacing w:before="7" w:line="230" w:lineRule="exact"/>
              <w:ind w:right="121"/>
              <w:jc w:val="center"/>
              <w:rPr>
                <w:b/>
                <w:sz w:val="20"/>
              </w:rPr>
            </w:pPr>
            <w:r>
              <w:rPr>
                <w:b/>
                <w:color w:val="FFFFFF"/>
                <w:sz w:val="20"/>
              </w:rPr>
              <w:t>NIST SP 800-171r1</w:t>
            </w:r>
          </w:p>
        </w:tc>
        <w:tc>
          <w:tcPr>
            <w:tcW w:w="1905" w:type="dxa"/>
            <w:tcBorders>
              <w:top w:val="nil"/>
              <w:bottom w:val="nil"/>
            </w:tcBorders>
            <w:shd w:val="clear" w:color="auto" w:fill="5774B4"/>
          </w:tcPr>
          <w:p>
            <w:pPr>
              <w:pStyle w:val="14"/>
              <w:spacing w:before="7" w:line="230" w:lineRule="exact"/>
              <w:ind w:left="204" w:right="193"/>
              <w:jc w:val="center"/>
              <w:rPr>
                <w:b/>
                <w:sz w:val="20"/>
              </w:rPr>
            </w:pPr>
            <w:r>
              <w:rPr>
                <w:b/>
                <w:color w:val="FFFFFF"/>
                <w:sz w:val="20"/>
              </w:rPr>
              <w:t>Draft</w:t>
            </w:r>
          </w:p>
        </w:tc>
        <w:tc>
          <w:tcPr>
            <w:tcW w:w="1605" w:type="dxa"/>
            <w:tcBorders>
              <w:top w:val="nil"/>
              <w:bottom w:val="nil"/>
            </w:tcBorders>
            <w:shd w:val="clear" w:color="auto" w:fill="5774B4"/>
          </w:tcPr>
          <w:p>
            <w:pPr>
              <w:pStyle w:val="14"/>
              <w:spacing w:before="7" w:line="230" w:lineRule="exact"/>
              <w:ind w:left="540" w:right="530"/>
              <w:jc w:val="center"/>
              <w:rPr>
                <w:b/>
                <w:sz w:val="20"/>
              </w:rPr>
            </w:pPr>
            <w:r>
              <w:rPr>
                <w:b/>
                <w:color w:val="FFFFFF"/>
                <w:sz w:val="20"/>
              </w:rPr>
              <w:t>Other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58" w:hRule="atLeast"/>
        </w:trPr>
        <w:tc>
          <w:tcPr>
            <w:tcW w:w="799" w:type="dxa"/>
            <w:tcBorders>
              <w:top w:val="nil"/>
            </w:tcBorders>
            <w:shd w:val="clear" w:color="auto" w:fill="395081"/>
          </w:tcPr>
          <w:p>
            <w:pPr>
              <w:pStyle w:val="14"/>
              <w:spacing w:before="0"/>
              <w:ind w:left="0"/>
              <w:rPr>
                <w:rFonts w:ascii="Times New Roman"/>
                <w:sz w:val="20"/>
              </w:rPr>
            </w:pPr>
          </w:p>
        </w:tc>
        <w:tc>
          <w:tcPr>
            <w:tcW w:w="1555" w:type="dxa"/>
            <w:tcBorders>
              <w:top w:val="nil"/>
            </w:tcBorders>
            <w:shd w:val="clear" w:color="auto" w:fill="395081"/>
          </w:tcPr>
          <w:p>
            <w:pPr>
              <w:pStyle w:val="14"/>
              <w:spacing w:before="0" w:line="213" w:lineRule="exact"/>
              <w:ind w:left="191" w:right="183"/>
              <w:jc w:val="center"/>
              <w:rPr>
                <w:b/>
                <w:sz w:val="20"/>
              </w:rPr>
            </w:pPr>
            <w:r>
              <w:rPr>
                <w:b/>
                <w:color w:val="FFFFFF"/>
                <w:sz w:val="20"/>
              </w:rPr>
              <w:t>CMMC Level</w:t>
            </w:r>
          </w:p>
        </w:tc>
        <w:tc>
          <w:tcPr>
            <w:tcW w:w="1814" w:type="dxa"/>
            <w:tcBorders>
              <w:top w:val="nil"/>
            </w:tcBorders>
            <w:shd w:val="clear" w:color="auto" w:fill="5774B4"/>
          </w:tcPr>
          <w:p>
            <w:pPr>
              <w:pStyle w:val="14"/>
              <w:spacing w:before="0"/>
              <w:ind w:left="0"/>
              <w:rPr>
                <w:rFonts w:ascii="Times New Roman"/>
                <w:sz w:val="20"/>
              </w:rPr>
            </w:pPr>
          </w:p>
        </w:tc>
        <w:tc>
          <w:tcPr>
            <w:tcW w:w="1814" w:type="dxa"/>
            <w:tcBorders>
              <w:top w:val="nil"/>
            </w:tcBorders>
            <w:shd w:val="clear" w:color="auto" w:fill="5774B4"/>
          </w:tcPr>
          <w:p>
            <w:pPr>
              <w:pStyle w:val="14"/>
              <w:spacing w:before="0"/>
              <w:ind w:left="0"/>
              <w:rPr>
                <w:rFonts w:ascii="Times New Roman"/>
                <w:sz w:val="20"/>
              </w:rPr>
            </w:pPr>
          </w:p>
        </w:tc>
        <w:tc>
          <w:tcPr>
            <w:tcW w:w="1905" w:type="dxa"/>
            <w:tcBorders>
              <w:top w:val="nil"/>
            </w:tcBorders>
            <w:shd w:val="clear" w:color="auto" w:fill="5774B4"/>
          </w:tcPr>
          <w:p>
            <w:pPr>
              <w:pStyle w:val="14"/>
              <w:spacing w:before="0" w:line="239" w:lineRule="exact"/>
              <w:ind w:left="204" w:right="198"/>
              <w:jc w:val="center"/>
              <w:rPr>
                <w:b/>
                <w:sz w:val="20"/>
              </w:rPr>
            </w:pPr>
            <w:r>
              <w:rPr>
                <w:b/>
                <w:color w:val="FFFFFF"/>
                <w:sz w:val="20"/>
              </w:rPr>
              <w:t>NIST SP 800-171B</w:t>
            </w:r>
          </w:p>
        </w:tc>
        <w:tc>
          <w:tcPr>
            <w:tcW w:w="1605" w:type="dxa"/>
            <w:tcBorders>
              <w:top w:val="nil"/>
            </w:tcBorders>
            <w:shd w:val="clear" w:color="auto" w:fill="5774B4"/>
          </w:tcPr>
          <w:p>
            <w:pPr>
              <w:pStyle w:val="14"/>
              <w:spacing w:before="0"/>
              <w:ind w:left="0"/>
              <w:rPr>
                <w:rFonts w:ascii="Times New Roman"/>
                <w:sz w:val="20"/>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799" w:type="dxa"/>
            <w:shd w:val="clear" w:color="auto" w:fill="DBE4F0"/>
          </w:tcPr>
          <w:p>
            <w:pPr>
              <w:pStyle w:val="14"/>
              <w:spacing w:before="39"/>
              <w:ind w:left="7"/>
              <w:jc w:val="center"/>
              <w:rPr>
                <w:sz w:val="20"/>
              </w:rPr>
            </w:pPr>
            <w:r>
              <w:rPr>
                <w:w w:val="99"/>
                <w:sz w:val="20"/>
              </w:rPr>
              <w:t>1</w:t>
            </w:r>
          </w:p>
        </w:tc>
        <w:tc>
          <w:tcPr>
            <w:tcW w:w="1555" w:type="dxa"/>
            <w:shd w:val="clear" w:color="auto" w:fill="DBE4F0"/>
          </w:tcPr>
          <w:p>
            <w:pPr>
              <w:pStyle w:val="14"/>
              <w:spacing w:before="39"/>
              <w:ind w:left="189" w:right="184"/>
              <w:jc w:val="center"/>
              <w:rPr>
                <w:sz w:val="20"/>
              </w:rPr>
            </w:pPr>
            <w:r>
              <w:rPr>
                <w:sz w:val="20"/>
              </w:rPr>
              <w:t>17</w:t>
            </w:r>
          </w:p>
        </w:tc>
        <w:tc>
          <w:tcPr>
            <w:tcW w:w="1814" w:type="dxa"/>
          </w:tcPr>
          <w:p>
            <w:pPr>
              <w:pStyle w:val="14"/>
              <w:spacing w:before="39"/>
              <w:ind w:left="125" w:right="121"/>
              <w:jc w:val="center"/>
              <w:rPr>
                <w:sz w:val="20"/>
              </w:rPr>
            </w:pPr>
            <w:r>
              <w:rPr>
                <w:sz w:val="20"/>
              </w:rPr>
              <w:t>15*</w:t>
            </w:r>
          </w:p>
        </w:tc>
        <w:tc>
          <w:tcPr>
            <w:tcW w:w="1814" w:type="dxa"/>
          </w:tcPr>
          <w:p>
            <w:pPr>
              <w:pStyle w:val="14"/>
              <w:spacing w:before="39"/>
              <w:ind w:left="130" w:right="121"/>
              <w:jc w:val="center"/>
              <w:rPr>
                <w:sz w:val="20"/>
              </w:rPr>
            </w:pPr>
            <w:r>
              <w:rPr>
                <w:sz w:val="20"/>
              </w:rPr>
              <w:t>17*</w:t>
            </w:r>
          </w:p>
        </w:tc>
        <w:tc>
          <w:tcPr>
            <w:tcW w:w="1905" w:type="dxa"/>
          </w:tcPr>
          <w:p>
            <w:pPr>
              <w:pStyle w:val="14"/>
              <w:spacing w:before="39"/>
              <w:ind w:left="10"/>
              <w:jc w:val="center"/>
              <w:rPr>
                <w:sz w:val="20"/>
              </w:rPr>
            </w:pPr>
            <w:r>
              <w:rPr>
                <w:w w:val="99"/>
                <w:sz w:val="20"/>
              </w:rPr>
              <w:t>–</w:t>
            </w:r>
          </w:p>
        </w:tc>
        <w:tc>
          <w:tcPr>
            <w:tcW w:w="1605" w:type="dxa"/>
          </w:tcPr>
          <w:p>
            <w:pPr>
              <w:pStyle w:val="14"/>
              <w:spacing w:before="39"/>
              <w:ind w:left="9"/>
              <w:jc w:val="center"/>
              <w:rPr>
                <w:sz w:val="20"/>
              </w:rPr>
            </w:pPr>
            <w:r>
              <w:rPr>
                <w:w w:val="99"/>
                <w:sz w:val="20"/>
              </w:rPr>
              <w:t>–</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799" w:type="dxa"/>
            <w:shd w:val="clear" w:color="auto" w:fill="DBE4F0"/>
          </w:tcPr>
          <w:p>
            <w:pPr>
              <w:pStyle w:val="14"/>
              <w:spacing w:before="39"/>
              <w:ind w:left="7"/>
              <w:jc w:val="center"/>
              <w:rPr>
                <w:sz w:val="20"/>
              </w:rPr>
            </w:pPr>
            <w:r>
              <w:rPr>
                <w:w w:val="99"/>
                <w:sz w:val="20"/>
              </w:rPr>
              <w:t>2</w:t>
            </w:r>
          </w:p>
        </w:tc>
        <w:tc>
          <w:tcPr>
            <w:tcW w:w="1555" w:type="dxa"/>
            <w:shd w:val="clear" w:color="auto" w:fill="DBE4F0"/>
          </w:tcPr>
          <w:p>
            <w:pPr>
              <w:pStyle w:val="14"/>
              <w:spacing w:before="39"/>
              <w:ind w:left="189" w:right="184"/>
              <w:jc w:val="center"/>
              <w:rPr>
                <w:sz w:val="20"/>
              </w:rPr>
            </w:pPr>
            <w:r>
              <w:rPr>
                <w:sz w:val="20"/>
              </w:rPr>
              <w:t>55</w:t>
            </w:r>
          </w:p>
        </w:tc>
        <w:tc>
          <w:tcPr>
            <w:tcW w:w="1814" w:type="dxa"/>
          </w:tcPr>
          <w:p>
            <w:pPr>
              <w:pStyle w:val="14"/>
              <w:spacing w:before="39"/>
              <w:ind w:left="4"/>
              <w:jc w:val="center"/>
              <w:rPr>
                <w:sz w:val="20"/>
              </w:rPr>
            </w:pPr>
            <w:r>
              <w:rPr>
                <w:w w:val="99"/>
                <w:sz w:val="20"/>
              </w:rPr>
              <w:t>–</w:t>
            </w:r>
          </w:p>
        </w:tc>
        <w:tc>
          <w:tcPr>
            <w:tcW w:w="1814" w:type="dxa"/>
          </w:tcPr>
          <w:p>
            <w:pPr>
              <w:pStyle w:val="14"/>
              <w:spacing w:before="39"/>
              <w:ind w:right="120"/>
              <w:jc w:val="center"/>
              <w:rPr>
                <w:sz w:val="20"/>
              </w:rPr>
            </w:pPr>
            <w:r>
              <w:rPr>
                <w:sz w:val="20"/>
              </w:rPr>
              <w:t>48</w:t>
            </w:r>
          </w:p>
        </w:tc>
        <w:tc>
          <w:tcPr>
            <w:tcW w:w="1905" w:type="dxa"/>
          </w:tcPr>
          <w:p>
            <w:pPr>
              <w:pStyle w:val="14"/>
              <w:spacing w:before="39"/>
              <w:ind w:left="10"/>
              <w:jc w:val="center"/>
              <w:rPr>
                <w:sz w:val="20"/>
              </w:rPr>
            </w:pPr>
            <w:r>
              <w:rPr>
                <w:w w:val="99"/>
                <w:sz w:val="20"/>
              </w:rPr>
              <w:t>–</w:t>
            </w:r>
          </w:p>
        </w:tc>
        <w:tc>
          <w:tcPr>
            <w:tcW w:w="1605" w:type="dxa"/>
          </w:tcPr>
          <w:p>
            <w:pPr>
              <w:pStyle w:val="14"/>
              <w:spacing w:before="39"/>
              <w:ind w:left="11"/>
              <w:jc w:val="center"/>
              <w:rPr>
                <w:sz w:val="20"/>
              </w:rPr>
            </w:pPr>
            <w:r>
              <w:rPr>
                <w:w w:val="99"/>
                <w:sz w:val="20"/>
              </w:rPr>
              <w:t>7</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799" w:type="dxa"/>
            <w:shd w:val="clear" w:color="auto" w:fill="DBE4F0"/>
          </w:tcPr>
          <w:p>
            <w:pPr>
              <w:pStyle w:val="14"/>
              <w:spacing w:before="39"/>
              <w:ind w:left="7"/>
              <w:jc w:val="center"/>
              <w:rPr>
                <w:sz w:val="20"/>
              </w:rPr>
            </w:pPr>
            <w:r>
              <w:rPr>
                <w:w w:val="99"/>
                <w:sz w:val="20"/>
              </w:rPr>
              <w:t>3</w:t>
            </w:r>
          </w:p>
        </w:tc>
        <w:tc>
          <w:tcPr>
            <w:tcW w:w="1555" w:type="dxa"/>
            <w:shd w:val="clear" w:color="auto" w:fill="DBE4F0"/>
          </w:tcPr>
          <w:p>
            <w:pPr>
              <w:pStyle w:val="14"/>
              <w:spacing w:before="39"/>
              <w:ind w:left="189" w:right="184"/>
              <w:jc w:val="center"/>
              <w:rPr>
                <w:sz w:val="20"/>
              </w:rPr>
            </w:pPr>
            <w:r>
              <w:rPr>
                <w:sz w:val="20"/>
              </w:rPr>
              <w:t>58</w:t>
            </w:r>
          </w:p>
        </w:tc>
        <w:tc>
          <w:tcPr>
            <w:tcW w:w="1814" w:type="dxa"/>
          </w:tcPr>
          <w:p>
            <w:pPr>
              <w:pStyle w:val="14"/>
              <w:spacing w:before="39"/>
              <w:ind w:left="4"/>
              <w:jc w:val="center"/>
              <w:rPr>
                <w:sz w:val="20"/>
              </w:rPr>
            </w:pPr>
            <w:r>
              <w:rPr>
                <w:w w:val="99"/>
                <w:sz w:val="20"/>
              </w:rPr>
              <w:t>–</w:t>
            </w:r>
          </w:p>
        </w:tc>
        <w:tc>
          <w:tcPr>
            <w:tcW w:w="1814" w:type="dxa"/>
          </w:tcPr>
          <w:p>
            <w:pPr>
              <w:pStyle w:val="14"/>
              <w:spacing w:before="39"/>
              <w:ind w:right="120"/>
              <w:jc w:val="center"/>
              <w:rPr>
                <w:sz w:val="20"/>
              </w:rPr>
            </w:pPr>
            <w:r>
              <w:rPr>
                <w:sz w:val="20"/>
              </w:rPr>
              <w:t>45</w:t>
            </w:r>
          </w:p>
        </w:tc>
        <w:tc>
          <w:tcPr>
            <w:tcW w:w="1905" w:type="dxa"/>
          </w:tcPr>
          <w:p>
            <w:pPr>
              <w:pStyle w:val="14"/>
              <w:spacing w:before="39"/>
              <w:ind w:left="10"/>
              <w:jc w:val="center"/>
              <w:rPr>
                <w:sz w:val="20"/>
              </w:rPr>
            </w:pPr>
            <w:r>
              <w:rPr>
                <w:w w:val="99"/>
                <w:sz w:val="20"/>
              </w:rPr>
              <w:t>–</w:t>
            </w:r>
          </w:p>
        </w:tc>
        <w:tc>
          <w:tcPr>
            <w:tcW w:w="1605" w:type="dxa"/>
          </w:tcPr>
          <w:p>
            <w:pPr>
              <w:pStyle w:val="14"/>
              <w:spacing w:before="39"/>
              <w:ind w:left="540" w:right="530"/>
              <w:jc w:val="center"/>
              <w:rPr>
                <w:sz w:val="20"/>
              </w:rPr>
            </w:pPr>
            <w:r>
              <w:rPr>
                <w:sz w:val="20"/>
              </w:rPr>
              <w:t>13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5" w:hRule="atLeast"/>
        </w:trPr>
        <w:tc>
          <w:tcPr>
            <w:tcW w:w="799" w:type="dxa"/>
            <w:shd w:val="clear" w:color="auto" w:fill="DBE4F0"/>
          </w:tcPr>
          <w:p>
            <w:pPr>
              <w:pStyle w:val="14"/>
              <w:spacing w:before="39"/>
              <w:ind w:left="7"/>
              <w:jc w:val="center"/>
              <w:rPr>
                <w:sz w:val="20"/>
              </w:rPr>
            </w:pPr>
            <w:r>
              <w:rPr>
                <w:w w:val="99"/>
                <w:sz w:val="20"/>
              </w:rPr>
              <w:t>4</w:t>
            </w:r>
          </w:p>
        </w:tc>
        <w:tc>
          <w:tcPr>
            <w:tcW w:w="1555" w:type="dxa"/>
            <w:shd w:val="clear" w:color="auto" w:fill="DBE4F0"/>
          </w:tcPr>
          <w:p>
            <w:pPr>
              <w:pStyle w:val="14"/>
              <w:spacing w:before="39"/>
              <w:ind w:left="189" w:right="184"/>
              <w:jc w:val="center"/>
              <w:rPr>
                <w:sz w:val="20"/>
              </w:rPr>
            </w:pPr>
            <w:r>
              <w:rPr>
                <w:sz w:val="20"/>
              </w:rPr>
              <w:t>26</w:t>
            </w:r>
          </w:p>
        </w:tc>
        <w:tc>
          <w:tcPr>
            <w:tcW w:w="1814" w:type="dxa"/>
          </w:tcPr>
          <w:p>
            <w:pPr>
              <w:pStyle w:val="14"/>
              <w:spacing w:before="39"/>
              <w:ind w:left="4"/>
              <w:jc w:val="center"/>
              <w:rPr>
                <w:sz w:val="20"/>
              </w:rPr>
            </w:pPr>
            <w:r>
              <w:rPr>
                <w:w w:val="99"/>
                <w:sz w:val="20"/>
              </w:rPr>
              <w:t>–</w:t>
            </w:r>
          </w:p>
        </w:tc>
        <w:tc>
          <w:tcPr>
            <w:tcW w:w="1814" w:type="dxa"/>
          </w:tcPr>
          <w:p>
            <w:pPr>
              <w:pStyle w:val="14"/>
              <w:spacing w:before="39"/>
              <w:ind w:left="9"/>
              <w:jc w:val="center"/>
              <w:rPr>
                <w:sz w:val="20"/>
              </w:rPr>
            </w:pPr>
            <w:r>
              <w:rPr>
                <w:w w:val="99"/>
                <w:sz w:val="20"/>
              </w:rPr>
              <w:t>–</w:t>
            </w:r>
          </w:p>
        </w:tc>
        <w:tc>
          <w:tcPr>
            <w:tcW w:w="1905" w:type="dxa"/>
          </w:tcPr>
          <w:p>
            <w:pPr>
              <w:pStyle w:val="14"/>
              <w:spacing w:before="39"/>
              <w:ind w:left="204" w:right="192"/>
              <w:jc w:val="center"/>
              <w:rPr>
                <w:sz w:val="20"/>
              </w:rPr>
            </w:pPr>
            <w:r>
              <w:rPr>
                <w:sz w:val="20"/>
              </w:rPr>
              <w:t>11</w:t>
            </w:r>
          </w:p>
        </w:tc>
        <w:tc>
          <w:tcPr>
            <w:tcW w:w="1605" w:type="dxa"/>
          </w:tcPr>
          <w:p>
            <w:pPr>
              <w:pStyle w:val="14"/>
              <w:spacing w:before="39"/>
              <w:ind w:left="540" w:right="530"/>
              <w:jc w:val="center"/>
              <w:rPr>
                <w:sz w:val="20"/>
              </w:rPr>
            </w:pPr>
            <w:r>
              <w:rPr>
                <w:sz w:val="20"/>
              </w:rPr>
              <w:t>15</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799" w:type="dxa"/>
            <w:shd w:val="clear" w:color="auto" w:fill="DBE4F0"/>
          </w:tcPr>
          <w:p>
            <w:pPr>
              <w:pStyle w:val="14"/>
              <w:spacing w:before="39"/>
              <w:ind w:left="7"/>
              <w:jc w:val="center"/>
              <w:rPr>
                <w:sz w:val="20"/>
              </w:rPr>
            </w:pPr>
            <w:r>
              <w:rPr>
                <w:w w:val="99"/>
                <w:sz w:val="20"/>
              </w:rPr>
              <w:t>5</w:t>
            </w:r>
          </w:p>
        </w:tc>
        <w:tc>
          <w:tcPr>
            <w:tcW w:w="1555" w:type="dxa"/>
            <w:shd w:val="clear" w:color="auto" w:fill="DBE4F0"/>
          </w:tcPr>
          <w:p>
            <w:pPr>
              <w:pStyle w:val="14"/>
              <w:spacing w:before="39"/>
              <w:ind w:left="189" w:right="184"/>
              <w:jc w:val="center"/>
              <w:rPr>
                <w:sz w:val="20"/>
              </w:rPr>
            </w:pPr>
            <w:r>
              <w:rPr>
                <w:sz w:val="20"/>
              </w:rPr>
              <w:t>15</w:t>
            </w:r>
          </w:p>
        </w:tc>
        <w:tc>
          <w:tcPr>
            <w:tcW w:w="1814" w:type="dxa"/>
          </w:tcPr>
          <w:p>
            <w:pPr>
              <w:pStyle w:val="14"/>
              <w:spacing w:before="39"/>
              <w:ind w:left="4"/>
              <w:jc w:val="center"/>
              <w:rPr>
                <w:sz w:val="20"/>
              </w:rPr>
            </w:pPr>
            <w:r>
              <w:rPr>
                <w:w w:val="99"/>
                <w:sz w:val="20"/>
              </w:rPr>
              <w:t>–</w:t>
            </w:r>
          </w:p>
        </w:tc>
        <w:tc>
          <w:tcPr>
            <w:tcW w:w="1814" w:type="dxa"/>
          </w:tcPr>
          <w:p>
            <w:pPr>
              <w:pStyle w:val="14"/>
              <w:spacing w:before="39"/>
              <w:ind w:left="9"/>
              <w:jc w:val="center"/>
              <w:rPr>
                <w:sz w:val="20"/>
              </w:rPr>
            </w:pPr>
            <w:r>
              <w:rPr>
                <w:w w:val="99"/>
                <w:sz w:val="20"/>
              </w:rPr>
              <w:t>–</w:t>
            </w:r>
          </w:p>
        </w:tc>
        <w:tc>
          <w:tcPr>
            <w:tcW w:w="1905" w:type="dxa"/>
          </w:tcPr>
          <w:p>
            <w:pPr>
              <w:pStyle w:val="14"/>
              <w:spacing w:before="39"/>
              <w:ind w:left="12"/>
              <w:jc w:val="center"/>
              <w:rPr>
                <w:sz w:val="20"/>
              </w:rPr>
            </w:pPr>
            <w:r>
              <w:rPr>
                <w:w w:val="99"/>
                <w:sz w:val="20"/>
              </w:rPr>
              <w:t>4</w:t>
            </w:r>
          </w:p>
        </w:tc>
        <w:tc>
          <w:tcPr>
            <w:tcW w:w="1605" w:type="dxa"/>
          </w:tcPr>
          <w:p>
            <w:pPr>
              <w:pStyle w:val="14"/>
              <w:spacing w:before="39"/>
              <w:ind w:left="540" w:right="530"/>
              <w:jc w:val="center"/>
              <w:rPr>
                <w:sz w:val="20"/>
              </w:rPr>
            </w:pPr>
            <w:r>
              <w:rPr>
                <w:sz w:val="20"/>
              </w:rPr>
              <w:t>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Ex>
        <w:trPr>
          <w:trHeight w:val="323" w:hRule="atLeast"/>
        </w:trPr>
        <w:tc>
          <w:tcPr>
            <w:tcW w:w="799" w:type="dxa"/>
            <w:shd w:val="clear" w:color="auto" w:fill="CCC0D9"/>
          </w:tcPr>
          <w:p>
            <w:pPr>
              <w:pStyle w:val="14"/>
              <w:spacing w:before="39"/>
              <w:ind w:left="107"/>
              <w:rPr>
                <w:b/>
                <w:sz w:val="20"/>
              </w:rPr>
            </w:pPr>
            <w:r>
              <w:rPr>
                <w:b/>
                <w:sz w:val="20"/>
              </w:rPr>
              <w:t>Total</w:t>
            </w:r>
          </w:p>
        </w:tc>
        <w:tc>
          <w:tcPr>
            <w:tcW w:w="1555" w:type="dxa"/>
            <w:shd w:val="clear" w:color="auto" w:fill="CCC0D9"/>
          </w:tcPr>
          <w:p>
            <w:pPr>
              <w:pStyle w:val="14"/>
              <w:spacing w:before="39"/>
              <w:ind w:left="189" w:right="184"/>
              <w:jc w:val="center"/>
              <w:rPr>
                <w:b/>
                <w:sz w:val="20"/>
              </w:rPr>
            </w:pPr>
            <w:r>
              <w:rPr>
                <w:b/>
                <w:sz w:val="20"/>
              </w:rPr>
              <w:t>171</w:t>
            </w:r>
          </w:p>
        </w:tc>
        <w:tc>
          <w:tcPr>
            <w:tcW w:w="1814" w:type="dxa"/>
            <w:shd w:val="clear" w:color="auto" w:fill="E4DFEB"/>
          </w:tcPr>
          <w:p>
            <w:pPr>
              <w:pStyle w:val="14"/>
              <w:spacing w:before="39"/>
              <w:ind w:left="126" w:right="121"/>
              <w:jc w:val="center"/>
              <w:rPr>
                <w:b/>
                <w:sz w:val="20"/>
              </w:rPr>
            </w:pPr>
            <w:r>
              <w:rPr>
                <w:b/>
                <w:sz w:val="20"/>
              </w:rPr>
              <w:t>15</w:t>
            </w:r>
          </w:p>
        </w:tc>
        <w:tc>
          <w:tcPr>
            <w:tcW w:w="1814" w:type="dxa"/>
            <w:shd w:val="clear" w:color="auto" w:fill="CCC0D9"/>
          </w:tcPr>
          <w:p>
            <w:pPr>
              <w:pStyle w:val="14"/>
              <w:spacing w:before="39"/>
              <w:ind w:left="127" w:right="121"/>
              <w:jc w:val="center"/>
              <w:rPr>
                <w:b/>
                <w:sz w:val="20"/>
              </w:rPr>
            </w:pPr>
            <w:r>
              <w:rPr>
                <w:b/>
                <w:sz w:val="20"/>
              </w:rPr>
              <w:t>110</w:t>
            </w:r>
          </w:p>
        </w:tc>
        <w:tc>
          <w:tcPr>
            <w:tcW w:w="1905" w:type="dxa"/>
            <w:shd w:val="clear" w:color="auto" w:fill="CCC0D9"/>
          </w:tcPr>
          <w:p>
            <w:pPr>
              <w:pStyle w:val="14"/>
              <w:spacing w:before="39"/>
              <w:ind w:left="204" w:right="192"/>
              <w:jc w:val="center"/>
              <w:rPr>
                <w:b/>
                <w:sz w:val="20"/>
              </w:rPr>
            </w:pPr>
            <w:r>
              <w:rPr>
                <w:b/>
                <w:sz w:val="20"/>
              </w:rPr>
              <w:t>15</w:t>
            </w:r>
          </w:p>
        </w:tc>
        <w:tc>
          <w:tcPr>
            <w:tcW w:w="1605" w:type="dxa"/>
            <w:shd w:val="clear" w:color="auto" w:fill="CCC0D9"/>
          </w:tcPr>
          <w:p>
            <w:pPr>
              <w:pStyle w:val="14"/>
              <w:spacing w:before="39"/>
              <w:ind w:left="540" w:right="529"/>
              <w:jc w:val="center"/>
              <w:rPr>
                <w:b/>
                <w:sz w:val="20"/>
              </w:rPr>
            </w:pPr>
            <w:r>
              <w:rPr>
                <w:b/>
                <w:sz w:val="20"/>
              </w:rPr>
              <w:t>46</w:t>
            </w:r>
          </w:p>
        </w:tc>
      </w:tr>
    </w:tbl>
    <w:p>
      <w:pPr>
        <w:spacing w:before="88"/>
        <w:ind w:left="1440" w:right="0" w:firstLine="0"/>
        <w:jc w:val="both"/>
        <w:rPr>
          <w:sz w:val="18"/>
        </w:rPr>
      </w:pPr>
      <w:r>
        <w:rPr>
          <w:sz w:val="18"/>
        </w:rPr>
        <w:t>*Note: 15 safeguarding requirements from 48 CFR 52.204-21 correspond to 17 security requirements in NIST SP 800-171.</w:t>
      </w:r>
    </w:p>
    <w:p>
      <w:pPr>
        <w:spacing w:before="9" w:line="240" w:lineRule="auto"/>
        <w:rPr>
          <w:sz w:val="19"/>
        </w:rPr>
      </w:pPr>
    </w:p>
    <w:p>
      <w:pPr>
        <w:pStyle w:val="7"/>
        <w:spacing w:before="1" w:line="273" w:lineRule="auto"/>
        <w:ind w:left="1440" w:right="277"/>
        <w:jc w:val="both"/>
      </w:pPr>
      <w:r>
        <w:t>The</w:t>
      </w:r>
      <w:r>
        <w:rPr>
          <w:spacing w:val="-7"/>
        </w:rPr>
        <w:t xml:space="preserve"> </w:t>
      </w:r>
      <w:r>
        <w:t>distribution</w:t>
      </w:r>
      <w:r>
        <w:rPr>
          <w:spacing w:val="-6"/>
        </w:rPr>
        <w:t xml:space="preserve"> </w:t>
      </w:r>
      <w:r>
        <w:t>of</w:t>
      </w:r>
      <w:r>
        <w:rPr>
          <w:spacing w:val="-6"/>
        </w:rPr>
        <w:t xml:space="preserve"> </w:t>
      </w:r>
      <w:r>
        <w:t>practices</w:t>
      </w:r>
      <w:r>
        <w:rPr>
          <w:spacing w:val="-6"/>
        </w:rPr>
        <w:t xml:space="preserve"> </w:t>
      </w:r>
      <w:r>
        <w:t>across</w:t>
      </w:r>
      <w:r>
        <w:rPr>
          <w:spacing w:val="-7"/>
        </w:rPr>
        <w:t xml:space="preserve"> </w:t>
      </w:r>
      <w:r>
        <w:t>domains</w:t>
      </w:r>
      <w:r>
        <w:rPr>
          <w:spacing w:val="-6"/>
        </w:rPr>
        <w:t xml:space="preserve"> </w:t>
      </w:r>
      <w:r>
        <w:t>per</w:t>
      </w:r>
      <w:r>
        <w:rPr>
          <w:spacing w:val="-8"/>
        </w:rPr>
        <w:t xml:space="preserve"> </w:t>
      </w:r>
      <w:r>
        <w:t>level</w:t>
      </w:r>
      <w:r>
        <w:rPr>
          <w:spacing w:val="-4"/>
        </w:rPr>
        <w:t xml:space="preserve"> </w:t>
      </w:r>
      <w:r>
        <w:t>is</w:t>
      </w:r>
      <w:r>
        <w:rPr>
          <w:spacing w:val="-7"/>
        </w:rPr>
        <w:t xml:space="preserve"> </w:t>
      </w:r>
      <w:r>
        <w:t>shown</w:t>
      </w:r>
      <w:r>
        <w:rPr>
          <w:spacing w:val="-3"/>
        </w:rPr>
        <w:t xml:space="preserve"> </w:t>
      </w:r>
      <w:r>
        <w:t>in</w:t>
      </w:r>
      <w:r>
        <w:rPr>
          <w:spacing w:val="-7"/>
        </w:rPr>
        <w:t xml:space="preserve"> </w:t>
      </w:r>
      <w:r>
        <w:fldChar w:fldCharType="begin"/>
      </w:r>
      <w:r>
        <w:instrText xml:space="preserve"> HYPERLINK \l "_bookmark18" </w:instrText>
      </w:r>
      <w:r>
        <w:fldChar w:fldCharType="separate"/>
      </w:r>
      <w:r>
        <w:t>Figure</w:t>
      </w:r>
      <w:r>
        <w:rPr>
          <w:spacing w:val="-5"/>
        </w:rPr>
        <w:t xml:space="preserve"> </w:t>
      </w:r>
      <w:r>
        <w:t>6.</w:t>
      </w:r>
      <w:r>
        <w:fldChar w:fldCharType="end"/>
      </w:r>
      <w:r>
        <w:rPr>
          <w:spacing w:val="41"/>
        </w:rPr>
        <w:t xml:space="preserve"> </w:t>
      </w:r>
      <w:r>
        <w:t>The</w:t>
      </w:r>
      <w:r>
        <w:rPr>
          <w:spacing w:val="-7"/>
        </w:rPr>
        <w:t xml:space="preserve"> </w:t>
      </w:r>
      <w:r>
        <w:t>six</w:t>
      </w:r>
      <w:r>
        <w:rPr>
          <w:spacing w:val="-5"/>
        </w:rPr>
        <w:t xml:space="preserve"> </w:t>
      </w:r>
      <w:r>
        <w:t>domains of AC, AU, IR, RM, SC, and SI account for the majority of all practices (105 of 171). The distribution of practices across domains for Levels 4-5 is relatively more uniform than for Levels</w:t>
      </w:r>
      <w:r>
        <w:rPr>
          <w:spacing w:val="-1"/>
        </w:rPr>
        <w:t xml:space="preserve"> </w:t>
      </w:r>
      <w:r>
        <w:t>1-3.</w:t>
      </w:r>
    </w:p>
    <w:p>
      <w:pPr>
        <w:pStyle w:val="7"/>
        <w:rPr>
          <w:sz w:val="11"/>
        </w:rPr>
      </w:pPr>
      <w:r>
        <w:drawing>
          <wp:anchor distT="0" distB="0" distL="0" distR="0" simplePos="0" relativeHeight="1024" behindDoc="0" locked="0" layoutInCell="1" allowOverlap="1">
            <wp:simplePos x="0" y="0"/>
            <wp:positionH relativeFrom="page">
              <wp:posOffset>1014095</wp:posOffset>
            </wp:positionH>
            <wp:positionV relativeFrom="paragraph">
              <wp:posOffset>106680</wp:posOffset>
            </wp:positionV>
            <wp:extent cx="5767070" cy="3688080"/>
            <wp:effectExtent l="0" t="0" r="0" b="0"/>
            <wp:wrapTopAndBottom/>
            <wp:docPr id="35"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6.jpeg"/>
                    <pic:cNvPicPr>
                      <a:picLocks noChangeAspect="1"/>
                    </pic:cNvPicPr>
                  </pic:nvPicPr>
                  <pic:blipFill>
                    <a:blip r:embed="rId70" cstate="print"/>
                    <a:stretch>
                      <a:fillRect/>
                    </a:stretch>
                  </pic:blipFill>
                  <pic:spPr>
                    <a:xfrm>
                      <a:off x="0" y="0"/>
                      <a:ext cx="5767182" cy="3688079"/>
                    </a:xfrm>
                    <a:prstGeom prst="rect">
                      <a:avLst/>
                    </a:prstGeom>
                  </pic:spPr>
                </pic:pic>
              </a:graphicData>
            </a:graphic>
          </wp:anchor>
        </w:drawing>
      </w:r>
    </w:p>
    <w:p>
      <w:pPr>
        <w:spacing w:before="181"/>
        <w:ind w:left="3961" w:right="2806" w:firstLine="0"/>
        <w:jc w:val="center"/>
        <w:rPr>
          <w:b/>
          <w:sz w:val="20"/>
        </w:rPr>
      </w:pPr>
      <w:bookmarkStart w:id="65" w:name="_bookmark18"/>
      <w:bookmarkEnd w:id="65"/>
      <w:r>
        <w:rPr>
          <w:b/>
          <w:sz w:val="20"/>
        </w:rPr>
        <w:t>Figure 6. CMMC Practices Across Domains Per Level</w:t>
      </w:r>
    </w:p>
    <w:p>
      <w:pPr>
        <w:spacing w:after="0"/>
        <w:jc w:val="center"/>
        <w:rPr>
          <w:sz w:val="20"/>
        </w:rPr>
        <w:sectPr>
          <w:pgSz w:w="12240" w:h="15840"/>
          <w:pgMar w:top="1120" w:right="1160" w:bottom="1280" w:left="0" w:header="923" w:footer="1085" w:gutter="0"/>
        </w:sectPr>
      </w:pPr>
    </w:p>
    <w:p>
      <w:pPr>
        <w:spacing w:before="4" w:line="240" w:lineRule="auto"/>
        <w:rPr>
          <w:b/>
          <w:sz w:val="22"/>
        </w:rPr>
      </w:pPr>
    </w:p>
    <w:p>
      <w:pPr>
        <w:pStyle w:val="4"/>
        <w:ind w:left="2085"/>
      </w:pPr>
      <w:r>
        <w:drawing>
          <wp:anchor distT="0" distB="0" distL="0" distR="0" simplePos="0" relativeHeight="251727872" behindDoc="0" locked="0" layoutInCell="1" allowOverlap="1">
            <wp:simplePos x="0" y="0"/>
            <wp:positionH relativeFrom="page">
              <wp:posOffset>920115</wp:posOffset>
            </wp:positionH>
            <wp:positionV relativeFrom="paragraph">
              <wp:posOffset>78105</wp:posOffset>
            </wp:positionV>
            <wp:extent cx="349250" cy="123190"/>
            <wp:effectExtent l="0" t="0" r="0" b="0"/>
            <wp:wrapNone/>
            <wp:docPr id="37" name="image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57.png"/>
                    <pic:cNvPicPr>
                      <a:picLocks noChangeAspect="1"/>
                    </pic:cNvPicPr>
                  </pic:nvPicPr>
                  <pic:blipFill>
                    <a:blip r:embed="rId71" cstate="print"/>
                    <a:stretch>
                      <a:fillRect/>
                    </a:stretch>
                  </pic:blipFill>
                  <pic:spPr>
                    <a:xfrm>
                      <a:off x="0" y="0"/>
                      <a:ext cx="348995" cy="123443"/>
                    </a:xfrm>
                    <a:prstGeom prst="rect">
                      <a:avLst/>
                    </a:prstGeom>
                  </pic:spPr>
                </pic:pic>
              </a:graphicData>
            </a:graphic>
          </wp:anchor>
        </w:drawing>
      </w:r>
      <w:bookmarkStart w:id="66" w:name="2.7.2 List of Practices"/>
      <w:bookmarkEnd w:id="66"/>
      <w:r>
        <w:rPr>
          <w:color w:val="5B56A6"/>
        </w:rPr>
        <w:t>List of Practices</w:t>
      </w:r>
    </w:p>
    <w:p>
      <w:pPr>
        <w:spacing w:before="4" w:line="240" w:lineRule="auto"/>
        <w:rPr>
          <w:sz w:val="17"/>
        </w:rPr>
      </w:pPr>
    </w:p>
    <w:p>
      <w:pPr>
        <w:pStyle w:val="7"/>
        <w:spacing w:before="100"/>
        <w:ind w:left="1440"/>
      </w:pPr>
      <w:r>
        <w:t>This subsection itemizes the practices for each domain and at each level.</w:t>
      </w:r>
    </w:p>
    <w:p>
      <w:pPr>
        <w:pStyle w:val="7"/>
        <w:spacing w:before="237" w:line="273" w:lineRule="auto"/>
        <w:ind w:left="1439"/>
      </w:pPr>
      <w:r>
        <w:t>Each practice is specified using the convention of [DOMAIN].[LEVEL].[PRACTICE NUMBER] where:</w:t>
      </w:r>
    </w:p>
    <w:p>
      <w:pPr>
        <w:pStyle w:val="13"/>
        <w:numPr>
          <w:ilvl w:val="0"/>
          <w:numId w:val="44"/>
        </w:numPr>
        <w:tabs>
          <w:tab w:val="left" w:pos="1799"/>
          <w:tab w:val="left" w:pos="1800"/>
        </w:tabs>
        <w:spacing w:before="185" w:after="0" w:line="240" w:lineRule="auto"/>
        <w:ind w:left="1800" w:right="0" w:hanging="361"/>
        <w:jc w:val="left"/>
        <w:rPr>
          <w:sz w:val="24"/>
        </w:rPr>
      </w:pPr>
      <w:r>
        <w:rPr>
          <w:sz w:val="24"/>
        </w:rPr>
        <w:t>DOMAIN is the two letter domain</w:t>
      </w:r>
      <w:r>
        <w:rPr>
          <w:spacing w:val="-6"/>
          <w:sz w:val="24"/>
        </w:rPr>
        <w:t xml:space="preserve"> </w:t>
      </w:r>
      <w:r>
        <w:rPr>
          <w:sz w:val="24"/>
        </w:rPr>
        <w:t>abbreviation;</w:t>
      </w:r>
    </w:p>
    <w:p>
      <w:pPr>
        <w:pStyle w:val="13"/>
        <w:numPr>
          <w:ilvl w:val="0"/>
          <w:numId w:val="44"/>
        </w:numPr>
        <w:tabs>
          <w:tab w:val="left" w:pos="1799"/>
          <w:tab w:val="left" w:pos="1800"/>
        </w:tabs>
        <w:spacing w:before="25" w:after="0" w:line="240" w:lineRule="auto"/>
        <w:ind w:left="1800" w:right="0" w:hanging="361"/>
        <w:jc w:val="left"/>
        <w:rPr>
          <w:sz w:val="24"/>
        </w:rPr>
      </w:pPr>
      <w:r>
        <w:rPr>
          <w:sz w:val="24"/>
        </w:rPr>
        <w:t>LEVEL is the level number;</w:t>
      </w:r>
      <w:r>
        <w:rPr>
          <w:spacing w:val="-6"/>
          <w:sz w:val="24"/>
        </w:rPr>
        <w:t xml:space="preserve"> </w:t>
      </w:r>
      <w:r>
        <w:rPr>
          <w:sz w:val="24"/>
        </w:rPr>
        <w:t>and</w:t>
      </w:r>
    </w:p>
    <w:p>
      <w:pPr>
        <w:pStyle w:val="13"/>
        <w:numPr>
          <w:ilvl w:val="0"/>
          <w:numId w:val="44"/>
        </w:numPr>
        <w:tabs>
          <w:tab w:val="left" w:pos="1799"/>
          <w:tab w:val="left" w:pos="1800"/>
        </w:tabs>
        <w:spacing w:before="24" w:after="0" w:line="240" w:lineRule="auto"/>
        <w:ind w:left="1800" w:right="0" w:hanging="361"/>
        <w:jc w:val="left"/>
        <w:rPr>
          <w:sz w:val="24"/>
        </w:rPr>
      </w:pPr>
      <w:r>
        <w:rPr>
          <w:sz w:val="24"/>
        </w:rPr>
        <w:t>PRACTICE NUMBER is the identifier assigned to that</w:t>
      </w:r>
      <w:r>
        <w:rPr>
          <w:spacing w:val="-8"/>
          <w:sz w:val="24"/>
        </w:rPr>
        <w:t xml:space="preserve"> </w:t>
      </w:r>
      <w:r>
        <w:rPr>
          <w:sz w:val="24"/>
        </w:rPr>
        <w:t>practice.</w:t>
      </w:r>
    </w:p>
    <w:p>
      <w:pPr>
        <w:pStyle w:val="7"/>
        <w:spacing w:before="5"/>
        <w:rPr>
          <w:sz w:val="21"/>
        </w:rPr>
      </w:pPr>
    </w:p>
    <w:p>
      <w:pPr>
        <w:spacing w:before="1" w:after="19"/>
        <w:ind w:left="1440" w:right="0" w:firstLine="0"/>
        <w:jc w:val="left"/>
        <w:rPr>
          <w:rFonts w:ascii="Cambria"/>
          <w:b/>
          <w:sz w:val="24"/>
        </w:rPr>
      </w:pPr>
      <w:r>
        <w:rPr>
          <w:rFonts w:ascii="Cambria"/>
          <w:b/>
          <w:color w:val="395081"/>
          <w:sz w:val="24"/>
        </w:rPr>
        <w:t>ACCESS CONTROL (AC)</w:t>
      </w:r>
    </w:p>
    <w:tbl>
      <w:tblPr>
        <w:tblStyle w:val="11"/>
        <w:tblW w:w="9418"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09"/>
        <w:gridCol w:w="820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2" w:hRule="atLeast"/>
        </w:trPr>
        <w:tc>
          <w:tcPr>
            <w:tcW w:w="1209"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1</w:t>
            </w:r>
          </w:p>
        </w:tc>
        <w:tc>
          <w:tcPr>
            <w:tcW w:w="8209"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209" w:type="dxa"/>
          </w:tcPr>
          <w:p>
            <w:pPr>
              <w:pStyle w:val="14"/>
              <w:spacing w:before="48"/>
              <w:rPr>
                <w:b/>
                <w:sz w:val="20"/>
              </w:rPr>
            </w:pPr>
            <w:r>
              <w:rPr>
                <w:b/>
                <w:sz w:val="20"/>
              </w:rPr>
              <w:t>AC.1.001</w:t>
            </w:r>
          </w:p>
        </w:tc>
        <w:tc>
          <w:tcPr>
            <w:tcW w:w="8209" w:type="dxa"/>
          </w:tcPr>
          <w:p>
            <w:pPr>
              <w:pStyle w:val="14"/>
              <w:spacing w:before="48" w:line="254" w:lineRule="auto"/>
              <w:ind w:left="339" w:right="43"/>
              <w:rPr>
                <w:sz w:val="20"/>
              </w:rPr>
            </w:pPr>
            <w:r>
              <w:rPr>
                <w:sz w:val="20"/>
              </w:rPr>
              <w:t>Limit information system access to authorized users, processes acting on behalf of authorized users, or devices (including other information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0" w:hRule="atLeast"/>
        </w:trPr>
        <w:tc>
          <w:tcPr>
            <w:tcW w:w="1209" w:type="dxa"/>
          </w:tcPr>
          <w:p>
            <w:pPr>
              <w:pStyle w:val="14"/>
              <w:rPr>
                <w:b/>
                <w:sz w:val="20"/>
              </w:rPr>
            </w:pPr>
            <w:r>
              <w:rPr>
                <w:b/>
                <w:sz w:val="20"/>
              </w:rPr>
              <w:t>AC.1.002</w:t>
            </w:r>
          </w:p>
        </w:tc>
        <w:tc>
          <w:tcPr>
            <w:tcW w:w="8209" w:type="dxa"/>
          </w:tcPr>
          <w:p>
            <w:pPr>
              <w:pStyle w:val="14"/>
              <w:spacing w:line="256" w:lineRule="auto"/>
              <w:ind w:left="339" w:right="43"/>
              <w:rPr>
                <w:sz w:val="20"/>
              </w:rPr>
            </w:pPr>
            <w:r>
              <w:rPr>
                <w:sz w:val="20"/>
              </w:rPr>
              <w:t>Limit information system access to the types of transactions and functions that authorized users are permitted to execute.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9" w:hRule="atLeast"/>
        </w:trPr>
        <w:tc>
          <w:tcPr>
            <w:tcW w:w="1209" w:type="dxa"/>
          </w:tcPr>
          <w:p>
            <w:pPr>
              <w:pStyle w:val="14"/>
              <w:ind w:left="132"/>
              <w:rPr>
                <w:b/>
                <w:sz w:val="20"/>
              </w:rPr>
            </w:pPr>
            <w:r>
              <w:rPr>
                <w:b/>
                <w:sz w:val="20"/>
              </w:rPr>
              <w:t>AC.1.003</w:t>
            </w:r>
          </w:p>
        </w:tc>
        <w:tc>
          <w:tcPr>
            <w:tcW w:w="8209" w:type="dxa"/>
          </w:tcPr>
          <w:p>
            <w:pPr>
              <w:pStyle w:val="14"/>
              <w:ind w:left="339"/>
              <w:rPr>
                <w:sz w:val="20"/>
              </w:rPr>
            </w:pPr>
            <w:r>
              <w:rPr>
                <w:sz w:val="20"/>
              </w:rPr>
              <w:t>Verify and control/limit connections to and use of external information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1" w:hRule="atLeast"/>
        </w:trPr>
        <w:tc>
          <w:tcPr>
            <w:tcW w:w="1209" w:type="dxa"/>
          </w:tcPr>
          <w:p>
            <w:pPr>
              <w:pStyle w:val="14"/>
              <w:rPr>
                <w:b/>
                <w:sz w:val="20"/>
              </w:rPr>
            </w:pPr>
            <w:r>
              <w:rPr>
                <w:b/>
                <w:sz w:val="20"/>
              </w:rPr>
              <w:t>AC.1.004</w:t>
            </w:r>
          </w:p>
        </w:tc>
        <w:tc>
          <w:tcPr>
            <w:tcW w:w="8209" w:type="dxa"/>
          </w:tcPr>
          <w:p>
            <w:pPr>
              <w:pStyle w:val="14"/>
              <w:ind w:left="339"/>
              <w:rPr>
                <w:sz w:val="20"/>
              </w:rPr>
            </w:pPr>
            <w:r>
              <w:rPr>
                <w:sz w:val="20"/>
              </w:rPr>
              <w:t>Control information posted or processed on publicly accessible information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209" w:type="dxa"/>
          </w:tcPr>
          <w:p>
            <w:pPr>
              <w:pStyle w:val="14"/>
              <w:spacing w:before="112"/>
              <w:rPr>
                <w:rFonts w:ascii="Cambria"/>
                <w:b/>
                <w:sz w:val="24"/>
              </w:rPr>
            </w:pPr>
            <w:r>
              <w:rPr>
                <w:rFonts w:ascii="Cambria"/>
                <w:b/>
                <w:color w:val="395081"/>
                <w:sz w:val="24"/>
              </w:rPr>
              <w:t>Level 2</w:t>
            </w:r>
          </w:p>
        </w:tc>
        <w:tc>
          <w:tcPr>
            <w:tcW w:w="8209"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7" w:hRule="atLeast"/>
        </w:trPr>
        <w:tc>
          <w:tcPr>
            <w:tcW w:w="1209" w:type="dxa"/>
          </w:tcPr>
          <w:p>
            <w:pPr>
              <w:pStyle w:val="14"/>
              <w:spacing w:before="47"/>
              <w:rPr>
                <w:b/>
                <w:sz w:val="20"/>
              </w:rPr>
            </w:pPr>
            <w:r>
              <w:rPr>
                <w:b/>
                <w:sz w:val="20"/>
              </w:rPr>
              <w:t>AC.2.005</w:t>
            </w:r>
          </w:p>
        </w:tc>
        <w:tc>
          <w:tcPr>
            <w:tcW w:w="8209" w:type="dxa"/>
          </w:tcPr>
          <w:p>
            <w:pPr>
              <w:pStyle w:val="14"/>
              <w:spacing w:before="47"/>
              <w:ind w:left="339"/>
              <w:rPr>
                <w:sz w:val="20"/>
              </w:rPr>
            </w:pPr>
            <w:r>
              <w:rPr>
                <w:sz w:val="20"/>
              </w:rPr>
              <w:t>Provide privacy and security notices consistent with applicable CUI rules.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09" w:type="dxa"/>
          </w:tcPr>
          <w:p>
            <w:pPr>
              <w:pStyle w:val="14"/>
              <w:rPr>
                <w:b/>
                <w:sz w:val="20"/>
              </w:rPr>
            </w:pPr>
            <w:r>
              <w:rPr>
                <w:b/>
                <w:sz w:val="20"/>
              </w:rPr>
              <w:t>AC.2.006</w:t>
            </w:r>
          </w:p>
        </w:tc>
        <w:tc>
          <w:tcPr>
            <w:tcW w:w="8209" w:type="dxa"/>
          </w:tcPr>
          <w:p>
            <w:pPr>
              <w:pStyle w:val="14"/>
              <w:ind w:left="339"/>
              <w:rPr>
                <w:sz w:val="20"/>
              </w:rPr>
            </w:pPr>
            <w:r>
              <w:rPr>
                <w:sz w:val="20"/>
              </w:rPr>
              <w:t>Limit use of portable storage devices on external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09" w:type="dxa"/>
          </w:tcPr>
          <w:p>
            <w:pPr>
              <w:pStyle w:val="14"/>
              <w:spacing w:before="50"/>
              <w:rPr>
                <w:b/>
                <w:sz w:val="20"/>
              </w:rPr>
            </w:pPr>
            <w:r>
              <w:rPr>
                <w:b/>
                <w:sz w:val="20"/>
              </w:rPr>
              <w:t>AC.2.007</w:t>
            </w:r>
          </w:p>
        </w:tc>
        <w:tc>
          <w:tcPr>
            <w:tcW w:w="8209" w:type="dxa"/>
          </w:tcPr>
          <w:p>
            <w:pPr>
              <w:pStyle w:val="14"/>
              <w:spacing w:before="50" w:line="254" w:lineRule="auto"/>
              <w:ind w:left="338" w:right="43"/>
              <w:rPr>
                <w:sz w:val="20"/>
              </w:rPr>
            </w:pPr>
            <w:r>
              <w:rPr>
                <w:sz w:val="20"/>
              </w:rPr>
              <w:t>Employ the principle of least privilege, including for specific security functions and privileged accounts.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09" w:type="dxa"/>
          </w:tcPr>
          <w:p>
            <w:pPr>
              <w:pStyle w:val="14"/>
              <w:rPr>
                <w:b/>
                <w:sz w:val="20"/>
              </w:rPr>
            </w:pPr>
            <w:r>
              <w:rPr>
                <w:b/>
                <w:sz w:val="20"/>
              </w:rPr>
              <w:t>AC.2.008</w:t>
            </w:r>
          </w:p>
        </w:tc>
        <w:tc>
          <w:tcPr>
            <w:tcW w:w="8209" w:type="dxa"/>
          </w:tcPr>
          <w:p>
            <w:pPr>
              <w:pStyle w:val="14"/>
              <w:ind w:left="339"/>
              <w:rPr>
                <w:sz w:val="20"/>
              </w:rPr>
            </w:pPr>
            <w:r>
              <w:rPr>
                <w:sz w:val="20"/>
              </w:rPr>
              <w:t>Use non-privileged accounts or roles when accessing nonsecurity functions.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09" w:type="dxa"/>
          </w:tcPr>
          <w:p>
            <w:pPr>
              <w:pStyle w:val="14"/>
              <w:spacing w:before="50"/>
              <w:rPr>
                <w:b/>
                <w:sz w:val="20"/>
              </w:rPr>
            </w:pPr>
            <w:r>
              <w:rPr>
                <w:b/>
                <w:sz w:val="20"/>
              </w:rPr>
              <w:t>AC.2.009</w:t>
            </w:r>
          </w:p>
        </w:tc>
        <w:tc>
          <w:tcPr>
            <w:tcW w:w="8209" w:type="dxa"/>
          </w:tcPr>
          <w:p>
            <w:pPr>
              <w:pStyle w:val="14"/>
              <w:spacing w:before="50"/>
              <w:ind w:left="339"/>
              <w:rPr>
                <w:sz w:val="20"/>
              </w:rPr>
            </w:pPr>
            <w:r>
              <w:rPr>
                <w:sz w:val="20"/>
              </w:rPr>
              <w:t>Limit unsuccessful logon attempts.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09" w:type="dxa"/>
          </w:tcPr>
          <w:p>
            <w:pPr>
              <w:pStyle w:val="14"/>
              <w:ind w:left="132"/>
              <w:rPr>
                <w:b/>
                <w:sz w:val="20"/>
              </w:rPr>
            </w:pPr>
            <w:r>
              <w:rPr>
                <w:b/>
                <w:sz w:val="20"/>
              </w:rPr>
              <w:t>AC.2.010</w:t>
            </w:r>
          </w:p>
        </w:tc>
        <w:tc>
          <w:tcPr>
            <w:tcW w:w="8209" w:type="dxa"/>
          </w:tcPr>
          <w:p>
            <w:pPr>
              <w:pStyle w:val="14"/>
              <w:spacing w:line="254" w:lineRule="auto"/>
              <w:ind w:left="339" w:right="44"/>
              <w:rPr>
                <w:sz w:val="20"/>
              </w:rPr>
            </w:pPr>
            <w:r>
              <w:rPr>
                <w:sz w:val="20"/>
              </w:rPr>
              <w:t>Use</w:t>
            </w:r>
            <w:r>
              <w:rPr>
                <w:spacing w:val="-14"/>
                <w:sz w:val="20"/>
              </w:rPr>
              <w:t xml:space="preserve"> </w:t>
            </w:r>
            <w:r>
              <w:rPr>
                <w:sz w:val="20"/>
              </w:rPr>
              <w:t>session</w:t>
            </w:r>
            <w:r>
              <w:rPr>
                <w:spacing w:val="-13"/>
                <w:sz w:val="20"/>
              </w:rPr>
              <w:t xml:space="preserve"> </w:t>
            </w:r>
            <w:r>
              <w:rPr>
                <w:sz w:val="20"/>
              </w:rPr>
              <w:t>lock</w:t>
            </w:r>
            <w:r>
              <w:rPr>
                <w:spacing w:val="-13"/>
                <w:sz w:val="20"/>
              </w:rPr>
              <w:t xml:space="preserve"> </w:t>
            </w:r>
            <w:r>
              <w:rPr>
                <w:sz w:val="20"/>
              </w:rPr>
              <w:t>with</w:t>
            </w:r>
            <w:r>
              <w:rPr>
                <w:spacing w:val="-13"/>
                <w:sz w:val="20"/>
              </w:rPr>
              <w:t xml:space="preserve"> </w:t>
            </w:r>
            <w:r>
              <w:rPr>
                <w:sz w:val="20"/>
              </w:rPr>
              <w:t>pattern-hiding</w:t>
            </w:r>
            <w:r>
              <w:rPr>
                <w:spacing w:val="-14"/>
                <w:sz w:val="20"/>
              </w:rPr>
              <w:t xml:space="preserve"> </w:t>
            </w:r>
            <w:r>
              <w:rPr>
                <w:sz w:val="20"/>
              </w:rPr>
              <w:t>displays</w:t>
            </w:r>
            <w:r>
              <w:rPr>
                <w:spacing w:val="-15"/>
                <w:sz w:val="20"/>
              </w:rPr>
              <w:t xml:space="preserve"> </w:t>
            </w:r>
            <w:r>
              <w:rPr>
                <w:sz w:val="20"/>
              </w:rPr>
              <w:t>to</w:t>
            </w:r>
            <w:r>
              <w:rPr>
                <w:spacing w:val="-15"/>
                <w:sz w:val="20"/>
              </w:rPr>
              <w:t xml:space="preserve"> </w:t>
            </w:r>
            <w:r>
              <w:rPr>
                <w:sz w:val="20"/>
              </w:rPr>
              <w:t>prevent</w:t>
            </w:r>
            <w:r>
              <w:rPr>
                <w:spacing w:val="-13"/>
                <w:sz w:val="20"/>
              </w:rPr>
              <w:t xml:space="preserve"> </w:t>
            </w:r>
            <w:r>
              <w:rPr>
                <w:sz w:val="20"/>
              </w:rPr>
              <w:t>access</w:t>
            </w:r>
            <w:r>
              <w:rPr>
                <w:spacing w:val="-15"/>
                <w:sz w:val="20"/>
              </w:rPr>
              <w:t xml:space="preserve"> </w:t>
            </w:r>
            <w:r>
              <w:rPr>
                <w:sz w:val="20"/>
              </w:rPr>
              <w:t>and</w:t>
            </w:r>
            <w:r>
              <w:rPr>
                <w:spacing w:val="-13"/>
                <w:sz w:val="20"/>
              </w:rPr>
              <w:t xml:space="preserve"> </w:t>
            </w:r>
            <w:r>
              <w:rPr>
                <w:sz w:val="20"/>
              </w:rPr>
              <w:t>viewing</w:t>
            </w:r>
            <w:r>
              <w:rPr>
                <w:spacing w:val="-14"/>
                <w:sz w:val="20"/>
              </w:rPr>
              <w:t xml:space="preserve"> </w:t>
            </w:r>
            <w:r>
              <w:rPr>
                <w:sz w:val="20"/>
              </w:rPr>
              <w:t>of</w:t>
            </w:r>
            <w:r>
              <w:rPr>
                <w:spacing w:val="-13"/>
                <w:sz w:val="20"/>
              </w:rPr>
              <w:t xml:space="preserve"> </w:t>
            </w:r>
            <w:r>
              <w:rPr>
                <w:sz w:val="20"/>
              </w:rPr>
              <w:t>data</w:t>
            </w:r>
            <w:r>
              <w:rPr>
                <w:spacing w:val="-13"/>
                <w:sz w:val="20"/>
              </w:rPr>
              <w:t xml:space="preserve"> </w:t>
            </w:r>
            <w:r>
              <w:rPr>
                <w:sz w:val="20"/>
              </w:rPr>
              <w:t>after</w:t>
            </w:r>
            <w:r>
              <w:rPr>
                <w:spacing w:val="-13"/>
                <w:sz w:val="20"/>
              </w:rPr>
              <w:t xml:space="preserve"> </w:t>
            </w:r>
            <w:r>
              <w:rPr>
                <w:sz w:val="20"/>
              </w:rPr>
              <w:t>a</w:t>
            </w:r>
            <w:r>
              <w:rPr>
                <w:spacing w:val="-18"/>
                <w:sz w:val="20"/>
              </w:rPr>
              <w:t xml:space="preserve"> </w:t>
            </w:r>
            <w:r>
              <w:rPr>
                <w:sz w:val="20"/>
              </w:rPr>
              <w:t>period of</w:t>
            </w:r>
            <w:r>
              <w:rPr>
                <w:spacing w:val="-2"/>
                <w:sz w:val="20"/>
              </w:rPr>
              <w:t xml:space="preserve"> </w:t>
            </w:r>
            <w:r>
              <w:rPr>
                <w:sz w:val="20"/>
              </w:rPr>
              <w:t>inactivity.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09" w:type="dxa"/>
          </w:tcPr>
          <w:p>
            <w:pPr>
              <w:pStyle w:val="14"/>
              <w:spacing w:before="50"/>
              <w:ind w:left="132"/>
              <w:rPr>
                <w:b/>
                <w:sz w:val="20"/>
              </w:rPr>
            </w:pPr>
            <w:r>
              <w:rPr>
                <w:b/>
                <w:sz w:val="20"/>
              </w:rPr>
              <w:t>AC.2.011</w:t>
            </w:r>
          </w:p>
        </w:tc>
        <w:tc>
          <w:tcPr>
            <w:tcW w:w="8209" w:type="dxa"/>
          </w:tcPr>
          <w:p>
            <w:pPr>
              <w:pStyle w:val="14"/>
              <w:spacing w:before="50"/>
              <w:ind w:left="339"/>
              <w:rPr>
                <w:sz w:val="20"/>
              </w:rPr>
            </w:pPr>
            <w:r>
              <w:rPr>
                <w:sz w:val="20"/>
              </w:rPr>
              <w:t>Authorize wireless access prior to allowing such connections.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9" w:hRule="atLeast"/>
        </w:trPr>
        <w:tc>
          <w:tcPr>
            <w:tcW w:w="1209" w:type="dxa"/>
          </w:tcPr>
          <w:p>
            <w:pPr>
              <w:pStyle w:val="14"/>
              <w:ind w:left="132"/>
              <w:rPr>
                <w:b/>
                <w:sz w:val="20"/>
              </w:rPr>
            </w:pPr>
            <w:r>
              <w:rPr>
                <w:b/>
                <w:sz w:val="20"/>
              </w:rPr>
              <w:t>AC.2.013</w:t>
            </w:r>
          </w:p>
        </w:tc>
        <w:tc>
          <w:tcPr>
            <w:tcW w:w="8209" w:type="dxa"/>
          </w:tcPr>
          <w:p>
            <w:pPr>
              <w:pStyle w:val="14"/>
              <w:ind w:left="339"/>
              <w:rPr>
                <w:sz w:val="20"/>
              </w:rPr>
            </w:pPr>
            <w:r>
              <w:rPr>
                <w:sz w:val="20"/>
              </w:rPr>
              <w:t>Monitor and control remote access sessions.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09" w:type="dxa"/>
          </w:tcPr>
          <w:p>
            <w:pPr>
              <w:pStyle w:val="14"/>
              <w:rPr>
                <w:b/>
                <w:sz w:val="20"/>
              </w:rPr>
            </w:pPr>
            <w:r>
              <w:rPr>
                <w:b/>
                <w:sz w:val="20"/>
              </w:rPr>
              <w:t>AC.2.015</w:t>
            </w:r>
          </w:p>
        </w:tc>
        <w:tc>
          <w:tcPr>
            <w:tcW w:w="8209" w:type="dxa"/>
          </w:tcPr>
          <w:p>
            <w:pPr>
              <w:pStyle w:val="14"/>
              <w:ind w:left="339"/>
              <w:rPr>
                <w:sz w:val="20"/>
              </w:rPr>
            </w:pPr>
            <w:r>
              <w:rPr>
                <w:sz w:val="20"/>
              </w:rPr>
              <w:t>Route remote access via managed access control points.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1" w:hRule="atLeast"/>
        </w:trPr>
        <w:tc>
          <w:tcPr>
            <w:tcW w:w="1209" w:type="dxa"/>
          </w:tcPr>
          <w:p>
            <w:pPr>
              <w:pStyle w:val="14"/>
              <w:spacing w:before="50"/>
              <w:ind w:left="132"/>
              <w:rPr>
                <w:b/>
                <w:sz w:val="20"/>
              </w:rPr>
            </w:pPr>
            <w:r>
              <w:rPr>
                <w:b/>
                <w:sz w:val="20"/>
              </w:rPr>
              <w:t>AC.2.016</w:t>
            </w:r>
          </w:p>
        </w:tc>
        <w:tc>
          <w:tcPr>
            <w:tcW w:w="8209" w:type="dxa"/>
          </w:tcPr>
          <w:p>
            <w:pPr>
              <w:pStyle w:val="14"/>
              <w:spacing w:before="50"/>
              <w:ind w:left="339"/>
              <w:rPr>
                <w:sz w:val="20"/>
              </w:rPr>
            </w:pPr>
            <w:r>
              <w:rPr>
                <w:sz w:val="20"/>
              </w:rPr>
              <w:t>Control the flow of CUI in accordance with approved authorizations.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1209" w:type="dxa"/>
          </w:tcPr>
          <w:p>
            <w:pPr>
              <w:pStyle w:val="14"/>
              <w:spacing w:before="110"/>
              <w:rPr>
                <w:rFonts w:ascii="Cambria"/>
                <w:b/>
                <w:sz w:val="24"/>
              </w:rPr>
            </w:pPr>
            <w:r>
              <w:rPr>
                <w:rFonts w:ascii="Cambria"/>
                <w:b/>
                <w:color w:val="395081"/>
                <w:sz w:val="24"/>
              </w:rPr>
              <w:t>Level 3</w:t>
            </w:r>
          </w:p>
        </w:tc>
        <w:tc>
          <w:tcPr>
            <w:tcW w:w="8209"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8" w:hRule="atLeast"/>
        </w:trPr>
        <w:tc>
          <w:tcPr>
            <w:tcW w:w="1209" w:type="dxa"/>
          </w:tcPr>
          <w:p>
            <w:pPr>
              <w:pStyle w:val="14"/>
              <w:spacing w:before="47"/>
              <w:rPr>
                <w:b/>
                <w:sz w:val="20"/>
              </w:rPr>
            </w:pPr>
            <w:r>
              <w:rPr>
                <w:b/>
                <w:sz w:val="20"/>
              </w:rPr>
              <w:t>AC.3.017</w:t>
            </w:r>
          </w:p>
        </w:tc>
        <w:tc>
          <w:tcPr>
            <w:tcW w:w="8209" w:type="dxa"/>
          </w:tcPr>
          <w:p>
            <w:pPr>
              <w:pStyle w:val="14"/>
              <w:spacing w:before="47"/>
              <w:ind w:left="339"/>
              <w:rPr>
                <w:sz w:val="20"/>
              </w:rPr>
            </w:pPr>
            <w:r>
              <w:rPr>
                <w:sz w:val="20"/>
              </w:rPr>
              <w:t>Separate the duties of individuals to reduce the risk of malevolent activity without collusion.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09" w:type="dxa"/>
          </w:tcPr>
          <w:p>
            <w:pPr>
              <w:pStyle w:val="14"/>
              <w:spacing w:before="50"/>
              <w:rPr>
                <w:b/>
                <w:sz w:val="20"/>
              </w:rPr>
            </w:pPr>
            <w:r>
              <w:rPr>
                <w:b/>
                <w:sz w:val="20"/>
              </w:rPr>
              <w:t>AC.3.018</w:t>
            </w:r>
          </w:p>
        </w:tc>
        <w:tc>
          <w:tcPr>
            <w:tcW w:w="8209" w:type="dxa"/>
          </w:tcPr>
          <w:p>
            <w:pPr>
              <w:pStyle w:val="14"/>
              <w:spacing w:before="50" w:line="254" w:lineRule="auto"/>
              <w:ind w:left="338" w:right="43"/>
              <w:rPr>
                <w:sz w:val="20"/>
              </w:rPr>
            </w:pPr>
            <w:r>
              <w:rPr>
                <w:sz w:val="20"/>
              </w:rPr>
              <w:t>Prevent non-privileged users from executing privileged functions and capture the execution of such functions in audit logs.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9" w:hRule="atLeast"/>
        </w:trPr>
        <w:tc>
          <w:tcPr>
            <w:tcW w:w="1209" w:type="dxa"/>
          </w:tcPr>
          <w:p>
            <w:pPr>
              <w:pStyle w:val="14"/>
              <w:spacing w:line="220" w:lineRule="exact"/>
              <w:rPr>
                <w:b/>
                <w:sz w:val="20"/>
              </w:rPr>
            </w:pPr>
            <w:r>
              <w:rPr>
                <w:b/>
                <w:sz w:val="20"/>
              </w:rPr>
              <w:t>AC.3.019</w:t>
            </w:r>
          </w:p>
        </w:tc>
        <w:tc>
          <w:tcPr>
            <w:tcW w:w="8209" w:type="dxa"/>
          </w:tcPr>
          <w:p>
            <w:pPr>
              <w:pStyle w:val="14"/>
              <w:spacing w:line="220" w:lineRule="exact"/>
              <w:ind w:left="339"/>
              <w:rPr>
                <w:sz w:val="20"/>
              </w:rPr>
            </w:pPr>
            <w:r>
              <w:rPr>
                <w:sz w:val="20"/>
              </w:rPr>
              <w:t>Terminate (automatically) user sessions after a defined condition.</w:t>
            </w:r>
          </w:p>
        </w:tc>
      </w:tr>
    </w:tbl>
    <w:p>
      <w:pPr>
        <w:spacing w:after="0" w:line="220" w:lineRule="exact"/>
        <w:rPr>
          <w:sz w:val="20"/>
        </w:rPr>
        <w:sectPr>
          <w:pgSz w:w="12240" w:h="15840"/>
          <w:pgMar w:top="1120" w:right="1160" w:bottom="1280" w:left="0" w:header="923" w:footer="1085" w:gutter="0"/>
        </w:sectPr>
      </w:pPr>
    </w:p>
    <w:p>
      <w:pPr>
        <w:pStyle w:val="7"/>
        <w:rPr>
          <w:b/>
          <w:sz w:val="20"/>
        </w:rPr>
      </w:pPr>
    </w:p>
    <w:p>
      <w:pPr>
        <w:pStyle w:val="7"/>
        <w:spacing w:before="1"/>
        <w:rPr>
          <w:b/>
          <w:sz w:val="12"/>
        </w:rPr>
      </w:pPr>
    </w:p>
    <w:tbl>
      <w:tblPr>
        <w:tblStyle w:val="11"/>
        <w:tblW w:w="9544" w:type="dxa"/>
        <w:tblInd w:w="13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76"/>
        <w:gridCol w:w="826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9" w:hRule="atLeast"/>
        </w:trPr>
        <w:tc>
          <w:tcPr>
            <w:tcW w:w="1276" w:type="dxa"/>
          </w:tcPr>
          <w:p>
            <w:pPr>
              <w:pStyle w:val="14"/>
              <w:spacing w:before="0" w:line="203" w:lineRule="exact"/>
              <w:ind w:left="200"/>
              <w:rPr>
                <w:b/>
                <w:sz w:val="20"/>
              </w:rPr>
            </w:pPr>
            <w:r>
              <w:rPr>
                <w:b/>
                <w:sz w:val="20"/>
              </w:rPr>
              <w:t>AC.3.012</w:t>
            </w:r>
          </w:p>
        </w:tc>
        <w:tc>
          <w:tcPr>
            <w:tcW w:w="8268" w:type="dxa"/>
          </w:tcPr>
          <w:p>
            <w:pPr>
              <w:pStyle w:val="14"/>
              <w:spacing w:before="0" w:line="203" w:lineRule="exact"/>
              <w:ind w:left="340"/>
              <w:rPr>
                <w:sz w:val="20"/>
              </w:rPr>
            </w:pPr>
            <w:r>
              <w:rPr>
                <w:sz w:val="20"/>
              </w:rPr>
              <w:t>Protect wireless access using authentication and encryption.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76" w:type="dxa"/>
          </w:tcPr>
          <w:p>
            <w:pPr>
              <w:pStyle w:val="14"/>
              <w:ind w:left="200"/>
              <w:rPr>
                <w:b/>
                <w:sz w:val="20"/>
              </w:rPr>
            </w:pPr>
            <w:r>
              <w:rPr>
                <w:b/>
                <w:sz w:val="20"/>
              </w:rPr>
              <w:t>AC.3.020</w:t>
            </w:r>
          </w:p>
        </w:tc>
        <w:tc>
          <w:tcPr>
            <w:tcW w:w="8268" w:type="dxa"/>
          </w:tcPr>
          <w:p>
            <w:pPr>
              <w:pStyle w:val="14"/>
              <w:ind w:left="340"/>
              <w:rPr>
                <w:sz w:val="20"/>
              </w:rPr>
            </w:pPr>
            <w:r>
              <w:rPr>
                <w:sz w:val="20"/>
              </w:rPr>
              <w:t>Control connection of mobile devices.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76" w:type="dxa"/>
          </w:tcPr>
          <w:p>
            <w:pPr>
              <w:pStyle w:val="14"/>
              <w:spacing w:before="50"/>
              <w:ind w:left="200"/>
              <w:rPr>
                <w:b/>
                <w:sz w:val="20"/>
              </w:rPr>
            </w:pPr>
            <w:r>
              <w:rPr>
                <w:b/>
                <w:sz w:val="20"/>
              </w:rPr>
              <w:t>AC.3.014</w:t>
            </w:r>
          </w:p>
        </w:tc>
        <w:tc>
          <w:tcPr>
            <w:tcW w:w="8268" w:type="dxa"/>
          </w:tcPr>
          <w:p>
            <w:pPr>
              <w:pStyle w:val="14"/>
              <w:spacing w:before="50"/>
              <w:ind w:left="340"/>
              <w:rPr>
                <w:sz w:val="20"/>
              </w:rPr>
            </w:pPr>
            <w:r>
              <w:rPr>
                <w:sz w:val="20"/>
              </w:rPr>
              <w:t>Employ cryptographic mechanisms to protect the confidentiality of remote access sessions.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76" w:type="dxa"/>
          </w:tcPr>
          <w:p>
            <w:pPr>
              <w:pStyle w:val="14"/>
              <w:ind w:left="200"/>
              <w:rPr>
                <w:b/>
                <w:sz w:val="20"/>
              </w:rPr>
            </w:pPr>
            <w:r>
              <w:rPr>
                <w:b/>
                <w:sz w:val="20"/>
              </w:rPr>
              <w:t>AC.3.021</w:t>
            </w:r>
          </w:p>
        </w:tc>
        <w:tc>
          <w:tcPr>
            <w:tcW w:w="8268" w:type="dxa"/>
          </w:tcPr>
          <w:p>
            <w:pPr>
              <w:pStyle w:val="14"/>
              <w:spacing w:line="254" w:lineRule="auto"/>
              <w:ind w:left="339"/>
              <w:rPr>
                <w:sz w:val="20"/>
              </w:rPr>
            </w:pPr>
            <w:r>
              <w:rPr>
                <w:sz w:val="20"/>
              </w:rPr>
              <w:t>Authorize remote execution of privileged commands and remote access to security-relevant 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1" w:hRule="atLeast"/>
        </w:trPr>
        <w:tc>
          <w:tcPr>
            <w:tcW w:w="1276" w:type="dxa"/>
          </w:tcPr>
          <w:p>
            <w:pPr>
              <w:pStyle w:val="14"/>
              <w:spacing w:before="50"/>
              <w:ind w:left="200"/>
              <w:rPr>
                <w:b/>
                <w:sz w:val="20"/>
              </w:rPr>
            </w:pPr>
            <w:r>
              <w:rPr>
                <w:b/>
                <w:sz w:val="20"/>
              </w:rPr>
              <w:t>AC.3.022</w:t>
            </w:r>
          </w:p>
        </w:tc>
        <w:tc>
          <w:tcPr>
            <w:tcW w:w="8268" w:type="dxa"/>
          </w:tcPr>
          <w:p>
            <w:pPr>
              <w:pStyle w:val="14"/>
              <w:spacing w:before="50"/>
              <w:ind w:left="340"/>
              <w:rPr>
                <w:sz w:val="20"/>
              </w:rPr>
            </w:pPr>
            <w:r>
              <w:rPr>
                <w:sz w:val="20"/>
              </w:rPr>
              <w:t>Encrypt CUI on mobile devices and mobile computing platforms.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1276" w:type="dxa"/>
          </w:tcPr>
          <w:p>
            <w:pPr>
              <w:pStyle w:val="14"/>
              <w:spacing w:before="110"/>
              <w:ind w:left="200"/>
              <w:rPr>
                <w:rFonts w:ascii="Cambria"/>
                <w:b/>
                <w:sz w:val="24"/>
              </w:rPr>
            </w:pPr>
            <w:r>
              <w:rPr>
                <w:rFonts w:ascii="Cambria"/>
                <w:b/>
                <w:color w:val="395081"/>
                <w:sz w:val="24"/>
              </w:rPr>
              <w:t>Level 4</w:t>
            </w:r>
          </w:p>
        </w:tc>
        <w:tc>
          <w:tcPr>
            <w:tcW w:w="8268"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8" w:hRule="atLeast"/>
        </w:trPr>
        <w:tc>
          <w:tcPr>
            <w:tcW w:w="1276" w:type="dxa"/>
          </w:tcPr>
          <w:p>
            <w:pPr>
              <w:pStyle w:val="14"/>
              <w:spacing w:before="47"/>
              <w:ind w:left="200"/>
              <w:rPr>
                <w:b/>
                <w:sz w:val="20"/>
              </w:rPr>
            </w:pPr>
            <w:r>
              <w:rPr>
                <w:b/>
                <w:sz w:val="20"/>
              </w:rPr>
              <w:t>AC.4.023</w:t>
            </w:r>
          </w:p>
        </w:tc>
        <w:tc>
          <w:tcPr>
            <w:tcW w:w="8268" w:type="dxa"/>
          </w:tcPr>
          <w:p>
            <w:pPr>
              <w:pStyle w:val="14"/>
              <w:spacing w:before="47"/>
              <w:ind w:left="340"/>
              <w:rPr>
                <w:sz w:val="20"/>
              </w:rPr>
            </w:pPr>
            <w:r>
              <w:rPr>
                <w:sz w:val="20"/>
              </w:rPr>
              <w:t>Control information flows between security domains on connected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76" w:type="dxa"/>
          </w:tcPr>
          <w:p>
            <w:pPr>
              <w:pStyle w:val="14"/>
              <w:spacing w:before="50"/>
              <w:ind w:left="200"/>
              <w:rPr>
                <w:b/>
                <w:sz w:val="20"/>
              </w:rPr>
            </w:pPr>
            <w:r>
              <w:rPr>
                <w:b/>
                <w:sz w:val="20"/>
              </w:rPr>
              <w:t>AC.4.025</w:t>
            </w:r>
          </w:p>
        </w:tc>
        <w:tc>
          <w:tcPr>
            <w:tcW w:w="8268" w:type="dxa"/>
          </w:tcPr>
          <w:p>
            <w:pPr>
              <w:pStyle w:val="14"/>
              <w:spacing w:before="50"/>
              <w:ind w:left="340"/>
              <w:rPr>
                <w:sz w:val="20"/>
              </w:rPr>
            </w:pPr>
            <w:r>
              <w:rPr>
                <w:sz w:val="20"/>
              </w:rPr>
              <w:t>Periodically review and update CUI program access permissions.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20" w:hRule="atLeast"/>
        </w:trPr>
        <w:tc>
          <w:tcPr>
            <w:tcW w:w="1276" w:type="dxa"/>
          </w:tcPr>
          <w:p>
            <w:pPr>
              <w:pStyle w:val="14"/>
              <w:ind w:left="200"/>
              <w:rPr>
                <w:b/>
                <w:sz w:val="20"/>
              </w:rPr>
            </w:pPr>
            <w:r>
              <w:rPr>
                <w:b/>
                <w:sz w:val="20"/>
              </w:rPr>
              <w:t>AC.4.032</w:t>
            </w:r>
          </w:p>
        </w:tc>
        <w:tc>
          <w:tcPr>
            <w:tcW w:w="8268" w:type="dxa"/>
          </w:tcPr>
          <w:p>
            <w:pPr>
              <w:pStyle w:val="14"/>
              <w:spacing w:line="256" w:lineRule="auto"/>
              <w:ind w:left="340" w:right="198"/>
              <w:jc w:val="both"/>
              <w:rPr>
                <w:sz w:val="20"/>
              </w:rPr>
            </w:pPr>
            <w:r>
              <w:rPr>
                <w:sz w:val="20"/>
              </w:rPr>
              <w:t>Restrict remote network access based on organizationally defined risk factors such as time of day, location of access, physical location, network connection state, and measured properties of the current user and role.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1276" w:type="dxa"/>
          </w:tcPr>
          <w:p>
            <w:pPr>
              <w:pStyle w:val="14"/>
              <w:spacing w:before="110"/>
              <w:ind w:left="200"/>
              <w:rPr>
                <w:rFonts w:ascii="Cambria"/>
                <w:b/>
                <w:sz w:val="24"/>
              </w:rPr>
            </w:pPr>
            <w:r>
              <w:rPr>
                <w:rFonts w:ascii="Cambria"/>
                <w:b/>
                <w:color w:val="395081"/>
                <w:sz w:val="24"/>
              </w:rPr>
              <w:t>Level 5</w:t>
            </w:r>
          </w:p>
        </w:tc>
        <w:tc>
          <w:tcPr>
            <w:tcW w:w="8268"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8" w:hRule="atLeast"/>
        </w:trPr>
        <w:tc>
          <w:tcPr>
            <w:tcW w:w="1276" w:type="dxa"/>
          </w:tcPr>
          <w:p>
            <w:pPr>
              <w:pStyle w:val="14"/>
              <w:spacing w:before="47"/>
              <w:ind w:left="200"/>
              <w:rPr>
                <w:b/>
                <w:sz w:val="20"/>
              </w:rPr>
            </w:pPr>
            <w:r>
              <w:rPr>
                <w:b/>
                <w:sz w:val="20"/>
              </w:rPr>
              <w:t>AC.5.024</w:t>
            </w:r>
          </w:p>
        </w:tc>
        <w:tc>
          <w:tcPr>
            <w:tcW w:w="8268" w:type="dxa"/>
          </w:tcPr>
          <w:p>
            <w:pPr>
              <w:pStyle w:val="14"/>
              <w:spacing w:before="31" w:line="260" w:lineRule="atLeast"/>
              <w:ind w:left="340"/>
              <w:rPr>
                <w:sz w:val="20"/>
              </w:rPr>
            </w:pPr>
            <w:r>
              <w:rPr>
                <w:sz w:val="20"/>
              </w:rPr>
              <w:t>Identify and mitigate risk associated with unidentified wireless access points connected to the network.</w:t>
            </w:r>
          </w:p>
        </w:tc>
      </w:tr>
    </w:tbl>
    <w:p>
      <w:pPr>
        <w:pStyle w:val="7"/>
        <w:spacing w:before="2"/>
        <w:rPr>
          <w:b/>
          <w:sz w:val="22"/>
        </w:rPr>
      </w:pPr>
    </w:p>
    <w:p>
      <w:pPr>
        <w:spacing w:before="100" w:after="19"/>
        <w:ind w:left="1440" w:right="0" w:firstLine="0"/>
        <w:jc w:val="left"/>
        <w:rPr>
          <w:rFonts w:ascii="Cambria"/>
          <w:b/>
          <w:sz w:val="24"/>
        </w:rPr>
      </w:pPr>
      <w:r>
        <w:rPr>
          <w:rFonts w:ascii="Cambria"/>
          <w:b/>
          <w:color w:val="395081"/>
          <w:sz w:val="24"/>
        </w:rPr>
        <w:t>ASSET MANAGEMENT (AM)</w:t>
      </w:r>
    </w:p>
    <w:tbl>
      <w:tblPr>
        <w:tblStyle w:val="11"/>
        <w:tblW w:w="9417"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65"/>
        <w:gridCol w:w="82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2" w:hRule="atLeast"/>
        </w:trPr>
        <w:tc>
          <w:tcPr>
            <w:tcW w:w="1165"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3</w:t>
            </w:r>
          </w:p>
        </w:tc>
        <w:tc>
          <w:tcPr>
            <w:tcW w:w="8252"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165" w:type="dxa"/>
          </w:tcPr>
          <w:p>
            <w:pPr>
              <w:pStyle w:val="14"/>
              <w:spacing w:before="48"/>
              <w:rPr>
                <w:b/>
                <w:sz w:val="20"/>
              </w:rPr>
            </w:pPr>
            <w:r>
              <w:rPr>
                <w:b/>
                <w:sz w:val="20"/>
              </w:rPr>
              <w:t>AM.3.036</w:t>
            </w:r>
          </w:p>
        </w:tc>
        <w:tc>
          <w:tcPr>
            <w:tcW w:w="8252" w:type="dxa"/>
          </w:tcPr>
          <w:p>
            <w:pPr>
              <w:pStyle w:val="14"/>
              <w:spacing w:before="48"/>
              <w:ind w:left="226"/>
              <w:rPr>
                <w:sz w:val="20"/>
              </w:rPr>
            </w:pPr>
            <w:r>
              <w:rPr>
                <w:sz w:val="20"/>
              </w:rPr>
              <w:t>Define procedures for the handling of CUI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1165" w:type="dxa"/>
          </w:tcPr>
          <w:p>
            <w:pPr>
              <w:pStyle w:val="14"/>
              <w:spacing w:before="110"/>
              <w:rPr>
                <w:rFonts w:ascii="Cambria"/>
                <w:b/>
                <w:sz w:val="24"/>
              </w:rPr>
            </w:pPr>
            <w:r>
              <w:rPr>
                <w:rFonts w:ascii="Cambria"/>
                <w:b/>
                <w:color w:val="395081"/>
                <w:sz w:val="24"/>
              </w:rPr>
              <w:t>Level 4</w:t>
            </w:r>
          </w:p>
        </w:tc>
        <w:tc>
          <w:tcPr>
            <w:tcW w:w="8252"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9" w:hRule="atLeast"/>
        </w:trPr>
        <w:tc>
          <w:tcPr>
            <w:tcW w:w="1165" w:type="dxa"/>
          </w:tcPr>
          <w:p>
            <w:pPr>
              <w:pStyle w:val="14"/>
              <w:spacing w:before="47"/>
              <w:rPr>
                <w:b/>
                <w:sz w:val="20"/>
              </w:rPr>
            </w:pPr>
            <w:r>
              <w:rPr>
                <w:b/>
                <w:sz w:val="20"/>
              </w:rPr>
              <w:t>AM.4.226</w:t>
            </w:r>
          </w:p>
        </w:tc>
        <w:tc>
          <w:tcPr>
            <w:tcW w:w="8252" w:type="dxa"/>
          </w:tcPr>
          <w:p>
            <w:pPr>
              <w:pStyle w:val="14"/>
              <w:spacing w:before="31" w:line="260" w:lineRule="atLeast"/>
              <w:ind w:left="226"/>
              <w:rPr>
                <w:sz w:val="20"/>
              </w:rPr>
            </w:pPr>
            <w:r>
              <w:rPr>
                <w:sz w:val="20"/>
              </w:rPr>
              <w:t>Employ a capability to discover and identify systems with specific component attributes (e.g., firmware level, OS type) within your inventory.</w:t>
            </w:r>
          </w:p>
        </w:tc>
      </w:tr>
    </w:tbl>
    <w:p>
      <w:pPr>
        <w:pStyle w:val="7"/>
        <w:spacing w:before="8"/>
        <w:rPr>
          <w:b/>
          <w:sz w:val="30"/>
        </w:rPr>
      </w:pPr>
    </w:p>
    <w:p>
      <w:pPr>
        <w:spacing w:before="1" w:after="21"/>
        <w:ind w:left="1440" w:right="0" w:firstLine="0"/>
        <w:jc w:val="left"/>
        <w:rPr>
          <w:rFonts w:ascii="Cambria"/>
          <w:b/>
          <w:sz w:val="24"/>
        </w:rPr>
      </w:pPr>
      <w:r>
        <w:rPr>
          <w:rFonts w:ascii="Cambria"/>
          <w:b/>
          <w:color w:val="395081"/>
          <w:sz w:val="24"/>
        </w:rPr>
        <w:t>AUDIT AND ACCOUNTABILITY (AU)</w:t>
      </w:r>
    </w:p>
    <w:tbl>
      <w:tblPr>
        <w:tblStyle w:val="11"/>
        <w:tblW w:w="9417"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20"/>
        <w:gridCol w:w="819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0" w:hRule="atLeast"/>
        </w:trPr>
        <w:tc>
          <w:tcPr>
            <w:tcW w:w="1220"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2</w:t>
            </w:r>
          </w:p>
        </w:tc>
        <w:tc>
          <w:tcPr>
            <w:tcW w:w="8197"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220" w:type="dxa"/>
          </w:tcPr>
          <w:p>
            <w:pPr>
              <w:pStyle w:val="14"/>
              <w:spacing w:before="47"/>
              <w:rPr>
                <w:b/>
                <w:sz w:val="20"/>
              </w:rPr>
            </w:pPr>
            <w:r>
              <w:rPr>
                <w:b/>
                <w:sz w:val="20"/>
              </w:rPr>
              <w:t>AU.2.041</w:t>
            </w:r>
          </w:p>
        </w:tc>
        <w:tc>
          <w:tcPr>
            <w:tcW w:w="8197" w:type="dxa"/>
          </w:tcPr>
          <w:p>
            <w:pPr>
              <w:pStyle w:val="14"/>
              <w:spacing w:before="47" w:line="254" w:lineRule="auto"/>
              <w:ind w:left="328" w:right="78"/>
              <w:rPr>
                <w:sz w:val="20"/>
              </w:rPr>
            </w:pPr>
            <w:r>
              <w:rPr>
                <w:sz w:val="20"/>
              </w:rPr>
              <w:t>Ensure that the actions of individual system users can be uniquely traced to those users so they can be held accountable for their actions.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20" w:type="dxa"/>
          </w:tcPr>
          <w:p>
            <w:pPr>
              <w:pStyle w:val="14"/>
              <w:spacing w:before="50"/>
              <w:rPr>
                <w:b/>
                <w:sz w:val="20"/>
              </w:rPr>
            </w:pPr>
            <w:r>
              <w:rPr>
                <w:b/>
                <w:sz w:val="20"/>
              </w:rPr>
              <w:t>AU.2.042</w:t>
            </w:r>
          </w:p>
        </w:tc>
        <w:tc>
          <w:tcPr>
            <w:tcW w:w="8197" w:type="dxa"/>
          </w:tcPr>
          <w:p>
            <w:pPr>
              <w:pStyle w:val="14"/>
              <w:spacing w:before="50" w:line="254" w:lineRule="auto"/>
              <w:ind w:left="328" w:right="78"/>
              <w:rPr>
                <w:sz w:val="20"/>
              </w:rPr>
            </w:pPr>
            <w:r>
              <w:rPr>
                <w:sz w:val="20"/>
              </w:rPr>
              <w:t>Create and retain system audit logs and records to the extent needed to enable the monitoring, analysis, investigation, and reporting of unlawful or unauthorized system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0" w:hRule="atLeast"/>
        </w:trPr>
        <w:tc>
          <w:tcPr>
            <w:tcW w:w="1220" w:type="dxa"/>
          </w:tcPr>
          <w:p>
            <w:pPr>
              <w:pStyle w:val="14"/>
              <w:rPr>
                <w:b/>
                <w:sz w:val="20"/>
              </w:rPr>
            </w:pPr>
            <w:r>
              <w:rPr>
                <w:b/>
                <w:sz w:val="20"/>
              </w:rPr>
              <w:t>AU.2.043</w:t>
            </w:r>
          </w:p>
        </w:tc>
        <w:tc>
          <w:tcPr>
            <w:tcW w:w="8197" w:type="dxa"/>
          </w:tcPr>
          <w:p>
            <w:pPr>
              <w:pStyle w:val="14"/>
              <w:spacing w:line="256" w:lineRule="auto"/>
              <w:ind w:left="328" w:right="78"/>
              <w:rPr>
                <w:sz w:val="20"/>
              </w:rPr>
            </w:pPr>
            <w:r>
              <w:rPr>
                <w:sz w:val="20"/>
              </w:rPr>
              <w:t>Provide a system capability that compares and synchronizes internal system clocks with an authoritative source to generate time stamps for audit records.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220" w:type="dxa"/>
          </w:tcPr>
          <w:p>
            <w:pPr>
              <w:pStyle w:val="14"/>
              <w:rPr>
                <w:b/>
                <w:sz w:val="20"/>
              </w:rPr>
            </w:pPr>
            <w:r>
              <w:rPr>
                <w:b/>
                <w:sz w:val="20"/>
              </w:rPr>
              <w:t>AU.2.044</w:t>
            </w:r>
          </w:p>
        </w:tc>
        <w:tc>
          <w:tcPr>
            <w:tcW w:w="8197" w:type="dxa"/>
          </w:tcPr>
          <w:p>
            <w:pPr>
              <w:pStyle w:val="14"/>
              <w:ind w:left="328"/>
              <w:rPr>
                <w:sz w:val="20"/>
              </w:rPr>
            </w:pPr>
            <w:r>
              <w:rPr>
                <w:sz w:val="20"/>
              </w:rPr>
              <w:t>Review audit logs.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220" w:type="dxa"/>
          </w:tcPr>
          <w:p>
            <w:pPr>
              <w:pStyle w:val="14"/>
              <w:spacing w:before="110"/>
              <w:rPr>
                <w:rFonts w:ascii="Cambria"/>
                <w:b/>
                <w:sz w:val="24"/>
              </w:rPr>
            </w:pPr>
            <w:r>
              <w:rPr>
                <w:rFonts w:ascii="Cambria"/>
                <w:b/>
                <w:color w:val="395081"/>
                <w:sz w:val="24"/>
              </w:rPr>
              <w:t>Level 3</w:t>
            </w:r>
          </w:p>
        </w:tc>
        <w:tc>
          <w:tcPr>
            <w:tcW w:w="8197"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8" w:hRule="atLeast"/>
        </w:trPr>
        <w:tc>
          <w:tcPr>
            <w:tcW w:w="1220" w:type="dxa"/>
          </w:tcPr>
          <w:p>
            <w:pPr>
              <w:pStyle w:val="14"/>
              <w:spacing w:before="48" w:line="220" w:lineRule="exact"/>
              <w:rPr>
                <w:b/>
                <w:sz w:val="20"/>
              </w:rPr>
            </w:pPr>
            <w:r>
              <w:rPr>
                <w:b/>
                <w:sz w:val="20"/>
              </w:rPr>
              <w:t>AU.3.045</w:t>
            </w:r>
          </w:p>
        </w:tc>
        <w:tc>
          <w:tcPr>
            <w:tcW w:w="8197" w:type="dxa"/>
          </w:tcPr>
          <w:p>
            <w:pPr>
              <w:pStyle w:val="14"/>
              <w:spacing w:before="48" w:line="220" w:lineRule="exact"/>
              <w:ind w:left="328"/>
              <w:rPr>
                <w:sz w:val="20"/>
              </w:rPr>
            </w:pPr>
            <w:r>
              <w:rPr>
                <w:sz w:val="20"/>
              </w:rPr>
              <w:t>Review and update logged events.</w:t>
            </w:r>
          </w:p>
        </w:tc>
      </w:tr>
    </w:tbl>
    <w:p>
      <w:pPr>
        <w:spacing w:after="0" w:line="220" w:lineRule="exact"/>
        <w:rPr>
          <w:sz w:val="20"/>
        </w:rPr>
        <w:sectPr>
          <w:pgSz w:w="12240" w:h="15840"/>
          <w:pgMar w:top="1120" w:right="1160" w:bottom="1280" w:left="0" w:header="923" w:footer="1085" w:gutter="0"/>
        </w:sectPr>
      </w:pPr>
    </w:p>
    <w:p>
      <w:pPr>
        <w:pStyle w:val="7"/>
        <w:rPr>
          <w:b/>
          <w:sz w:val="20"/>
        </w:rPr>
      </w:pPr>
    </w:p>
    <w:p>
      <w:pPr>
        <w:pStyle w:val="7"/>
        <w:spacing w:before="1"/>
        <w:rPr>
          <w:b/>
          <w:sz w:val="12"/>
        </w:rPr>
      </w:pPr>
    </w:p>
    <w:tbl>
      <w:tblPr>
        <w:tblStyle w:val="11"/>
        <w:tblW w:w="9545" w:type="dxa"/>
        <w:tblInd w:w="13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88"/>
        <w:gridCol w:w="8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9" w:hRule="atLeast"/>
        </w:trPr>
        <w:tc>
          <w:tcPr>
            <w:tcW w:w="1288" w:type="dxa"/>
          </w:tcPr>
          <w:p>
            <w:pPr>
              <w:pStyle w:val="14"/>
              <w:spacing w:before="0" w:line="203" w:lineRule="exact"/>
              <w:ind w:left="200"/>
              <w:rPr>
                <w:b/>
                <w:sz w:val="20"/>
              </w:rPr>
            </w:pPr>
            <w:r>
              <w:rPr>
                <w:b/>
                <w:sz w:val="20"/>
              </w:rPr>
              <w:t>AU.3.046</w:t>
            </w:r>
          </w:p>
        </w:tc>
        <w:tc>
          <w:tcPr>
            <w:tcW w:w="8257" w:type="dxa"/>
          </w:tcPr>
          <w:p>
            <w:pPr>
              <w:pStyle w:val="14"/>
              <w:spacing w:before="0" w:line="203" w:lineRule="exact"/>
              <w:ind w:left="328"/>
              <w:rPr>
                <w:sz w:val="20"/>
              </w:rPr>
            </w:pPr>
            <w:r>
              <w:rPr>
                <w:sz w:val="20"/>
              </w:rPr>
              <w:t>Alert in the event of an audit logging process failure.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88" w:type="dxa"/>
          </w:tcPr>
          <w:p>
            <w:pPr>
              <w:pStyle w:val="14"/>
              <w:ind w:left="200"/>
              <w:rPr>
                <w:b/>
                <w:sz w:val="20"/>
              </w:rPr>
            </w:pPr>
            <w:r>
              <w:rPr>
                <w:b/>
                <w:sz w:val="20"/>
              </w:rPr>
              <w:t>AU.3.048</w:t>
            </w:r>
          </w:p>
        </w:tc>
        <w:tc>
          <w:tcPr>
            <w:tcW w:w="8257" w:type="dxa"/>
          </w:tcPr>
          <w:p>
            <w:pPr>
              <w:pStyle w:val="14"/>
              <w:ind w:left="327"/>
              <w:rPr>
                <w:sz w:val="20"/>
              </w:rPr>
            </w:pPr>
            <w:r>
              <w:rPr>
                <w:sz w:val="20"/>
              </w:rPr>
              <w:t>Collect audit information (e.g., logs) into one or more central repositories.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88" w:type="dxa"/>
          </w:tcPr>
          <w:p>
            <w:pPr>
              <w:pStyle w:val="14"/>
              <w:spacing w:before="50"/>
              <w:ind w:left="200"/>
              <w:rPr>
                <w:b/>
                <w:sz w:val="20"/>
              </w:rPr>
            </w:pPr>
            <w:r>
              <w:rPr>
                <w:b/>
                <w:sz w:val="20"/>
              </w:rPr>
              <w:t>AU.3.049</w:t>
            </w:r>
          </w:p>
        </w:tc>
        <w:tc>
          <w:tcPr>
            <w:tcW w:w="8257" w:type="dxa"/>
          </w:tcPr>
          <w:p>
            <w:pPr>
              <w:pStyle w:val="14"/>
              <w:spacing w:before="50" w:line="254" w:lineRule="auto"/>
              <w:ind w:left="328"/>
              <w:rPr>
                <w:sz w:val="20"/>
              </w:rPr>
            </w:pPr>
            <w:r>
              <w:rPr>
                <w:sz w:val="20"/>
              </w:rPr>
              <w:t>Protect audit information and audit logging tools from unauthorized access, modification, and deletion.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88" w:type="dxa"/>
          </w:tcPr>
          <w:p>
            <w:pPr>
              <w:pStyle w:val="14"/>
              <w:ind w:left="200"/>
              <w:rPr>
                <w:b/>
                <w:sz w:val="20"/>
              </w:rPr>
            </w:pPr>
            <w:r>
              <w:rPr>
                <w:b/>
                <w:sz w:val="20"/>
              </w:rPr>
              <w:t>AU.3.050</w:t>
            </w:r>
          </w:p>
        </w:tc>
        <w:tc>
          <w:tcPr>
            <w:tcW w:w="8257" w:type="dxa"/>
          </w:tcPr>
          <w:p>
            <w:pPr>
              <w:pStyle w:val="14"/>
              <w:ind w:left="327"/>
              <w:rPr>
                <w:sz w:val="20"/>
              </w:rPr>
            </w:pPr>
            <w:r>
              <w:rPr>
                <w:sz w:val="20"/>
              </w:rPr>
              <w:t>Limit management of audit logging functionality to a subset of privileged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88" w:type="dxa"/>
          </w:tcPr>
          <w:p>
            <w:pPr>
              <w:pStyle w:val="14"/>
              <w:spacing w:before="50"/>
              <w:ind w:left="200"/>
              <w:rPr>
                <w:b/>
                <w:sz w:val="20"/>
              </w:rPr>
            </w:pPr>
            <w:r>
              <w:rPr>
                <w:b/>
                <w:sz w:val="20"/>
              </w:rPr>
              <w:t>AU.3.051</w:t>
            </w:r>
          </w:p>
        </w:tc>
        <w:tc>
          <w:tcPr>
            <w:tcW w:w="8257" w:type="dxa"/>
          </w:tcPr>
          <w:p>
            <w:pPr>
              <w:pStyle w:val="14"/>
              <w:spacing w:before="50" w:line="254" w:lineRule="auto"/>
              <w:ind w:left="328" w:right="89"/>
              <w:rPr>
                <w:sz w:val="20"/>
              </w:rPr>
            </w:pPr>
            <w:r>
              <w:rPr>
                <w:sz w:val="20"/>
              </w:rPr>
              <w:t>Correlate audit record review, analysis, and reporting processes for investigation and response to indications of unlawful, unauthorized, suspicious, or unusual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1" w:hRule="atLeast"/>
        </w:trPr>
        <w:tc>
          <w:tcPr>
            <w:tcW w:w="1288" w:type="dxa"/>
          </w:tcPr>
          <w:p>
            <w:pPr>
              <w:pStyle w:val="14"/>
              <w:ind w:left="200"/>
              <w:rPr>
                <w:b/>
                <w:sz w:val="20"/>
              </w:rPr>
            </w:pPr>
            <w:r>
              <w:rPr>
                <w:b/>
                <w:sz w:val="20"/>
              </w:rPr>
              <w:t>AU.3.052</w:t>
            </w:r>
          </w:p>
        </w:tc>
        <w:tc>
          <w:tcPr>
            <w:tcW w:w="8257" w:type="dxa"/>
          </w:tcPr>
          <w:p>
            <w:pPr>
              <w:pStyle w:val="14"/>
              <w:spacing w:line="256" w:lineRule="auto"/>
              <w:ind w:left="327"/>
              <w:rPr>
                <w:sz w:val="20"/>
              </w:rPr>
            </w:pPr>
            <w:r>
              <w:rPr>
                <w:sz w:val="20"/>
              </w:rPr>
              <w:t>Provide audit record reduction and report generation to support on-demand analysis and reporting.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1288" w:type="dxa"/>
          </w:tcPr>
          <w:p>
            <w:pPr>
              <w:pStyle w:val="14"/>
              <w:spacing w:before="110"/>
              <w:ind w:left="200"/>
              <w:rPr>
                <w:rFonts w:ascii="Cambria"/>
                <w:b/>
                <w:sz w:val="24"/>
              </w:rPr>
            </w:pPr>
            <w:r>
              <w:rPr>
                <w:rFonts w:ascii="Cambria"/>
                <w:b/>
                <w:color w:val="395081"/>
                <w:sz w:val="24"/>
              </w:rPr>
              <w:t>Level 4</w:t>
            </w:r>
          </w:p>
        </w:tc>
        <w:tc>
          <w:tcPr>
            <w:tcW w:w="8257"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88" w:type="dxa"/>
          </w:tcPr>
          <w:p>
            <w:pPr>
              <w:pStyle w:val="14"/>
              <w:spacing w:before="47"/>
              <w:ind w:left="200"/>
              <w:rPr>
                <w:b/>
                <w:sz w:val="20"/>
              </w:rPr>
            </w:pPr>
            <w:r>
              <w:rPr>
                <w:b/>
                <w:sz w:val="20"/>
              </w:rPr>
              <w:t>AU.4.053</w:t>
            </w:r>
          </w:p>
        </w:tc>
        <w:tc>
          <w:tcPr>
            <w:tcW w:w="8257" w:type="dxa"/>
          </w:tcPr>
          <w:p>
            <w:pPr>
              <w:pStyle w:val="14"/>
              <w:spacing w:before="47" w:line="256" w:lineRule="auto"/>
              <w:ind w:left="328"/>
              <w:rPr>
                <w:sz w:val="20"/>
              </w:rPr>
            </w:pPr>
            <w:r>
              <w:rPr>
                <w:sz w:val="20"/>
              </w:rPr>
              <w:t>Automate analysis of audit logs to identify and act on critical indicators (TTPs) and/or organizationally defined suspicious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288" w:type="dxa"/>
          </w:tcPr>
          <w:p>
            <w:pPr>
              <w:pStyle w:val="14"/>
              <w:ind w:left="200"/>
              <w:rPr>
                <w:b/>
                <w:sz w:val="20"/>
              </w:rPr>
            </w:pPr>
            <w:r>
              <w:rPr>
                <w:b/>
                <w:sz w:val="20"/>
              </w:rPr>
              <w:t>AU.4.054</w:t>
            </w:r>
          </w:p>
        </w:tc>
        <w:tc>
          <w:tcPr>
            <w:tcW w:w="8257" w:type="dxa"/>
          </w:tcPr>
          <w:p>
            <w:pPr>
              <w:pStyle w:val="14"/>
              <w:ind w:left="327"/>
              <w:rPr>
                <w:sz w:val="20"/>
              </w:rPr>
            </w:pPr>
            <w:r>
              <w:rPr>
                <w:sz w:val="20"/>
              </w:rPr>
              <w:t>Review audit information for broad activity in addition to per-machine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288" w:type="dxa"/>
          </w:tcPr>
          <w:p>
            <w:pPr>
              <w:pStyle w:val="14"/>
              <w:spacing w:before="110"/>
              <w:ind w:left="200"/>
              <w:rPr>
                <w:rFonts w:ascii="Cambria"/>
                <w:b/>
                <w:sz w:val="24"/>
              </w:rPr>
            </w:pPr>
            <w:r>
              <w:rPr>
                <w:rFonts w:ascii="Cambria"/>
                <w:b/>
                <w:color w:val="395081"/>
                <w:sz w:val="24"/>
              </w:rPr>
              <w:t>Level 5</w:t>
            </w:r>
          </w:p>
        </w:tc>
        <w:tc>
          <w:tcPr>
            <w:tcW w:w="8257"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7" w:hRule="atLeast"/>
        </w:trPr>
        <w:tc>
          <w:tcPr>
            <w:tcW w:w="1288" w:type="dxa"/>
          </w:tcPr>
          <w:p>
            <w:pPr>
              <w:pStyle w:val="14"/>
              <w:spacing w:before="48"/>
              <w:ind w:left="200"/>
              <w:rPr>
                <w:b/>
                <w:sz w:val="20"/>
              </w:rPr>
            </w:pPr>
            <w:r>
              <w:rPr>
                <w:b/>
                <w:sz w:val="20"/>
              </w:rPr>
              <w:t>AU.5.055</w:t>
            </w:r>
          </w:p>
        </w:tc>
        <w:tc>
          <w:tcPr>
            <w:tcW w:w="8257" w:type="dxa"/>
          </w:tcPr>
          <w:p>
            <w:pPr>
              <w:pStyle w:val="14"/>
              <w:spacing w:before="32" w:line="260" w:lineRule="atLeast"/>
              <w:ind w:left="328"/>
              <w:rPr>
                <w:sz w:val="20"/>
              </w:rPr>
            </w:pPr>
            <w:r>
              <w:rPr>
                <w:sz w:val="20"/>
              </w:rPr>
              <w:t>Identify assets not reporting audit logs and assure appropriate organizationally defined systems are logging.</w:t>
            </w:r>
          </w:p>
        </w:tc>
      </w:tr>
    </w:tbl>
    <w:p>
      <w:pPr>
        <w:pStyle w:val="7"/>
        <w:spacing w:before="2"/>
        <w:rPr>
          <w:b/>
          <w:sz w:val="22"/>
        </w:rPr>
      </w:pPr>
    </w:p>
    <w:p>
      <w:pPr>
        <w:spacing w:before="100" w:after="22"/>
        <w:ind w:left="1440" w:right="0" w:firstLine="0"/>
        <w:jc w:val="left"/>
        <w:rPr>
          <w:rFonts w:ascii="Cambria"/>
          <w:b/>
          <w:sz w:val="24"/>
        </w:rPr>
      </w:pPr>
      <w:r>
        <w:rPr>
          <w:rFonts w:ascii="Cambria"/>
          <w:b/>
          <w:color w:val="395081"/>
          <w:sz w:val="24"/>
        </w:rPr>
        <w:t>AWARENESS AND TRAINING (AT)</w:t>
      </w:r>
    </w:p>
    <w:tbl>
      <w:tblPr>
        <w:tblStyle w:val="11"/>
        <w:tblW w:w="9418"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27"/>
        <w:gridCol w:w="829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0" w:hRule="atLeast"/>
        </w:trPr>
        <w:tc>
          <w:tcPr>
            <w:tcW w:w="1127"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2</w:t>
            </w:r>
          </w:p>
        </w:tc>
        <w:tc>
          <w:tcPr>
            <w:tcW w:w="8291"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98" w:hRule="atLeast"/>
        </w:trPr>
        <w:tc>
          <w:tcPr>
            <w:tcW w:w="1127" w:type="dxa"/>
          </w:tcPr>
          <w:p>
            <w:pPr>
              <w:pStyle w:val="14"/>
              <w:spacing w:before="47"/>
              <w:rPr>
                <w:b/>
                <w:sz w:val="20"/>
              </w:rPr>
            </w:pPr>
            <w:r>
              <w:rPr>
                <w:b/>
                <w:sz w:val="20"/>
              </w:rPr>
              <w:t>AT.2.056</w:t>
            </w:r>
          </w:p>
        </w:tc>
        <w:tc>
          <w:tcPr>
            <w:tcW w:w="8291" w:type="dxa"/>
          </w:tcPr>
          <w:p>
            <w:pPr>
              <w:pStyle w:val="14"/>
              <w:spacing w:before="47" w:line="256" w:lineRule="auto"/>
              <w:ind w:left="265" w:right="138"/>
              <w:jc w:val="both"/>
              <w:rPr>
                <w:sz w:val="20"/>
              </w:rPr>
            </w:pPr>
            <w:r>
              <w:rPr>
                <w:sz w:val="20"/>
              </w:rPr>
              <w:t>Ensure that managers, system administrators, and users of organizational systems are made aware</w:t>
            </w:r>
            <w:r>
              <w:rPr>
                <w:spacing w:val="-12"/>
                <w:sz w:val="20"/>
              </w:rPr>
              <w:t xml:space="preserve"> </w:t>
            </w:r>
            <w:r>
              <w:rPr>
                <w:sz w:val="20"/>
              </w:rPr>
              <w:t>of</w:t>
            </w:r>
            <w:r>
              <w:rPr>
                <w:spacing w:val="-11"/>
                <w:sz w:val="20"/>
              </w:rPr>
              <w:t xml:space="preserve"> </w:t>
            </w:r>
            <w:r>
              <w:rPr>
                <w:sz w:val="20"/>
              </w:rPr>
              <w:t>the</w:t>
            </w:r>
            <w:r>
              <w:rPr>
                <w:spacing w:val="-10"/>
                <w:sz w:val="20"/>
              </w:rPr>
              <w:t xml:space="preserve"> </w:t>
            </w:r>
            <w:r>
              <w:rPr>
                <w:sz w:val="20"/>
              </w:rPr>
              <w:t>security</w:t>
            </w:r>
            <w:r>
              <w:rPr>
                <w:spacing w:val="-10"/>
                <w:sz w:val="20"/>
              </w:rPr>
              <w:t xml:space="preserve"> </w:t>
            </w:r>
            <w:r>
              <w:rPr>
                <w:sz w:val="20"/>
              </w:rPr>
              <w:t>risks</w:t>
            </w:r>
            <w:r>
              <w:rPr>
                <w:spacing w:val="-11"/>
                <w:sz w:val="20"/>
              </w:rPr>
              <w:t xml:space="preserve"> </w:t>
            </w:r>
            <w:r>
              <w:rPr>
                <w:sz w:val="20"/>
              </w:rPr>
              <w:t>associated</w:t>
            </w:r>
            <w:r>
              <w:rPr>
                <w:spacing w:val="-10"/>
                <w:sz w:val="20"/>
              </w:rPr>
              <w:t xml:space="preserve"> </w:t>
            </w:r>
            <w:r>
              <w:rPr>
                <w:sz w:val="20"/>
              </w:rPr>
              <w:t>with</w:t>
            </w:r>
            <w:r>
              <w:rPr>
                <w:spacing w:val="-10"/>
                <w:sz w:val="20"/>
              </w:rPr>
              <w:t xml:space="preserve"> </w:t>
            </w:r>
            <w:r>
              <w:rPr>
                <w:sz w:val="20"/>
              </w:rPr>
              <w:t>their</w:t>
            </w:r>
            <w:r>
              <w:rPr>
                <w:spacing w:val="-10"/>
                <w:sz w:val="20"/>
              </w:rPr>
              <w:t xml:space="preserve"> </w:t>
            </w:r>
            <w:r>
              <w:rPr>
                <w:sz w:val="20"/>
              </w:rPr>
              <w:t>activities</w:t>
            </w:r>
            <w:r>
              <w:rPr>
                <w:spacing w:val="-12"/>
                <w:sz w:val="20"/>
              </w:rPr>
              <w:t xml:space="preserve"> </w:t>
            </w:r>
            <w:r>
              <w:rPr>
                <w:sz w:val="20"/>
              </w:rPr>
              <w:t>and</w:t>
            </w:r>
            <w:r>
              <w:rPr>
                <w:spacing w:val="-9"/>
                <w:sz w:val="20"/>
              </w:rPr>
              <w:t xml:space="preserve"> </w:t>
            </w:r>
            <w:r>
              <w:rPr>
                <w:sz w:val="20"/>
              </w:rPr>
              <w:t>of</w:t>
            </w:r>
            <w:r>
              <w:rPr>
                <w:spacing w:val="-12"/>
                <w:sz w:val="20"/>
              </w:rPr>
              <w:t xml:space="preserve"> </w:t>
            </w:r>
            <w:r>
              <w:rPr>
                <w:sz w:val="20"/>
              </w:rPr>
              <w:t>the</w:t>
            </w:r>
            <w:r>
              <w:rPr>
                <w:spacing w:val="-11"/>
                <w:sz w:val="20"/>
              </w:rPr>
              <w:t xml:space="preserve"> </w:t>
            </w:r>
            <w:r>
              <w:rPr>
                <w:sz w:val="20"/>
              </w:rPr>
              <w:t>applicable</w:t>
            </w:r>
            <w:r>
              <w:rPr>
                <w:spacing w:val="-12"/>
                <w:sz w:val="20"/>
              </w:rPr>
              <w:t xml:space="preserve"> </w:t>
            </w:r>
            <w:r>
              <w:rPr>
                <w:sz w:val="20"/>
              </w:rPr>
              <w:t>policies,</w:t>
            </w:r>
            <w:r>
              <w:rPr>
                <w:spacing w:val="-8"/>
                <w:sz w:val="20"/>
              </w:rPr>
              <w:t xml:space="preserve"> </w:t>
            </w:r>
            <w:r>
              <w:rPr>
                <w:sz w:val="20"/>
              </w:rPr>
              <w:t>standards, and procedures related to the security of those</w:t>
            </w:r>
            <w:r>
              <w:rPr>
                <w:spacing w:val="-2"/>
                <w:sz w:val="20"/>
              </w:rPr>
              <w:t xml:space="preserve"> </w:t>
            </w:r>
            <w:r>
              <w:rPr>
                <w:sz w:val="20"/>
              </w:rPr>
              <w:t>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0" w:hRule="atLeast"/>
        </w:trPr>
        <w:tc>
          <w:tcPr>
            <w:tcW w:w="1127" w:type="dxa"/>
          </w:tcPr>
          <w:p>
            <w:pPr>
              <w:pStyle w:val="14"/>
              <w:rPr>
                <w:b/>
                <w:sz w:val="20"/>
              </w:rPr>
            </w:pPr>
            <w:r>
              <w:rPr>
                <w:b/>
                <w:sz w:val="20"/>
              </w:rPr>
              <w:t>AT.2.057</w:t>
            </w:r>
          </w:p>
        </w:tc>
        <w:tc>
          <w:tcPr>
            <w:tcW w:w="8291" w:type="dxa"/>
          </w:tcPr>
          <w:p>
            <w:pPr>
              <w:pStyle w:val="14"/>
              <w:spacing w:line="254" w:lineRule="auto"/>
              <w:ind w:left="265"/>
              <w:rPr>
                <w:sz w:val="20"/>
              </w:rPr>
            </w:pPr>
            <w:r>
              <w:rPr>
                <w:sz w:val="20"/>
              </w:rPr>
              <w:t>Ensure that personnel are trained to carry out their assigned information security-related duties and responsibilities.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27" w:type="dxa"/>
          </w:tcPr>
          <w:p>
            <w:pPr>
              <w:pStyle w:val="14"/>
              <w:spacing w:before="112"/>
              <w:rPr>
                <w:rFonts w:ascii="Cambria"/>
                <w:b/>
                <w:sz w:val="24"/>
              </w:rPr>
            </w:pPr>
            <w:r>
              <w:rPr>
                <w:rFonts w:ascii="Cambria"/>
                <w:b/>
                <w:color w:val="395081"/>
                <w:sz w:val="24"/>
              </w:rPr>
              <w:t>Level 3</w:t>
            </w:r>
          </w:p>
        </w:tc>
        <w:tc>
          <w:tcPr>
            <w:tcW w:w="8291"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8" w:hRule="atLeast"/>
        </w:trPr>
        <w:tc>
          <w:tcPr>
            <w:tcW w:w="1127" w:type="dxa"/>
          </w:tcPr>
          <w:p>
            <w:pPr>
              <w:pStyle w:val="14"/>
              <w:spacing w:before="47"/>
              <w:rPr>
                <w:b/>
                <w:sz w:val="20"/>
              </w:rPr>
            </w:pPr>
            <w:r>
              <w:rPr>
                <w:b/>
                <w:sz w:val="20"/>
              </w:rPr>
              <w:t>AT.3.058</w:t>
            </w:r>
          </w:p>
        </w:tc>
        <w:tc>
          <w:tcPr>
            <w:tcW w:w="8291" w:type="dxa"/>
          </w:tcPr>
          <w:p>
            <w:pPr>
              <w:pStyle w:val="14"/>
              <w:spacing w:before="47" w:line="254" w:lineRule="auto"/>
              <w:ind w:left="265"/>
              <w:rPr>
                <w:sz w:val="20"/>
              </w:rPr>
            </w:pPr>
            <w:r>
              <w:rPr>
                <w:sz w:val="20"/>
              </w:rPr>
              <w:t>Provide security awareness training on recognizing and reporting potential indicators of insider threat.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27" w:type="dxa"/>
          </w:tcPr>
          <w:p>
            <w:pPr>
              <w:pStyle w:val="14"/>
              <w:spacing w:before="112"/>
              <w:rPr>
                <w:rFonts w:ascii="Cambria"/>
                <w:b/>
                <w:sz w:val="24"/>
              </w:rPr>
            </w:pPr>
            <w:r>
              <w:rPr>
                <w:rFonts w:ascii="Cambria"/>
                <w:b/>
                <w:color w:val="395081"/>
                <w:sz w:val="24"/>
              </w:rPr>
              <w:t>Level 4</w:t>
            </w:r>
          </w:p>
        </w:tc>
        <w:tc>
          <w:tcPr>
            <w:tcW w:w="8291"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98" w:hRule="atLeast"/>
        </w:trPr>
        <w:tc>
          <w:tcPr>
            <w:tcW w:w="1127" w:type="dxa"/>
          </w:tcPr>
          <w:p>
            <w:pPr>
              <w:pStyle w:val="14"/>
              <w:spacing w:before="47"/>
              <w:rPr>
                <w:b/>
                <w:sz w:val="20"/>
              </w:rPr>
            </w:pPr>
            <w:r>
              <w:rPr>
                <w:b/>
                <w:sz w:val="20"/>
              </w:rPr>
              <w:t>AT.4.059</w:t>
            </w:r>
          </w:p>
        </w:tc>
        <w:tc>
          <w:tcPr>
            <w:tcW w:w="8291" w:type="dxa"/>
          </w:tcPr>
          <w:p>
            <w:pPr>
              <w:pStyle w:val="14"/>
              <w:spacing w:before="47" w:line="256" w:lineRule="auto"/>
              <w:ind w:left="264" w:right="139"/>
              <w:jc w:val="both"/>
              <w:rPr>
                <w:sz w:val="20"/>
              </w:rPr>
            </w:pPr>
            <w:r>
              <w:rPr>
                <w:sz w:val="20"/>
              </w:rPr>
              <w:t>Provide awareness training focused on recognizing and responding to threats from social engineering, advanced persistent threat actors, breaches, and suspicious behaviors; update the training at least annually or when there are significant changes to the threat.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8" w:hRule="atLeast"/>
        </w:trPr>
        <w:tc>
          <w:tcPr>
            <w:tcW w:w="1127" w:type="dxa"/>
          </w:tcPr>
          <w:p>
            <w:pPr>
              <w:pStyle w:val="14"/>
              <w:rPr>
                <w:b/>
                <w:sz w:val="20"/>
              </w:rPr>
            </w:pPr>
            <w:r>
              <w:rPr>
                <w:b/>
                <w:sz w:val="20"/>
              </w:rPr>
              <w:t>AT.4.060</w:t>
            </w:r>
          </w:p>
        </w:tc>
        <w:tc>
          <w:tcPr>
            <w:tcW w:w="8291" w:type="dxa"/>
          </w:tcPr>
          <w:p>
            <w:pPr>
              <w:pStyle w:val="14"/>
              <w:spacing w:before="33" w:line="260" w:lineRule="atLeast"/>
              <w:ind w:left="265"/>
              <w:rPr>
                <w:sz w:val="20"/>
              </w:rPr>
            </w:pPr>
            <w:r>
              <w:rPr>
                <w:sz w:val="20"/>
              </w:rPr>
              <w:t>Include</w:t>
            </w:r>
            <w:r>
              <w:rPr>
                <w:spacing w:val="-12"/>
                <w:sz w:val="20"/>
              </w:rPr>
              <w:t xml:space="preserve"> </w:t>
            </w:r>
            <w:r>
              <w:rPr>
                <w:sz w:val="20"/>
              </w:rPr>
              <w:t>practical</w:t>
            </w:r>
            <w:r>
              <w:rPr>
                <w:spacing w:val="-11"/>
                <w:sz w:val="20"/>
              </w:rPr>
              <w:t xml:space="preserve"> </w:t>
            </w:r>
            <w:r>
              <w:rPr>
                <w:sz w:val="20"/>
              </w:rPr>
              <w:t>exercises</w:t>
            </w:r>
            <w:r>
              <w:rPr>
                <w:spacing w:val="-12"/>
                <w:sz w:val="20"/>
              </w:rPr>
              <w:t xml:space="preserve"> </w:t>
            </w:r>
            <w:r>
              <w:rPr>
                <w:sz w:val="20"/>
              </w:rPr>
              <w:t>in</w:t>
            </w:r>
            <w:r>
              <w:rPr>
                <w:spacing w:val="-10"/>
                <w:sz w:val="20"/>
              </w:rPr>
              <w:t xml:space="preserve"> </w:t>
            </w:r>
            <w:r>
              <w:rPr>
                <w:sz w:val="20"/>
              </w:rPr>
              <w:t>awareness</w:t>
            </w:r>
            <w:r>
              <w:rPr>
                <w:spacing w:val="-12"/>
                <w:sz w:val="20"/>
              </w:rPr>
              <w:t xml:space="preserve"> </w:t>
            </w:r>
            <w:r>
              <w:rPr>
                <w:sz w:val="20"/>
              </w:rPr>
              <w:t>training</w:t>
            </w:r>
            <w:r>
              <w:rPr>
                <w:spacing w:val="-10"/>
                <w:sz w:val="20"/>
              </w:rPr>
              <w:t xml:space="preserve"> </w:t>
            </w:r>
            <w:r>
              <w:rPr>
                <w:sz w:val="20"/>
              </w:rPr>
              <w:t>that</w:t>
            </w:r>
            <w:r>
              <w:rPr>
                <w:spacing w:val="-11"/>
                <w:sz w:val="20"/>
              </w:rPr>
              <w:t xml:space="preserve"> </w:t>
            </w:r>
            <w:r>
              <w:rPr>
                <w:sz w:val="20"/>
              </w:rPr>
              <w:t>are</w:t>
            </w:r>
            <w:r>
              <w:rPr>
                <w:spacing w:val="-12"/>
                <w:sz w:val="20"/>
              </w:rPr>
              <w:t xml:space="preserve"> </w:t>
            </w:r>
            <w:r>
              <w:rPr>
                <w:sz w:val="20"/>
              </w:rPr>
              <w:t>aligned</w:t>
            </w:r>
            <w:r>
              <w:rPr>
                <w:spacing w:val="-10"/>
                <w:sz w:val="20"/>
              </w:rPr>
              <w:t xml:space="preserve"> </w:t>
            </w:r>
            <w:r>
              <w:rPr>
                <w:sz w:val="20"/>
              </w:rPr>
              <w:t>with</w:t>
            </w:r>
            <w:r>
              <w:rPr>
                <w:spacing w:val="-10"/>
                <w:sz w:val="20"/>
              </w:rPr>
              <w:t xml:space="preserve"> </w:t>
            </w:r>
            <w:r>
              <w:rPr>
                <w:sz w:val="20"/>
              </w:rPr>
              <w:t>current</w:t>
            </w:r>
            <w:r>
              <w:rPr>
                <w:spacing w:val="-11"/>
                <w:sz w:val="20"/>
              </w:rPr>
              <w:t xml:space="preserve"> </w:t>
            </w:r>
            <w:r>
              <w:rPr>
                <w:sz w:val="20"/>
              </w:rPr>
              <w:t>threat</w:t>
            </w:r>
            <w:r>
              <w:rPr>
                <w:spacing w:val="-11"/>
                <w:sz w:val="20"/>
              </w:rPr>
              <w:t xml:space="preserve"> </w:t>
            </w:r>
            <w:r>
              <w:rPr>
                <w:sz w:val="20"/>
              </w:rPr>
              <w:t>scenarios</w:t>
            </w:r>
            <w:r>
              <w:rPr>
                <w:spacing w:val="-11"/>
                <w:sz w:val="20"/>
              </w:rPr>
              <w:t xml:space="preserve"> </w:t>
            </w:r>
            <w:r>
              <w:rPr>
                <w:sz w:val="20"/>
              </w:rPr>
              <w:t>and provide feedback to individuals involved in the</w:t>
            </w:r>
            <w:r>
              <w:rPr>
                <w:spacing w:val="-4"/>
                <w:sz w:val="20"/>
              </w:rPr>
              <w:t xml:space="preserve"> </w:t>
            </w:r>
            <w:r>
              <w:rPr>
                <w:sz w:val="20"/>
              </w:rPr>
              <w:t>training.</w:t>
            </w:r>
          </w:p>
        </w:tc>
      </w:tr>
    </w:tbl>
    <w:p>
      <w:pPr>
        <w:spacing w:after="0" w:line="260" w:lineRule="atLeast"/>
        <w:rPr>
          <w:sz w:val="20"/>
        </w:rPr>
        <w:sectPr>
          <w:pgSz w:w="12240" w:h="15840"/>
          <w:pgMar w:top="1120" w:right="1160" w:bottom="1280" w:left="0" w:header="923" w:footer="1085" w:gutter="0"/>
        </w:sectPr>
      </w:pPr>
    </w:p>
    <w:p>
      <w:pPr>
        <w:pStyle w:val="7"/>
        <w:spacing w:before="6"/>
        <w:rPr>
          <w:b/>
          <w:sz w:val="18"/>
        </w:rPr>
      </w:pPr>
    </w:p>
    <w:p>
      <w:pPr>
        <w:spacing w:before="100" w:after="19"/>
        <w:ind w:left="1440" w:right="0" w:firstLine="0"/>
        <w:jc w:val="left"/>
        <w:rPr>
          <w:rFonts w:ascii="Cambria"/>
          <w:b/>
          <w:sz w:val="24"/>
        </w:rPr>
      </w:pPr>
      <w:r>
        <w:rPr>
          <w:rFonts w:ascii="Cambria"/>
          <w:b/>
          <w:color w:val="395081"/>
          <w:sz w:val="24"/>
        </w:rPr>
        <w:t>CONFIGURATION MANAGEMENT (CM)</w:t>
      </w:r>
    </w:p>
    <w:tbl>
      <w:tblPr>
        <w:tblStyle w:val="11"/>
        <w:tblW w:w="9418"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57"/>
        <w:gridCol w:w="826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2" w:hRule="atLeast"/>
        </w:trPr>
        <w:tc>
          <w:tcPr>
            <w:tcW w:w="1157"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2</w:t>
            </w:r>
          </w:p>
        </w:tc>
        <w:tc>
          <w:tcPr>
            <w:tcW w:w="8261"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98" w:hRule="atLeast"/>
        </w:trPr>
        <w:tc>
          <w:tcPr>
            <w:tcW w:w="1157" w:type="dxa"/>
          </w:tcPr>
          <w:p>
            <w:pPr>
              <w:pStyle w:val="14"/>
              <w:spacing w:before="48"/>
              <w:rPr>
                <w:b/>
                <w:sz w:val="20"/>
              </w:rPr>
            </w:pPr>
            <w:r>
              <w:rPr>
                <w:b/>
                <w:sz w:val="20"/>
              </w:rPr>
              <w:t>CM.2.061</w:t>
            </w:r>
          </w:p>
        </w:tc>
        <w:tc>
          <w:tcPr>
            <w:tcW w:w="8261" w:type="dxa"/>
          </w:tcPr>
          <w:p>
            <w:pPr>
              <w:pStyle w:val="14"/>
              <w:spacing w:before="48" w:line="254" w:lineRule="auto"/>
              <w:ind w:left="235" w:right="141"/>
              <w:jc w:val="both"/>
              <w:rPr>
                <w:sz w:val="20"/>
              </w:rPr>
            </w:pPr>
            <w:r>
              <w:rPr>
                <w:sz w:val="20"/>
              </w:rPr>
              <w:t>Establish and maintain baseline configurations and inventories of organizational systems (including hardware, software, firmware, and documentation) throughout the respective system development life cycles.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57" w:type="dxa"/>
          </w:tcPr>
          <w:p>
            <w:pPr>
              <w:pStyle w:val="14"/>
              <w:spacing w:before="50"/>
              <w:rPr>
                <w:b/>
                <w:sz w:val="20"/>
              </w:rPr>
            </w:pPr>
            <w:r>
              <w:rPr>
                <w:b/>
                <w:sz w:val="20"/>
              </w:rPr>
              <w:t>CM.2.062</w:t>
            </w:r>
          </w:p>
        </w:tc>
        <w:tc>
          <w:tcPr>
            <w:tcW w:w="8261" w:type="dxa"/>
          </w:tcPr>
          <w:p>
            <w:pPr>
              <w:pStyle w:val="14"/>
              <w:spacing w:before="50" w:line="254" w:lineRule="auto"/>
              <w:ind w:left="235"/>
              <w:rPr>
                <w:sz w:val="20"/>
              </w:rPr>
            </w:pPr>
            <w:r>
              <w:rPr>
                <w:sz w:val="20"/>
              </w:rPr>
              <w:t>Employ the principle of least functionality by configuring organizational systems to provide only essential capabilities.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157" w:type="dxa"/>
          </w:tcPr>
          <w:p>
            <w:pPr>
              <w:pStyle w:val="14"/>
              <w:rPr>
                <w:b/>
                <w:sz w:val="20"/>
              </w:rPr>
            </w:pPr>
            <w:r>
              <w:rPr>
                <w:b/>
                <w:sz w:val="20"/>
              </w:rPr>
              <w:t>CM.2.063</w:t>
            </w:r>
          </w:p>
        </w:tc>
        <w:tc>
          <w:tcPr>
            <w:tcW w:w="8261" w:type="dxa"/>
          </w:tcPr>
          <w:p>
            <w:pPr>
              <w:pStyle w:val="14"/>
              <w:ind w:left="235"/>
              <w:rPr>
                <w:sz w:val="20"/>
              </w:rPr>
            </w:pPr>
            <w:r>
              <w:rPr>
                <w:sz w:val="20"/>
              </w:rPr>
              <w:t>Control and monitor user-installed software.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57" w:type="dxa"/>
          </w:tcPr>
          <w:p>
            <w:pPr>
              <w:pStyle w:val="14"/>
              <w:spacing w:before="50"/>
              <w:rPr>
                <w:b/>
                <w:sz w:val="20"/>
              </w:rPr>
            </w:pPr>
            <w:r>
              <w:rPr>
                <w:b/>
                <w:sz w:val="20"/>
              </w:rPr>
              <w:t>CM.2.064</w:t>
            </w:r>
          </w:p>
        </w:tc>
        <w:tc>
          <w:tcPr>
            <w:tcW w:w="8261" w:type="dxa"/>
          </w:tcPr>
          <w:p>
            <w:pPr>
              <w:pStyle w:val="14"/>
              <w:spacing w:before="50" w:line="254" w:lineRule="auto"/>
              <w:ind w:left="235"/>
              <w:rPr>
                <w:sz w:val="20"/>
              </w:rPr>
            </w:pPr>
            <w:r>
              <w:rPr>
                <w:sz w:val="20"/>
              </w:rPr>
              <w:t>Establish and enforce security configuration settings for information technology products employed in organizational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157" w:type="dxa"/>
          </w:tcPr>
          <w:p>
            <w:pPr>
              <w:pStyle w:val="14"/>
              <w:rPr>
                <w:b/>
                <w:sz w:val="20"/>
              </w:rPr>
            </w:pPr>
            <w:r>
              <w:rPr>
                <w:b/>
                <w:sz w:val="20"/>
              </w:rPr>
              <w:t>CM.2.065</w:t>
            </w:r>
          </w:p>
        </w:tc>
        <w:tc>
          <w:tcPr>
            <w:tcW w:w="8261" w:type="dxa"/>
          </w:tcPr>
          <w:p>
            <w:pPr>
              <w:pStyle w:val="14"/>
              <w:ind w:left="235"/>
              <w:rPr>
                <w:sz w:val="20"/>
              </w:rPr>
            </w:pPr>
            <w:r>
              <w:rPr>
                <w:sz w:val="20"/>
              </w:rPr>
              <w:t>Track, review, approve, or disapprove, and log changes to organizational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1" w:hRule="atLeast"/>
        </w:trPr>
        <w:tc>
          <w:tcPr>
            <w:tcW w:w="1157" w:type="dxa"/>
          </w:tcPr>
          <w:p>
            <w:pPr>
              <w:pStyle w:val="14"/>
              <w:spacing w:before="50"/>
              <w:rPr>
                <w:b/>
                <w:sz w:val="20"/>
              </w:rPr>
            </w:pPr>
            <w:r>
              <w:rPr>
                <w:b/>
                <w:sz w:val="20"/>
              </w:rPr>
              <w:t>CM.2.066</w:t>
            </w:r>
          </w:p>
        </w:tc>
        <w:tc>
          <w:tcPr>
            <w:tcW w:w="8261" w:type="dxa"/>
          </w:tcPr>
          <w:p>
            <w:pPr>
              <w:pStyle w:val="14"/>
              <w:spacing w:before="50"/>
              <w:ind w:left="235"/>
              <w:rPr>
                <w:sz w:val="20"/>
              </w:rPr>
            </w:pPr>
            <w:r>
              <w:rPr>
                <w:sz w:val="20"/>
              </w:rPr>
              <w:t>Analyze the security impact of changes prior to implementation.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1157" w:type="dxa"/>
          </w:tcPr>
          <w:p>
            <w:pPr>
              <w:pStyle w:val="14"/>
              <w:spacing w:before="110"/>
              <w:rPr>
                <w:rFonts w:ascii="Cambria"/>
                <w:b/>
                <w:sz w:val="24"/>
              </w:rPr>
            </w:pPr>
            <w:r>
              <w:rPr>
                <w:rFonts w:ascii="Cambria"/>
                <w:b/>
                <w:color w:val="395081"/>
                <w:sz w:val="24"/>
              </w:rPr>
              <w:t>Level 3</w:t>
            </w:r>
          </w:p>
        </w:tc>
        <w:tc>
          <w:tcPr>
            <w:tcW w:w="8261"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57" w:type="dxa"/>
          </w:tcPr>
          <w:p>
            <w:pPr>
              <w:pStyle w:val="14"/>
              <w:spacing w:before="47"/>
              <w:rPr>
                <w:b/>
                <w:sz w:val="20"/>
              </w:rPr>
            </w:pPr>
            <w:r>
              <w:rPr>
                <w:b/>
                <w:sz w:val="20"/>
              </w:rPr>
              <w:t>CM.3.067</w:t>
            </w:r>
          </w:p>
        </w:tc>
        <w:tc>
          <w:tcPr>
            <w:tcW w:w="8261" w:type="dxa"/>
          </w:tcPr>
          <w:p>
            <w:pPr>
              <w:pStyle w:val="14"/>
              <w:spacing w:before="47" w:line="256" w:lineRule="auto"/>
              <w:ind w:left="235"/>
              <w:rPr>
                <w:sz w:val="20"/>
              </w:rPr>
            </w:pPr>
            <w:r>
              <w:rPr>
                <w:sz w:val="20"/>
              </w:rPr>
              <w:t>Define, document, approve, and enforce physical and logical access restrictions associated with changes to organizational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57" w:type="dxa"/>
          </w:tcPr>
          <w:p>
            <w:pPr>
              <w:pStyle w:val="14"/>
              <w:rPr>
                <w:b/>
                <w:sz w:val="20"/>
              </w:rPr>
            </w:pPr>
            <w:r>
              <w:rPr>
                <w:b/>
                <w:sz w:val="20"/>
              </w:rPr>
              <w:t>CM.3.068</w:t>
            </w:r>
          </w:p>
        </w:tc>
        <w:tc>
          <w:tcPr>
            <w:tcW w:w="8261" w:type="dxa"/>
          </w:tcPr>
          <w:p>
            <w:pPr>
              <w:pStyle w:val="14"/>
              <w:spacing w:line="254" w:lineRule="auto"/>
              <w:ind w:left="235"/>
              <w:rPr>
                <w:sz w:val="20"/>
              </w:rPr>
            </w:pPr>
            <w:r>
              <w:rPr>
                <w:sz w:val="20"/>
              </w:rPr>
              <w:t>Restrict, disable, or prevent the use of nonessential programs, functions, ports, protocols, and 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0" w:hRule="atLeast"/>
        </w:trPr>
        <w:tc>
          <w:tcPr>
            <w:tcW w:w="1157" w:type="dxa"/>
          </w:tcPr>
          <w:p>
            <w:pPr>
              <w:pStyle w:val="14"/>
              <w:spacing w:before="50"/>
              <w:rPr>
                <w:b/>
                <w:sz w:val="20"/>
              </w:rPr>
            </w:pPr>
            <w:r>
              <w:rPr>
                <w:b/>
                <w:sz w:val="20"/>
              </w:rPr>
              <w:t>CM.3.069</w:t>
            </w:r>
          </w:p>
        </w:tc>
        <w:tc>
          <w:tcPr>
            <w:tcW w:w="8261" w:type="dxa"/>
          </w:tcPr>
          <w:p>
            <w:pPr>
              <w:pStyle w:val="14"/>
              <w:spacing w:before="50" w:line="254" w:lineRule="auto"/>
              <w:ind w:left="235"/>
              <w:rPr>
                <w:sz w:val="20"/>
              </w:rPr>
            </w:pPr>
            <w:r>
              <w:rPr>
                <w:sz w:val="20"/>
              </w:rPr>
              <w:t>Apply</w:t>
            </w:r>
            <w:r>
              <w:rPr>
                <w:spacing w:val="-14"/>
                <w:sz w:val="20"/>
              </w:rPr>
              <w:t xml:space="preserve"> </w:t>
            </w:r>
            <w:r>
              <w:rPr>
                <w:sz w:val="20"/>
              </w:rPr>
              <w:t>deny-by-exception</w:t>
            </w:r>
            <w:r>
              <w:rPr>
                <w:spacing w:val="-13"/>
                <w:sz w:val="20"/>
              </w:rPr>
              <w:t xml:space="preserve"> </w:t>
            </w:r>
            <w:r>
              <w:rPr>
                <w:sz w:val="20"/>
              </w:rPr>
              <w:t>(blacklisting)</w:t>
            </w:r>
            <w:r>
              <w:rPr>
                <w:spacing w:val="-14"/>
                <w:sz w:val="20"/>
              </w:rPr>
              <w:t xml:space="preserve"> </w:t>
            </w:r>
            <w:r>
              <w:rPr>
                <w:sz w:val="20"/>
              </w:rPr>
              <w:t>policy</w:t>
            </w:r>
            <w:r>
              <w:rPr>
                <w:spacing w:val="-13"/>
                <w:sz w:val="20"/>
              </w:rPr>
              <w:t xml:space="preserve"> </w:t>
            </w:r>
            <w:r>
              <w:rPr>
                <w:sz w:val="20"/>
              </w:rPr>
              <w:t>to</w:t>
            </w:r>
            <w:r>
              <w:rPr>
                <w:spacing w:val="-13"/>
                <w:sz w:val="20"/>
              </w:rPr>
              <w:t xml:space="preserve"> </w:t>
            </w:r>
            <w:r>
              <w:rPr>
                <w:sz w:val="20"/>
              </w:rPr>
              <w:t>prevent</w:t>
            </w:r>
            <w:r>
              <w:rPr>
                <w:spacing w:val="-13"/>
                <w:sz w:val="20"/>
              </w:rPr>
              <w:t xml:space="preserve"> </w:t>
            </w:r>
            <w:r>
              <w:rPr>
                <w:sz w:val="20"/>
              </w:rPr>
              <w:t>the</w:t>
            </w:r>
            <w:r>
              <w:rPr>
                <w:spacing w:val="-15"/>
                <w:sz w:val="20"/>
              </w:rPr>
              <w:t xml:space="preserve"> </w:t>
            </w:r>
            <w:r>
              <w:rPr>
                <w:sz w:val="20"/>
              </w:rPr>
              <w:t>use</w:t>
            </w:r>
            <w:r>
              <w:rPr>
                <w:spacing w:val="-14"/>
                <w:sz w:val="20"/>
              </w:rPr>
              <w:t xml:space="preserve"> </w:t>
            </w:r>
            <w:r>
              <w:rPr>
                <w:sz w:val="20"/>
              </w:rPr>
              <w:t>of</w:t>
            </w:r>
            <w:r>
              <w:rPr>
                <w:spacing w:val="-14"/>
                <w:sz w:val="20"/>
              </w:rPr>
              <w:t xml:space="preserve"> </w:t>
            </w:r>
            <w:r>
              <w:rPr>
                <w:sz w:val="20"/>
              </w:rPr>
              <w:t>unauthorized</w:t>
            </w:r>
            <w:r>
              <w:rPr>
                <w:spacing w:val="-14"/>
                <w:sz w:val="20"/>
              </w:rPr>
              <w:t xml:space="preserve"> </w:t>
            </w:r>
            <w:r>
              <w:rPr>
                <w:sz w:val="20"/>
              </w:rPr>
              <w:t>software</w:t>
            </w:r>
            <w:r>
              <w:rPr>
                <w:spacing w:val="-12"/>
                <w:sz w:val="20"/>
              </w:rPr>
              <w:t xml:space="preserve"> </w:t>
            </w:r>
            <w:r>
              <w:rPr>
                <w:sz w:val="20"/>
              </w:rPr>
              <w:t>or</w:t>
            </w:r>
            <w:r>
              <w:rPr>
                <w:spacing w:val="-13"/>
                <w:sz w:val="20"/>
              </w:rPr>
              <w:t xml:space="preserve"> </w:t>
            </w:r>
            <w:r>
              <w:rPr>
                <w:sz w:val="20"/>
              </w:rPr>
              <w:t>deny- all, permit-by-exception (whitelisting) policy to allow the execution of authorized</w:t>
            </w:r>
            <w:r>
              <w:rPr>
                <w:spacing w:val="-21"/>
                <w:sz w:val="20"/>
              </w:rPr>
              <w:t xml:space="preserve"> </w:t>
            </w:r>
            <w:r>
              <w:rPr>
                <w:sz w:val="20"/>
              </w:rPr>
              <w:t>software.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57" w:type="dxa"/>
          </w:tcPr>
          <w:p>
            <w:pPr>
              <w:pStyle w:val="14"/>
              <w:spacing w:before="110"/>
              <w:rPr>
                <w:rFonts w:ascii="Cambria"/>
                <w:b/>
                <w:sz w:val="24"/>
              </w:rPr>
            </w:pPr>
            <w:r>
              <w:rPr>
                <w:rFonts w:ascii="Cambria"/>
                <w:b/>
                <w:color w:val="395081"/>
                <w:sz w:val="24"/>
              </w:rPr>
              <w:t>Level 4</w:t>
            </w:r>
          </w:p>
        </w:tc>
        <w:tc>
          <w:tcPr>
            <w:tcW w:w="8261"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8" w:hRule="atLeast"/>
        </w:trPr>
        <w:tc>
          <w:tcPr>
            <w:tcW w:w="1157" w:type="dxa"/>
          </w:tcPr>
          <w:p>
            <w:pPr>
              <w:pStyle w:val="14"/>
              <w:spacing w:before="48"/>
              <w:rPr>
                <w:b/>
                <w:sz w:val="20"/>
              </w:rPr>
            </w:pPr>
            <w:r>
              <w:rPr>
                <w:b/>
                <w:sz w:val="20"/>
              </w:rPr>
              <w:t>CM.4.073</w:t>
            </w:r>
          </w:p>
        </w:tc>
        <w:tc>
          <w:tcPr>
            <w:tcW w:w="8261" w:type="dxa"/>
          </w:tcPr>
          <w:p>
            <w:pPr>
              <w:pStyle w:val="14"/>
              <w:spacing w:before="48" w:line="254" w:lineRule="auto"/>
              <w:ind w:left="235"/>
              <w:rPr>
                <w:sz w:val="20"/>
              </w:rPr>
            </w:pPr>
            <w:r>
              <w:rPr>
                <w:sz w:val="20"/>
              </w:rPr>
              <w:t>Employ application whitelisting and an application vetting process for systems identified by the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57" w:type="dxa"/>
          </w:tcPr>
          <w:p>
            <w:pPr>
              <w:pStyle w:val="14"/>
              <w:spacing w:before="110"/>
              <w:rPr>
                <w:rFonts w:ascii="Cambria"/>
                <w:b/>
                <w:sz w:val="24"/>
              </w:rPr>
            </w:pPr>
            <w:r>
              <w:rPr>
                <w:rFonts w:ascii="Cambria"/>
                <w:b/>
                <w:color w:val="395081"/>
                <w:sz w:val="24"/>
              </w:rPr>
              <w:t>Level 5</w:t>
            </w:r>
          </w:p>
        </w:tc>
        <w:tc>
          <w:tcPr>
            <w:tcW w:w="8261"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7" w:hRule="atLeast"/>
        </w:trPr>
        <w:tc>
          <w:tcPr>
            <w:tcW w:w="1157" w:type="dxa"/>
          </w:tcPr>
          <w:p>
            <w:pPr>
              <w:pStyle w:val="14"/>
              <w:spacing w:before="48"/>
              <w:rPr>
                <w:b/>
                <w:sz w:val="20"/>
              </w:rPr>
            </w:pPr>
            <w:r>
              <w:rPr>
                <w:b/>
                <w:sz w:val="20"/>
              </w:rPr>
              <w:t>CM.5.074</w:t>
            </w:r>
          </w:p>
        </w:tc>
        <w:tc>
          <w:tcPr>
            <w:tcW w:w="8261" w:type="dxa"/>
          </w:tcPr>
          <w:p>
            <w:pPr>
              <w:pStyle w:val="14"/>
              <w:spacing w:before="32" w:line="260" w:lineRule="atLeast"/>
              <w:ind w:left="235"/>
              <w:rPr>
                <w:sz w:val="20"/>
              </w:rPr>
            </w:pPr>
            <w:r>
              <w:rPr>
                <w:sz w:val="20"/>
              </w:rPr>
              <w:t>Verify the integrity and correctness of security critical or essential software as defined by the organization (e.g., roots of trust, formal verification, or cryptographic signatures).</w:t>
            </w:r>
          </w:p>
        </w:tc>
      </w:tr>
    </w:tbl>
    <w:p>
      <w:pPr>
        <w:pStyle w:val="7"/>
        <w:spacing w:before="8"/>
        <w:rPr>
          <w:b/>
          <w:sz w:val="30"/>
        </w:rPr>
      </w:pPr>
    </w:p>
    <w:p>
      <w:pPr>
        <w:spacing w:before="1" w:after="21"/>
        <w:ind w:left="1440" w:right="0" w:firstLine="0"/>
        <w:jc w:val="left"/>
        <w:rPr>
          <w:rFonts w:ascii="Cambria"/>
          <w:b/>
          <w:sz w:val="24"/>
        </w:rPr>
      </w:pPr>
      <w:r>
        <w:rPr>
          <w:rFonts w:ascii="Cambria"/>
          <w:b/>
          <w:color w:val="395081"/>
          <w:sz w:val="24"/>
        </w:rPr>
        <w:t>IDENTIFICATION AND AUTHENTICATION (IA)</w:t>
      </w:r>
    </w:p>
    <w:tbl>
      <w:tblPr>
        <w:tblStyle w:val="11"/>
        <w:tblW w:w="9418"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82"/>
        <w:gridCol w:w="823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0" w:hRule="atLeast"/>
        </w:trPr>
        <w:tc>
          <w:tcPr>
            <w:tcW w:w="1182"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1</w:t>
            </w:r>
          </w:p>
        </w:tc>
        <w:tc>
          <w:tcPr>
            <w:tcW w:w="8236"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8" w:hRule="atLeast"/>
        </w:trPr>
        <w:tc>
          <w:tcPr>
            <w:tcW w:w="1182" w:type="dxa"/>
          </w:tcPr>
          <w:p>
            <w:pPr>
              <w:pStyle w:val="14"/>
              <w:spacing w:before="47"/>
              <w:rPr>
                <w:b/>
                <w:sz w:val="20"/>
              </w:rPr>
            </w:pPr>
            <w:r>
              <w:rPr>
                <w:b/>
                <w:sz w:val="20"/>
              </w:rPr>
              <w:t>IA.1.076</w:t>
            </w:r>
          </w:p>
        </w:tc>
        <w:tc>
          <w:tcPr>
            <w:tcW w:w="8236" w:type="dxa"/>
          </w:tcPr>
          <w:p>
            <w:pPr>
              <w:pStyle w:val="14"/>
              <w:spacing w:before="47"/>
              <w:ind w:left="366"/>
              <w:rPr>
                <w:sz w:val="20"/>
              </w:rPr>
            </w:pPr>
            <w:r>
              <w:rPr>
                <w:sz w:val="20"/>
              </w:rPr>
              <w:t>Identify information system users, processes acting on behalf of users, or devices.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0" w:hRule="atLeast"/>
        </w:trPr>
        <w:tc>
          <w:tcPr>
            <w:tcW w:w="1182" w:type="dxa"/>
          </w:tcPr>
          <w:p>
            <w:pPr>
              <w:pStyle w:val="14"/>
              <w:spacing w:before="50"/>
              <w:rPr>
                <w:b/>
                <w:sz w:val="20"/>
              </w:rPr>
            </w:pPr>
            <w:r>
              <w:rPr>
                <w:b/>
                <w:sz w:val="20"/>
              </w:rPr>
              <w:t>IA.1.077</w:t>
            </w:r>
          </w:p>
        </w:tc>
        <w:tc>
          <w:tcPr>
            <w:tcW w:w="8236" w:type="dxa"/>
          </w:tcPr>
          <w:p>
            <w:pPr>
              <w:pStyle w:val="14"/>
              <w:spacing w:before="50" w:line="254" w:lineRule="auto"/>
              <w:ind w:left="366"/>
              <w:rPr>
                <w:sz w:val="20"/>
              </w:rPr>
            </w:pPr>
            <w:r>
              <w:rPr>
                <w:sz w:val="20"/>
              </w:rPr>
              <w:t>Authenticate (or verify) the identities of those users, processes, or devices, as a prerequisite to allowing access to organizational information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82" w:type="dxa"/>
          </w:tcPr>
          <w:p>
            <w:pPr>
              <w:pStyle w:val="14"/>
              <w:spacing w:before="110"/>
              <w:rPr>
                <w:rFonts w:ascii="Cambria"/>
                <w:b/>
                <w:sz w:val="24"/>
              </w:rPr>
            </w:pPr>
            <w:r>
              <w:rPr>
                <w:rFonts w:ascii="Cambria"/>
                <w:b/>
                <w:color w:val="395081"/>
                <w:sz w:val="24"/>
              </w:rPr>
              <w:t>Level 2</w:t>
            </w:r>
          </w:p>
        </w:tc>
        <w:tc>
          <w:tcPr>
            <w:tcW w:w="8236"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182" w:type="dxa"/>
          </w:tcPr>
          <w:p>
            <w:pPr>
              <w:pStyle w:val="14"/>
              <w:spacing w:before="48"/>
              <w:rPr>
                <w:b/>
                <w:sz w:val="20"/>
              </w:rPr>
            </w:pPr>
            <w:r>
              <w:rPr>
                <w:b/>
                <w:sz w:val="20"/>
              </w:rPr>
              <w:t>IA.2.078</w:t>
            </w:r>
          </w:p>
        </w:tc>
        <w:tc>
          <w:tcPr>
            <w:tcW w:w="8236" w:type="dxa"/>
          </w:tcPr>
          <w:p>
            <w:pPr>
              <w:pStyle w:val="14"/>
              <w:spacing w:before="48" w:line="254" w:lineRule="auto"/>
              <w:ind w:left="366"/>
              <w:rPr>
                <w:sz w:val="20"/>
              </w:rPr>
            </w:pPr>
            <w:r>
              <w:rPr>
                <w:sz w:val="20"/>
              </w:rPr>
              <w:t>Enforce a minimum password complexity and change of characters when new passwords are created.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9" w:hRule="atLeast"/>
        </w:trPr>
        <w:tc>
          <w:tcPr>
            <w:tcW w:w="1182" w:type="dxa"/>
          </w:tcPr>
          <w:p>
            <w:pPr>
              <w:pStyle w:val="14"/>
              <w:spacing w:line="220" w:lineRule="exact"/>
              <w:rPr>
                <w:b/>
                <w:sz w:val="20"/>
              </w:rPr>
            </w:pPr>
            <w:r>
              <w:rPr>
                <w:b/>
                <w:sz w:val="20"/>
              </w:rPr>
              <w:t>IA.2.079</w:t>
            </w:r>
          </w:p>
        </w:tc>
        <w:tc>
          <w:tcPr>
            <w:tcW w:w="8236" w:type="dxa"/>
          </w:tcPr>
          <w:p>
            <w:pPr>
              <w:pStyle w:val="14"/>
              <w:spacing w:line="220" w:lineRule="exact"/>
              <w:ind w:left="366"/>
              <w:rPr>
                <w:sz w:val="20"/>
              </w:rPr>
            </w:pPr>
            <w:r>
              <w:rPr>
                <w:sz w:val="20"/>
              </w:rPr>
              <w:t>Prohibit password reuse for a specified number of generations.</w:t>
            </w:r>
          </w:p>
        </w:tc>
      </w:tr>
    </w:tbl>
    <w:p>
      <w:pPr>
        <w:spacing w:after="0" w:line="220" w:lineRule="exact"/>
        <w:rPr>
          <w:sz w:val="20"/>
        </w:rPr>
        <w:sectPr>
          <w:pgSz w:w="12240" w:h="15840"/>
          <w:pgMar w:top="1120" w:right="1160" w:bottom="1280" w:left="0" w:header="923" w:footer="1085" w:gutter="0"/>
        </w:sectPr>
      </w:pPr>
    </w:p>
    <w:p>
      <w:pPr>
        <w:pStyle w:val="7"/>
        <w:rPr>
          <w:b/>
          <w:sz w:val="20"/>
        </w:rPr>
      </w:pPr>
    </w:p>
    <w:p>
      <w:pPr>
        <w:pStyle w:val="7"/>
        <w:spacing w:before="1"/>
        <w:rPr>
          <w:b/>
          <w:sz w:val="12"/>
        </w:rPr>
      </w:pPr>
    </w:p>
    <w:tbl>
      <w:tblPr>
        <w:tblStyle w:val="11"/>
        <w:tblW w:w="9545" w:type="dxa"/>
        <w:tblInd w:w="13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50"/>
        <w:gridCol w:w="82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9" w:hRule="atLeast"/>
        </w:trPr>
        <w:tc>
          <w:tcPr>
            <w:tcW w:w="1250" w:type="dxa"/>
          </w:tcPr>
          <w:p>
            <w:pPr>
              <w:pStyle w:val="14"/>
              <w:spacing w:before="0" w:line="203" w:lineRule="exact"/>
              <w:ind w:left="200"/>
              <w:rPr>
                <w:b/>
                <w:sz w:val="20"/>
              </w:rPr>
            </w:pPr>
            <w:r>
              <w:rPr>
                <w:b/>
                <w:sz w:val="20"/>
              </w:rPr>
              <w:t>IA.2.080</w:t>
            </w:r>
          </w:p>
        </w:tc>
        <w:tc>
          <w:tcPr>
            <w:tcW w:w="8295" w:type="dxa"/>
          </w:tcPr>
          <w:p>
            <w:pPr>
              <w:pStyle w:val="14"/>
              <w:spacing w:before="0" w:line="203" w:lineRule="exact"/>
              <w:ind w:left="366"/>
              <w:rPr>
                <w:sz w:val="20"/>
              </w:rPr>
            </w:pPr>
            <w:r>
              <w:rPr>
                <w:sz w:val="20"/>
              </w:rPr>
              <w:t>Allow temporary password use for system logons with an immediate change to a permanent</w:t>
            </w:r>
          </w:p>
          <w:p>
            <w:pPr>
              <w:pStyle w:val="14"/>
              <w:spacing w:before="15"/>
              <w:ind w:left="366"/>
              <w:rPr>
                <w:sz w:val="20"/>
              </w:rPr>
            </w:pPr>
            <w:r>
              <w:rPr>
                <w:sz w:val="20"/>
              </w:rPr>
              <w:t>password.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50" w:type="dxa"/>
          </w:tcPr>
          <w:p>
            <w:pPr>
              <w:pStyle w:val="14"/>
              <w:spacing w:before="50"/>
              <w:ind w:left="200"/>
              <w:rPr>
                <w:b/>
                <w:sz w:val="20"/>
              </w:rPr>
            </w:pPr>
            <w:r>
              <w:rPr>
                <w:b/>
                <w:sz w:val="20"/>
              </w:rPr>
              <w:t>IA.2.081</w:t>
            </w:r>
          </w:p>
        </w:tc>
        <w:tc>
          <w:tcPr>
            <w:tcW w:w="8295" w:type="dxa"/>
          </w:tcPr>
          <w:p>
            <w:pPr>
              <w:pStyle w:val="14"/>
              <w:spacing w:before="50"/>
              <w:ind w:left="366"/>
              <w:rPr>
                <w:sz w:val="20"/>
              </w:rPr>
            </w:pPr>
            <w:r>
              <w:rPr>
                <w:sz w:val="20"/>
              </w:rPr>
              <w:t>Store and transmit only cryptographically-protected passwords.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250" w:type="dxa"/>
          </w:tcPr>
          <w:p>
            <w:pPr>
              <w:pStyle w:val="14"/>
              <w:ind w:left="200"/>
              <w:rPr>
                <w:b/>
                <w:sz w:val="20"/>
              </w:rPr>
            </w:pPr>
            <w:r>
              <w:rPr>
                <w:b/>
                <w:sz w:val="20"/>
              </w:rPr>
              <w:t>IA.2.082</w:t>
            </w:r>
          </w:p>
        </w:tc>
        <w:tc>
          <w:tcPr>
            <w:tcW w:w="8295" w:type="dxa"/>
          </w:tcPr>
          <w:p>
            <w:pPr>
              <w:pStyle w:val="14"/>
              <w:ind w:left="366"/>
              <w:rPr>
                <w:sz w:val="20"/>
              </w:rPr>
            </w:pPr>
            <w:r>
              <w:rPr>
                <w:sz w:val="20"/>
              </w:rPr>
              <w:t>Obscure feedback of authentication information.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250" w:type="dxa"/>
          </w:tcPr>
          <w:p>
            <w:pPr>
              <w:pStyle w:val="14"/>
              <w:spacing w:before="110"/>
              <w:ind w:left="200"/>
              <w:rPr>
                <w:rFonts w:ascii="Cambria"/>
                <w:b/>
                <w:sz w:val="24"/>
              </w:rPr>
            </w:pPr>
            <w:r>
              <w:rPr>
                <w:rFonts w:ascii="Cambria"/>
                <w:b/>
                <w:color w:val="395081"/>
                <w:sz w:val="24"/>
              </w:rPr>
              <w:t>Level 3</w:t>
            </w:r>
          </w:p>
        </w:tc>
        <w:tc>
          <w:tcPr>
            <w:tcW w:w="8295"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250" w:type="dxa"/>
          </w:tcPr>
          <w:p>
            <w:pPr>
              <w:pStyle w:val="14"/>
              <w:spacing w:before="48"/>
              <w:ind w:left="200"/>
              <w:rPr>
                <w:b/>
                <w:sz w:val="20"/>
              </w:rPr>
            </w:pPr>
            <w:r>
              <w:rPr>
                <w:b/>
                <w:sz w:val="20"/>
              </w:rPr>
              <w:t>IA.3.083</w:t>
            </w:r>
          </w:p>
        </w:tc>
        <w:tc>
          <w:tcPr>
            <w:tcW w:w="8295" w:type="dxa"/>
          </w:tcPr>
          <w:p>
            <w:pPr>
              <w:pStyle w:val="14"/>
              <w:spacing w:before="48" w:line="254" w:lineRule="auto"/>
              <w:ind w:left="366"/>
              <w:rPr>
                <w:sz w:val="20"/>
              </w:rPr>
            </w:pPr>
            <w:r>
              <w:rPr>
                <w:sz w:val="20"/>
              </w:rPr>
              <w:t>Use multifactor authentication for local and network access to privileged accounts and for network access to non-privileged accounts.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0" w:hRule="atLeast"/>
        </w:trPr>
        <w:tc>
          <w:tcPr>
            <w:tcW w:w="1250" w:type="dxa"/>
          </w:tcPr>
          <w:p>
            <w:pPr>
              <w:pStyle w:val="14"/>
              <w:ind w:left="200"/>
              <w:rPr>
                <w:b/>
                <w:sz w:val="20"/>
              </w:rPr>
            </w:pPr>
            <w:r>
              <w:rPr>
                <w:b/>
                <w:sz w:val="20"/>
              </w:rPr>
              <w:t>IA.3.084</w:t>
            </w:r>
          </w:p>
        </w:tc>
        <w:tc>
          <w:tcPr>
            <w:tcW w:w="8295" w:type="dxa"/>
          </w:tcPr>
          <w:p>
            <w:pPr>
              <w:pStyle w:val="14"/>
              <w:spacing w:line="256" w:lineRule="auto"/>
              <w:ind w:left="366"/>
              <w:rPr>
                <w:sz w:val="20"/>
              </w:rPr>
            </w:pPr>
            <w:r>
              <w:rPr>
                <w:sz w:val="20"/>
              </w:rPr>
              <w:t>Employ replay-resistant authentication mechanisms for network access to privileged and non- privileged accounts.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9" w:hRule="atLeast"/>
        </w:trPr>
        <w:tc>
          <w:tcPr>
            <w:tcW w:w="1250" w:type="dxa"/>
          </w:tcPr>
          <w:p>
            <w:pPr>
              <w:pStyle w:val="14"/>
              <w:ind w:left="200"/>
              <w:rPr>
                <w:b/>
                <w:sz w:val="20"/>
              </w:rPr>
            </w:pPr>
            <w:r>
              <w:rPr>
                <w:b/>
                <w:sz w:val="20"/>
              </w:rPr>
              <w:t>IA.3.085</w:t>
            </w:r>
          </w:p>
        </w:tc>
        <w:tc>
          <w:tcPr>
            <w:tcW w:w="8295" w:type="dxa"/>
          </w:tcPr>
          <w:p>
            <w:pPr>
              <w:pStyle w:val="14"/>
              <w:ind w:left="366"/>
              <w:rPr>
                <w:sz w:val="20"/>
              </w:rPr>
            </w:pPr>
            <w:r>
              <w:rPr>
                <w:sz w:val="20"/>
              </w:rPr>
              <w:t>Prevent the reuse of identifiers for a defined period.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9" w:hRule="atLeast"/>
        </w:trPr>
        <w:tc>
          <w:tcPr>
            <w:tcW w:w="1250" w:type="dxa"/>
          </w:tcPr>
          <w:p>
            <w:pPr>
              <w:pStyle w:val="14"/>
              <w:spacing w:line="220" w:lineRule="exact"/>
              <w:ind w:left="200"/>
              <w:rPr>
                <w:b/>
                <w:sz w:val="20"/>
              </w:rPr>
            </w:pPr>
            <w:r>
              <w:rPr>
                <w:b/>
                <w:sz w:val="20"/>
              </w:rPr>
              <w:t>IA.3.086</w:t>
            </w:r>
          </w:p>
        </w:tc>
        <w:tc>
          <w:tcPr>
            <w:tcW w:w="8295" w:type="dxa"/>
          </w:tcPr>
          <w:p>
            <w:pPr>
              <w:pStyle w:val="14"/>
              <w:spacing w:line="220" w:lineRule="exact"/>
              <w:ind w:left="366"/>
              <w:rPr>
                <w:sz w:val="20"/>
              </w:rPr>
            </w:pPr>
            <w:r>
              <w:rPr>
                <w:sz w:val="20"/>
              </w:rPr>
              <w:t>Disable identifiers after a defined period of inactivity.</w:t>
            </w:r>
          </w:p>
        </w:tc>
      </w:tr>
    </w:tbl>
    <w:p>
      <w:pPr>
        <w:pStyle w:val="7"/>
        <w:spacing w:before="5"/>
        <w:rPr>
          <w:b/>
          <w:sz w:val="22"/>
        </w:rPr>
      </w:pPr>
    </w:p>
    <w:p>
      <w:pPr>
        <w:spacing w:before="100" w:after="19"/>
        <w:ind w:left="1440" w:right="0" w:firstLine="0"/>
        <w:jc w:val="left"/>
        <w:rPr>
          <w:rFonts w:ascii="Cambria"/>
          <w:b/>
          <w:sz w:val="24"/>
        </w:rPr>
      </w:pPr>
      <w:r>
        <w:rPr>
          <w:rFonts w:ascii="Cambria"/>
          <w:b/>
          <w:color w:val="395081"/>
          <w:sz w:val="24"/>
        </w:rPr>
        <w:t>INCIDENT RESPONSE (IR)</w:t>
      </w:r>
    </w:p>
    <w:tbl>
      <w:tblPr>
        <w:tblStyle w:val="11"/>
        <w:tblW w:w="9419"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01"/>
        <w:gridCol w:w="831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0" w:hRule="atLeast"/>
        </w:trPr>
        <w:tc>
          <w:tcPr>
            <w:tcW w:w="1101"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2</w:t>
            </w:r>
          </w:p>
        </w:tc>
        <w:tc>
          <w:tcPr>
            <w:tcW w:w="8318"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01" w:type="dxa"/>
          </w:tcPr>
          <w:p>
            <w:pPr>
              <w:pStyle w:val="14"/>
              <w:spacing w:before="47"/>
              <w:rPr>
                <w:b/>
                <w:sz w:val="20"/>
              </w:rPr>
            </w:pPr>
            <w:r>
              <w:rPr>
                <w:b/>
                <w:sz w:val="20"/>
              </w:rPr>
              <w:t>IR.2.092</w:t>
            </w:r>
          </w:p>
        </w:tc>
        <w:tc>
          <w:tcPr>
            <w:tcW w:w="8318" w:type="dxa"/>
          </w:tcPr>
          <w:p>
            <w:pPr>
              <w:pStyle w:val="14"/>
              <w:spacing w:before="47" w:line="256" w:lineRule="auto"/>
              <w:ind w:left="290"/>
              <w:rPr>
                <w:sz w:val="20"/>
              </w:rPr>
            </w:pPr>
            <w:r>
              <w:rPr>
                <w:sz w:val="20"/>
              </w:rPr>
              <w:t>Establish an operational incident-handling capability for organizational systems that includes preparation, detection, analysis, containment, recovery, and user response 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9" w:hRule="atLeast"/>
        </w:trPr>
        <w:tc>
          <w:tcPr>
            <w:tcW w:w="1101" w:type="dxa"/>
          </w:tcPr>
          <w:p>
            <w:pPr>
              <w:pStyle w:val="14"/>
              <w:rPr>
                <w:b/>
                <w:sz w:val="20"/>
              </w:rPr>
            </w:pPr>
            <w:r>
              <w:rPr>
                <w:b/>
                <w:sz w:val="20"/>
              </w:rPr>
              <w:t>IR.2.093</w:t>
            </w:r>
          </w:p>
        </w:tc>
        <w:tc>
          <w:tcPr>
            <w:tcW w:w="8318" w:type="dxa"/>
          </w:tcPr>
          <w:p>
            <w:pPr>
              <w:pStyle w:val="14"/>
              <w:ind w:left="290"/>
              <w:rPr>
                <w:sz w:val="20"/>
              </w:rPr>
            </w:pPr>
            <w:r>
              <w:rPr>
                <w:sz w:val="20"/>
              </w:rPr>
              <w:t>Detect and report events.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101" w:type="dxa"/>
          </w:tcPr>
          <w:p>
            <w:pPr>
              <w:pStyle w:val="14"/>
              <w:rPr>
                <w:b/>
                <w:sz w:val="20"/>
              </w:rPr>
            </w:pPr>
            <w:r>
              <w:rPr>
                <w:b/>
                <w:sz w:val="20"/>
              </w:rPr>
              <w:t>IR.2.094</w:t>
            </w:r>
          </w:p>
        </w:tc>
        <w:tc>
          <w:tcPr>
            <w:tcW w:w="8318" w:type="dxa"/>
          </w:tcPr>
          <w:p>
            <w:pPr>
              <w:pStyle w:val="14"/>
              <w:ind w:left="290"/>
              <w:rPr>
                <w:sz w:val="20"/>
              </w:rPr>
            </w:pPr>
            <w:r>
              <w:rPr>
                <w:sz w:val="20"/>
              </w:rPr>
              <w:t>Analyze and triage events to support event resolution and incident declaration.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101" w:type="dxa"/>
          </w:tcPr>
          <w:p>
            <w:pPr>
              <w:pStyle w:val="14"/>
              <w:spacing w:before="50"/>
              <w:rPr>
                <w:b/>
                <w:sz w:val="20"/>
              </w:rPr>
            </w:pPr>
            <w:r>
              <w:rPr>
                <w:b/>
                <w:sz w:val="20"/>
              </w:rPr>
              <w:t>IR.2.096</w:t>
            </w:r>
          </w:p>
        </w:tc>
        <w:tc>
          <w:tcPr>
            <w:tcW w:w="8318" w:type="dxa"/>
          </w:tcPr>
          <w:p>
            <w:pPr>
              <w:pStyle w:val="14"/>
              <w:spacing w:before="50"/>
              <w:ind w:left="290"/>
              <w:rPr>
                <w:sz w:val="20"/>
              </w:rPr>
            </w:pPr>
            <w:r>
              <w:rPr>
                <w:sz w:val="20"/>
              </w:rPr>
              <w:t>Develop and implement responses to declared incidents according to pre-defined procedures.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101" w:type="dxa"/>
          </w:tcPr>
          <w:p>
            <w:pPr>
              <w:pStyle w:val="14"/>
              <w:rPr>
                <w:b/>
                <w:sz w:val="20"/>
              </w:rPr>
            </w:pPr>
            <w:r>
              <w:rPr>
                <w:b/>
                <w:sz w:val="20"/>
              </w:rPr>
              <w:t>IR.2.097</w:t>
            </w:r>
          </w:p>
        </w:tc>
        <w:tc>
          <w:tcPr>
            <w:tcW w:w="8318" w:type="dxa"/>
          </w:tcPr>
          <w:p>
            <w:pPr>
              <w:pStyle w:val="14"/>
              <w:ind w:left="290"/>
              <w:rPr>
                <w:sz w:val="20"/>
              </w:rPr>
            </w:pPr>
            <w:r>
              <w:rPr>
                <w:sz w:val="20"/>
              </w:rPr>
              <w:t>Perform root cause analysis on incidents to determine underlying causes.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01" w:type="dxa"/>
          </w:tcPr>
          <w:p>
            <w:pPr>
              <w:pStyle w:val="14"/>
              <w:spacing w:before="110"/>
              <w:rPr>
                <w:rFonts w:ascii="Cambria"/>
                <w:b/>
                <w:sz w:val="24"/>
              </w:rPr>
            </w:pPr>
            <w:r>
              <w:rPr>
                <w:rFonts w:ascii="Cambria"/>
                <w:b/>
                <w:color w:val="395081"/>
                <w:sz w:val="24"/>
              </w:rPr>
              <w:t>Level 3</w:t>
            </w:r>
          </w:p>
        </w:tc>
        <w:tc>
          <w:tcPr>
            <w:tcW w:w="8318"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101" w:type="dxa"/>
          </w:tcPr>
          <w:p>
            <w:pPr>
              <w:pStyle w:val="14"/>
              <w:spacing w:before="48"/>
              <w:rPr>
                <w:b/>
                <w:sz w:val="20"/>
              </w:rPr>
            </w:pPr>
            <w:r>
              <w:rPr>
                <w:b/>
                <w:sz w:val="20"/>
              </w:rPr>
              <w:t>IR.3.098</w:t>
            </w:r>
          </w:p>
        </w:tc>
        <w:tc>
          <w:tcPr>
            <w:tcW w:w="8318" w:type="dxa"/>
          </w:tcPr>
          <w:p>
            <w:pPr>
              <w:pStyle w:val="14"/>
              <w:spacing w:before="48" w:line="254" w:lineRule="auto"/>
              <w:ind w:left="290"/>
              <w:rPr>
                <w:sz w:val="20"/>
              </w:rPr>
            </w:pPr>
            <w:r>
              <w:rPr>
                <w:sz w:val="20"/>
              </w:rPr>
              <w:t>Track, document, and report incidents to designated officials and/or authorities both internal and external to the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1" w:hRule="atLeast"/>
        </w:trPr>
        <w:tc>
          <w:tcPr>
            <w:tcW w:w="1101" w:type="dxa"/>
          </w:tcPr>
          <w:p>
            <w:pPr>
              <w:pStyle w:val="14"/>
              <w:rPr>
                <w:b/>
                <w:sz w:val="20"/>
              </w:rPr>
            </w:pPr>
            <w:r>
              <w:rPr>
                <w:b/>
                <w:sz w:val="20"/>
              </w:rPr>
              <w:t>IR.3.099</w:t>
            </w:r>
          </w:p>
        </w:tc>
        <w:tc>
          <w:tcPr>
            <w:tcW w:w="8318" w:type="dxa"/>
          </w:tcPr>
          <w:p>
            <w:pPr>
              <w:pStyle w:val="14"/>
              <w:ind w:left="290"/>
              <w:rPr>
                <w:sz w:val="20"/>
              </w:rPr>
            </w:pPr>
            <w:r>
              <w:rPr>
                <w:sz w:val="20"/>
              </w:rPr>
              <w:t>Test the organizational incident response capability.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01" w:type="dxa"/>
          </w:tcPr>
          <w:p>
            <w:pPr>
              <w:pStyle w:val="14"/>
              <w:spacing w:before="112"/>
              <w:rPr>
                <w:rFonts w:ascii="Cambria"/>
                <w:b/>
                <w:sz w:val="24"/>
              </w:rPr>
            </w:pPr>
            <w:r>
              <w:rPr>
                <w:rFonts w:ascii="Cambria"/>
                <w:b/>
                <w:color w:val="395081"/>
                <w:sz w:val="24"/>
              </w:rPr>
              <w:t>Level 4</w:t>
            </w:r>
          </w:p>
        </w:tc>
        <w:tc>
          <w:tcPr>
            <w:tcW w:w="8318"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101" w:type="dxa"/>
          </w:tcPr>
          <w:p>
            <w:pPr>
              <w:pStyle w:val="14"/>
              <w:spacing w:before="47"/>
              <w:rPr>
                <w:b/>
                <w:sz w:val="20"/>
              </w:rPr>
            </w:pPr>
            <w:r>
              <w:rPr>
                <w:b/>
                <w:sz w:val="20"/>
              </w:rPr>
              <w:t>IR.4.100</w:t>
            </w:r>
          </w:p>
        </w:tc>
        <w:tc>
          <w:tcPr>
            <w:tcW w:w="8318" w:type="dxa"/>
          </w:tcPr>
          <w:p>
            <w:pPr>
              <w:pStyle w:val="14"/>
              <w:spacing w:before="47" w:line="254" w:lineRule="auto"/>
              <w:ind w:left="291" w:right="129"/>
              <w:rPr>
                <w:sz w:val="20"/>
              </w:rPr>
            </w:pPr>
            <w:r>
              <w:rPr>
                <w:sz w:val="20"/>
              </w:rPr>
              <w:t>Use knowledge of attacker tactics, techniques, and procedures in incident response planning and execution.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0" w:hRule="atLeast"/>
        </w:trPr>
        <w:tc>
          <w:tcPr>
            <w:tcW w:w="1101" w:type="dxa"/>
          </w:tcPr>
          <w:p>
            <w:pPr>
              <w:pStyle w:val="14"/>
              <w:spacing w:before="50"/>
              <w:rPr>
                <w:b/>
                <w:sz w:val="20"/>
              </w:rPr>
            </w:pPr>
            <w:r>
              <w:rPr>
                <w:b/>
                <w:sz w:val="20"/>
              </w:rPr>
              <w:t>IR.4.101</w:t>
            </w:r>
          </w:p>
        </w:tc>
        <w:tc>
          <w:tcPr>
            <w:tcW w:w="8318" w:type="dxa"/>
          </w:tcPr>
          <w:p>
            <w:pPr>
              <w:pStyle w:val="14"/>
              <w:spacing w:before="50" w:line="254" w:lineRule="auto"/>
              <w:ind w:left="290"/>
              <w:rPr>
                <w:sz w:val="20"/>
              </w:rPr>
            </w:pPr>
            <w:r>
              <w:rPr>
                <w:sz w:val="20"/>
              </w:rPr>
              <w:t>Establish and maintain a security operations center capability that facilitates a 24/7 response capability.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01" w:type="dxa"/>
          </w:tcPr>
          <w:p>
            <w:pPr>
              <w:pStyle w:val="14"/>
              <w:spacing w:before="110"/>
              <w:rPr>
                <w:rFonts w:ascii="Cambria"/>
                <w:b/>
                <w:sz w:val="24"/>
              </w:rPr>
            </w:pPr>
            <w:r>
              <w:rPr>
                <w:rFonts w:ascii="Cambria"/>
                <w:b/>
                <w:color w:val="395081"/>
                <w:sz w:val="24"/>
              </w:rPr>
              <w:t>Level 5</w:t>
            </w:r>
          </w:p>
        </w:tc>
        <w:tc>
          <w:tcPr>
            <w:tcW w:w="8318"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101" w:type="dxa"/>
          </w:tcPr>
          <w:p>
            <w:pPr>
              <w:pStyle w:val="14"/>
              <w:spacing w:before="48"/>
              <w:rPr>
                <w:b/>
                <w:sz w:val="20"/>
              </w:rPr>
            </w:pPr>
            <w:r>
              <w:rPr>
                <w:b/>
                <w:sz w:val="20"/>
              </w:rPr>
              <w:t>IR.5.106</w:t>
            </w:r>
          </w:p>
        </w:tc>
        <w:tc>
          <w:tcPr>
            <w:tcW w:w="8318" w:type="dxa"/>
          </w:tcPr>
          <w:p>
            <w:pPr>
              <w:pStyle w:val="14"/>
              <w:spacing w:before="48" w:line="254" w:lineRule="auto"/>
              <w:ind w:left="290"/>
              <w:rPr>
                <w:sz w:val="20"/>
              </w:rPr>
            </w:pPr>
            <w:r>
              <w:rPr>
                <w:sz w:val="20"/>
              </w:rPr>
              <w:t>In response to cyber incidents, utilize forensic data gathering across impacted systems, ensuring the secure transfer and protection of forensic data.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0" w:hRule="atLeast"/>
        </w:trPr>
        <w:tc>
          <w:tcPr>
            <w:tcW w:w="1101" w:type="dxa"/>
          </w:tcPr>
          <w:p>
            <w:pPr>
              <w:pStyle w:val="14"/>
              <w:rPr>
                <w:b/>
                <w:sz w:val="20"/>
              </w:rPr>
            </w:pPr>
            <w:r>
              <w:rPr>
                <w:b/>
                <w:sz w:val="20"/>
              </w:rPr>
              <w:t>IR.5.102</w:t>
            </w:r>
          </w:p>
        </w:tc>
        <w:tc>
          <w:tcPr>
            <w:tcW w:w="8318" w:type="dxa"/>
          </w:tcPr>
          <w:p>
            <w:pPr>
              <w:pStyle w:val="14"/>
              <w:spacing w:before="33" w:line="260" w:lineRule="atLeast"/>
              <w:ind w:left="290"/>
              <w:rPr>
                <w:sz w:val="20"/>
              </w:rPr>
            </w:pPr>
            <w:r>
              <w:rPr>
                <w:sz w:val="20"/>
              </w:rPr>
              <w:t>Use a combination of manual and automated, real-time responses to anomalous activities that match incident patterns.</w:t>
            </w:r>
          </w:p>
        </w:tc>
      </w:tr>
    </w:tbl>
    <w:p>
      <w:pPr>
        <w:spacing w:after="0" w:line="260" w:lineRule="atLeast"/>
        <w:rPr>
          <w:sz w:val="20"/>
        </w:rPr>
        <w:sectPr>
          <w:pgSz w:w="12240" w:h="15840"/>
          <w:pgMar w:top="1120" w:right="1160" w:bottom="1280" w:left="0" w:header="923" w:footer="1085" w:gutter="0"/>
        </w:sectPr>
      </w:pPr>
    </w:p>
    <w:p>
      <w:pPr>
        <w:pStyle w:val="7"/>
        <w:rPr>
          <w:b/>
          <w:sz w:val="20"/>
        </w:rPr>
      </w:pPr>
    </w:p>
    <w:p>
      <w:pPr>
        <w:pStyle w:val="7"/>
        <w:spacing w:before="1"/>
        <w:rPr>
          <w:b/>
          <w:sz w:val="12"/>
        </w:rPr>
      </w:pPr>
    </w:p>
    <w:tbl>
      <w:tblPr>
        <w:tblStyle w:val="11"/>
        <w:tblW w:w="9546" w:type="dxa"/>
        <w:tblInd w:w="13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69"/>
        <w:gridCol w:w="83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9" w:hRule="atLeast"/>
        </w:trPr>
        <w:tc>
          <w:tcPr>
            <w:tcW w:w="1169" w:type="dxa"/>
          </w:tcPr>
          <w:p>
            <w:pPr>
              <w:pStyle w:val="14"/>
              <w:spacing w:before="0" w:line="203" w:lineRule="exact"/>
              <w:ind w:left="200"/>
              <w:rPr>
                <w:b/>
                <w:sz w:val="20"/>
              </w:rPr>
            </w:pPr>
            <w:r>
              <w:rPr>
                <w:b/>
                <w:sz w:val="20"/>
              </w:rPr>
              <w:t>IR.5.108</w:t>
            </w:r>
          </w:p>
        </w:tc>
        <w:tc>
          <w:tcPr>
            <w:tcW w:w="8377" w:type="dxa"/>
          </w:tcPr>
          <w:p>
            <w:pPr>
              <w:pStyle w:val="14"/>
              <w:spacing w:before="0" w:line="203" w:lineRule="exact"/>
              <w:ind w:left="290"/>
              <w:rPr>
                <w:sz w:val="20"/>
              </w:rPr>
            </w:pPr>
            <w:r>
              <w:rPr>
                <w:sz w:val="20"/>
              </w:rPr>
              <w:t>Establish and maintain a cyber incident response team that can investigate an issue physically or</w:t>
            </w:r>
          </w:p>
          <w:p>
            <w:pPr>
              <w:pStyle w:val="14"/>
              <w:spacing w:before="15"/>
              <w:ind w:left="290"/>
              <w:rPr>
                <w:sz w:val="20"/>
              </w:rPr>
            </w:pPr>
            <w:r>
              <w:rPr>
                <w:sz w:val="20"/>
              </w:rPr>
              <w:t>virtually at any location within 24 hours.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0" w:hRule="atLeast"/>
        </w:trPr>
        <w:tc>
          <w:tcPr>
            <w:tcW w:w="1169" w:type="dxa"/>
          </w:tcPr>
          <w:p>
            <w:pPr>
              <w:pStyle w:val="14"/>
              <w:spacing w:before="50" w:line="220" w:lineRule="exact"/>
              <w:ind w:left="200"/>
              <w:rPr>
                <w:b/>
                <w:sz w:val="20"/>
              </w:rPr>
            </w:pPr>
            <w:r>
              <w:rPr>
                <w:b/>
                <w:sz w:val="20"/>
              </w:rPr>
              <w:t>IR.5.110</w:t>
            </w:r>
          </w:p>
        </w:tc>
        <w:tc>
          <w:tcPr>
            <w:tcW w:w="8377" w:type="dxa"/>
          </w:tcPr>
          <w:p>
            <w:pPr>
              <w:pStyle w:val="14"/>
              <w:spacing w:before="50" w:line="220" w:lineRule="exact"/>
              <w:ind w:left="290"/>
              <w:rPr>
                <w:sz w:val="20"/>
              </w:rPr>
            </w:pPr>
            <w:r>
              <w:rPr>
                <w:sz w:val="20"/>
              </w:rPr>
              <w:t>Perform unannounced operational exercises to demonstrate technical and procedural responses.</w:t>
            </w:r>
          </w:p>
        </w:tc>
      </w:tr>
    </w:tbl>
    <w:p>
      <w:pPr>
        <w:pStyle w:val="7"/>
        <w:spacing w:before="2"/>
        <w:rPr>
          <w:b/>
          <w:sz w:val="22"/>
        </w:rPr>
      </w:pPr>
    </w:p>
    <w:p>
      <w:pPr>
        <w:spacing w:before="100" w:after="19"/>
        <w:ind w:left="1440" w:right="0" w:firstLine="0"/>
        <w:jc w:val="left"/>
        <w:rPr>
          <w:rFonts w:ascii="Cambria"/>
          <w:b/>
          <w:sz w:val="24"/>
        </w:rPr>
      </w:pPr>
      <w:r>
        <w:rPr>
          <w:rFonts w:ascii="Cambria"/>
          <w:b/>
          <w:color w:val="395081"/>
          <w:sz w:val="24"/>
        </w:rPr>
        <w:t>MAINTENANCE (MA)</w:t>
      </w:r>
    </w:p>
    <w:tbl>
      <w:tblPr>
        <w:tblStyle w:val="11"/>
        <w:tblW w:w="9417"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65"/>
        <w:gridCol w:w="82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2" w:hRule="atLeast"/>
        </w:trPr>
        <w:tc>
          <w:tcPr>
            <w:tcW w:w="1165"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2</w:t>
            </w:r>
          </w:p>
        </w:tc>
        <w:tc>
          <w:tcPr>
            <w:tcW w:w="8252"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8" w:hRule="atLeast"/>
        </w:trPr>
        <w:tc>
          <w:tcPr>
            <w:tcW w:w="1165" w:type="dxa"/>
          </w:tcPr>
          <w:p>
            <w:pPr>
              <w:pStyle w:val="14"/>
              <w:spacing w:before="48"/>
              <w:rPr>
                <w:b/>
                <w:sz w:val="20"/>
              </w:rPr>
            </w:pPr>
            <w:r>
              <w:rPr>
                <w:b/>
                <w:sz w:val="20"/>
              </w:rPr>
              <w:t>MA.2.111</w:t>
            </w:r>
          </w:p>
        </w:tc>
        <w:tc>
          <w:tcPr>
            <w:tcW w:w="8252" w:type="dxa"/>
          </w:tcPr>
          <w:p>
            <w:pPr>
              <w:pStyle w:val="14"/>
              <w:spacing w:before="48"/>
              <w:ind w:left="226"/>
              <w:rPr>
                <w:sz w:val="20"/>
              </w:rPr>
            </w:pPr>
            <w:r>
              <w:rPr>
                <w:sz w:val="20"/>
              </w:rPr>
              <w:t>Perform maintenance on organizational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65" w:type="dxa"/>
          </w:tcPr>
          <w:p>
            <w:pPr>
              <w:pStyle w:val="14"/>
              <w:rPr>
                <w:b/>
                <w:sz w:val="20"/>
              </w:rPr>
            </w:pPr>
            <w:r>
              <w:rPr>
                <w:b/>
                <w:sz w:val="20"/>
              </w:rPr>
              <w:t>MA.2.112</w:t>
            </w:r>
          </w:p>
        </w:tc>
        <w:tc>
          <w:tcPr>
            <w:tcW w:w="8252" w:type="dxa"/>
          </w:tcPr>
          <w:p>
            <w:pPr>
              <w:pStyle w:val="14"/>
              <w:spacing w:line="254" w:lineRule="auto"/>
              <w:ind w:left="226"/>
              <w:rPr>
                <w:sz w:val="20"/>
              </w:rPr>
            </w:pPr>
            <w:r>
              <w:rPr>
                <w:sz w:val="20"/>
              </w:rPr>
              <w:t>Provide controls on the tools, techniques, mechanisms, and personnel used to conduct system maintenance.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65" w:type="dxa"/>
          </w:tcPr>
          <w:p>
            <w:pPr>
              <w:pStyle w:val="14"/>
              <w:spacing w:before="50"/>
              <w:rPr>
                <w:b/>
                <w:sz w:val="20"/>
              </w:rPr>
            </w:pPr>
            <w:r>
              <w:rPr>
                <w:b/>
                <w:sz w:val="20"/>
              </w:rPr>
              <w:t>MA.2.113</w:t>
            </w:r>
          </w:p>
        </w:tc>
        <w:tc>
          <w:tcPr>
            <w:tcW w:w="8252" w:type="dxa"/>
          </w:tcPr>
          <w:p>
            <w:pPr>
              <w:pStyle w:val="14"/>
              <w:spacing w:before="50" w:line="254" w:lineRule="auto"/>
              <w:ind w:left="226" w:right="20"/>
              <w:rPr>
                <w:sz w:val="20"/>
              </w:rPr>
            </w:pPr>
            <w:r>
              <w:rPr>
                <w:sz w:val="20"/>
              </w:rPr>
              <w:t>Require multifactor authentication to establish nonlocal maintenance sessions via external network connections and terminate such connections when nonlocal maintenance is complete.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1" w:hRule="atLeast"/>
        </w:trPr>
        <w:tc>
          <w:tcPr>
            <w:tcW w:w="1165" w:type="dxa"/>
          </w:tcPr>
          <w:p>
            <w:pPr>
              <w:pStyle w:val="14"/>
              <w:rPr>
                <w:b/>
                <w:sz w:val="20"/>
              </w:rPr>
            </w:pPr>
            <w:r>
              <w:rPr>
                <w:b/>
                <w:sz w:val="20"/>
              </w:rPr>
              <w:t>MA.2.114</w:t>
            </w:r>
          </w:p>
        </w:tc>
        <w:tc>
          <w:tcPr>
            <w:tcW w:w="8252" w:type="dxa"/>
          </w:tcPr>
          <w:p>
            <w:pPr>
              <w:pStyle w:val="14"/>
              <w:ind w:left="226"/>
              <w:rPr>
                <w:sz w:val="20"/>
              </w:rPr>
            </w:pPr>
            <w:r>
              <w:rPr>
                <w:sz w:val="20"/>
              </w:rPr>
              <w:t>Supervise the maintenance activities of personnel without required access authorization.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65" w:type="dxa"/>
          </w:tcPr>
          <w:p>
            <w:pPr>
              <w:pStyle w:val="14"/>
              <w:spacing w:before="112"/>
              <w:rPr>
                <w:rFonts w:ascii="Cambria"/>
                <w:b/>
                <w:sz w:val="24"/>
              </w:rPr>
            </w:pPr>
            <w:r>
              <w:rPr>
                <w:rFonts w:ascii="Cambria"/>
                <w:b/>
                <w:color w:val="395081"/>
                <w:sz w:val="24"/>
              </w:rPr>
              <w:t>Level 3</w:t>
            </w:r>
          </w:p>
        </w:tc>
        <w:tc>
          <w:tcPr>
            <w:tcW w:w="8252"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7" w:hRule="atLeast"/>
        </w:trPr>
        <w:tc>
          <w:tcPr>
            <w:tcW w:w="1165" w:type="dxa"/>
          </w:tcPr>
          <w:p>
            <w:pPr>
              <w:pStyle w:val="14"/>
              <w:spacing w:before="47"/>
              <w:rPr>
                <w:b/>
                <w:sz w:val="20"/>
              </w:rPr>
            </w:pPr>
            <w:r>
              <w:rPr>
                <w:b/>
                <w:sz w:val="20"/>
              </w:rPr>
              <w:t>MA.3.115</w:t>
            </w:r>
          </w:p>
        </w:tc>
        <w:tc>
          <w:tcPr>
            <w:tcW w:w="8252" w:type="dxa"/>
          </w:tcPr>
          <w:p>
            <w:pPr>
              <w:pStyle w:val="14"/>
              <w:spacing w:before="47"/>
              <w:ind w:left="226"/>
              <w:rPr>
                <w:sz w:val="20"/>
              </w:rPr>
            </w:pPr>
            <w:r>
              <w:rPr>
                <w:sz w:val="20"/>
              </w:rPr>
              <w:t>Ensure equipment removed for off-site maintenance is sanitized of any CUI.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0" w:hRule="atLeast"/>
        </w:trPr>
        <w:tc>
          <w:tcPr>
            <w:tcW w:w="1165" w:type="dxa"/>
          </w:tcPr>
          <w:p>
            <w:pPr>
              <w:pStyle w:val="14"/>
              <w:rPr>
                <w:b/>
                <w:sz w:val="20"/>
              </w:rPr>
            </w:pPr>
            <w:r>
              <w:rPr>
                <w:b/>
                <w:sz w:val="20"/>
              </w:rPr>
              <w:t>MA.3.116</w:t>
            </w:r>
          </w:p>
        </w:tc>
        <w:tc>
          <w:tcPr>
            <w:tcW w:w="8252" w:type="dxa"/>
          </w:tcPr>
          <w:p>
            <w:pPr>
              <w:pStyle w:val="14"/>
              <w:spacing w:before="33" w:line="260" w:lineRule="atLeast"/>
              <w:ind w:left="226" w:right="20"/>
              <w:rPr>
                <w:sz w:val="20"/>
              </w:rPr>
            </w:pPr>
            <w:r>
              <w:rPr>
                <w:sz w:val="20"/>
              </w:rPr>
              <w:t>Check media containing diagnostic and test programs for malicious code before the media are used in organizational systems.</w:t>
            </w:r>
          </w:p>
        </w:tc>
      </w:tr>
    </w:tbl>
    <w:p>
      <w:pPr>
        <w:pStyle w:val="7"/>
        <w:spacing w:before="8"/>
        <w:rPr>
          <w:b/>
          <w:sz w:val="30"/>
        </w:rPr>
      </w:pPr>
    </w:p>
    <w:p>
      <w:pPr>
        <w:spacing w:before="1" w:after="21"/>
        <w:ind w:left="1440" w:right="0" w:firstLine="0"/>
        <w:jc w:val="left"/>
        <w:rPr>
          <w:rFonts w:ascii="Cambria"/>
          <w:b/>
          <w:sz w:val="24"/>
        </w:rPr>
      </w:pPr>
      <w:r>
        <w:rPr>
          <w:rFonts w:ascii="Cambria"/>
          <w:b/>
          <w:color w:val="395081"/>
          <w:sz w:val="24"/>
        </w:rPr>
        <w:t>MEDIA PROTECTION (MP)</w:t>
      </w:r>
    </w:p>
    <w:tbl>
      <w:tblPr>
        <w:tblStyle w:val="11"/>
        <w:tblW w:w="9418"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36"/>
        <w:gridCol w:w="81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0" w:hRule="atLeast"/>
        </w:trPr>
        <w:tc>
          <w:tcPr>
            <w:tcW w:w="1236"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1</w:t>
            </w:r>
          </w:p>
        </w:tc>
        <w:tc>
          <w:tcPr>
            <w:tcW w:w="8182"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8" w:hRule="atLeast"/>
        </w:trPr>
        <w:tc>
          <w:tcPr>
            <w:tcW w:w="1236" w:type="dxa"/>
          </w:tcPr>
          <w:p>
            <w:pPr>
              <w:pStyle w:val="14"/>
              <w:spacing w:before="47"/>
              <w:rPr>
                <w:b/>
                <w:sz w:val="20"/>
              </w:rPr>
            </w:pPr>
            <w:r>
              <w:rPr>
                <w:b/>
                <w:sz w:val="20"/>
              </w:rPr>
              <w:t>MP.1.118</w:t>
            </w:r>
          </w:p>
        </w:tc>
        <w:tc>
          <w:tcPr>
            <w:tcW w:w="8182" w:type="dxa"/>
          </w:tcPr>
          <w:p>
            <w:pPr>
              <w:pStyle w:val="14"/>
              <w:spacing w:before="47" w:line="254" w:lineRule="auto"/>
              <w:ind w:left="311" w:right="47"/>
              <w:rPr>
                <w:sz w:val="20"/>
              </w:rPr>
            </w:pPr>
            <w:r>
              <w:rPr>
                <w:sz w:val="20"/>
              </w:rPr>
              <w:t>Sanitize or destroy information system media containing Federal Contract Information before disposal or release for reuse.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236" w:type="dxa"/>
          </w:tcPr>
          <w:p>
            <w:pPr>
              <w:pStyle w:val="14"/>
              <w:spacing w:before="112"/>
              <w:rPr>
                <w:rFonts w:ascii="Cambria"/>
                <w:b/>
                <w:sz w:val="24"/>
              </w:rPr>
            </w:pPr>
            <w:r>
              <w:rPr>
                <w:rFonts w:ascii="Cambria"/>
                <w:b/>
                <w:color w:val="395081"/>
                <w:sz w:val="24"/>
              </w:rPr>
              <w:t>Level 2</w:t>
            </w:r>
          </w:p>
        </w:tc>
        <w:tc>
          <w:tcPr>
            <w:tcW w:w="8182"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236" w:type="dxa"/>
          </w:tcPr>
          <w:p>
            <w:pPr>
              <w:pStyle w:val="14"/>
              <w:spacing w:before="47"/>
              <w:rPr>
                <w:b/>
                <w:sz w:val="20"/>
              </w:rPr>
            </w:pPr>
            <w:r>
              <w:rPr>
                <w:b/>
                <w:sz w:val="20"/>
              </w:rPr>
              <w:t>MP.2.119</w:t>
            </w:r>
          </w:p>
        </w:tc>
        <w:tc>
          <w:tcPr>
            <w:tcW w:w="8182" w:type="dxa"/>
          </w:tcPr>
          <w:p>
            <w:pPr>
              <w:pStyle w:val="14"/>
              <w:spacing w:before="47" w:line="254" w:lineRule="auto"/>
              <w:ind w:left="311" w:right="47"/>
              <w:rPr>
                <w:sz w:val="20"/>
              </w:rPr>
            </w:pPr>
            <w:r>
              <w:rPr>
                <w:sz w:val="20"/>
              </w:rPr>
              <w:t>Protect (i.e., physically control and securely store) system media containing CUI, both paper and digital.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36" w:type="dxa"/>
          </w:tcPr>
          <w:p>
            <w:pPr>
              <w:pStyle w:val="14"/>
              <w:spacing w:before="50"/>
              <w:rPr>
                <w:b/>
                <w:sz w:val="20"/>
              </w:rPr>
            </w:pPr>
            <w:r>
              <w:rPr>
                <w:b/>
                <w:sz w:val="20"/>
              </w:rPr>
              <w:t>MP.2.120</w:t>
            </w:r>
          </w:p>
        </w:tc>
        <w:tc>
          <w:tcPr>
            <w:tcW w:w="8182" w:type="dxa"/>
          </w:tcPr>
          <w:p>
            <w:pPr>
              <w:pStyle w:val="14"/>
              <w:spacing w:before="50"/>
              <w:ind w:left="311"/>
              <w:rPr>
                <w:sz w:val="20"/>
              </w:rPr>
            </w:pPr>
            <w:r>
              <w:rPr>
                <w:sz w:val="20"/>
              </w:rPr>
              <w:t>Limit access to CUI on system media to authorized users.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236" w:type="dxa"/>
          </w:tcPr>
          <w:p>
            <w:pPr>
              <w:pStyle w:val="14"/>
              <w:rPr>
                <w:b/>
                <w:sz w:val="20"/>
              </w:rPr>
            </w:pPr>
            <w:r>
              <w:rPr>
                <w:b/>
                <w:sz w:val="20"/>
              </w:rPr>
              <w:t>MP.2.121</w:t>
            </w:r>
          </w:p>
        </w:tc>
        <w:tc>
          <w:tcPr>
            <w:tcW w:w="8182" w:type="dxa"/>
          </w:tcPr>
          <w:p>
            <w:pPr>
              <w:pStyle w:val="14"/>
              <w:ind w:left="311"/>
              <w:rPr>
                <w:sz w:val="20"/>
              </w:rPr>
            </w:pPr>
            <w:r>
              <w:rPr>
                <w:sz w:val="20"/>
              </w:rPr>
              <w:t>Control the use of removable media on system components.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236" w:type="dxa"/>
          </w:tcPr>
          <w:p>
            <w:pPr>
              <w:pStyle w:val="14"/>
              <w:spacing w:before="110"/>
              <w:rPr>
                <w:rFonts w:ascii="Cambria"/>
                <w:b/>
                <w:sz w:val="24"/>
              </w:rPr>
            </w:pPr>
            <w:r>
              <w:rPr>
                <w:rFonts w:ascii="Cambria"/>
                <w:b/>
                <w:color w:val="395081"/>
                <w:sz w:val="24"/>
              </w:rPr>
              <w:t>Level 3</w:t>
            </w:r>
          </w:p>
        </w:tc>
        <w:tc>
          <w:tcPr>
            <w:tcW w:w="8182"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8" w:hRule="atLeast"/>
        </w:trPr>
        <w:tc>
          <w:tcPr>
            <w:tcW w:w="1236" w:type="dxa"/>
          </w:tcPr>
          <w:p>
            <w:pPr>
              <w:pStyle w:val="14"/>
              <w:spacing w:before="48"/>
              <w:rPr>
                <w:b/>
                <w:sz w:val="20"/>
              </w:rPr>
            </w:pPr>
            <w:r>
              <w:rPr>
                <w:b/>
                <w:sz w:val="20"/>
              </w:rPr>
              <w:t>MP.3.122</w:t>
            </w:r>
          </w:p>
        </w:tc>
        <w:tc>
          <w:tcPr>
            <w:tcW w:w="8182" w:type="dxa"/>
          </w:tcPr>
          <w:p>
            <w:pPr>
              <w:pStyle w:val="14"/>
              <w:spacing w:before="48"/>
              <w:ind w:left="311"/>
              <w:rPr>
                <w:sz w:val="20"/>
              </w:rPr>
            </w:pPr>
            <w:r>
              <w:rPr>
                <w:sz w:val="20"/>
              </w:rPr>
              <w:t>Mark media with necessary CUI markings and distribution limitations.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9" w:hRule="atLeast"/>
        </w:trPr>
        <w:tc>
          <w:tcPr>
            <w:tcW w:w="1236" w:type="dxa"/>
          </w:tcPr>
          <w:p>
            <w:pPr>
              <w:pStyle w:val="14"/>
              <w:rPr>
                <w:b/>
                <w:sz w:val="20"/>
              </w:rPr>
            </w:pPr>
            <w:r>
              <w:rPr>
                <w:b/>
                <w:sz w:val="20"/>
              </w:rPr>
              <w:t>MP.3.123</w:t>
            </w:r>
          </w:p>
        </w:tc>
        <w:tc>
          <w:tcPr>
            <w:tcW w:w="8182" w:type="dxa"/>
          </w:tcPr>
          <w:p>
            <w:pPr>
              <w:pStyle w:val="14"/>
              <w:ind w:left="311"/>
              <w:rPr>
                <w:sz w:val="20"/>
              </w:rPr>
            </w:pPr>
            <w:r>
              <w:rPr>
                <w:sz w:val="20"/>
              </w:rPr>
              <w:t>Prohibit the use of portable storage devices when such devices have no identifiable owner.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0" w:hRule="atLeast"/>
        </w:trPr>
        <w:tc>
          <w:tcPr>
            <w:tcW w:w="1236" w:type="dxa"/>
          </w:tcPr>
          <w:p>
            <w:pPr>
              <w:pStyle w:val="14"/>
              <w:rPr>
                <w:b/>
                <w:sz w:val="20"/>
              </w:rPr>
            </w:pPr>
            <w:r>
              <w:rPr>
                <w:b/>
                <w:sz w:val="20"/>
              </w:rPr>
              <w:t>MP.3.124</w:t>
            </w:r>
          </w:p>
        </w:tc>
        <w:tc>
          <w:tcPr>
            <w:tcW w:w="8182" w:type="dxa"/>
          </w:tcPr>
          <w:p>
            <w:pPr>
              <w:pStyle w:val="14"/>
              <w:spacing w:line="256" w:lineRule="auto"/>
              <w:ind w:left="311" w:right="47"/>
              <w:rPr>
                <w:sz w:val="20"/>
              </w:rPr>
            </w:pPr>
            <w:r>
              <w:rPr>
                <w:sz w:val="20"/>
              </w:rPr>
              <w:t>Control access to media containing CUI and maintain accountability for media during transport outside of controlled areas.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8" w:hRule="atLeast"/>
        </w:trPr>
        <w:tc>
          <w:tcPr>
            <w:tcW w:w="1236" w:type="dxa"/>
          </w:tcPr>
          <w:p>
            <w:pPr>
              <w:pStyle w:val="14"/>
              <w:rPr>
                <w:b/>
                <w:sz w:val="20"/>
              </w:rPr>
            </w:pPr>
            <w:r>
              <w:rPr>
                <w:b/>
                <w:sz w:val="20"/>
              </w:rPr>
              <w:t>MP.3.125</w:t>
            </w:r>
          </w:p>
        </w:tc>
        <w:tc>
          <w:tcPr>
            <w:tcW w:w="8182" w:type="dxa"/>
          </w:tcPr>
          <w:p>
            <w:pPr>
              <w:pStyle w:val="14"/>
              <w:spacing w:before="33" w:line="260" w:lineRule="atLeast"/>
              <w:ind w:left="311" w:right="47"/>
              <w:rPr>
                <w:sz w:val="20"/>
              </w:rPr>
            </w:pPr>
            <w:r>
              <w:rPr>
                <w:sz w:val="20"/>
              </w:rPr>
              <w:t>Implement cryptographic mechanisms to protect the confidentiality of CUI stored on digital media during transport unless otherwise protected by alternative physical safeguards.</w:t>
            </w:r>
          </w:p>
        </w:tc>
      </w:tr>
    </w:tbl>
    <w:p>
      <w:pPr>
        <w:spacing w:after="0" w:line="260" w:lineRule="atLeast"/>
        <w:rPr>
          <w:sz w:val="20"/>
        </w:rPr>
        <w:sectPr>
          <w:pgSz w:w="12240" w:h="15840"/>
          <w:pgMar w:top="1120" w:right="1160" w:bottom="1280" w:left="0" w:header="923" w:footer="1085" w:gutter="0"/>
        </w:sectPr>
      </w:pPr>
    </w:p>
    <w:p>
      <w:pPr>
        <w:pStyle w:val="7"/>
        <w:spacing w:before="6"/>
        <w:rPr>
          <w:b/>
          <w:sz w:val="18"/>
        </w:rPr>
      </w:pPr>
    </w:p>
    <w:p>
      <w:pPr>
        <w:spacing w:before="100" w:after="19"/>
        <w:ind w:left="1440" w:right="0" w:firstLine="0"/>
        <w:jc w:val="left"/>
        <w:rPr>
          <w:rFonts w:ascii="Cambria"/>
          <w:b/>
          <w:sz w:val="24"/>
        </w:rPr>
      </w:pPr>
      <w:r>
        <w:rPr>
          <w:rFonts w:ascii="Cambria"/>
          <w:b/>
          <w:color w:val="395081"/>
          <w:sz w:val="24"/>
        </w:rPr>
        <w:t>PERSONNEL SECURITY (PS)</w:t>
      </w:r>
    </w:p>
    <w:tbl>
      <w:tblPr>
        <w:tblStyle w:val="11"/>
        <w:tblW w:w="9417"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95"/>
        <w:gridCol w:w="82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2" w:hRule="atLeast"/>
        </w:trPr>
        <w:tc>
          <w:tcPr>
            <w:tcW w:w="1195"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2</w:t>
            </w:r>
          </w:p>
        </w:tc>
        <w:tc>
          <w:tcPr>
            <w:tcW w:w="8222"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8" w:hRule="atLeast"/>
        </w:trPr>
        <w:tc>
          <w:tcPr>
            <w:tcW w:w="1195" w:type="dxa"/>
          </w:tcPr>
          <w:p>
            <w:pPr>
              <w:pStyle w:val="14"/>
              <w:spacing w:before="48"/>
              <w:rPr>
                <w:b/>
                <w:sz w:val="20"/>
              </w:rPr>
            </w:pPr>
            <w:r>
              <w:rPr>
                <w:b/>
                <w:sz w:val="20"/>
              </w:rPr>
              <w:t>PS.2.127</w:t>
            </w:r>
          </w:p>
        </w:tc>
        <w:tc>
          <w:tcPr>
            <w:tcW w:w="8222" w:type="dxa"/>
          </w:tcPr>
          <w:p>
            <w:pPr>
              <w:pStyle w:val="14"/>
              <w:spacing w:before="48"/>
              <w:ind w:left="353"/>
              <w:rPr>
                <w:sz w:val="20"/>
              </w:rPr>
            </w:pPr>
            <w:r>
              <w:rPr>
                <w:sz w:val="20"/>
              </w:rPr>
              <w:t>Screen individuals prior to authorizing access to organizational systems containing CUI.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8" w:hRule="atLeast"/>
        </w:trPr>
        <w:tc>
          <w:tcPr>
            <w:tcW w:w="1195" w:type="dxa"/>
          </w:tcPr>
          <w:p>
            <w:pPr>
              <w:pStyle w:val="14"/>
              <w:rPr>
                <w:b/>
                <w:sz w:val="20"/>
              </w:rPr>
            </w:pPr>
            <w:r>
              <w:rPr>
                <w:b/>
                <w:sz w:val="20"/>
              </w:rPr>
              <w:t>PS.2.128</w:t>
            </w:r>
          </w:p>
        </w:tc>
        <w:tc>
          <w:tcPr>
            <w:tcW w:w="8222" w:type="dxa"/>
          </w:tcPr>
          <w:p>
            <w:pPr>
              <w:pStyle w:val="14"/>
              <w:spacing w:before="33" w:line="260" w:lineRule="atLeast"/>
              <w:ind w:left="353"/>
              <w:rPr>
                <w:sz w:val="20"/>
              </w:rPr>
            </w:pPr>
            <w:r>
              <w:rPr>
                <w:sz w:val="20"/>
              </w:rPr>
              <w:t>Ensure that organizational systems containing CUI are protected during and after personnel actions such as terminations and transfers.</w:t>
            </w:r>
          </w:p>
        </w:tc>
      </w:tr>
    </w:tbl>
    <w:p>
      <w:pPr>
        <w:pStyle w:val="7"/>
        <w:spacing w:before="11"/>
        <w:rPr>
          <w:b/>
          <w:sz w:val="30"/>
        </w:rPr>
      </w:pPr>
    </w:p>
    <w:p>
      <w:pPr>
        <w:spacing w:before="0" w:after="19"/>
        <w:ind w:left="1440" w:right="0" w:firstLine="0"/>
        <w:jc w:val="left"/>
        <w:rPr>
          <w:rFonts w:ascii="Cambria"/>
          <w:b/>
          <w:sz w:val="24"/>
        </w:rPr>
      </w:pPr>
      <w:r>
        <w:rPr>
          <w:rFonts w:ascii="Cambria"/>
          <w:b/>
          <w:color w:val="395081"/>
          <w:sz w:val="24"/>
        </w:rPr>
        <w:t>PHYSICAL PROTECTION (PE)</w:t>
      </w:r>
    </w:p>
    <w:tbl>
      <w:tblPr>
        <w:tblStyle w:val="11"/>
        <w:tblW w:w="9417"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96"/>
        <w:gridCol w:w="822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2" w:hRule="atLeast"/>
        </w:trPr>
        <w:tc>
          <w:tcPr>
            <w:tcW w:w="1196"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1</w:t>
            </w:r>
          </w:p>
        </w:tc>
        <w:tc>
          <w:tcPr>
            <w:tcW w:w="8221"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196" w:type="dxa"/>
          </w:tcPr>
          <w:p>
            <w:pPr>
              <w:pStyle w:val="14"/>
              <w:spacing w:before="48"/>
              <w:rPr>
                <w:b/>
                <w:sz w:val="20"/>
              </w:rPr>
            </w:pPr>
            <w:r>
              <w:rPr>
                <w:b/>
                <w:sz w:val="20"/>
              </w:rPr>
              <w:t>PE.1.131</w:t>
            </w:r>
          </w:p>
        </w:tc>
        <w:tc>
          <w:tcPr>
            <w:tcW w:w="8221" w:type="dxa"/>
          </w:tcPr>
          <w:p>
            <w:pPr>
              <w:pStyle w:val="14"/>
              <w:spacing w:before="48" w:line="254" w:lineRule="auto"/>
              <w:ind w:left="351"/>
              <w:rPr>
                <w:sz w:val="20"/>
              </w:rPr>
            </w:pPr>
            <w:r>
              <w:rPr>
                <w:sz w:val="20"/>
              </w:rPr>
              <w:t>Limit physical access to organizational information systems, equipment, and the respective operating environments to authorized individuals.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196" w:type="dxa"/>
          </w:tcPr>
          <w:p>
            <w:pPr>
              <w:pStyle w:val="14"/>
              <w:rPr>
                <w:b/>
                <w:sz w:val="20"/>
              </w:rPr>
            </w:pPr>
            <w:r>
              <w:rPr>
                <w:b/>
                <w:sz w:val="20"/>
              </w:rPr>
              <w:t>PE.1.132</w:t>
            </w:r>
          </w:p>
        </w:tc>
        <w:tc>
          <w:tcPr>
            <w:tcW w:w="8221" w:type="dxa"/>
          </w:tcPr>
          <w:p>
            <w:pPr>
              <w:pStyle w:val="14"/>
              <w:ind w:left="351"/>
              <w:rPr>
                <w:sz w:val="20"/>
              </w:rPr>
            </w:pPr>
            <w:r>
              <w:rPr>
                <w:sz w:val="20"/>
              </w:rPr>
              <w:t>Escort visitors and monitor visitor 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196" w:type="dxa"/>
          </w:tcPr>
          <w:p>
            <w:pPr>
              <w:pStyle w:val="14"/>
              <w:spacing w:before="50"/>
              <w:rPr>
                <w:b/>
                <w:sz w:val="20"/>
              </w:rPr>
            </w:pPr>
            <w:r>
              <w:rPr>
                <w:b/>
                <w:sz w:val="20"/>
              </w:rPr>
              <w:t>PE.1.133</w:t>
            </w:r>
          </w:p>
        </w:tc>
        <w:tc>
          <w:tcPr>
            <w:tcW w:w="8221" w:type="dxa"/>
          </w:tcPr>
          <w:p>
            <w:pPr>
              <w:pStyle w:val="14"/>
              <w:spacing w:before="50"/>
              <w:ind w:left="351"/>
              <w:rPr>
                <w:sz w:val="20"/>
              </w:rPr>
            </w:pPr>
            <w:r>
              <w:rPr>
                <w:sz w:val="20"/>
              </w:rPr>
              <w:t>Maintain audit logs of physical access.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196" w:type="dxa"/>
          </w:tcPr>
          <w:p>
            <w:pPr>
              <w:pStyle w:val="14"/>
              <w:rPr>
                <w:b/>
                <w:sz w:val="20"/>
              </w:rPr>
            </w:pPr>
            <w:r>
              <w:rPr>
                <w:b/>
                <w:sz w:val="20"/>
              </w:rPr>
              <w:t>PE.1.134</w:t>
            </w:r>
          </w:p>
        </w:tc>
        <w:tc>
          <w:tcPr>
            <w:tcW w:w="8221" w:type="dxa"/>
          </w:tcPr>
          <w:p>
            <w:pPr>
              <w:pStyle w:val="14"/>
              <w:ind w:left="351"/>
              <w:rPr>
                <w:sz w:val="20"/>
              </w:rPr>
            </w:pPr>
            <w:r>
              <w:rPr>
                <w:sz w:val="20"/>
              </w:rPr>
              <w:t>Control and manage physical access devices.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96" w:type="dxa"/>
          </w:tcPr>
          <w:p>
            <w:pPr>
              <w:pStyle w:val="14"/>
              <w:spacing w:before="110"/>
              <w:rPr>
                <w:rFonts w:ascii="Cambria"/>
                <w:b/>
                <w:sz w:val="24"/>
              </w:rPr>
            </w:pPr>
            <w:r>
              <w:rPr>
                <w:rFonts w:ascii="Cambria"/>
                <w:b/>
                <w:color w:val="395081"/>
                <w:sz w:val="24"/>
              </w:rPr>
              <w:t>Level 2</w:t>
            </w:r>
          </w:p>
        </w:tc>
        <w:tc>
          <w:tcPr>
            <w:tcW w:w="8221"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196" w:type="dxa"/>
          </w:tcPr>
          <w:p>
            <w:pPr>
              <w:pStyle w:val="14"/>
              <w:spacing w:before="48"/>
              <w:rPr>
                <w:b/>
                <w:sz w:val="20"/>
              </w:rPr>
            </w:pPr>
            <w:r>
              <w:rPr>
                <w:b/>
                <w:sz w:val="20"/>
              </w:rPr>
              <w:t>PE.2.135</w:t>
            </w:r>
          </w:p>
        </w:tc>
        <w:tc>
          <w:tcPr>
            <w:tcW w:w="8221" w:type="dxa"/>
          </w:tcPr>
          <w:p>
            <w:pPr>
              <w:pStyle w:val="14"/>
              <w:spacing w:before="48"/>
              <w:ind w:left="351"/>
              <w:rPr>
                <w:sz w:val="20"/>
              </w:rPr>
            </w:pPr>
            <w:r>
              <w:rPr>
                <w:sz w:val="20"/>
              </w:rPr>
              <w:t>Protect and monitor the physical facility and support infrastructure for organizational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1196" w:type="dxa"/>
          </w:tcPr>
          <w:p>
            <w:pPr>
              <w:pStyle w:val="14"/>
              <w:spacing w:before="110"/>
              <w:rPr>
                <w:rFonts w:ascii="Cambria"/>
                <w:b/>
                <w:sz w:val="24"/>
              </w:rPr>
            </w:pPr>
            <w:r>
              <w:rPr>
                <w:rFonts w:ascii="Cambria"/>
                <w:b/>
                <w:color w:val="395081"/>
                <w:sz w:val="24"/>
              </w:rPr>
              <w:t>Level 3</w:t>
            </w:r>
          </w:p>
        </w:tc>
        <w:tc>
          <w:tcPr>
            <w:tcW w:w="8221"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7" w:hRule="atLeast"/>
        </w:trPr>
        <w:tc>
          <w:tcPr>
            <w:tcW w:w="1196" w:type="dxa"/>
          </w:tcPr>
          <w:p>
            <w:pPr>
              <w:pStyle w:val="14"/>
              <w:spacing w:before="47" w:line="220" w:lineRule="exact"/>
              <w:rPr>
                <w:b/>
                <w:sz w:val="20"/>
              </w:rPr>
            </w:pPr>
            <w:r>
              <w:rPr>
                <w:b/>
                <w:sz w:val="20"/>
              </w:rPr>
              <w:t>PE.3.136</w:t>
            </w:r>
          </w:p>
        </w:tc>
        <w:tc>
          <w:tcPr>
            <w:tcW w:w="8221" w:type="dxa"/>
          </w:tcPr>
          <w:p>
            <w:pPr>
              <w:pStyle w:val="14"/>
              <w:spacing w:before="47" w:line="220" w:lineRule="exact"/>
              <w:ind w:left="351"/>
              <w:rPr>
                <w:sz w:val="20"/>
              </w:rPr>
            </w:pPr>
            <w:r>
              <w:rPr>
                <w:sz w:val="20"/>
              </w:rPr>
              <w:t>Enforce safeguarding measures for CUI at alternate work sites.</w:t>
            </w:r>
          </w:p>
        </w:tc>
      </w:tr>
    </w:tbl>
    <w:p>
      <w:pPr>
        <w:pStyle w:val="7"/>
        <w:spacing w:before="11"/>
        <w:rPr>
          <w:b/>
          <w:sz w:val="30"/>
        </w:rPr>
      </w:pPr>
    </w:p>
    <w:p>
      <w:pPr>
        <w:spacing w:before="0" w:after="19"/>
        <w:ind w:left="1440" w:right="0" w:firstLine="0"/>
        <w:jc w:val="left"/>
        <w:rPr>
          <w:rFonts w:ascii="Cambria"/>
          <w:b/>
          <w:sz w:val="24"/>
        </w:rPr>
      </w:pPr>
      <w:r>
        <w:rPr>
          <w:rFonts w:ascii="Cambria"/>
          <w:b/>
          <w:color w:val="395081"/>
          <w:sz w:val="24"/>
        </w:rPr>
        <w:t>RECOVERY (RE)</w:t>
      </w:r>
    </w:p>
    <w:tbl>
      <w:tblPr>
        <w:tblStyle w:val="11"/>
        <w:tblW w:w="9418"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22"/>
        <w:gridCol w:w="829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0" w:hRule="atLeast"/>
        </w:trPr>
        <w:tc>
          <w:tcPr>
            <w:tcW w:w="1122"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2</w:t>
            </w:r>
          </w:p>
        </w:tc>
        <w:tc>
          <w:tcPr>
            <w:tcW w:w="8296"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8" w:hRule="atLeast"/>
        </w:trPr>
        <w:tc>
          <w:tcPr>
            <w:tcW w:w="1122" w:type="dxa"/>
          </w:tcPr>
          <w:p>
            <w:pPr>
              <w:pStyle w:val="14"/>
              <w:spacing w:before="47"/>
              <w:rPr>
                <w:b/>
                <w:sz w:val="20"/>
              </w:rPr>
            </w:pPr>
            <w:r>
              <w:rPr>
                <w:b/>
                <w:sz w:val="20"/>
              </w:rPr>
              <w:t>RE.2.137</w:t>
            </w:r>
          </w:p>
        </w:tc>
        <w:tc>
          <w:tcPr>
            <w:tcW w:w="8296" w:type="dxa"/>
          </w:tcPr>
          <w:p>
            <w:pPr>
              <w:pStyle w:val="14"/>
              <w:spacing w:before="47"/>
              <w:ind w:left="270"/>
              <w:rPr>
                <w:sz w:val="20"/>
              </w:rPr>
            </w:pPr>
            <w:r>
              <w:rPr>
                <w:sz w:val="20"/>
              </w:rPr>
              <w:t>Regularly perform and test data back-ups.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1" w:hRule="atLeast"/>
        </w:trPr>
        <w:tc>
          <w:tcPr>
            <w:tcW w:w="1122" w:type="dxa"/>
          </w:tcPr>
          <w:p>
            <w:pPr>
              <w:pStyle w:val="14"/>
              <w:spacing w:before="50"/>
              <w:rPr>
                <w:b/>
                <w:sz w:val="20"/>
              </w:rPr>
            </w:pPr>
            <w:r>
              <w:rPr>
                <w:b/>
                <w:sz w:val="20"/>
              </w:rPr>
              <w:t>RE.2.138</w:t>
            </w:r>
          </w:p>
        </w:tc>
        <w:tc>
          <w:tcPr>
            <w:tcW w:w="8296" w:type="dxa"/>
          </w:tcPr>
          <w:p>
            <w:pPr>
              <w:pStyle w:val="14"/>
              <w:spacing w:before="50"/>
              <w:ind w:left="270"/>
              <w:rPr>
                <w:sz w:val="20"/>
              </w:rPr>
            </w:pPr>
            <w:r>
              <w:rPr>
                <w:sz w:val="20"/>
              </w:rPr>
              <w:t>Protect the confidentiality of backup CUI at storage locations.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1122" w:type="dxa"/>
          </w:tcPr>
          <w:p>
            <w:pPr>
              <w:pStyle w:val="14"/>
              <w:spacing w:before="110"/>
              <w:rPr>
                <w:rFonts w:ascii="Cambria"/>
                <w:b/>
                <w:sz w:val="24"/>
              </w:rPr>
            </w:pPr>
            <w:r>
              <w:rPr>
                <w:rFonts w:ascii="Cambria"/>
                <w:b/>
                <w:color w:val="395081"/>
                <w:sz w:val="24"/>
              </w:rPr>
              <w:t>Level 3</w:t>
            </w:r>
          </w:p>
        </w:tc>
        <w:tc>
          <w:tcPr>
            <w:tcW w:w="8296"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9" w:hRule="atLeast"/>
        </w:trPr>
        <w:tc>
          <w:tcPr>
            <w:tcW w:w="1122" w:type="dxa"/>
          </w:tcPr>
          <w:p>
            <w:pPr>
              <w:pStyle w:val="14"/>
              <w:spacing w:before="47"/>
              <w:rPr>
                <w:b/>
                <w:sz w:val="20"/>
              </w:rPr>
            </w:pPr>
            <w:r>
              <w:rPr>
                <w:b/>
                <w:sz w:val="20"/>
              </w:rPr>
              <w:t>RE.3.139</w:t>
            </w:r>
          </w:p>
        </w:tc>
        <w:tc>
          <w:tcPr>
            <w:tcW w:w="8296" w:type="dxa"/>
          </w:tcPr>
          <w:p>
            <w:pPr>
              <w:pStyle w:val="14"/>
              <w:spacing w:before="47" w:line="256" w:lineRule="auto"/>
              <w:ind w:left="270"/>
              <w:rPr>
                <w:sz w:val="20"/>
              </w:rPr>
            </w:pPr>
            <w:r>
              <w:rPr>
                <w:sz w:val="20"/>
              </w:rPr>
              <w:t>Regularly perform complete, comprehensive, and resilient data back-ups as organizationally defined.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1122" w:type="dxa"/>
          </w:tcPr>
          <w:p>
            <w:pPr>
              <w:pStyle w:val="14"/>
              <w:spacing w:before="110"/>
              <w:rPr>
                <w:rFonts w:ascii="Cambria"/>
                <w:b/>
                <w:sz w:val="24"/>
              </w:rPr>
            </w:pPr>
            <w:r>
              <w:rPr>
                <w:rFonts w:ascii="Cambria"/>
                <w:b/>
                <w:color w:val="395081"/>
                <w:sz w:val="24"/>
              </w:rPr>
              <w:t>Level 5</w:t>
            </w:r>
          </w:p>
        </w:tc>
        <w:tc>
          <w:tcPr>
            <w:tcW w:w="8296"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9" w:hRule="atLeast"/>
        </w:trPr>
        <w:tc>
          <w:tcPr>
            <w:tcW w:w="1122" w:type="dxa"/>
          </w:tcPr>
          <w:p>
            <w:pPr>
              <w:pStyle w:val="14"/>
              <w:spacing w:before="47"/>
              <w:rPr>
                <w:b/>
                <w:sz w:val="20"/>
              </w:rPr>
            </w:pPr>
            <w:r>
              <w:rPr>
                <w:b/>
                <w:sz w:val="20"/>
              </w:rPr>
              <w:t>RE.5.140</w:t>
            </w:r>
          </w:p>
        </w:tc>
        <w:tc>
          <w:tcPr>
            <w:tcW w:w="8296" w:type="dxa"/>
          </w:tcPr>
          <w:p>
            <w:pPr>
              <w:pStyle w:val="14"/>
              <w:spacing w:before="31" w:line="260" w:lineRule="atLeast"/>
              <w:ind w:left="270"/>
              <w:rPr>
                <w:sz w:val="20"/>
              </w:rPr>
            </w:pPr>
            <w:r>
              <w:rPr>
                <w:sz w:val="20"/>
              </w:rPr>
              <w:t>Ensure information processing facilities meet organizationally defined information security continuity, redundancy, and availability requirements.</w:t>
            </w:r>
          </w:p>
        </w:tc>
      </w:tr>
    </w:tbl>
    <w:p>
      <w:pPr>
        <w:spacing w:after="0" w:line="260" w:lineRule="atLeast"/>
        <w:rPr>
          <w:sz w:val="20"/>
        </w:rPr>
        <w:sectPr>
          <w:pgSz w:w="12240" w:h="15840"/>
          <w:pgMar w:top="1120" w:right="1160" w:bottom="1280" w:left="0" w:header="923" w:footer="1085" w:gutter="0"/>
        </w:sectPr>
      </w:pPr>
    </w:p>
    <w:p>
      <w:pPr>
        <w:pStyle w:val="7"/>
        <w:spacing w:before="6"/>
        <w:rPr>
          <w:b/>
          <w:sz w:val="18"/>
        </w:rPr>
      </w:pPr>
    </w:p>
    <w:p>
      <w:pPr>
        <w:spacing w:before="100" w:after="19"/>
        <w:ind w:left="1440" w:right="0" w:firstLine="0"/>
        <w:jc w:val="left"/>
        <w:rPr>
          <w:rFonts w:ascii="Cambria"/>
          <w:b/>
          <w:sz w:val="24"/>
        </w:rPr>
      </w:pPr>
      <w:r>
        <w:rPr>
          <w:rFonts w:ascii="Cambria"/>
          <w:b/>
          <w:color w:val="395081"/>
          <w:sz w:val="24"/>
        </w:rPr>
        <w:t>RISK MANAGEMENT (RM)</w:t>
      </w:r>
    </w:p>
    <w:tbl>
      <w:tblPr>
        <w:tblStyle w:val="11"/>
        <w:tblW w:w="9417"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60"/>
        <w:gridCol w:w="825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2" w:hRule="atLeast"/>
        </w:trPr>
        <w:tc>
          <w:tcPr>
            <w:tcW w:w="1160"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2</w:t>
            </w:r>
          </w:p>
        </w:tc>
        <w:tc>
          <w:tcPr>
            <w:tcW w:w="8257"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98" w:hRule="atLeast"/>
        </w:trPr>
        <w:tc>
          <w:tcPr>
            <w:tcW w:w="1160" w:type="dxa"/>
          </w:tcPr>
          <w:p>
            <w:pPr>
              <w:pStyle w:val="14"/>
              <w:spacing w:before="48"/>
              <w:rPr>
                <w:b/>
                <w:sz w:val="20"/>
              </w:rPr>
            </w:pPr>
            <w:r>
              <w:rPr>
                <w:b/>
                <w:sz w:val="20"/>
              </w:rPr>
              <w:t>RM.2.141</w:t>
            </w:r>
          </w:p>
        </w:tc>
        <w:tc>
          <w:tcPr>
            <w:tcW w:w="8257" w:type="dxa"/>
          </w:tcPr>
          <w:p>
            <w:pPr>
              <w:pStyle w:val="14"/>
              <w:spacing w:before="48" w:line="254" w:lineRule="auto"/>
              <w:ind w:left="231" w:right="135"/>
              <w:jc w:val="both"/>
              <w:rPr>
                <w:sz w:val="20"/>
              </w:rPr>
            </w:pPr>
            <w:r>
              <w:rPr>
                <w:sz w:val="20"/>
              </w:rPr>
              <w:t>Periodically assess the risk to organizational operations (including mission, functions, image, or reputation), organizational assets, and individuals, resulting from the operation of organizational systems and the associated processing, storage, or transmission of CUI.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60" w:type="dxa"/>
          </w:tcPr>
          <w:p>
            <w:pPr>
              <w:pStyle w:val="14"/>
              <w:spacing w:before="50"/>
              <w:rPr>
                <w:b/>
                <w:sz w:val="20"/>
              </w:rPr>
            </w:pPr>
            <w:r>
              <w:rPr>
                <w:b/>
                <w:sz w:val="20"/>
              </w:rPr>
              <w:t>RM.2.142</w:t>
            </w:r>
          </w:p>
        </w:tc>
        <w:tc>
          <w:tcPr>
            <w:tcW w:w="8257" w:type="dxa"/>
          </w:tcPr>
          <w:p>
            <w:pPr>
              <w:pStyle w:val="14"/>
              <w:spacing w:before="50" w:line="254" w:lineRule="auto"/>
              <w:ind w:left="232"/>
              <w:rPr>
                <w:sz w:val="20"/>
              </w:rPr>
            </w:pPr>
            <w:r>
              <w:rPr>
                <w:sz w:val="20"/>
              </w:rPr>
              <w:t>Scan for vulnerabilities in organizational systems and applications periodically and when new vulnerabilities affecting those systems and applications are identified.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1" w:hRule="atLeast"/>
        </w:trPr>
        <w:tc>
          <w:tcPr>
            <w:tcW w:w="1160" w:type="dxa"/>
          </w:tcPr>
          <w:p>
            <w:pPr>
              <w:pStyle w:val="14"/>
              <w:rPr>
                <w:b/>
                <w:sz w:val="20"/>
              </w:rPr>
            </w:pPr>
            <w:r>
              <w:rPr>
                <w:b/>
                <w:sz w:val="20"/>
              </w:rPr>
              <w:t>RM.2.143</w:t>
            </w:r>
          </w:p>
        </w:tc>
        <w:tc>
          <w:tcPr>
            <w:tcW w:w="8257" w:type="dxa"/>
          </w:tcPr>
          <w:p>
            <w:pPr>
              <w:pStyle w:val="14"/>
              <w:ind w:left="231"/>
              <w:rPr>
                <w:sz w:val="20"/>
              </w:rPr>
            </w:pPr>
            <w:r>
              <w:rPr>
                <w:sz w:val="20"/>
              </w:rPr>
              <w:t>Remediate vulnerabilities in accordance with risk assessments.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60" w:type="dxa"/>
          </w:tcPr>
          <w:p>
            <w:pPr>
              <w:pStyle w:val="14"/>
              <w:spacing w:before="112"/>
              <w:rPr>
                <w:rFonts w:ascii="Cambria"/>
                <w:b/>
                <w:sz w:val="24"/>
              </w:rPr>
            </w:pPr>
            <w:r>
              <w:rPr>
                <w:rFonts w:ascii="Cambria"/>
                <w:b/>
                <w:color w:val="395081"/>
                <w:sz w:val="24"/>
              </w:rPr>
              <w:t>Level 3</w:t>
            </w:r>
          </w:p>
        </w:tc>
        <w:tc>
          <w:tcPr>
            <w:tcW w:w="8257"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160" w:type="dxa"/>
          </w:tcPr>
          <w:p>
            <w:pPr>
              <w:pStyle w:val="14"/>
              <w:spacing w:before="47"/>
              <w:rPr>
                <w:b/>
                <w:sz w:val="20"/>
              </w:rPr>
            </w:pPr>
            <w:r>
              <w:rPr>
                <w:b/>
                <w:sz w:val="20"/>
              </w:rPr>
              <w:t>RM.3.144</w:t>
            </w:r>
          </w:p>
        </w:tc>
        <w:tc>
          <w:tcPr>
            <w:tcW w:w="8257" w:type="dxa"/>
          </w:tcPr>
          <w:p>
            <w:pPr>
              <w:pStyle w:val="14"/>
              <w:spacing w:before="47" w:line="254" w:lineRule="auto"/>
              <w:ind w:left="232"/>
              <w:rPr>
                <w:sz w:val="20"/>
              </w:rPr>
            </w:pPr>
            <w:r>
              <w:rPr>
                <w:sz w:val="20"/>
              </w:rPr>
              <w:t>Periodically perform risk assessments to identify and prioritize risks according to the defined risk categories, risk sources, and risk measurement criteria.</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160" w:type="dxa"/>
          </w:tcPr>
          <w:p>
            <w:pPr>
              <w:pStyle w:val="14"/>
              <w:spacing w:before="50"/>
              <w:rPr>
                <w:b/>
                <w:sz w:val="20"/>
              </w:rPr>
            </w:pPr>
            <w:r>
              <w:rPr>
                <w:b/>
                <w:sz w:val="20"/>
              </w:rPr>
              <w:t>RM.3.146</w:t>
            </w:r>
          </w:p>
        </w:tc>
        <w:tc>
          <w:tcPr>
            <w:tcW w:w="8257" w:type="dxa"/>
          </w:tcPr>
          <w:p>
            <w:pPr>
              <w:pStyle w:val="14"/>
              <w:spacing w:before="50"/>
              <w:ind w:left="231"/>
              <w:rPr>
                <w:sz w:val="20"/>
              </w:rPr>
            </w:pPr>
            <w:r>
              <w:rPr>
                <w:sz w:val="20"/>
              </w:rPr>
              <w:t>Develop and implement risk mitigation plans.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0" w:hRule="atLeast"/>
        </w:trPr>
        <w:tc>
          <w:tcPr>
            <w:tcW w:w="1160" w:type="dxa"/>
          </w:tcPr>
          <w:p>
            <w:pPr>
              <w:pStyle w:val="14"/>
              <w:rPr>
                <w:b/>
                <w:sz w:val="20"/>
              </w:rPr>
            </w:pPr>
            <w:r>
              <w:rPr>
                <w:b/>
                <w:sz w:val="20"/>
              </w:rPr>
              <w:t>RM.3.147</w:t>
            </w:r>
          </w:p>
        </w:tc>
        <w:tc>
          <w:tcPr>
            <w:tcW w:w="8257" w:type="dxa"/>
          </w:tcPr>
          <w:p>
            <w:pPr>
              <w:pStyle w:val="14"/>
              <w:spacing w:line="254" w:lineRule="auto"/>
              <w:ind w:left="232"/>
              <w:rPr>
                <w:sz w:val="20"/>
              </w:rPr>
            </w:pPr>
            <w:r>
              <w:rPr>
                <w:sz w:val="20"/>
              </w:rPr>
              <w:t>Manage non-vendor-supported products (e.g., end of life) separately and restrict as necessary to reduce risk.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60" w:type="dxa"/>
          </w:tcPr>
          <w:p>
            <w:pPr>
              <w:pStyle w:val="14"/>
              <w:spacing w:before="112"/>
              <w:rPr>
                <w:rFonts w:ascii="Cambria"/>
                <w:b/>
                <w:sz w:val="24"/>
              </w:rPr>
            </w:pPr>
            <w:r>
              <w:rPr>
                <w:rFonts w:ascii="Cambria"/>
                <w:b/>
                <w:color w:val="395081"/>
                <w:sz w:val="24"/>
              </w:rPr>
              <w:t>Level 4</w:t>
            </w:r>
          </w:p>
        </w:tc>
        <w:tc>
          <w:tcPr>
            <w:tcW w:w="8257"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7" w:hRule="atLeast"/>
        </w:trPr>
        <w:tc>
          <w:tcPr>
            <w:tcW w:w="1160" w:type="dxa"/>
          </w:tcPr>
          <w:p>
            <w:pPr>
              <w:pStyle w:val="14"/>
              <w:spacing w:before="47"/>
              <w:rPr>
                <w:b/>
                <w:sz w:val="20"/>
              </w:rPr>
            </w:pPr>
            <w:r>
              <w:rPr>
                <w:b/>
                <w:sz w:val="20"/>
              </w:rPr>
              <w:t>RM.4.149</w:t>
            </w:r>
          </w:p>
        </w:tc>
        <w:tc>
          <w:tcPr>
            <w:tcW w:w="8257" w:type="dxa"/>
          </w:tcPr>
          <w:p>
            <w:pPr>
              <w:pStyle w:val="14"/>
              <w:spacing w:before="47"/>
              <w:ind w:left="231"/>
              <w:rPr>
                <w:sz w:val="20"/>
              </w:rPr>
            </w:pPr>
            <w:r>
              <w:rPr>
                <w:sz w:val="20"/>
              </w:rPr>
              <w:t>Catalog and periodically update threat profiles and adversary TTPs.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0" w:hRule="atLeast"/>
        </w:trPr>
        <w:tc>
          <w:tcPr>
            <w:tcW w:w="1160" w:type="dxa"/>
          </w:tcPr>
          <w:p>
            <w:pPr>
              <w:pStyle w:val="14"/>
              <w:rPr>
                <w:b/>
                <w:sz w:val="20"/>
              </w:rPr>
            </w:pPr>
            <w:r>
              <w:rPr>
                <w:b/>
                <w:sz w:val="20"/>
              </w:rPr>
              <w:t>RM.4.150</w:t>
            </w:r>
          </w:p>
        </w:tc>
        <w:tc>
          <w:tcPr>
            <w:tcW w:w="8257" w:type="dxa"/>
          </w:tcPr>
          <w:p>
            <w:pPr>
              <w:pStyle w:val="14"/>
              <w:spacing w:line="256" w:lineRule="auto"/>
              <w:ind w:left="231"/>
              <w:rPr>
                <w:sz w:val="20"/>
              </w:rPr>
            </w:pPr>
            <w:r>
              <w:rPr>
                <w:sz w:val="20"/>
              </w:rPr>
              <w:t>Employ threat intelligence to inform the development of the system and security architectures, selection of security solutions, monitoring, threat hunting, and response and recovery activities.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60" w:type="dxa"/>
          </w:tcPr>
          <w:p>
            <w:pPr>
              <w:pStyle w:val="14"/>
              <w:rPr>
                <w:b/>
                <w:sz w:val="20"/>
              </w:rPr>
            </w:pPr>
            <w:r>
              <w:rPr>
                <w:b/>
                <w:sz w:val="20"/>
              </w:rPr>
              <w:t>RM.4.151</w:t>
            </w:r>
          </w:p>
        </w:tc>
        <w:tc>
          <w:tcPr>
            <w:tcW w:w="8257" w:type="dxa"/>
          </w:tcPr>
          <w:p>
            <w:pPr>
              <w:pStyle w:val="14"/>
              <w:spacing w:line="254" w:lineRule="auto"/>
              <w:ind w:left="231"/>
              <w:rPr>
                <w:sz w:val="20"/>
              </w:rPr>
            </w:pPr>
            <w:r>
              <w:rPr>
                <w:sz w:val="20"/>
              </w:rPr>
              <w:t>Perform scans for unauthorized ports available across perimeter network boundaries over the organization's Internet network boundaries and other organizationally defined boundaries.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0" w:hRule="atLeast"/>
        </w:trPr>
        <w:tc>
          <w:tcPr>
            <w:tcW w:w="1160" w:type="dxa"/>
          </w:tcPr>
          <w:p>
            <w:pPr>
              <w:pStyle w:val="14"/>
              <w:spacing w:before="50"/>
              <w:rPr>
                <w:b/>
                <w:sz w:val="20"/>
              </w:rPr>
            </w:pPr>
            <w:r>
              <w:rPr>
                <w:b/>
                <w:sz w:val="20"/>
              </w:rPr>
              <w:t>RM.4.148</w:t>
            </w:r>
          </w:p>
        </w:tc>
        <w:tc>
          <w:tcPr>
            <w:tcW w:w="8257" w:type="dxa"/>
          </w:tcPr>
          <w:p>
            <w:pPr>
              <w:pStyle w:val="14"/>
              <w:spacing w:before="50" w:line="254" w:lineRule="auto"/>
              <w:ind w:left="231"/>
              <w:rPr>
                <w:sz w:val="20"/>
              </w:rPr>
            </w:pPr>
            <w:r>
              <w:rPr>
                <w:sz w:val="20"/>
              </w:rPr>
              <w:t>Develop and update as required, a plan for managing supply chain risks associated with the IT supply chain.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60" w:type="dxa"/>
          </w:tcPr>
          <w:p>
            <w:pPr>
              <w:pStyle w:val="14"/>
              <w:spacing w:before="110"/>
              <w:rPr>
                <w:rFonts w:ascii="Cambria"/>
                <w:b/>
                <w:sz w:val="24"/>
              </w:rPr>
            </w:pPr>
            <w:r>
              <w:rPr>
                <w:rFonts w:ascii="Cambria"/>
                <w:b/>
                <w:color w:val="395081"/>
                <w:sz w:val="24"/>
              </w:rPr>
              <w:t>Level 5</w:t>
            </w:r>
          </w:p>
        </w:tc>
        <w:tc>
          <w:tcPr>
            <w:tcW w:w="8257"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8" w:hRule="atLeast"/>
        </w:trPr>
        <w:tc>
          <w:tcPr>
            <w:tcW w:w="1160" w:type="dxa"/>
          </w:tcPr>
          <w:p>
            <w:pPr>
              <w:pStyle w:val="14"/>
              <w:spacing w:before="48"/>
              <w:rPr>
                <w:b/>
                <w:sz w:val="20"/>
              </w:rPr>
            </w:pPr>
            <w:r>
              <w:rPr>
                <w:b/>
                <w:sz w:val="20"/>
              </w:rPr>
              <w:t>RM.5.152</w:t>
            </w:r>
          </w:p>
        </w:tc>
        <w:tc>
          <w:tcPr>
            <w:tcW w:w="8257" w:type="dxa"/>
          </w:tcPr>
          <w:p>
            <w:pPr>
              <w:pStyle w:val="14"/>
              <w:spacing w:before="48"/>
              <w:ind w:left="231"/>
              <w:rPr>
                <w:sz w:val="20"/>
              </w:rPr>
            </w:pPr>
            <w:r>
              <w:rPr>
                <w:sz w:val="20"/>
              </w:rPr>
              <w:t>Utilize an exception process for non-whitelisted software that includes mitigation techniques.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8" w:hRule="atLeast"/>
        </w:trPr>
        <w:tc>
          <w:tcPr>
            <w:tcW w:w="1160" w:type="dxa"/>
          </w:tcPr>
          <w:p>
            <w:pPr>
              <w:pStyle w:val="14"/>
              <w:rPr>
                <w:b/>
                <w:sz w:val="20"/>
              </w:rPr>
            </w:pPr>
            <w:r>
              <w:rPr>
                <w:b/>
                <w:sz w:val="20"/>
              </w:rPr>
              <w:t>RM.5.155</w:t>
            </w:r>
          </w:p>
        </w:tc>
        <w:tc>
          <w:tcPr>
            <w:tcW w:w="8257" w:type="dxa"/>
          </w:tcPr>
          <w:p>
            <w:pPr>
              <w:pStyle w:val="14"/>
              <w:spacing w:before="33" w:line="260" w:lineRule="atLeast"/>
              <w:ind w:left="231"/>
              <w:rPr>
                <w:sz w:val="20"/>
              </w:rPr>
            </w:pPr>
            <w:r>
              <w:rPr>
                <w:sz w:val="20"/>
              </w:rPr>
              <w:t>Analyze the effectiveness of security solutions at least annually to address anticipated risk to the system and the organization based on current and accumulated threat intelligence.</w:t>
            </w:r>
          </w:p>
        </w:tc>
      </w:tr>
    </w:tbl>
    <w:p>
      <w:pPr>
        <w:pStyle w:val="7"/>
        <w:spacing w:before="11"/>
        <w:rPr>
          <w:b/>
          <w:sz w:val="30"/>
        </w:rPr>
      </w:pPr>
    </w:p>
    <w:p>
      <w:pPr>
        <w:spacing w:before="0" w:after="19"/>
        <w:ind w:left="1440" w:right="0" w:firstLine="0"/>
        <w:jc w:val="left"/>
        <w:rPr>
          <w:rFonts w:ascii="Cambria"/>
          <w:b/>
          <w:sz w:val="24"/>
        </w:rPr>
      </w:pPr>
      <w:r>
        <w:rPr>
          <w:rFonts w:ascii="Cambria"/>
          <w:b/>
          <w:color w:val="395081"/>
          <w:sz w:val="24"/>
        </w:rPr>
        <w:t>SECURITY ASSESSMENT (CA)</w:t>
      </w:r>
    </w:p>
    <w:tbl>
      <w:tblPr>
        <w:tblStyle w:val="11"/>
        <w:tblW w:w="9417"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30"/>
        <w:gridCol w:w="828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2" w:hRule="atLeast"/>
        </w:trPr>
        <w:tc>
          <w:tcPr>
            <w:tcW w:w="1130"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2</w:t>
            </w:r>
          </w:p>
        </w:tc>
        <w:tc>
          <w:tcPr>
            <w:tcW w:w="8287"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98" w:hRule="atLeast"/>
        </w:trPr>
        <w:tc>
          <w:tcPr>
            <w:tcW w:w="1130" w:type="dxa"/>
          </w:tcPr>
          <w:p>
            <w:pPr>
              <w:pStyle w:val="14"/>
              <w:spacing w:before="48"/>
              <w:rPr>
                <w:b/>
                <w:sz w:val="20"/>
              </w:rPr>
            </w:pPr>
            <w:r>
              <w:rPr>
                <w:b/>
                <w:sz w:val="20"/>
              </w:rPr>
              <w:t>CA.2.157</w:t>
            </w:r>
          </w:p>
        </w:tc>
        <w:tc>
          <w:tcPr>
            <w:tcW w:w="8287" w:type="dxa"/>
          </w:tcPr>
          <w:p>
            <w:pPr>
              <w:pStyle w:val="14"/>
              <w:spacing w:before="48" w:line="254" w:lineRule="auto"/>
              <w:ind w:left="261" w:right="137"/>
              <w:jc w:val="both"/>
              <w:rPr>
                <w:sz w:val="20"/>
              </w:rPr>
            </w:pPr>
            <w:r>
              <w:rPr>
                <w:sz w:val="20"/>
              </w:rPr>
              <w:t>Develop, document, and periodically update system security plans that describe system boundaries,</w:t>
            </w:r>
            <w:r>
              <w:rPr>
                <w:spacing w:val="-11"/>
                <w:sz w:val="20"/>
              </w:rPr>
              <w:t xml:space="preserve"> </w:t>
            </w:r>
            <w:r>
              <w:rPr>
                <w:sz w:val="20"/>
              </w:rPr>
              <w:t>system</w:t>
            </w:r>
            <w:r>
              <w:rPr>
                <w:spacing w:val="-10"/>
                <w:sz w:val="20"/>
              </w:rPr>
              <w:t xml:space="preserve"> </w:t>
            </w:r>
            <w:r>
              <w:rPr>
                <w:sz w:val="20"/>
              </w:rPr>
              <w:t>environments</w:t>
            </w:r>
            <w:r>
              <w:rPr>
                <w:spacing w:val="-12"/>
                <w:sz w:val="20"/>
              </w:rPr>
              <w:t xml:space="preserve"> </w:t>
            </w:r>
            <w:r>
              <w:rPr>
                <w:sz w:val="20"/>
              </w:rPr>
              <w:t>of</w:t>
            </w:r>
            <w:r>
              <w:rPr>
                <w:spacing w:val="-9"/>
                <w:sz w:val="20"/>
              </w:rPr>
              <w:t xml:space="preserve"> </w:t>
            </w:r>
            <w:r>
              <w:rPr>
                <w:sz w:val="20"/>
              </w:rPr>
              <w:t>operation,</w:t>
            </w:r>
            <w:r>
              <w:rPr>
                <w:spacing w:val="-11"/>
                <w:sz w:val="20"/>
              </w:rPr>
              <w:t xml:space="preserve"> </w:t>
            </w:r>
            <w:r>
              <w:rPr>
                <w:sz w:val="20"/>
              </w:rPr>
              <w:t>how</w:t>
            </w:r>
            <w:r>
              <w:rPr>
                <w:spacing w:val="-10"/>
                <w:sz w:val="20"/>
              </w:rPr>
              <w:t xml:space="preserve"> </w:t>
            </w:r>
            <w:r>
              <w:rPr>
                <w:sz w:val="20"/>
              </w:rPr>
              <w:t>security</w:t>
            </w:r>
            <w:r>
              <w:rPr>
                <w:spacing w:val="-10"/>
                <w:sz w:val="20"/>
              </w:rPr>
              <w:t xml:space="preserve"> </w:t>
            </w:r>
            <w:r>
              <w:rPr>
                <w:sz w:val="20"/>
              </w:rPr>
              <w:t>requirements</w:t>
            </w:r>
            <w:r>
              <w:rPr>
                <w:spacing w:val="-11"/>
                <w:sz w:val="20"/>
              </w:rPr>
              <w:t xml:space="preserve"> </w:t>
            </w:r>
            <w:r>
              <w:rPr>
                <w:sz w:val="20"/>
              </w:rPr>
              <w:t>are</w:t>
            </w:r>
            <w:r>
              <w:rPr>
                <w:spacing w:val="-12"/>
                <w:sz w:val="20"/>
              </w:rPr>
              <w:t xml:space="preserve"> </w:t>
            </w:r>
            <w:r>
              <w:rPr>
                <w:sz w:val="20"/>
              </w:rPr>
              <w:t>implemented,</w:t>
            </w:r>
            <w:r>
              <w:rPr>
                <w:spacing w:val="-10"/>
                <w:sz w:val="20"/>
              </w:rPr>
              <w:t xml:space="preserve"> </w:t>
            </w:r>
            <w:r>
              <w:rPr>
                <w:sz w:val="20"/>
              </w:rPr>
              <w:t>and the relationships with or connections to other</w:t>
            </w:r>
            <w:r>
              <w:rPr>
                <w:spacing w:val="-3"/>
                <w:sz w:val="20"/>
              </w:rPr>
              <w:t xml:space="preserve"> </w:t>
            </w:r>
            <w:r>
              <w:rPr>
                <w:sz w:val="20"/>
              </w:rPr>
              <w:t>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30" w:type="dxa"/>
          </w:tcPr>
          <w:p>
            <w:pPr>
              <w:pStyle w:val="14"/>
              <w:spacing w:before="50"/>
              <w:rPr>
                <w:b/>
                <w:sz w:val="20"/>
              </w:rPr>
            </w:pPr>
            <w:r>
              <w:rPr>
                <w:b/>
                <w:sz w:val="20"/>
              </w:rPr>
              <w:t>CA.2.158</w:t>
            </w:r>
          </w:p>
        </w:tc>
        <w:tc>
          <w:tcPr>
            <w:tcW w:w="8287" w:type="dxa"/>
          </w:tcPr>
          <w:p>
            <w:pPr>
              <w:pStyle w:val="14"/>
              <w:spacing w:before="50" w:line="254" w:lineRule="auto"/>
              <w:ind w:left="261"/>
              <w:rPr>
                <w:sz w:val="20"/>
              </w:rPr>
            </w:pPr>
            <w:r>
              <w:rPr>
                <w:sz w:val="20"/>
              </w:rPr>
              <w:t>Periodically assess the security controls in organizational systems to determine if the controls are effective in their application.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0" w:hRule="atLeast"/>
        </w:trPr>
        <w:tc>
          <w:tcPr>
            <w:tcW w:w="1130" w:type="dxa"/>
          </w:tcPr>
          <w:p>
            <w:pPr>
              <w:pStyle w:val="14"/>
              <w:rPr>
                <w:b/>
                <w:sz w:val="20"/>
              </w:rPr>
            </w:pPr>
            <w:r>
              <w:rPr>
                <w:b/>
                <w:sz w:val="20"/>
              </w:rPr>
              <w:t>CA.2.159</w:t>
            </w:r>
          </w:p>
        </w:tc>
        <w:tc>
          <w:tcPr>
            <w:tcW w:w="8287" w:type="dxa"/>
          </w:tcPr>
          <w:p>
            <w:pPr>
              <w:pStyle w:val="14"/>
              <w:spacing w:before="33" w:line="260" w:lineRule="atLeast"/>
              <w:ind w:left="261"/>
              <w:rPr>
                <w:sz w:val="20"/>
              </w:rPr>
            </w:pPr>
            <w:r>
              <w:rPr>
                <w:sz w:val="20"/>
              </w:rPr>
              <w:t>Develop and implement plans of action designed to correct deficiencies and reduce or eliminate vulnerabilities in organizational systems.</w:t>
            </w:r>
          </w:p>
        </w:tc>
      </w:tr>
    </w:tbl>
    <w:p>
      <w:pPr>
        <w:spacing w:after="0" w:line="260" w:lineRule="atLeast"/>
        <w:rPr>
          <w:sz w:val="20"/>
        </w:rPr>
        <w:sectPr>
          <w:pgSz w:w="12240" w:h="15840"/>
          <w:pgMar w:top="1120" w:right="1160" w:bottom="1280" w:left="0" w:header="923" w:footer="1085" w:gutter="0"/>
        </w:sectPr>
      </w:pPr>
    </w:p>
    <w:p>
      <w:pPr>
        <w:pStyle w:val="7"/>
        <w:rPr>
          <w:b/>
          <w:sz w:val="20"/>
        </w:rPr>
      </w:pPr>
    </w:p>
    <w:p>
      <w:pPr>
        <w:pStyle w:val="7"/>
        <w:spacing w:before="7" w:after="1"/>
        <w:rPr>
          <w:b/>
          <w:sz w:val="15"/>
        </w:rPr>
      </w:pPr>
    </w:p>
    <w:tbl>
      <w:tblPr>
        <w:tblStyle w:val="11"/>
        <w:tblW w:w="9547" w:type="dxa"/>
        <w:tblInd w:w="13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99"/>
        <w:gridCol w:w="834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9" w:hRule="atLeast"/>
        </w:trPr>
        <w:tc>
          <w:tcPr>
            <w:tcW w:w="1199" w:type="dxa"/>
          </w:tcPr>
          <w:p>
            <w:pPr>
              <w:pStyle w:val="14"/>
              <w:spacing w:before="0"/>
              <w:ind w:left="200"/>
              <w:rPr>
                <w:rFonts w:ascii="Cambria"/>
                <w:b/>
                <w:sz w:val="24"/>
              </w:rPr>
            </w:pPr>
            <w:r>
              <w:rPr>
                <w:rFonts w:ascii="Cambria"/>
                <w:b/>
                <w:color w:val="395081"/>
                <w:sz w:val="24"/>
              </w:rPr>
              <w:t>Level 3</w:t>
            </w:r>
          </w:p>
        </w:tc>
        <w:tc>
          <w:tcPr>
            <w:tcW w:w="8348"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99" w:type="dxa"/>
          </w:tcPr>
          <w:p>
            <w:pPr>
              <w:pStyle w:val="14"/>
              <w:spacing w:before="47"/>
              <w:ind w:left="200"/>
              <w:rPr>
                <w:b/>
                <w:sz w:val="20"/>
              </w:rPr>
            </w:pPr>
            <w:r>
              <w:rPr>
                <w:b/>
                <w:sz w:val="20"/>
              </w:rPr>
              <w:t>CA.3.161</w:t>
            </w:r>
          </w:p>
        </w:tc>
        <w:tc>
          <w:tcPr>
            <w:tcW w:w="8348" w:type="dxa"/>
          </w:tcPr>
          <w:p>
            <w:pPr>
              <w:pStyle w:val="14"/>
              <w:spacing w:before="47" w:line="256" w:lineRule="auto"/>
              <w:ind w:left="261" w:right="34"/>
              <w:rPr>
                <w:sz w:val="20"/>
              </w:rPr>
            </w:pPr>
            <w:r>
              <w:rPr>
                <w:sz w:val="20"/>
              </w:rPr>
              <w:t>Monitor security controls on an ongoing basis to ensure the continued effectiveness of the controls.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0" w:hRule="atLeast"/>
        </w:trPr>
        <w:tc>
          <w:tcPr>
            <w:tcW w:w="1199" w:type="dxa"/>
          </w:tcPr>
          <w:p>
            <w:pPr>
              <w:pStyle w:val="14"/>
              <w:ind w:left="200"/>
              <w:rPr>
                <w:b/>
                <w:sz w:val="20"/>
              </w:rPr>
            </w:pPr>
            <w:r>
              <w:rPr>
                <w:b/>
                <w:sz w:val="20"/>
              </w:rPr>
              <w:t>CA.3.162</w:t>
            </w:r>
          </w:p>
        </w:tc>
        <w:tc>
          <w:tcPr>
            <w:tcW w:w="8348" w:type="dxa"/>
          </w:tcPr>
          <w:p>
            <w:pPr>
              <w:pStyle w:val="14"/>
              <w:spacing w:line="254" w:lineRule="auto"/>
              <w:ind w:left="260" w:right="34"/>
              <w:rPr>
                <w:sz w:val="20"/>
              </w:rPr>
            </w:pPr>
            <w:r>
              <w:rPr>
                <w:sz w:val="20"/>
              </w:rPr>
              <w:t>Employ a security assessment of enterprise software that has been developed internally, for internal use, and that has been organizationally defined as an area of risk.</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99" w:type="dxa"/>
          </w:tcPr>
          <w:p>
            <w:pPr>
              <w:pStyle w:val="14"/>
              <w:spacing w:before="112"/>
              <w:ind w:left="200"/>
              <w:rPr>
                <w:rFonts w:ascii="Cambria"/>
                <w:b/>
                <w:sz w:val="24"/>
              </w:rPr>
            </w:pPr>
            <w:r>
              <w:rPr>
                <w:rFonts w:ascii="Cambria"/>
                <w:b/>
                <w:color w:val="395081"/>
                <w:sz w:val="24"/>
              </w:rPr>
              <w:t>Level 4</w:t>
            </w:r>
          </w:p>
        </w:tc>
        <w:tc>
          <w:tcPr>
            <w:tcW w:w="8348"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199" w:type="dxa"/>
          </w:tcPr>
          <w:p>
            <w:pPr>
              <w:pStyle w:val="14"/>
              <w:spacing w:before="47"/>
              <w:ind w:left="200"/>
              <w:rPr>
                <w:b/>
                <w:sz w:val="20"/>
              </w:rPr>
            </w:pPr>
            <w:r>
              <w:rPr>
                <w:b/>
                <w:sz w:val="20"/>
              </w:rPr>
              <w:t>CA.4.163</w:t>
            </w:r>
          </w:p>
        </w:tc>
        <w:tc>
          <w:tcPr>
            <w:tcW w:w="8348" w:type="dxa"/>
          </w:tcPr>
          <w:p>
            <w:pPr>
              <w:pStyle w:val="14"/>
              <w:spacing w:before="47" w:line="254" w:lineRule="auto"/>
              <w:ind w:left="261" w:right="34"/>
              <w:rPr>
                <w:sz w:val="20"/>
              </w:rPr>
            </w:pPr>
            <w:r>
              <w:rPr>
                <w:sz w:val="20"/>
              </w:rPr>
              <w:t>Create, maintain, and leverage a security strategy and roadmap for organizational cybersecurity improvement.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99" w:type="dxa"/>
          </w:tcPr>
          <w:p>
            <w:pPr>
              <w:pStyle w:val="14"/>
              <w:spacing w:before="50"/>
              <w:ind w:left="200"/>
              <w:rPr>
                <w:b/>
                <w:sz w:val="20"/>
              </w:rPr>
            </w:pPr>
            <w:r>
              <w:rPr>
                <w:b/>
                <w:sz w:val="20"/>
              </w:rPr>
              <w:t>CA.4.164</w:t>
            </w:r>
          </w:p>
        </w:tc>
        <w:tc>
          <w:tcPr>
            <w:tcW w:w="8348" w:type="dxa"/>
          </w:tcPr>
          <w:p>
            <w:pPr>
              <w:pStyle w:val="14"/>
              <w:spacing w:before="50" w:line="254" w:lineRule="auto"/>
              <w:ind w:left="261" w:right="34"/>
              <w:rPr>
                <w:sz w:val="20"/>
              </w:rPr>
            </w:pPr>
            <w:r>
              <w:rPr>
                <w:sz w:val="20"/>
              </w:rPr>
              <w:t>Conduct penetration testing periodically, leveraging automated scanning tools and ad hoc tests using human experts.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0" w:hRule="atLeast"/>
        </w:trPr>
        <w:tc>
          <w:tcPr>
            <w:tcW w:w="1199" w:type="dxa"/>
          </w:tcPr>
          <w:p>
            <w:pPr>
              <w:pStyle w:val="14"/>
              <w:ind w:left="200"/>
              <w:rPr>
                <w:b/>
                <w:sz w:val="20"/>
              </w:rPr>
            </w:pPr>
            <w:r>
              <w:rPr>
                <w:b/>
                <w:sz w:val="20"/>
              </w:rPr>
              <w:t>CA.4.227</w:t>
            </w:r>
          </w:p>
        </w:tc>
        <w:tc>
          <w:tcPr>
            <w:tcW w:w="8348" w:type="dxa"/>
          </w:tcPr>
          <w:p>
            <w:pPr>
              <w:pStyle w:val="14"/>
              <w:spacing w:before="33" w:line="260" w:lineRule="atLeast"/>
              <w:ind w:left="261" w:right="34"/>
              <w:rPr>
                <w:sz w:val="20"/>
              </w:rPr>
            </w:pPr>
            <w:r>
              <w:rPr>
                <w:sz w:val="20"/>
              </w:rPr>
              <w:t>Periodically perform red teaming against organizational assets in order to validate defensive capabilities.</w:t>
            </w:r>
          </w:p>
        </w:tc>
      </w:tr>
    </w:tbl>
    <w:p>
      <w:pPr>
        <w:pStyle w:val="7"/>
        <w:spacing w:before="2"/>
        <w:rPr>
          <w:b/>
          <w:sz w:val="22"/>
        </w:rPr>
      </w:pPr>
    </w:p>
    <w:p>
      <w:pPr>
        <w:spacing w:before="100" w:after="19"/>
        <w:ind w:left="1440" w:right="0" w:firstLine="0"/>
        <w:jc w:val="left"/>
        <w:rPr>
          <w:rFonts w:ascii="Cambria"/>
          <w:b/>
          <w:sz w:val="24"/>
        </w:rPr>
      </w:pPr>
      <w:r>
        <w:rPr>
          <w:rFonts w:ascii="Cambria"/>
          <w:b/>
          <w:color w:val="395081"/>
          <w:sz w:val="24"/>
        </w:rPr>
        <w:t>SITUATIONAL AWARENESS (SA)</w:t>
      </w:r>
    </w:p>
    <w:tbl>
      <w:tblPr>
        <w:tblStyle w:val="11"/>
        <w:tblW w:w="9419"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25"/>
        <w:gridCol w:w="829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2" w:hRule="atLeast"/>
        </w:trPr>
        <w:tc>
          <w:tcPr>
            <w:tcW w:w="1125"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3</w:t>
            </w:r>
          </w:p>
        </w:tc>
        <w:tc>
          <w:tcPr>
            <w:tcW w:w="8294"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8" w:hRule="atLeast"/>
        </w:trPr>
        <w:tc>
          <w:tcPr>
            <w:tcW w:w="1125" w:type="dxa"/>
          </w:tcPr>
          <w:p>
            <w:pPr>
              <w:pStyle w:val="14"/>
              <w:spacing w:before="48"/>
              <w:rPr>
                <w:b/>
                <w:sz w:val="20"/>
              </w:rPr>
            </w:pPr>
            <w:r>
              <w:rPr>
                <w:b/>
                <w:sz w:val="20"/>
              </w:rPr>
              <w:t>SA.3.169</w:t>
            </w:r>
          </w:p>
        </w:tc>
        <w:tc>
          <w:tcPr>
            <w:tcW w:w="8294" w:type="dxa"/>
          </w:tcPr>
          <w:p>
            <w:pPr>
              <w:pStyle w:val="14"/>
              <w:spacing w:before="48" w:line="254" w:lineRule="auto"/>
              <w:ind w:left="266" w:right="71"/>
              <w:rPr>
                <w:sz w:val="20"/>
              </w:rPr>
            </w:pPr>
            <w:r>
              <w:rPr>
                <w:sz w:val="20"/>
              </w:rPr>
              <w:t>Receive and respond to cyber threat intelligence from information sharing forums and sources and communicate to stakeholders.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25" w:type="dxa"/>
          </w:tcPr>
          <w:p>
            <w:pPr>
              <w:pStyle w:val="14"/>
              <w:spacing w:before="110"/>
              <w:rPr>
                <w:rFonts w:ascii="Cambria"/>
                <w:b/>
                <w:sz w:val="24"/>
              </w:rPr>
            </w:pPr>
            <w:r>
              <w:rPr>
                <w:rFonts w:ascii="Cambria"/>
                <w:b/>
                <w:color w:val="395081"/>
                <w:sz w:val="24"/>
              </w:rPr>
              <w:t>Level 4</w:t>
            </w:r>
          </w:p>
        </w:tc>
        <w:tc>
          <w:tcPr>
            <w:tcW w:w="8294"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125" w:type="dxa"/>
          </w:tcPr>
          <w:p>
            <w:pPr>
              <w:pStyle w:val="14"/>
              <w:spacing w:before="48"/>
              <w:rPr>
                <w:b/>
                <w:sz w:val="20"/>
              </w:rPr>
            </w:pPr>
            <w:r>
              <w:rPr>
                <w:b/>
                <w:sz w:val="20"/>
              </w:rPr>
              <w:t>SA.4.171</w:t>
            </w:r>
          </w:p>
        </w:tc>
        <w:tc>
          <w:tcPr>
            <w:tcW w:w="8294" w:type="dxa"/>
          </w:tcPr>
          <w:p>
            <w:pPr>
              <w:pStyle w:val="14"/>
              <w:spacing w:before="48" w:line="254" w:lineRule="auto"/>
              <w:ind w:left="266" w:right="71"/>
              <w:rPr>
                <w:sz w:val="20"/>
              </w:rPr>
            </w:pPr>
            <w:r>
              <w:rPr>
                <w:sz w:val="20"/>
              </w:rPr>
              <w:t>Establish and maintain a cyber threat hunting capability to search for indicators of compromise in organizational systems and detect, track, and disrupt threats that evade existing controls.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0" w:hRule="atLeast"/>
        </w:trPr>
        <w:tc>
          <w:tcPr>
            <w:tcW w:w="1125" w:type="dxa"/>
          </w:tcPr>
          <w:p>
            <w:pPr>
              <w:pStyle w:val="14"/>
              <w:rPr>
                <w:b/>
                <w:sz w:val="20"/>
              </w:rPr>
            </w:pPr>
            <w:r>
              <w:rPr>
                <w:b/>
                <w:sz w:val="20"/>
              </w:rPr>
              <w:t>SA.4.173</w:t>
            </w:r>
          </w:p>
        </w:tc>
        <w:tc>
          <w:tcPr>
            <w:tcW w:w="8294" w:type="dxa"/>
          </w:tcPr>
          <w:p>
            <w:pPr>
              <w:pStyle w:val="14"/>
              <w:spacing w:before="33" w:line="260" w:lineRule="atLeast"/>
              <w:ind w:left="266" w:right="71"/>
              <w:rPr>
                <w:sz w:val="20"/>
              </w:rPr>
            </w:pPr>
            <w:r>
              <w:rPr>
                <w:sz w:val="20"/>
              </w:rPr>
              <w:t>Design network and system security capabilities to leverage, integrate, and share indicators of compromise.</w:t>
            </w:r>
          </w:p>
        </w:tc>
      </w:tr>
    </w:tbl>
    <w:p>
      <w:pPr>
        <w:pStyle w:val="7"/>
        <w:spacing w:before="8"/>
        <w:rPr>
          <w:b/>
          <w:sz w:val="30"/>
        </w:rPr>
      </w:pPr>
    </w:p>
    <w:p>
      <w:pPr>
        <w:spacing w:before="1" w:after="21"/>
        <w:ind w:left="1440" w:right="0" w:firstLine="0"/>
        <w:jc w:val="left"/>
        <w:rPr>
          <w:rFonts w:ascii="Cambria"/>
          <w:b/>
          <w:sz w:val="24"/>
        </w:rPr>
      </w:pPr>
      <w:r>
        <w:rPr>
          <w:rFonts w:ascii="Cambria"/>
          <w:b/>
          <w:color w:val="395081"/>
          <w:sz w:val="24"/>
        </w:rPr>
        <w:t>SYSTEM AND COMMUNICATIONS PROTECTION (SC)</w:t>
      </w:r>
    </w:p>
    <w:tbl>
      <w:tblPr>
        <w:tblStyle w:val="11"/>
        <w:tblW w:w="9417"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95"/>
        <w:gridCol w:w="822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0" w:hRule="atLeast"/>
        </w:trPr>
        <w:tc>
          <w:tcPr>
            <w:tcW w:w="1195"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1</w:t>
            </w:r>
          </w:p>
        </w:tc>
        <w:tc>
          <w:tcPr>
            <w:tcW w:w="8222"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98" w:hRule="atLeast"/>
        </w:trPr>
        <w:tc>
          <w:tcPr>
            <w:tcW w:w="1195" w:type="dxa"/>
          </w:tcPr>
          <w:p>
            <w:pPr>
              <w:pStyle w:val="14"/>
              <w:spacing w:before="47"/>
              <w:rPr>
                <w:b/>
                <w:sz w:val="20"/>
              </w:rPr>
            </w:pPr>
            <w:r>
              <w:rPr>
                <w:b/>
                <w:sz w:val="20"/>
              </w:rPr>
              <w:t>SC.1.175</w:t>
            </w:r>
          </w:p>
        </w:tc>
        <w:tc>
          <w:tcPr>
            <w:tcW w:w="8222" w:type="dxa"/>
          </w:tcPr>
          <w:p>
            <w:pPr>
              <w:pStyle w:val="14"/>
              <w:spacing w:before="47" w:line="256" w:lineRule="auto"/>
              <w:ind w:left="353" w:right="139"/>
              <w:jc w:val="both"/>
              <w:rPr>
                <w:sz w:val="20"/>
              </w:rPr>
            </w:pPr>
            <w:r>
              <w:rPr>
                <w:sz w:val="20"/>
              </w:rPr>
              <w:t>Monitor, control, and protect organizational communications (i.e., information transmitted or received by organizational information systems) at the external boundaries and key internal boundaries of the information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0" w:hRule="atLeast"/>
        </w:trPr>
        <w:tc>
          <w:tcPr>
            <w:tcW w:w="1195" w:type="dxa"/>
          </w:tcPr>
          <w:p>
            <w:pPr>
              <w:pStyle w:val="14"/>
              <w:rPr>
                <w:b/>
                <w:sz w:val="20"/>
              </w:rPr>
            </w:pPr>
            <w:r>
              <w:rPr>
                <w:b/>
                <w:sz w:val="20"/>
              </w:rPr>
              <w:t>SC.1.176</w:t>
            </w:r>
          </w:p>
        </w:tc>
        <w:tc>
          <w:tcPr>
            <w:tcW w:w="8222" w:type="dxa"/>
          </w:tcPr>
          <w:p>
            <w:pPr>
              <w:pStyle w:val="14"/>
              <w:spacing w:line="254" w:lineRule="auto"/>
              <w:ind w:left="353" w:right="10"/>
              <w:rPr>
                <w:sz w:val="20"/>
              </w:rPr>
            </w:pPr>
            <w:r>
              <w:rPr>
                <w:sz w:val="20"/>
              </w:rPr>
              <w:t>Implement subnetworks for publicly accessible system components that are physically or logically separated from internal networks.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95" w:type="dxa"/>
          </w:tcPr>
          <w:p>
            <w:pPr>
              <w:pStyle w:val="14"/>
              <w:spacing w:before="112"/>
              <w:rPr>
                <w:rFonts w:ascii="Cambria"/>
                <w:b/>
                <w:sz w:val="24"/>
              </w:rPr>
            </w:pPr>
            <w:r>
              <w:rPr>
                <w:rFonts w:ascii="Cambria"/>
                <w:b/>
                <w:color w:val="395081"/>
                <w:sz w:val="24"/>
              </w:rPr>
              <w:t>Level 2</w:t>
            </w:r>
          </w:p>
        </w:tc>
        <w:tc>
          <w:tcPr>
            <w:tcW w:w="8222"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195" w:type="dxa"/>
          </w:tcPr>
          <w:p>
            <w:pPr>
              <w:pStyle w:val="14"/>
              <w:spacing w:before="47"/>
              <w:rPr>
                <w:b/>
                <w:sz w:val="20"/>
              </w:rPr>
            </w:pPr>
            <w:r>
              <w:rPr>
                <w:b/>
                <w:sz w:val="20"/>
              </w:rPr>
              <w:t>SC.2.178</w:t>
            </w:r>
          </w:p>
        </w:tc>
        <w:tc>
          <w:tcPr>
            <w:tcW w:w="8222" w:type="dxa"/>
          </w:tcPr>
          <w:p>
            <w:pPr>
              <w:pStyle w:val="14"/>
              <w:spacing w:before="47" w:line="254" w:lineRule="auto"/>
              <w:ind w:left="353"/>
              <w:rPr>
                <w:sz w:val="20"/>
              </w:rPr>
            </w:pPr>
            <w:r>
              <w:rPr>
                <w:sz w:val="20"/>
              </w:rPr>
              <w:t>Prohibit remote activation of collaborative computing devices and provide indication of devices in use to users present at the device.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90" w:hRule="atLeast"/>
        </w:trPr>
        <w:tc>
          <w:tcPr>
            <w:tcW w:w="1195" w:type="dxa"/>
          </w:tcPr>
          <w:p>
            <w:pPr>
              <w:pStyle w:val="14"/>
              <w:spacing w:before="50" w:line="220" w:lineRule="exact"/>
              <w:rPr>
                <w:b/>
                <w:sz w:val="20"/>
              </w:rPr>
            </w:pPr>
            <w:r>
              <w:rPr>
                <w:b/>
                <w:sz w:val="20"/>
              </w:rPr>
              <w:t>SC.2.179</w:t>
            </w:r>
          </w:p>
        </w:tc>
        <w:tc>
          <w:tcPr>
            <w:tcW w:w="8222" w:type="dxa"/>
          </w:tcPr>
          <w:p>
            <w:pPr>
              <w:pStyle w:val="14"/>
              <w:spacing w:before="50" w:line="220" w:lineRule="exact"/>
              <w:ind w:left="353"/>
              <w:rPr>
                <w:sz w:val="20"/>
              </w:rPr>
            </w:pPr>
            <w:r>
              <w:rPr>
                <w:sz w:val="20"/>
              </w:rPr>
              <w:t>Use encrypted sessions for the management of network devices.</w:t>
            </w:r>
          </w:p>
        </w:tc>
      </w:tr>
    </w:tbl>
    <w:p>
      <w:pPr>
        <w:spacing w:after="0" w:line="220" w:lineRule="exact"/>
        <w:rPr>
          <w:sz w:val="20"/>
        </w:rPr>
        <w:sectPr>
          <w:footerReference r:id="rId12" w:type="default"/>
          <w:pgSz w:w="12240" w:h="15840"/>
          <w:pgMar w:top="1120" w:right="1160" w:bottom="1280" w:left="0" w:header="923" w:footer="1085" w:gutter="0"/>
          <w:pgNumType w:start="20"/>
        </w:sectPr>
      </w:pPr>
    </w:p>
    <w:p>
      <w:pPr>
        <w:pStyle w:val="7"/>
        <w:rPr>
          <w:rFonts w:ascii="Times New Roman"/>
          <w:sz w:val="20"/>
        </w:rPr>
      </w:pPr>
    </w:p>
    <w:p>
      <w:pPr>
        <w:pStyle w:val="7"/>
        <w:spacing w:before="4"/>
        <w:rPr>
          <w:rFonts w:ascii="Times New Roman"/>
          <w:sz w:val="16"/>
        </w:rPr>
      </w:pPr>
    </w:p>
    <w:tbl>
      <w:tblPr>
        <w:tblStyle w:val="11"/>
        <w:tblW w:w="9546" w:type="dxa"/>
        <w:tblInd w:w="13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63"/>
        <w:gridCol w:w="828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69" w:hRule="atLeast"/>
        </w:trPr>
        <w:tc>
          <w:tcPr>
            <w:tcW w:w="1263" w:type="dxa"/>
          </w:tcPr>
          <w:p>
            <w:pPr>
              <w:pStyle w:val="14"/>
              <w:spacing w:before="0"/>
              <w:ind w:left="200"/>
              <w:rPr>
                <w:rFonts w:ascii="Cambria"/>
                <w:b/>
                <w:sz w:val="24"/>
              </w:rPr>
            </w:pPr>
            <w:r>
              <w:rPr>
                <w:rFonts w:ascii="Cambria"/>
                <w:b/>
                <w:color w:val="395081"/>
                <w:sz w:val="24"/>
              </w:rPr>
              <w:t>Level 3</w:t>
            </w:r>
          </w:p>
        </w:tc>
        <w:tc>
          <w:tcPr>
            <w:tcW w:w="8283" w:type="dxa"/>
          </w:tcPr>
          <w:p>
            <w:pPr>
              <w:pStyle w:val="14"/>
              <w:spacing w:before="0"/>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8" w:hRule="atLeast"/>
        </w:trPr>
        <w:tc>
          <w:tcPr>
            <w:tcW w:w="1263" w:type="dxa"/>
          </w:tcPr>
          <w:p>
            <w:pPr>
              <w:pStyle w:val="14"/>
              <w:spacing w:before="47"/>
              <w:ind w:left="200"/>
              <w:rPr>
                <w:b/>
                <w:sz w:val="20"/>
              </w:rPr>
            </w:pPr>
            <w:r>
              <w:rPr>
                <w:b/>
                <w:sz w:val="20"/>
              </w:rPr>
              <w:t>SC.3.177</w:t>
            </w:r>
          </w:p>
        </w:tc>
        <w:tc>
          <w:tcPr>
            <w:tcW w:w="8283" w:type="dxa"/>
          </w:tcPr>
          <w:p>
            <w:pPr>
              <w:pStyle w:val="14"/>
              <w:spacing w:before="47"/>
              <w:ind w:left="353"/>
              <w:rPr>
                <w:sz w:val="20"/>
              </w:rPr>
            </w:pPr>
            <w:r>
              <w:rPr>
                <w:sz w:val="20"/>
              </w:rPr>
              <w:t>Employ FIPS-validated cryptography when used to protect the confidentiality of CUI.</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63" w:type="dxa"/>
          </w:tcPr>
          <w:p>
            <w:pPr>
              <w:pStyle w:val="14"/>
              <w:spacing w:before="50"/>
              <w:ind w:left="200"/>
              <w:rPr>
                <w:b/>
                <w:sz w:val="20"/>
              </w:rPr>
            </w:pPr>
            <w:r>
              <w:rPr>
                <w:b/>
                <w:sz w:val="20"/>
              </w:rPr>
              <w:t>SC.3.180</w:t>
            </w:r>
          </w:p>
        </w:tc>
        <w:tc>
          <w:tcPr>
            <w:tcW w:w="8283" w:type="dxa"/>
          </w:tcPr>
          <w:p>
            <w:pPr>
              <w:pStyle w:val="14"/>
              <w:spacing w:before="50" w:line="254" w:lineRule="auto"/>
              <w:ind w:left="353"/>
              <w:rPr>
                <w:sz w:val="20"/>
              </w:rPr>
            </w:pPr>
            <w:r>
              <w:rPr>
                <w:sz w:val="20"/>
              </w:rPr>
              <w:t>Employ architectural designs, software development techniques, and systems engineering principles that promote effective information security within organizational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63" w:type="dxa"/>
          </w:tcPr>
          <w:p>
            <w:pPr>
              <w:pStyle w:val="14"/>
              <w:ind w:left="200"/>
              <w:rPr>
                <w:b/>
                <w:sz w:val="20"/>
              </w:rPr>
            </w:pPr>
            <w:r>
              <w:rPr>
                <w:b/>
                <w:sz w:val="20"/>
              </w:rPr>
              <w:t>SC.3.181</w:t>
            </w:r>
          </w:p>
        </w:tc>
        <w:tc>
          <w:tcPr>
            <w:tcW w:w="8283" w:type="dxa"/>
          </w:tcPr>
          <w:p>
            <w:pPr>
              <w:pStyle w:val="14"/>
              <w:ind w:left="353"/>
              <w:rPr>
                <w:sz w:val="20"/>
              </w:rPr>
            </w:pPr>
            <w:r>
              <w:rPr>
                <w:sz w:val="20"/>
              </w:rPr>
              <w:t>Separate user functionality from system management functionality.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63" w:type="dxa"/>
          </w:tcPr>
          <w:p>
            <w:pPr>
              <w:pStyle w:val="14"/>
              <w:spacing w:before="50"/>
              <w:ind w:left="200"/>
              <w:rPr>
                <w:b/>
                <w:sz w:val="20"/>
              </w:rPr>
            </w:pPr>
            <w:r>
              <w:rPr>
                <w:b/>
                <w:sz w:val="20"/>
              </w:rPr>
              <w:t>SC.3.182</w:t>
            </w:r>
          </w:p>
        </w:tc>
        <w:tc>
          <w:tcPr>
            <w:tcW w:w="8283" w:type="dxa"/>
          </w:tcPr>
          <w:p>
            <w:pPr>
              <w:pStyle w:val="14"/>
              <w:spacing w:before="50"/>
              <w:ind w:left="353"/>
              <w:rPr>
                <w:sz w:val="20"/>
              </w:rPr>
            </w:pPr>
            <w:r>
              <w:rPr>
                <w:sz w:val="20"/>
              </w:rPr>
              <w:t>Prevent unauthorized and unintended information transfer via shared system resources.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63" w:type="dxa"/>
          </w:tcPr>
          <w:p>
            <w:pPr>
              <w:pStyle w:val="14"/>
              <w:ind w:left="200"/>
              <w:rPr>
                <w:b/>
                <w:sz w:val="20"/>
              </w:rPr>
            </w:pPr>
            <w:r>
              <w:rPr>
                <w:b/>
                <w:sz w:val="20"/>
              </w:rPr>
              <w:t>SC.3.183</w:t>
            </w:r>
          </w:p>
        </w:tc>
        <w:tc>
          <w:tcPr>
            <w:tcW w:w="8283" w:type="dxa"/>
          </w:tcPr>
          <w:p>
            <w:pPr>
              <w:pStyle w:val="14"/>
              <w:spacing w:line="254" w:lineRule="auto"/>
              <w:ind w:left="353"/>
              <w:rPr>
                <w:sz w:val="20"/>
              </w:rPr>
            </w:pPr>
            <w:r>
              <w:rPr>
                <w:sz w:val="20"/>
              </w:rPr>
              <w:t>Deny network communications traffic by default and allow network communications traffic by exception (i.e., deny all, permit by exception).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99" w:hRule="atLeast"/>
        </w:trPr>
        <w:tc>
          <w:tcPr>
            <w:tcW w:w="1263" w:type="dxa"/>
          </w:tcPr>
          <w:p>
            <w:pPr>
              <w:pStyle w:val="14"/>
              <w:spacing w:before="50"/>
              <w:ind w:left="200"/>
              <w:rPr>
                <w:b/>
                <w:sz w:val="20"/>
              </w:rPr>
            </w:pPr>
            <w:r>
              <w:rPr>
                <w:b/>
                <w:sz w:val="20"/>
              </w:rPr>
              <w:t>SC.3.184</w:t>
            </w:r>
          </w:p>
        </w:tc>
        <w:tc>
          <w:tcPr>
            <w:tcW w:w="8283" w:type="dxa"/>
          </w:tcPr>
          <w:p>
            <w:pPr>
              <w:pStyle w:val="14"/>
              <w:spacing w:before="50" w:line="254" w:lineRule="auto"/>
              <w:ind w:left="353" w:right="199"/>
              <w:jc w:val="both"/>
              <w:rPr>
                <w:sz w:val="20"/>
              </w:rPr>
            </w:pPr>
            <w:r>
              <w:rPr>
                <w:sz w:val="20"/>
              </w:rPr>
              <w:t>Prevent remote devices from simultaneously establishing non-remote connections with organizational systems and communicating via some other connection to resources in external networks (i.e., split tunneling).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63" w:type="dxa"/>
          </w:tcPr>
          <w:p>
            <w:pPr>
              <w:pStyle w:val="14"/>
              <w:spacing w:before="50"/>
              <w:ind w:left="200"/>
              <w:rPr>
                <w:b/>
                <w:sz w:val="20"/>
              </w:rPr>
            </w:pPr>
            <w:r>
              <w:rPr>
                <w:b/>
                <w:sz w:val="20"/>
              </w:rPr>
              <w:t>SC.3.185</w:t>
            </w:r>
          </w:p>
        </w:tc>
        <w:tc>
          <w:tcPr>
            <w:tcW w:w="8283" w:type="dxa"/>
          </w:tcPr>
          <w:p>
            <w:pPr>
              <w:pStyle w:val="14"/>
              <w:spacing w:before="50" w:line="254" w:lineRule="auto"/>
              <w:ind w:left="353"/>
              <w:rPr>
                <w:sz w:val="20"/>
              </w:rPr>
            </w:pPr>
            <w:r>
              <w:rPr>
                <w:sz w:val="20"/>
              </w:rPr>
              <w:t>Implement cryptographic mechanisms to prevent unauthorized disclosure of CUI during transmission unless otherwise protected by alternative physical safeguards.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0" w:hRule="atLeast"/>
        </w:trPr>
        <w:tc>
          <w:tcPr>
            <w:tcW w:w="1263" w:type="dxa"/>
          </w:tcPr>
          <w:p>
            <w:pPr>
              <w:pStyle w:val="14"/>
              <w:ind w:left="200"/>
              <w:rPr>
                <w:b/>
                <w:sz w:val="20"/>
              </w:rPr>
            </w:pPr>
            <w:r>
              <w:rPr>
                <w:b/>
                <w:sz w:val="20"/>
              </w:rPr>
              <w:t>SC.3.186</w:t>
            </w:r>
          </w:p>
        </w:tc>
        <w:tc>
          <w:tcPr>
            <w:tcW w:w="8283" w:type="dxa"/>
          </w:tcPr>
          <w:p>
            <w:pPr>
              <w:pStyle w:val="14"/>
              <w:spacing w:line="256" w:lineRule="auto"/>
              <w:ind w:left="353"/>
              <w:rPr>
                <w:sz w:val="20"/>
              </w:rPr>
            </w:pPr>
            <w:r>
              <w:rPr>
                <w:sz w:val="20"/>
              </w:rPr>
              <w:t>Terminate network connections associated with communications sessions at the end of the sessions or after a defined period of inactivity.</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9" w:hRule="atLeast"/>
        </w:trPr>
        <w:tc>
          <w:tcPr>
            <w:tcW w:w="1263" w:type="dxa"/>
          </w:tcPr>
          <w:p>
            <w:pPr>
              <w:pStyle w:val="14"/>
              <w:ind w:left="200"/>
              <w:rPr>
                <w:b/>
                <w:sz w:val="20"/>
              </w:rPr>
            </w:pPr>
            <w:r>
              <w:rPr>
                <w:b/>
                <w:sz w:val="20"/>
              </w:rPr>
              <w:t>SC.3.187</w:t>
            </w:r>
          </w:p>
        </w:tc>
        <w:tc>
          <w:tcPr>
            <w:tcW w:w="8283" w:type="dxa"/>
          </w:tcPr>
          <w:p>
            <w:pPr>
              <w:pStyle w:val="14"/>
              <w:ind w:left="353"/>
              <w:rPr>
                <w:sz w:val="20"/>
              </w:rPr>
            </w:pPr>
            <w:r>
              <w:rPr>
                <w:sz w:val="20"/>
              </w:rPr>
              <w:t>Establish and manage cryptographic keys for cryptography employed in organizational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63" w:type="dxa"/>
          </w:tcPr>
          <w:p>
            <w:pPr>
              <w:pStyle w:val="14"/>
              <w:ind w:left="200"/>
              <w:rPr>
                <w:b/>
                <w:sz w:val="20"/>
              </w:rPr>
            </w:pPr>
            <w:r>
              <w:rPr>
                <w:b/>
                <w:sz w:val="20"/>
              </w:rPr>
              <w:t>SC.3.188</w:t>
            </w:r>
          </w:p>
        </w:tc>
        <w:tc>
          <w:tcPr>
            <w:tcW w:w="8283" w:type="dxa"/>
          </w:tcPr>
          <w:p>
            <w:pPr>
              <w:pStyle w:val="14"/>
              <w:ind w:left="352"/>
              <w:rPr>
                <w:sz w:val="20"/>
              </w:rPr>
            </w:pPr>
            <w:r>
              <w:rPr>
                <w:sz w:val="20"/>
              </w:rPr>
              <w:t>Control and monitor the use of mobile code.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63" w:type="dxa"/>
          </w:tcPr>
          <w:p>
            <w:pPr>
              <w:pStyle w:val="14"/>
              <w:spacing w:before="50"/>
              <w:ind w:left="200"/>
              <w:rPr>
                <w:b/>
                <w:sz w:val="20"/>
              </w:rPr>
            </w:pPr>
            <w:r>
              <w:rPr>
                <w:b/>
                <w:sz w:val="20"/>
              </w:rPr>
              <w:t>SC.3.189</w:t>
            </w:r>
          </w:p>
        </w:tc>
        <w:tc>
          <w:tcPr>
            <w:tcW w:w="8283" w:type="dxa"/>
          </w:tcPr>
          <w:p>
            <w:pPr>
              <w:pStyle w:val="14"/>
              <w:spacing w:before="50"/>
              <w:ind w:left="353"/>
              <w:rPr>
                <w:sz w:val="20"/>
              </w:rPr>
            </w:pPr>
            <w:r>
              <w:rPr>
                <w:sz w:val="20"/>
              </w:rPr>
              <w:t>Control and monitor the use of Voice over Internet Protocol (VoIP) technologies.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9" w:hRule="atLeast"/>
        </w:trPr>
        <w:tc>
          <w:tcPr>
            <w:tcW w:w="1263" w:type="dxa"/>
          </w:tcPr>
          <w:p>
            <w:pPr>
              <w:pStyle w:val="14"/>
              <w:ind w:left="200"/>
              <w:rPr>
                <w:b/>
                <w:sz w:val="20"/>
              </w:rPr>
            </w:pPr>
            <w:r>
              <w:rPr>
                <w:b/>
                <w:sz w:val="20"/>
              </w:rPr>
              <w:t>SC.3.190</w:t>
            </w:r>
          </w:p>
        </w:tc>
        <w:tc>
          <w:tcPr>
            <w:tcW w:w="8283" w:type="dxa"/>
          </w:tcPr>
          <w:p>
            <w:pPr>
              <w:pStyle w:val="14"/>
              <w:ind w:left="353"/>
              <w:rPr>
                <w:sz w:val="20"/>
              </w:rPr>
            </w:pPr>
            <w:r>
              <w:rPr>
                <w:sz w:val="20"/>
              </w:rPr>
              <w:t>Protect the authenticity of communications sessions.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63" w:type="dxa"/>
          </w:tcPr>
          <w:p>
            <w:pPr>
              <w:pStyle w:val="14"/>
              <w:ind w:left="200"/>
              <w:rPr>
                <w:b/>
                <w:sz w:val="20"/>
              </w:rPr>
            </w:pPr>
            <w:r>
              <w:rPr>
                <w:b/>
                <w:sz w:val="20"/>
              </w:rPr>
              <w:t>SC.3.191</w:t>
            </w:r>
          </w:p>
        </w:tc>
        <w:tc>
          <w:tcPr>
            <w:tcW w:w="8283" w:type="dxa"/>
          </w:tcPr>
          <w:p>
            <w:pPr>
              <w:pStyle w:val="14"/>
              <w:ind w:left="353"/>
              <w:rPr>
                <w:sz w:val="20"/>
              </w:rPr>
            </w:pPr>
            <w:r>
              <w:rPr>
                <w:sz w:val="20"/>
              </w:rPr>
              <w:t>Protect the confidentiality of CUI at rest.</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63" w:type="dxa"/>
          </w:tcPr>
          <w:p>
            <w:pPr>
              <w:pStyle w:val="14"/>
              <w:spacing w:before="50"/>
              <w:ind w:left="200"/>
              <w:rPr>
                <w:b/>
                <w:sz w:val="20"/>
              </w:rPr>
            </w:pPr>
            <w:r>
              <w:rPr>
                <w:b/>
                <w:sz w:val="20"/>
              </w:rPr>
              <w:t>SC.3.192</w:t>
            </w:r>
          </w:p>
        </w:tc>
        <w:tc>
          <w:tcPr>
            <w:tcW w:w="8283" w:type="dxa"/>
          </w:tcPr>
          <w:p>
            <w:pPr>
              <w:pStyle w:val="14"/>
              <w:spacing w:before="50"/>
              <w:ind w:left="353"/>
              <w:rPr>
                <w:sz w:val="20"/>
              </w:rPr>
            </w:pPr>
            <w:r>
              <w:rPr>
                <w:sz w:val="20"/>
              </w:rPr>
              <w:t>Implement Domain Name System (DNS) filtering services.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0" w:hRule="atLeast"/>
        </w:trPr>
        <w:tc>
          <w:tcPr>
            <w:tcW w:w="1263" w:type="dxa"/>
          </w:tcPr>
          <w:p>
            <w:pPr>
              <w:pStyle w:val="14"/>
              <w:ind w:left="200"/>
              <w:rPr>
                <w:b/>
                <w:sz w:val="20"/>
              </w:rPr>
            </w:pPr>
            <w:r>
              <w:rPr>
                <w:b/>
                <w:sz w:val="20"/>
              </w:rPr>
              <w:t>SC.3.193</w:t>
            </w:r>
          </w:p>
        </w:tc>
        <w:tc>
          <w:tcPr>
            <w:tcW w:w="8283" w:type="dxa"/>
          </w:tcPr>
          <w:p>
            <w:pPr>
              <w:pStyle w:val="14"/>
              <w:spacing w:line="254" w:lineRule="auto"/>
              <w:ind w:left="353"/>
              <w:rPr>
                <w:sz w:val="20"/>
              </w:rPr>
            </w:pPr>
            <w:r>
              <w:rPr>
                <w:sz w:val="20"/>
              </w:rPr>
              <w:t>Implement a policy restricting the publication of CUI on externally owned, publicly accessible websites (e.g., forums, LinkedIn, Facebook, Twitter).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263" w:type="dxa"/>
          </w:tcPr>
          <w:p>
            <w:pPr>
              <w:pStyle w:val="14"/>
              <w:spacing w:before="112"/>
              <w:ind w:left="200"/>
              <w:rPr>
                <w:rFonts w:ascii="Cambria"/>
                <w:b/>
                <w:sz w:val="24"/>
              </w:rPr>
            </w:pPr>
            <w:r>
              <w:rPr>
                <w:rFonts w:ascii="Cambria"/>
                <w:b/>
                <w:color w:val="395081"/>
                <w:sz w:val="24"/>
              </w:rPr>
              <w:t>Level 4</w:t>
            </w:r>
          </w:p>
        </w:tc>
        <w:tc>
          <w:tcPr>
            <w:tcW w:w="8283" w:type="dxa"/>
          </w:tcPr>
          <w:p>
            <w:pPr>
              <w:pStyle w:val="14"/>
              <w:spacing w:before="0"/>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7" w:hRule="atLeast"/>
        </w:trPr>
        <w:tc>
          <w:tcPr>
            <w:tcW w:w="1263" w:type="dxa"/>
          </w:tcPr>
          <w:p>
            <w:pPr>
              <w:pStyle w:val="14"/>
              <w:spacing w:before="47"/>
              <w:ind w:left="200"/>
              <w:rPr>
                <w:b/>
                <w:sz w:val="20"/>
              </w:rPr>
            </w:pPr>
            <w:r>
              <w:rPr>
                <w:b/>
                <w:sz w:val="20"/>
              </w:rPr>
              <w:t>SC.4.197</w:t>
            </w:r>
          </w:p>
        </w:tc>
        <w:tc>
          <w:tcPr>
            <w:tcW w:w="8283" w:type="dxa"/>
          </w:tcPr>
          <w:p>
            <w:pPr>
              <w:pStyle w:val="14"/>
              <w:spacing w:before="47" w:line="254" w:lineRule="auto"/>
              <w:ind w:left="353"/>
              <w:rPr>
                <w:sz w:val="20"/>
              </w:rPr>
            </w:pPr>
            <w:r>
              <w:rPr>
                <w:sz w:val="20"/>
              </w:rPr>
              <w:t>Employ physical and logical isolation techniques in the system and security architecture and/or where deemed appropriate by the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63" w:type="dxa"/>
          </w:tcPr>
          <w:p>
            <w:pPr>
              <w:pStyle w:val="14"/>
              <w:spacing w:before="50"/>
              <w:ind w:left="200"/>
              <w:rPr>
                <w:b/>
                <w:sz w:val="20"/>
              </w:rPr>
            </w:pPr>
            <w:r>
              <w:rPr>
                <w:b/>
                <w:sz w:val="20"/>
              </w:rPr>
              <w:t>SC.4.228</w:t>
            </w:r>
          </w:p>
        </w:tc>
        <w:tc>
          <w:tcPr>
            <w:tcW w:w="8283" w:type="dxa"/>
          </w:tcPr>
          <w:p>
            <w:pPr>
              <w:pStyle w:val="14"/>
              <w:spacing w:before="50" w:line="254" w:lineRule="auto"/>
              <w:ind w:left="353"/>
              <w:rPr>
                <w:sz w:val="20"/>
              </w:rPr>
            </w:pPr>
            <w:r>
              <w:rPr>
                <w:sz w:val="20"/>
              </w:rPr>
              <w:t>Isolate administration of organizationally defined high-value critical network infrastructure components and servers.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263" w:type="dxa"/>
          </w:tcPr>
          <w:p>
            <w:pPr>
              <w:pStyle w:val="14"/>
              <w:ind w:left="200"/>
              <w:rPr>
                <w:b/>
                <w:sz w:val="20"/>
              </w:rPr>
            </w:pPr>
            <w:r>
              <w:rPr>
                <w:b/>
                <w:sz w:val="20"/>
              </w:rPr>
              <w:t>SC.4.199</w:t>
            </w:r>
          </w:p>
        </w:tc>
        <w:tc>
          <w:tcPr>
            <w:tcW w:w="8283" w:type="dxa"/>
          </w:tcPr>
          <w:p>
            <w:pPr>
              <w:pStyle w:val="14"/>
              <w:ind w:left="353"/>
              <w:rPr>
                <w:sz w:val="20"/>
              </w:rPr>
            </w:pPr>
            <w:r>
              <w:rPr>
                <w:sz w:val="20"/>
              </w:rPr>
              <w:t>Utilize threat intelligence to proactively block DNS requests from reaching malicious domains.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263" w:type="dxa"/>
          </w:tcPr>
          <w:p>
            <w:pPr>
              <w:pStyle w:val="14"/>
              <w:spacing w:before="50"/>
              <w:ind w:left="200"/>
              <w:rPr>
                <w:b/>
                <w:sz w:val="20"/>
              </w:rPr>
            </w:pPr>
            <w:r>
              <w:rPr>
                <w:b/>
                <w:sz w:val="20"/>
              </w:rPr>
              <w:t>SC.4.202</w:t>
            </w:r>
          </w:p>
        </w:tc>
        <w:tc>
          <w:tcPr>
            <w:tcW w:w="8283" w:type="dxa"/>
          </w:tcPr>
          <w:p>
            <w:pPr>
              <w:pStyle w:val="14"/>
              <w:spacing w:before="50" w:line="254" w:lineRule="auto"/>
              <w:ind w:left="353"/>
              <w:rPr>
                <w:sz w:val="20"/>
              </w:rPr>
            </w:pPr>
            <w:r>
              <w:rPr>
                <w:sz w:val="20"/>
              </w:rPr>
              <w:t>Employ mechanisms to analyze executable code and scripts (e.g., sandbox) traversing Internet network boundaries or other organizationally defined boundaries.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1" w:hRule="atLeast"/>
        </w:trPr>
        <w:tc>
          <w:tcPr>
            <w:tcW w:w="1263" w:type="dxa"/>
          </w:tcPr>
          <w:p>
            <w:pPr>
              <w:pStyle w:val="14"/>
              <w:ind w:left="200"/>
              <w:rPr>
                <w:b/>
                <w:sz w:val="20"/>
              </w:rPr>
            </w:pPr>
            <w:r>
              <w:rPr>
                <w:b/>
                <w:sz w:val="20"/>
              </w:rPr>
              <w:t>SC.4.229</w:t>
            </w:r>
          </w:p>
        </w:tc>
        <w:tc>
          <w:tcPr>
            <w:tcW w:w="8283" w:type="dxa"/>
          </w:tcPr>
          <w:p>
            <w:pPr>
              <w:pStyle w:val="14"/>
              <w:spacing w:line="256" w:lineRule="auto"/>
              <w:ind w:left="353" w:right="27"/>
              <w:rPr>
                <w:sz w:val="20"/>
              </w:rPr>
            </w:pPr>
            <w:r>
              <w:rPr>
                <w:sz w:val="20"/>
              </w:rPr>
              <w:t>Utilize a URL categorization service and implement techniques to enforce URL filtering of websites that are not approved by the organization.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1263" w:type="dxa"/>
          </w:tcPr>
          <w:p>
            <w:pPr>
              <w:pStyle w:val="14"/>
              <w:spacing w:before="110"/>
              <w:ind w:left="200"/>
              <w:rPr>
                <w:rFonts w:ascii="Cambria"/>
                <w:b/>
                <w:sz w:val="24"/>
              </w:rPr>
            </w:pPr>
            <w:r>
              <w:rPr>
                <w:rFonts w:ascii="Cambria"/>
                <w:b/>
                <w:color w:val="395081"/>
                <w:sz w:val="24"/>
              </w:rPr>
              <w:t>Level 5</w:t>
            </w:r>
          </w:p>
        </w:tc>
        <w:tc>
          <w:tcPr>
            <w:tcW w:w="8283" w:type="dxa"/>
          </w:tcPr>
          <w:p>
            <w:pPr>
              <w:pStyle w:val="14"/>
              <w:spacing w:before="0"/>
              <w:ind w:left="0"/>
              <w:rPr>
                <w:rFonts w:ascii="Times New Roman"/>
                <w:sz w:val="18"/>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8" w:hRule="atLeast"/>
        </w:trPr>
        <w:tc>
          <w:tcPr>
            <w:tcW w:w="1263" w:type="dxa"/>
          </w:tcPr>
          <w:p>
            <w:pPr>
              <w:pStyle w:val="14"/>
              <w:spacing w:before="47"/>
              <w:ind w:left="200"/>
              <w:rPr>
                <w:b/>
                <w:sz w:val="20"/>
              </w:rPr>
            </w:pPr>
            <w:r>
              <w:rPr>
                <w:b/>
                <w:sz w:val="20"/>
              </w:rPr>
              <w:t>SC.5.198</w:t>
            </w:r>
          </w:p>
        </w:tc>
        <w:tc>
          <w:tcPr>
            <w:tcW w:w="8283" w:type="dxa"/>
          </w:tcPr>
          <w:p>
            <w:pPr>
              <w:pStyle w:val="14"/>
              <w:spacing w:before="31" w:line="260" w:lineRule="atLeast"/>
              <w:ind w:left="353"/>
              <w:rPr>
                <w:sz w:val="20"/>
              </w:rPr>
            </w:pPr>
            <w:r>
              <w:rPr>
                <w:sz w:val="20"/>
              </w:rPr>
              <w:t>Configure monitoring systems to record packets passing through the organization's Internet network boundaries and other organizationally defined boundaries.</w:t>
            </w:r>
          </w:p>
        </w:tc>
      </w:tr>
    </w:tbl>
    <w:p>
      <w:pPr>
        <w:spacing w:after="0" w:line="260" w:lineRule="atLeast"/>
        <w:rPr>
          <w:sz w:val="20"/>
        </w:rPr>
        <w:sectPr>
          <w:pgSz w:w="12240" w:h="15840"/>
          <w:pgMar w:top="1120" w:right="1160" w:bottom="1280" w:left="0" w:header="923" w:footer="1085" w:gutter="0"/>
        </w:sectPr>
      </w:pPr>
    </w:p>
    <w:p>
      <w:pPr>
        <w:pStyle w:val="7"/>
        <w:rPr>
          <w:rFonts w:ascii="Times New Roman"/>
          <w:sz w:val="20"/>
        </w:rPr>
      </w:pPr>
    </w:p>
    <w:p>
      <w:pPr>
        <w:pStyle w:val="7"/>
        <w:spacing w:before="8" w:after="1"/>
        <w:rPr>
          <w:rFonts w:ascii="Times New Roman"/>
          <w:sz w:val="12"/>
        </w:rPr>
      </w:pPr>
    </w:p>
    <w:tbl>
      <w:tblPr>
        <w:tblStyle w:val="11"/>
        <w:tblW w:w="9541" w:type="dxa"/>
        <w:tblInd w:w="13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263"/>
        <w:gridCol w:w="827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289" w:hRule="atLeast"/>
        </w:trPr>
        <w:tc>
          <w:tcPr>
            <w:tcW w:w="1263" w:type="dxa"/>
          </w:tcPr>
          <w:p>
            <w:pPr>
              <w:pStyle w:val="14"/>
              <w:spacing w:before="0" w:line="203" w:lineRule="exact"/>
              <w:ind w:left="200"/>
              <w:rPr>
                <w:b/>
                <w:sz w:val="20"/>
              </w:rPr>
            </w:pPr>
            <w:r>
              <w:rPr>
                <w:b/>
                <w:sz w:val="20"/>
              </w:rPr>
              <w:t>SC.5.230</w:t>
            </w:r>
          </w:p>
        </w:tc>
        <w:tc>
          <w:tcPr>
            <w:tcW w:w="8278" w:type="dxa"/>
          </w:tcPr>
          <w:p>
            <w:pPr>
              <w:pStyle w:val="14"/>
              <w:spacing w:before="0" w:line="203" w:lineRule="exact"/>
              <w:ind w:left="353"/>
              <w:rPr>
                <w:sz w:val="20"/>
              </w:rPr>
            </w:pPr>
            <w:r>
              <w:rPr>
                <w:sz w:val="20"/>
              </w:rPr>
              <w:t>Enforce port and protocol compliance.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50" w:hRule="atLeast"/>
        </w:trPr>
        <w:tc>
          <w:tcPr>
            <w:tcW w:w="1263" w:type="dxa"/>
          </w:tcPr>
          <w:p>
            <w:pPr>
              <w:pStyle w:val="14"/>
              <w:ind w:left="200"/>
              <w:rPr>
                <w:b/>
                <w:sz w:val="20"/>
              </w:rPr>
            </w:pPr>
            <w:r>
              <w:rPr>
                <w:b/>
                <w:sz w:val="20"/>
              </w:rPr>
              <w:t>SC.5.208</w:t>
            </w:r>
          </w:p>
        </w:tc>
        <w:tc>
          <w:tcPr>
            <w:tcW w:w="8278" w:type="dxa"/>
          </w:tcPr>
          <w:p>
            <w:pPr>
              <w:pStyle w:val="14"/>
              <w:spacing w:before="33" w:line="260" w:lineRule="atLeast"/>
              <w:ind w:left="352" w:right="194"/>
              <w:rPr>
                <w:sz w:val="20"/>
              </w:rPr>
            </w:pPr>
            <w:r>
              <w:rPr>
                <w:sz w:val="20"/>
              </w:rPr>
              <w:t>Employ organizationally defined and tailored boundary protections in addition to commercially available solutions.</w:t>
            </w:r>
          </w:p>
        </w:tc>
      </w:tr>
    </w:tbl>
    <w:p>
      <w:pPr>
        <w:pStyle w:val="7"/>
        <w:spacing w:before="7"/>
        <w:rPr>
          <w:rFonts w:ascii="Times New Roman"/>
          <w:sz w:val="22"/>
        </w:rPr>
      </w:pPr>
    </w:p>
    <w:p>
      <w:pPr>
        <w:spacing w:before="100" w:after="19"/>
        <w:ind w:left="1440" w:right="0" w:firstLine="0"/>
        <w:jc w:val="left"/>
        <w:rPr>
          <w:rFonts w:ascii="Cambria"/>
          <w:b/>
          <w:sz w:val="24"/>
        </w:rPr>
      </w:pPr>
      <w:r>
        <w:rPr>
          <w:rFonts w:ascii="Cambria"/>
          <w:b/>
          <w:color w:val="395081"/>
          <w:sz w:val="24"/>
        </w:rPr>
        <w:t>SYSTEM AND INFORMATION INTEGRITY (SI)</w:t>
      </w:r>
    </w:p>
    <w:tbl>
      <w:tblPr>
        <w:tblStyle w:val="11"/>
        <w:tblW w:w="9418" w:type="dxa"/>
        <w:tblInd w:w="141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169"/>
        <w:gridCol w:w="8249"/>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2" w:hRule="atLeast"/>
        </w:trPr>
        <w:tc>
          <w:tcPr>
            <w:tcW w:w="1169" w:type="dxa"/>
            <w:tcBorders>
              <w:top w:val="single" w:color="395081" w:sz="6" w:space="0"/>
            </w:tcBorders>
          </w:tcPr>
          <w:p>
            <w:pPr>
              <w:pStyle w:val="14"/>
              <w:spacing w:before="3"/>
              <w:ind w:left="0"/>
              <w:rPr>
                <w:rFonts w:ascii="Cambria"/>
                <w:b/>
                <w:sz w:val="22"/>
              </w:rPr>
            </w:pPr>
          </w:p>
          <w:p>
            <w:pPr>
              <w:pStyle w:val="14"/>
              <w:spacing w:before="0"/>
              <w:rPr>
                <w:rFonts w:ascii="Cambria"/>
                <w:b/>
                <w:sz w:val="24"/>
              </w:rPr>
            </w:pPr>
            <w:r>
              <w:rPr>
                <w:rFonts w:ascii="Cambria"/>
                <w:b/>
                <w:color w:val="395081"/>
                <w:sz w:val="24"/>
              </w:rPr>
              <w:t>Level 1</w:t>
            </w:r>
          </w:p>
        </w:tc>
        <w:tc>
          <w:tcPr>
            <w:tcW w:w="8249" w:type="dxa"/>
            <w:tcBorders>
              <w:top w:val="single" w:color="395081" w:sz="6" w:space="0"/>
            </w:tcBorders>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8" w:hRule="atLeast"/>
        </w:trPr>
        <w:tc>
          <w:tcPr>
            <w:tcW w:w="1169" w:type="dxa"/>
          </w:tcPr>
          <w:p>
            <w:pPr>
              <w:pStyle w:val="14"/>
              <w:spacing w:before="48"/>
              <w:rPr>
                <w:b/>
                <w:sz w:val="20"/>
              </w:rPr>
            </w:pPr>
            <w:r>
              <w:rPr>
                <w:b/>
                <w:sz w:val="20"/>
              </w:rPr>
              <w:t>SI.1.210</w:t>
            </w:r>
          </w:p>
        </w:tc>
        <w:tc>
          <w:tcPr>
            <w:tcW w:w="8249" w:type="dxa"/>
          </w:tcPr>
          <w:p>
            <w:pPr>
              <w:pStyle w:val="14"/>
              <w:spacing w:before="48"/>
              <w:ind w:left="379"/>
              <w:rPr>
                <w:sz w:val="20"/>
              </w:rPr>
            </w:pPr>
            <w:r>
              <w:rPr>
                <w:sz w:val="20"/>
              </w:rPr>
              <w:t>Identify, report, and correct information and information system flaws in a timely manner.</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69" w:type="dxa"/>
          </w:tcPr>
          <w:p>
            <w:pPr>
              <w:pStyle w:val="14"/>
              <w:rPr>
                <w:b/>
                <w:sz w:val="20"/>
              </w:rPr>
            </w:pPr>
            <w:r>
              <w:rPr>
                <w:b/>
                <w:sz w:val="20"/>
              </w:rPr>
              <w:t>SI.1.211</w:t>
            </w:r>
          </w:p>
        </w:tc>
        <w:tc>
          <w:tcPr>
            <w:tcW w:w="8249" w:type="dxa"/>
          </w:tcPr>
          <w:p>
            <w:pPr>
              <w:pStyle w:val="14"/>
              <w:spacing w:line="254" w:lineRule="auto"/>
              <w:ind w:left="379"/>
              <w:rPr>
                <w:sz w:val="20"/>
              </w:rPr>
            </w:pPr>
            <w:r>
              <w:rPr>
                <w:sz w:val="20"/>
              </w:rPr>
              <w:t>Provide protection from malicious code at appropriate locations within organizational information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0" w:hRule="atLeast"/>
        </w:trPr>
        <w:tc>
          <w:tcPr>
            <w:tcW w:w="1169" w:type="dxa"/>
          </w:tcPr>
          <w:p>
            <w:pPr>
              <w:pStyle w:val="14"/>
              <w:spacing w:before="50"/>
              <w:rPr>
                <w:b/>
                <w:sz w:val="20"/>
              </w:rPr>
            </w:pPr>
            <w:r>
              <w:rPr>
                <w:b/>
                <w:sz w:val="20"/>
              </w:rPr>
              <w:t>SI.1.212</w:t>
            </w:r>
          </w:p>
        </w:tc>
        <w:tc>
          <w:tcPr>
            <w:tcW w:w="8249" w:type="dxa"/>
          </w:tcPr>
          <w:p>
            <w:pPr>
              <w:pStyle w:val="14"/>
              <w:spacing w:before="50"/>
              <w:ind w:left="379"/>
              <w:rPr>
                <w:sz w:val="20"/>
              </w:rPr>
            </w:pPr>
            <w:r>
              <w:rPr>
                <w:sz w:val="20"/>
              </w:rPr>
              <w:t>Update malicious code protection mechanisms when new releases are available.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60" w:hRule="atLeast"/>
        </w:trPr>
        <w:tc>
          <w:tcPr>
            <w:tcW w:w="1169" w:type="dxa"/>
          </w:tcPr>
          <w:p>
            <w:pPr>
              <w:pStyle w:val="14"/>
              <w:rPr>
                <w:b/>
                <w:sz w:val="20"/>
              </w:rPr>
            </w:pPr>
            <w:r>
              <w:rPr>
                <w:b/>
                <w:sz w:val="20"/>
              </w:rPr>
              <w:t>SI.1.213</w:t>
            </w:r>
          </w:p>
        </w:tc>
        <w:tc>
          <w:tcPr>
            <w:tcW w:w="8249" w:type="dxa"/>
          </w:tcPr>
          <w:p>
            <w:pPr>
              <w:pStyle w:val="14"/>
              <w:spacing w:line="254" w:lineRule="auto"/>
              <w:ind w:left="378"/>
              <w:rPr>
                <w:sz w:val="20"/>
              </w:rPr>
            </w:pPr>
            <w:r>
              <w:rPr>
                <w:sz w:val="20"/>
              </w:rPr>
              <w:t>Perform periodic scans of the information system and real-time scans of files from external sources as files are downloaded, opened, or executed.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69" w:type="dxa"/>
          </w:tcPr>
          <w:p>
            <w:pPr>
              <w:pStyle w:val="14"/>
              <w:spacing w:before="112"/>
              <w:rPr>
                <w:rFonts w:ascii="Cambria"/>
                <w:b/>
                <w:sz w:val="24"/>
              </w:rPr>
            </w:pPr>
            <w:r>
              <w:rPr>
                <w:rFonts w:ascii="Cambria"/>
                <w:b/>
                <w:color w:val="395081"/>
                <w:sz w:val="24"/>
              </w:rPr>
              <w:t>Level 2</w:t>
            </w:r>
          </w:p>
        </w:tc>
        <w:tc>
          <w:tcPr>
            <w:tcW w:w="8249"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7" w:hRule="atLeast"/>
        </w:trPr>
        <w:tc>
          <w:tcPr>
            <w:tcW w:w="1169" w:type="dxa"/>
          </w:tcPr>
          <w:p>
            <w:pPr>
              <w:pStyle w:val="14"/>
              <w:spacing w:before="47"/>
              <w:rPr>
                <w:b/>
                <w:sz w:val="20"/>
              </w:rPr>
            </w:pPr>
            <w:r>
              <w:rPr>
                <w:b/>
                <w:sz w:val="20"/>
              </w:rPr>
              <w:t>SI.2.214</w:t>
            </w:r>
          </w:p>
        </w:tc>
        <w:tc>
          <w:tcPr>
            <w:tcW w:w="8249" w:type="dxa"/>
          </w:tcPr>
          <w:p>
            <w:pPr>
              <w:pStyle w:val="14"/>
              <w:spacing w:before="47"/>
              <w:ind w:left="379"/>
              <w:rPr>
                <w:sz w:val="20"/>
              </w:rPr>
            </w:pPr>
            <w:r>
              <w:rPr>
                <w:sz w:val="20"/>
              </w:rPr>
              <w:t>Monitor system security alerts and advisories and take action in response.</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40" w:hRule="atLeast"/>
        </w:trPr>
        <w:tc>
          <w:tcPr>
            <w:tcW w:w="1169" w:type="dxa"/>
          </w:tcPr>
          <w:p>
            <w:pPr>
              <w:pStyle w:val="14"/>
              <w:rPr>
                <w:b/>
                <w:sz w:val="20"/>
              </w:rPr>
            </w:pPr>
            <w:r>
              <w:rPr>
                <w:b/>
                <w:sz w:val="20"/>
              </w:rPr>
              <w:t>SI.2.216</w:t>
            </w:r>
          </w:p>
        </w:tc>
        <w:tc>
          <w:tcPr>
            <w:tcW w:w="8249" w:type="dxa"/>
          </w:tcPr>
          <w:p>
            <w:pPr>
              <w:pStyle w:val="14"/>
              <w:spacing w:line="256" w:lineRule="auto"/>
              <w:ind w:left="379"/>
              <w:rPr>
                <w:sz w:val="20"/>
              </w:rPr>
            </w:pPr>
            <w:r>
              <w:rPr>
                <w:sz w:val="20"/>
              </w:rPr>
              <w:t>Monitor organizational systems, including inbound and outbound communications traffic, to detect attacks and indicators of potential attacks.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99" w:hRule="atLeast"/>
        </w:trPr>
        <w:tc>
          <w:tcPr>
            <w:tcW w:w="1169" w:type="dxa"/>
          </w:tcPr>
          <w:p>
            <w:pPr>
              <w:pStyle w:val="14"/>
              <w:rPr>
                <w:b/>
                <w:sz w:val="20"/>
              </w:rPr>
            </w:pPr>
            <w:r>
              <w:rPr>
                <w:b/>
                <w:sz w:val="20"/>
              </w:rPr>
              <w:t>SI.2.217</w:t>
            </w:r>
          </w:p>
        </w:tc>
        <w:tc>
          <w:tcPr>
            <w:tcW w:w="8249" w:type="dxa"/>
          </w:tcPr>
          <w:p>
            <w:pPr>
              <w:pStyle w:val="14"/>
              <w:ind w:left="379"/>
              <w:rPr>
                <w:sz w:val="20"/>
              </w:rPr>
            </w:pPr>
            <w:r>
              <w:rPr>
                <w:sz w:val="20"/>
              </w:rPr>
              <w:t>Identify unauthorized use of organizational systems.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69" w:type="dxa"/>
          </w:tcPr>
          <w:p>
            <w:pPr>
              <w:pStyle w:val="14"/>
              <w:spacing w:before="110"/>
              <w:rPr>
                <w:rFonts w:ascii="Cambria"/>
                <w:b/>
                <w:sz w:val="24"/>
              </w:rPr>
            </w:pPr>
            <w:r>
              <w:rPr>
                <w:rFonts w:ascii="Cambria"/>
                <w:b/>
                <w:color w:val="395081"/>
                <w:sz w:val="24"/>
              </w:rPr>
              <w:t>Level 3</w:t>
            </w:r>
          </w:p>
        </w:tc>
        <w:tc>
          <w:tcPr>
            <w:tcW w:w="8249"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8" w:hRule="atLeast"/>
        </w:trPr>
        <w:tc>
          <w:tcPr>
            <w:tcW w:w="1169" w:type="dxa"/>
          </w:tcPr>
          <w:p>
            <w:pPr>
              <w:pStyle w:val="14"/>
              <w:spacing w:before="48"/>
              <w:rPr>
                <w:b/>
                <w:sz w:val="20"/>
              </w:rPr>
            </w:pPr>
            <w:r>
              <w:rPr>
                <w:b/>
                <w:sz w:val="20"/>
              </w:rPr>
              <w:t>SI.3.218</w:t>
            </w:r>
          </w:p>
        </w:tc>
        <w:tc>
          <w:tcPr>
            <w:tcW w:w="8249" w:type="dxa"/>
          </w:tcPr>
          <w:p>
            <w:pPr>
              <w:pStyle w:val="14"/>
              <w:spacing w:before="48"/>
              <w:ind w:left="379"/>
              <w:rPr>
                <w:sz w:val="20"/>
              </w:rPr>
            </w:pPr>
            <w:r>
              <w:rPr>
                <w:sz w:val="20"/>
              </w:rPr>
              <w:t>Employ spam protection mechanisms at information system access entry and exit points.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79" w:hRule="atLeast"/>
        </w:trPr>
        <w:tc>
          <w:tcPr>
            <w:tcW w:w="1169" w:type="dxa"/>
          </w:tcPr>
          <w:p>
            <w:pPr>
              <w:pStyle w:val="14"/>
              <w:rPr>
                <w:b/>
                <w:sz w:val="20"/>
              </w:rPr>
            </w:pPr>
            <w:r>
              <w:rPr>
                <w:b/>
                <w:sz w:val="20"/>
              </w:rPr>
              <w:t>SI.3.219</w:t>
            </w:r>
          </w:p>
        </w:tc>
        <w:tc>
          <w:tcPr>
            <w:tcW w:w="8249" w:type="dxa"/>
          </w:tcPr>
          <w:p>
            <w:pPr>
              <w:pStyle w:val="14"/>
              <w:ind w:left="379"/>
              <w:rPr>
                <w:sz w:val="20"/>
              </w:rPr>
            </w:pPr>
            <w:r>
              <w:rPr>
                <w:sz w:val="20"/>
              </w:rPr>
              <w:t>Implement email forgery protections.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1" w:hRule="atLeast"/>
        </w:trPr>
        <w:tc>
          <w:tcPr>
            <w:tcW w:w="1169" w:type="dxa"/>
          </w:tcPr>
          <w:p>
            <w:pPr>
              <w:pStyle w:val="14"/>
              <w:rPr>
                <w:b/>
                <w:sz w:val="20"/>
              </w:rPr>
            </w:pPr>
            <w:r>
              <w:rPr>
                <w:b/>
                <w:sz w:val="20"/>
              </w:rPr>
              <w:t>SI.3.220</w:t>
            </w:r>
          </w:p>
        </w:tc>
        <w:tc>
          <w:tcPr>
            <w:tcW w:w="8249" w:type="dxa"/>
          </w:tcPr>
          <w:p>
            <w:pPr>
              <w:pStyle w:val="14"/>
              <w:ind w:left="379"/>
              <w:rPr>
                <w:sz w:val="20"/>
              </w:rPr>
            </w:pPr>
            <w:r>
              <w:rPr>
                <w:sz w:val="20"/>
              </w:rPr>
              <w:t>Utilize sandboxing to detect or block potentially malicious email.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1" w:hRule="atLeast"/>
        </w:trPr>
        <w:tc>
          <w:tcPr>
            <w:tcW w:w="1169" w:type="dxa"/>
          </w:tcPr>
          <w:p>
            <w:pPr>
              <w:pStyle w:val="14"/>
              <w:spacing w:before="112"/>
              <w:rPr>
                <w:rFonts w:ascii="Cambria"/>
                <w:b/>
                <w:sz w:val="24"/>
              </w:rPr>
            </w:pPr>
            <w:r>
              <w:rPr>
                <w:rFonts w:ascii="Cambria"/>
                <w:b/>
                <w:color w:val="395081"/>
                <w:sz w:val="24"/>
              </w:rPr>
              <w:t>Level 4</w:t>
            </w:r>
          </w:p>
        </w:tc>
        <w:tc>
          <w:tcPr>
            <w:tcW w:w="8249"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918" w:hRule="atLeast"/>
        </w:trPr>
        <w:tc>
          <w:tcPr>
            <w:tcW w:w="1169" w:type="dxa"/>
          </w:tcPr>
          <w:p>
            <w:pPr>
              <w:pStyle w:val="14"/>
              <w:spacing w:before="47"/>
              <w:rPr>
                <w:b/>
                <w:sz w:val="20"/>
              </w:rPr>
            </w:pPr>
            <w:r>
              <w:rPr>
                <w:b/>
                <w:sz w:val="20"/>
              </w:rPr>
              <w:t>SI.4.221</w:t>
            </w:r>
          </w:p>
        </w:tc>
        <w:tc>
          <w:tcPr>
            <w:tcW w:w="8249" w:type="dxa"/>
          </w:tcPr>
          <w:p>
            <w:pPr>
              <w:pStyle w:val="14"/>
              <w:spacing w:before="47" w:line="256" w:lineRule="auto"/>
              <w:ind w:left="379" w:right="139"/>
              <w:jc w:val="both"/>
              <w:rPr>
                <w:sz w:val="20"/>
              </w:rPr>
            </w:pPr>
            <w:r>
              <w:rPr>
                <w:sz w:val="20"/>
              </w:rPr>
              <w:t>Use threat indicator information relevant to the information and systems being protected and effective mitigations obtained from external organizations to inform intrusion detection and threat hunting.</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80" w:hRule="atLeast"/>
        </w:trPr>
        <w:tc>
          <w:tcPr>
            <w:tcW w:w="1169" w:type="dxa"/>
          </w:tcPr>
          <w:p>
            <w:pPr>
              <w:pStyle w:val="14"/>
              <w:spacing w:before="110"/>
              <w:rPr>
                <w:rFonts w:ascii="Cambria"/>
                <w:b/>
                <w:sz w:val="24"/>
              </w:rPr>
            </w:pPr>
            <w:r>
              <w:rPr>
                <w:rFonts w:ascii="Cambria"/>
                <w:b/>
                <w:color w:val="395081"/>
                <w:sz w:val="24"/>
              </w:rPr>
              <w:t>Level 5</w:t>
            </w:r>
          </w:p>
        </w:tc>
        <w:tc>
          <w:tcPr>
            <w:tcW w:w="8249" w:type="dxa"/>
          </w:tcPr>
          <w:p>
            <w:pPr>
              <w:pStyle w:val="14"/>
              <w:spacing w:before="0"/>
              <w:ind w:left="0"/>
              <w:rPr>
                <w:rFonts w:ascii="Times New Roman"/>
                <w:sz w:val="20"/>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39" w:hRule="atLeast"/>
        </w:trPr>
        <w:tc>
          <w:tcPr>
            <w:tcW w:w="1169" w:type="dxa"/>
          </w:tcPr>
          <w:p>
            <w:pPr>
              <w:pStyle w:val="14"/>
              <w:spacing w:before="47"/>
              <w:rPr>
                <w:b/>
                <w:sz w:val="20"/>
              </w:rPr>
            </w:pPr>
            <w:r>
              <w:rPr>
                <w:b/>
                <w:sz w:val="20"/>
              </w:rPr>
              <w:t>SI.5.222</w:t>
            </w:r>
          </w:p>
        </w:tc>
        <w:tc>
          <w:tcPr>
            <w:tcW w:w="8249" w:type="dxa"/>
          </w:tcPr>
          <w:p>
            <w:pPr>
              <w:pStyle w:val="14"/>
              <w:spacing w:before="47" w:line="256" w:lineRule="auto"/>
              <w:ind w:left="379"/>
              <w:rPr>
                <w:sz w:val="20"/>
              </w:rPr>
            </w:pPr>
            <w:r>
              <w:rPr>
                <w:sz w:val="20"/>
              </w:rPr>
              <w:t>Analyze system behavior to detect and mitigate execution of normal system commands and scripts that indicate malicious actions.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48" w:hRule="atLeast"/>
        </w:trPr>
        <w:tc>
          <w:tcPr>
            <w:tcW w:w="1169" w:type="dxa"/>
          </w:tcPr>
          <w:p>
            <w:pPr>
              <w:pStyle w:val="14"/>
              <w:rPr>
                <w:b/>
                <w:sz w:val="20"/>
              </w:rPr>
            </w:pPr>
            <w:r>
              <w:rPr>
                <w:b/>
                <w:sz w:val="20"/>
              </w:rPr>
              <w:t>SI.5.223</w:t>
            </w:r>
          </w:p>
        </w:tc>
        <w:tc>
          <w:tcPr>
            <w:tcW w:w="8249" w:type="dxa"/>
          </w:tcPr>
          <w:p>
            <w:pPr>
              <w:pStyle w:val="14"/>
              <w:spacing w:before="33" w:line="260" w:lineRule="atLeast"/>
              <w:ind w:left="379"/>
              <w:rPr>
                <w:sz w:val="20"/>
              </w:rPr>
            </w:pPr>
            <w:r>
              <w:rPr>
                <w:sz w:val="20"/>
              </w:rPr>
              <w:t>Monitor individuals and system components on an ongoing basis for anomalous or suspicious behavior.</w:t>
            </w:r>
          </w:p>
        </w:tc>
      </w:tr>
    </w:tbl>
    <w:p>
      <w:pPr>
        <w:spacing w:after="0" w:line="260" w:lineRule="atLeast"/>
        <w:rPr>
          <w:sz w:val="20"/>
        </w:rPr>
        <w:sectPr>
          <w:pgSz w:w="12240" w:h="15840"/>
          <w:pgMar w:top="1120" w:right="1160" w:bottom="1280" w:left="0" w:header="923" w:footer="1085" w:gutter="0"/>
        </w:sectPr>
      </w:pPr>
    </w:p>
    <w:p>
      <w:pPr>
        <w:pStyle w:val="7"/>
        <w:spacing w:before="2"/>
        <w:rPr>
          <w:b/>
          <w:sz w:val="25"/>
        </w:rPr>
      </w:pPr>
    </w:p>
    <w:p>
      <w:pPr>
        <w:pStyle w:val="2"/>
        <w:spacing w:before="20"/>
      </w:pPr>
      <w:r>
        <w:drawing>
          <wp:anchor distT="0" distB="0" distL="0" distR="0" simplePos="0" relativeHeight="251728896" behindDoc="0" locked="0" layoutInCell="1" allowOverlap="1">
            <wp:simplePos x="0" y="0"/>
            <wp:positionH relativeFrom="page">
              <wp:posOffset>923290</wp:posOffset>
            </wp:positionH>
            <wp:positionV relativeFrom="paragraph">
              <wp:posOffset>86360</wp:posOffset>
            </wp:positionV>
            <wp:extent cx="168910" cy="173990"/>
            <wp:effectExtent l="0" t="0" r="0" b="0"/>
            <wp:wrapNone/>
            <wp:docPr id="39"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58.png"/>
                    <pic:cNvPicPr>
                      <a:picLocks noChangeAspect="1"/>
                    </pic:cNvPicPr>
                  </pic:nvPicPr>
                  <pic:blipFill>
                    <a:blip r:embed="rId72" cstate="print"/>
                    <a:stretch>
                      <a:fillRect/>
                    </a:stretch>
                  </pic:blipFill>
                  <pic:spPr>
                    <a:xfrm>
                      <a:off x="0" y="0"/>
                      <a:ext cx="169163" cy="173735"/>
                    </a:xfrm>
                    <a:prstGeom prst="rect">
                      <a:avLst/>
                    </a:prstGeom>
                  </pic:spPr>
                </pic:pic>
              </a:graphicData>
            </a:graphic>
          </wp:anchor>
        </w:drawing>
      </w:r>
      <w:bookmarkStart w:id="67" w:name="3. Summary"/>
      <w:bookmarkEnd w:id="67"/>
      <w:bookmarkStart w:id="68" w:name="_bookmark19"/>
      <w:bookmarkEnd w:id="68"/>
      <w:r>
        <w:rPr>
          <w:color w:val="5B56A6"/>
        </w:rPr>
        <w:t>Summary</w:t>
      </w:r>
    </w:p>
    <w:p>
      <w:pPr>
        <w:pStyle w:val="7"/>
        <w:spacing w:before="270" w:line="273" w:lineRule="auto"/>
        <w:ind w:left="1440" w:right="275"/>
        <w:jc w:val="both"/>
      </w:pPr>
      <w:r>
        <w:t>The Cybersecurity Maturity Model Certification (CMMC) framework contains five maturity processes and 171 cybersecurity best practices progressing across five maturity levels. The CMMC maturity processes institutionalize cybersecurity activities to ensure they are consistent,</w:t>
      </w:r>
      <w:r>
        <w:rPr>
          <w:spacing w:val="-16"/>
        </w:rPr>
        <w:t xml:space="preserve"> </w:t>
      </w:r>
      <w:r>
        <w:t>repeatable,</w:t>
      </w:r>
      <w:r>
        <w:rPr>
          <w:spacing w:val="-13"/>
        </w:rPr>
        <w:t xml:space="preserve"> </w:t>
      </w:r>
      <w:r>
        <w:t>and</w:t>
      </w:r>
      <w:r>
        <w:rPr>
          <w:spacing w:val="-16"/>
        </w:rPr>
        <w:t xml:space="preserve"> </w:t>
      </w:r>
      <w:r>
        <w:t>of</w:t>
      </w:r>
      <w:r>
        <w:rPr>
          <w:spacing w:val="-15"/>
        </w:rPr>
        <w:t xml:space="preserve"> </w:t>
      </w:r>
      <w:r>
        <w:t>high</w:t>
      </w:r>
      <w:r>
        <w:rPr>
          <w:spacing w:val="-15"/>
        </w:rPr>
        <w:t xml:space="preserve"> </w:t>
      </w:r>
      <w:r>
        <w:t>quality.</w:t>
      </w:r>
      <w:r>
        <w:rPr>
          <w:spacing w:val="26"/>
        </w:rPr>
        <w:t xml:space="preserve"> </w:t>
      </w:r>
      <w:r>
        <w:t>The</w:t>
      </w:r>
      <w:r>
        <w:rPr>
          <w:spacing w:val="-14"/>
        </w:rPr>
        <w:t xml:space="preserve"> </w:t>
      </w:r>
      <w:r>
        <w:t>CMMC</w:t>
      </w:r>
      <w:r>
        <w:rPr>
          <w:spacing w:val="-15"/>
        </w:rPr>
        <w:t xml:space="preserve"> </w:t>
      </w:r>
      <w:r>
        <w:t>practices</w:t>
      </w:r>
      <w:r>
        <w:rPr>
          <w:spacing w:val="-17"/>
        </w:rPr>
        <w:t xml:space="preserve"> </w:t>
      </w:r>
      <w:r>
        <w:t>provide</w:t>
      </w:r>
      <w:r>
        <w:rPr>
          <w:spacing w:val="-14"/>
        </w:rPr>
        <w:t xml:space="preserve"> </w:t>
      </w:r>
      <w:r>
        <w:t>a</w:t>
      </w:r>
      <w:r>
        <w:rPr>
          <w:spacing w:val="-14"/>
        </w:rPr>
        <w:t xml:space="preserve"> </w:t>
      </w:r>
      <w:r>
        <w:t>range</w:t>
      </w:r>
      <w:r>
        <w:rPr>
          <w:spacing w:val="-14"/>
        </w:rPr>
        <w:t xml:space="preserve"> </w:t>
      </w:r>
      <w:r>
        <w:t>of</w:t>
      </w:r>
      <w:r>
        <w:rPr>
          <w:spacing w:val="-15"/>
        </w:rPr>
        <w:t xml:space="preserve"> </w:t>
      </w:r>
      <w:r>
        <w:t>mitigation across</w:t>
      </w:r>
      <w:r>
        <w:rPr>
          <w:spacing w:val="-6"/>
        </w:rPr>
        <w:t xml:space="preserve"> </w:t>
      </w:r>
      <w:r>
        <w:t>the</w:t>
      </w:r>
      <w:r>
        <w:rPr>
          <w:spacing w:val="-4"/>
        </w:rPr>
        <w:t xml:space="preserve"> </w:t>
      </w:r>
      <w:r>
        <w:t>levels,</w:t>
      </w:r>
      <w:r>
        <w:rPr>
          <w:spacing w:val="-5"/>
        </w:rPr>
        <w:t xml:space="preserve"> </w:t>
      </w:r>
      <w:r>
        <w:t>starting</w:t>
      </w:r>
      <w:r>
        <w:rPr>
          <w:spacing w:val="-6"/>
        </w:rPr>
        <w:t xml:space="preserve"> </w:t>
      </w:r>
      <w:r>
        <w:t>with</w:t>
      </w:r>
      <w:r>
        <w:rPr>
          <w:spacing w:val="-6"/>
        </w:rPr>
        <w:t xml:space="preserve"> </w:t>
      </w:r>
      <w:r>
        <w:t>basic</w:t>
      </w:r>
      <w:r>
        <w:rPr>
          <w:spacing w:val="-5"/>
        </w:rPr>
        <w:t xml:space="preserve"> </w:t>
      </w:r>
      <w:r>
        <w:t>safeguarding</w:t>
      </w:r>
      <w:r>
        <w:rPr>
          <w:spacing w:val="-7"/>
        </w:rPr>
        <w:t xml:space="preserve"> </w:t>
      </w:r>
      <w:r>
        <w:t>at</w:t>
      </w:r>
      <w:r>
        <w:rPr>
          <w:spacing w:val="-5"/>
        </w:rPr>
        <w:t xml:space="preserve"> </w:t>
      </w:r>
      <w:r>
        <w:t>Level</w:t>
      </w:r>
      <w:r>
        <w:rPr>
          <w:spacing w:val="-5"/>
        </w:rPr>
        <w:t xml:space="preserve"> </w:t>
      </w:r>
      <w:r>
        <w:t>1,</w:t>
      </w:r>
      <w:r>
        <w:rPr>
          <w:spacing w:val="-7"/>
        </w:rPr>
        <w:t xml:space="preserve"> </w:t>
      </w:r>
      <w:r>
        <w:t>moving</w:t>
      </w:r>
      <w:r>
        <w:rPr>
          <w:spacing w:val="-6"/>
        </w:rPr>
        <w:t xml:space="preserve"> </w:t>
      </w:r>
      <w:r>
        <w:t>to</w:t>
      </w:r>
      <w:r>
        <w:rPr>
          <w:spacing w:val="-6"/>
        </w:rPr>
        <w:t xml:space="preserve"> </w:t>
      </w:r>
      <w:r>
        <w:t>the</w:t>
      </w:r>
      <w:r>
        <w:rPr>
          <w:spacing w:val="-4"/>
        </w:rPr>
        <w:t xml:space="preserve"> </w:t>
      </w:r>
      <w:r>
        <w:t>broad</w:t>
      </w:r>
      <w:r>
        <w:rPr>
          <w:spacing w:val="-6"/>
        </w:rPr>
        <w:t xml:space="preserve"> </w:t>
      </w:r>
      <w:r>
        <w:t>protection of Controlled Unclassified Information (CUI) at Level 3, and culminating with reducing the risk from Advanced Persistent Threats (APTs) at Levels 4 and 5. The CMMC framework is coupled</w:t>
      </w:r>
      <w:r>
        <w:rPr>
          <w:spacing w:val="-18"/>
        </w:rPr>
        <w:t xml:space="preserve"> </w:t>
      </w:r>
      <w:r>
        <w:t>with</w:t>
      </w:r>
      <w:r>
        <w:rPr>
          <w:spacing w:val="-15"/>
        </w:rPr>
        <w:t xml:space="preserve"> </w:t>
      </w:r>
      <w:r>
        <w:t>a</w:t>
      </w:r>
      <w:r>
        <w:rPr>
          <w:spacing w:val="-17"/>
        </w:rPr>
        <w:t xml:space="preserve"> </w:t>
      </w:r>
      <w:r>
        <w:t>certification</w:t>
      </w:r>
      <w:r>
        <w:rPr>
          <w:spacing w:val="-17"/>
        </w:rPr>
        <w:t xml:space="preserve"> </w:t>
      </w:r>
      <w:r>
        <w:t>program</w:t>
      </w:r>
      <w:r>
        <w:rPr>
          <w:spacing w:val="-15"/>
        </w:rPr>
        <w:t xml:space="preserve"> </w:t>
      </w:r>
      <w:r>
        <w:t>to</w:t>
      </w:r>
      <w:r>
        <w:rPr>
          <w:spacing w:val="-16"/>
        </w:rPr>
        <w:t xml:space="preserve"> </w:t>
      </w:r>
      <w:r>
        <w:t>verify</w:t>
      </w:r>
      <w:r>
        <w:rPr>
          <w:spacing w:val="-15"/>
        </w:rPr>
        <w:t xml:space="preserve"> </w:t>
      </w:r>
      <w:r>
        <w:t>the</w:t>
      </w:r>
      <w:r>
        <w:rPr>
          <w:spacing w:val="-16"/>
        </w:rPr>
        <w:t xml:space="preserve"> </w:t>
      </w:r>
      <w:r>
        <w:t>implementation</w:t>
      </w:r>
      <w:r>
        <w:rPr>
          <w:spacing w:val="-17"/>
        </w:rPr>
        <w:t xml:space="preserve"> </w:t>
      </w:r>
      <w:r>
        <w:t>of</w:t>
      </w:r>
      <w:r>
        <w:rPr>
          <w:spacing w:val="-18"/>
        </w:rPr>
        <w:t xml:space="preserve"> </w:t>
      </w:r>
      <w:r>
        <w:t>processes</w:t>
      </w:r>
      <w:r>
        <w:rPr>
          <w:spacing w:val="-17"/>
        </w:rPr>
        <w:t xml:space="preserve"> </w:t>
      </w:r>
      <w:r>
        <w:t>and</w:t>
      </w:r>
      <w:r>
        <w:rPr>
          <w:spacing w:val="-17"/>
        </w:rPr>
        <w:t xml:space="preserve"> </w:t>
      </w:r>
      <w:r>
        <w:t>practices.</w:t>
      </w:r>
    </w:p>
    <w:p>
      <w:pPr>
        <w:pStyle w:val="7"/>
        <w:spacing w:before="194" w:line="273" w:lineRule="auto"/>
        <w:ind w:left="1440" w:right="274"/>
        <w:jc w:val="both"/>
      </w:pPr>
      <w:r>
        <w:t>Created in collaboration with a community of Department of Defense (DoD) stakeholders, University Affiliated Research Centers (UARCs), Federally Funded Research and Development Centers (FFRDCs), and the Defense Industrial Base (DIB) sector, the CMMC framework addresses the needs of the DoD to protect its unclassified information (i.e., Federal Contract Information (FCI) and CUI) during the acquisition and sustainment of products and services from the DIB. This model represents one of multiple lines of effort that the Department and industry are pursuing to enhance the security and resiliency of the DIB sector. These efforts are instrumental in establishing cybersecurity as a foundation for future DoD acquisitions.</w:t>
      </w:r>
    </w:p>
    <w:p>
      <w:pPr>
        <w:spacing w:after="0" w:line="273" w:lineRule="auto"/>
        <w:jc w:val="both"/>
        <w:sectPr>
          <w:headerReference r:id="rId13" w:type="default"/>
          <w:pgSz w:w="12240" w:h="15840"/>
          <w:pgMar w:top="1120" w:right="1160" w:bottom="1280" w:left="0" w:header="923" w:footer="1085" w:gutter="0"/>
        </w:sectPr>
      </w:pPr>
    </w:p>
    <w:p>
      <w:pPr>
        <w:pStyle w:val="7"/>
        <w:rPr>
          <w:sz w:val="20"/>
        </w:rPr>
      </w:pPr>
      <w:r>
        <w:pict>
          <v:group id="_x0000_s1214" o:spid="_x0000_s1214" o:spt="203" style="position:absolute;left:0pt;margin-left:-0.65pt;margin-top:300.65pt;height:492.05pt;width:613.4pt;mso-position-horizontal-relative:page;mso-position-vertical-relative:page;z-index:-254882816;mso-width-relative:page;mso-height-relative:page;" coordorigin="-14,6014" coordsize="12268,9841">
            <o:lock v:ext="edit"/>
            <v:shape id="_x0000_s1215" o:spid="_x0000_s1215" style="position:absolute;left:2223;top:11624;height:4216;width:7829;" fillcolor="#6DCFF6" filled="t" stroked="f" coordorigin="2224,11625" coordsize="7829,4216" path="m6138,11625l6062,11626,5986,11628,5910,11631,5835,11636,5761,11643,5687,11651,5613,11660,5539,11670,5466,11682,5394,11695,5322,11710,5250,11726,5179,11743,5109,11761,5039,11781,4969,11802,4901,11824,4832,11848,4764,11873,4697,11898,4631,11925,4565,11954,4499,11983,4435,12014,4371,12045,4307,12078,4245,12112,4183,12147,4121,12183,4061,12221,4001,12259,3942,12298,3884,12339,3826,12380,3769,12422,3713,12466,3658,12510,3604,12556,3550,12602,3498,12649,3446,12697,3395,12746,3345,12796,3296,12847,3248,12899,3201,12952,3154,13005,3109,13059,3065,13115,3021,13171,2979,13227,2937,13285,2897,13343,2858,13402,2819,13462,2782,13523,2746,13584,2711,13646,2677,13709,2644,13772,2612,13836,2582,13901,2552,13966,2524,14032,2497,14099,2471,14166,2447,14233,2423,14302,2401,14371,2380,14440,2360,14510,2342,14581,2325,14652,2309,14723,2294,14795,2281,14868,2269,14941,2258,15014,2249,15088,2241,15162,2235,15237,2230,15312,2226,15387,2224,15463,2224,15540,2224,15615,2226,15691,2230,15766,2235,15840,10040,15840,10045,15766,10049,15691,10051,15615,10052,15539,10051,15463,10049,15387,10045,15312,10040,15237,10034,15162,10026,15088,10017,15014,10006,14941,9995,14868,9981,14795,9967,14723,9951,14652,9934,14581,9915,14510,9896,14440,9875,14371,9852,14302,9829,14233,9804,14166,9778,14099,9751,14032,9723,13966,9694,13901,9663,13836,9631,13772,9598,13709,9564,13646,9529,13584,9493,13523,9456,13462,9418,13402,9378,13343,9338,13285,9297,13227,9254,13171,9211,13115,9167,13059,9121,13005,9075,12952,9028,12899,8979,12847,8930,12796,8880,12746,8829,12697,8778,12649,8725,12602,8672,12556,8617,12510,8562,12466,8506,12422,8449,12380,8392,12339,8334,12298,8274,12259,8215,12221,8154,12183,8093,12147,8031,12112,7968,12078,7905,12045,7841,12014,7776,11983,7711,11954,7645,11925,7578,11898,7511,11873,7443,11848,7375,11824,7306,11802,7237,11781,7167,11761,7096,11743,7025,11726,6954,11710,6882,11695,6809,11682,6736,11670,6663,11660,6589,11651,6515,11643,6440,11636,6365,11631,6290,11628,6214,11626,6138,11625xe">
              <v:path arrowok="t"/>
              <v:fill on="t" opacity="13107f" focussize="0,0"/>
              <v:stroke on="f"/>
              <v:imagedata o:title=""/>
              <o:lock v:ext="edit"/>
            </v:shape>
            <v:shape id="_x0000_s1216" o:spid="_x0000_s1216" o:spt="75" type="#_x0000_t75" style="position:absolute;left:0;top:9260;height:6580;width:12240;" filled="f" stroked="f" coordsize="21600,21600">
              <v:path/>
              <v:fill on="f" focussize="0,0"/>
              <v:stroke on="f"/>
              <v:imagedata r:id="rId73" o:title=""/>
              <o:lock v:ext="edit" aspectratio="t"/>
            </v:shape>
            <v:shape id="_x0000_s1217" o:spid="_x0000_s1217" style="position:absolute;left:939;top:10011;height:5829;width:10444;" filled="f" stroked="t" coordorigin="939,10011" coordsize="10444,5829" path="m1548,15840l1053,14314,1084,14249,939,13805,1317,13530,1330,13459,5712,10276,5783,10286,6161,10011,6539,10286,6611,10276,10992,13459,11005,13530,11383,13805,11239,14249,11270,14314,10774,15840e">
              <v:path arrowok="t"/>
              <v:fill on="f" focussize="0,0"/>
              <v:stroke weight="1.39pt" color="#FFFFFF"/>
              <v:imagedata o:title=""/>
              <o:lock v:ext="edit"/>
            </v:shape>
            <v:shape id="_x0000_s1218" o:spid="_x0000_s1218" style="position:absolute;left:1328;top:11009;height:4831;width:9666;" filled="f" stroked="t" coordorigin="1328,11010" coordsize="9666,4831" path="m1328,15840l1675,14772,1772,14723,2152,13554,2103,13456,2898,11010,5469,11010,5545,11086,6774,11086,6853,11010,9425,11010,10219,13455,10170,13551,10550,14720,10647,14771,10994,15840e">
              <v:path arrowok="t"/>
              <v:fill on="f" focussize="0,0"/>
              <v:stroke weight="1.39pt" color="#FFFFFF"/>
              <v:imagedata o:title=""/>
              <o:lock v:ext="edit"/>
            </v:shape>
            <v:shape id="_x0000_s1219" o:spid="_x0000_s1219" o:spt="75" type="#_x0000_t75" style="position:absolute;left:-14;top:6013;height:9841;width:12268;" filled="f" stroked="f" coordsize="21600,21600">
              <v:path/>
              <v:fill on="f" focussize="0,0"/>
              <v:stroke on="f"/>
              <v:imagedata r:id="rId74" o:title=""/>
              <o:lock v:ext="edit" aspectratio="t"/>
            </v:shape>
            <v:shape id="_x0000_s1220" o:spid="_x0000_s1220" o:spt="75" type="#_x0000_t75" style="position:absolute;left:6041;top:12973;height:910;width:1142;" filled="f" stroked="f" coordsize="21600,21600">
              <v:path/>
              <v:fill on="f" focussize="0,0"/>
              <v:stroke on="f"/>
              <v:imagedata r:id="rId75" o:title=""/>
              <o:lock v:ext="edit" aspectratio="t"/>
            </v:shape>
            <v:shape id="_x0000_s1221" o:spid="_x0000_s1221" style="position:absolute;left:6726;top:13274;height:296;width:162;" filled="f" stroked="t" coordorigin="6727,13275" coordsize="162,296" path="m6727,13494l6727,13510,6732,13533,6745,13552,6764,13565,6787,13570,6811,13565,6830,13552,6843,13533,6847,13510,6847,13356,6864,13341,6877,13321,6886,13299,6889,13275e">
              <v:path arrowok="t"/>
              <v:fill on="f" focussize="0,0"/>
              <v:stroke weight="0.351968503937008pt" color="#FFFFFF"/>
              <v:imagedata o:title=""/>
              <o:lock v:ext="edit"/>
            </v:shape>
            <v:shape id="_x0000_s1222" o:spid="_x0000_s1222" style="position:absolute;left:6685;top:13175;height:236;width:84;" filled="f" stroked="t" coordorigin="6686,13175" coordsize="84,236" path="m6769,13175l6736,13187,6710,13210,6692,13239,6686,13275,6689,13299,6697,13321,6710,13341,6727,13356,6727,13411e">
              <v:path arrowok="t"/>
              <v:fill on="f" focussize="0,0"/>
              <v:stroke weight="0.351968503937008pt" color="#FFFFFF"/>
              <v:imagedata o:title=""/>
              <o:lock v:ext="edit"/>
            </v:shape>
            <v:shape id="_x0000_s1223" o:spid="_x0000_s1223" style="position:absolute;left:6746;top:13245;height:201;width:86;" fillcolor="#FFFFFF" filled="t" stroked="f" coordorigin="6746,13246" coordsize="86,201" path="m6789,13246l6772,13249,6759,13258,6750,13272,6746,13288,6746,13302,6753,13315,6764,13323,6764,13435,6775,13446,6803,13446,6814,13435,6814,13323,6825,13315,6832,13302,6832,13288,6828,13272,6819,13258,6806,13249,6789,13246xe">
              <v:path arrowok="t"/>
              <v:fill on="t" focussize="0,0"/>
              <v:stroke on="f"/>
              <v:imagedata o:title=""/>
              <o:lock v:ext="edit"/>
            </v:shape>
            <v:shape id="_x0000_s1224" o:spid="_x0000_s1224" style="position:absolute;left:6768;top:13157;height:35;width:35;" filled="f" stroked="t" coordorigin="6769,13157" coordsize="35,35" path="m6804,13174l6804,13184,6796,13192,6786,13192,6777,13192,6769,13184,6769,13174,6769,13165,6777,13157,6786,13157,6796,13157,6804,13165,6804,13174xe">
              <v:path arrowok="t"/>
              <v:fill on="f" focussize="0,0"/>
              <v:stroke weight="0.351968503937008pt" color="#FFFFFF"/>
              <v:imagedata o:title=""/>
              <o:lock v:ext="edit"/>
            </v:shape>
            <v:shape id="_x0000_s1225" o:spid="_x0000_s1225" style="position:absolute;left:6871;top:13240;height:35;width:35;" filled="f" stroked="t" coordorigin="6871,13240" coordsize="35,35" path="m6906,13257l6906,13267,6898,13275,6889,13275,6879,13275,6871,13267,6871,13257,6871,13248,6879,13240,6889,13240,6898,13240,6906,13248,6906,13257xe">
              <v:path arrowok="t"/>
              <v:fill on="f" focussize="0,0"/>
              <v:stroke weight="0.351968503937008pt" color="#FFFFFF"/>
              <v:imagedata o:title=""/>
              <o:lock v:ext="edit"/>
            </v:shape>
            <v:shape id="_x0000_s1226" o:spid="_x0000_s1226" style="position:absolute;left:6709;top:13409;height:35;width:35;" filled="f" stroked="t" coordorigin="6710,13409" coordsize="35,35" path="m6745,13427l6745,13436,6737,13444,6727,13444,6718,13444,6710,13436,6710,13427,6710,13417,6718,13409,6727,13409,6737,13409,6745,13417,6745,13427xe">
              <v:path arrowok="t"/>
              <v:fill on="f" focussize="0,0"/>
              <v:stroke weight="0.351968503937008pt" color="#FFFFFF"/>
              <v:imagedata o:title=""/>
              <o:lock v:ext="edit"/>
            </v:shape>
            <v:shape id="_x0000_s1227" o:spid="_x0000_s1227" style="position:absolute;left:6873;top:13364;height:35;width:35;" filled="f" stroked="t" coordorigin="6873,13365" coordsize="35,35" path="m6908,13382l6908,13392,6900,13399,6891,13399,6881,13399,6873,13392,6873,13382,6873,13372,6881,13365,6891,13365,6900,13365,6908,13372,6908,13382xe">
              <v:path arrowok="t"/>
              <v:fill on="f" focussize="0,0"/>
              <v:stroke weight="0.351968503937008pt" color="#6DCFF6"/>
              <v:imagedata o:title=""/>
              <o:lock v:ext="edit"/>
            </v:shape>
            <v:line id="_x0000_s1228" o:spid="_x0000_s1228" o:spt="20" style="position:absolute;left:6891;top:13399;height:75;width:0;" stroked="t" coordsize="21600,21600">
              <v:path arrowok="t"/>
              <v:fill focussize="0,0"/>
              <v:stroke weight="0.351968503937008pt" color="#6DCFF6"/>
              <v:imagedata o:title=""/>
              <o:lock v:ext="edit"/>
            </v:line>
            <v:shape id="_x0000_s1229" o:spid="_x0000_s1229" o:spt="75" type="#_x0000_t75" style="position:absolute;left:6037;top:13542;height:299;width:324;" filled="f" stroked="f" coordsize="21600,21600">
              <v:path/>
              <v:fill on="f" focussize="0,0"/>
              <v:stroke on="f"/>
              <v:imagedata r:id="rId76" o:title=""/>
              <o:lock v:ext="edit" aspectratio="t"/>
            </v:shape>
            <v:shape id="_x0000_s1230" o:spid="_x0000_s1230" o:spt="75" type="#_x0000_t75" style="position:absolute;left:7215;top:13546;height:292;width:317;" filled="f" stroked="f" coordsize="21600,21600">
              <v:path/>
              <v:fill on="f" focussize="0,0"/>
              <v:stroke on="f"/>
              <v:imagedata r:id="rId77" o:title=""/>
              <o:lock v:ext="edit" aspectratio="t"/>
            </v:shape>
            <v:shape id="_x0000_s1231" o:spid="_x0000_s1231" o:spt="75" type="#_x0000_t75" style="position:absolute;left:7211;top:13542;height:299;width:324;" filled="f" stroked="f" coordsize="21600,21600">
              <v:path/>
              <v:fill on="f" focussize="0,0"/>
              <v:stroke on="f"/>
              <v:imagedata r:id="rId78" o:title=""/>
              <o:lock v:ext="edit" aspectratio="t"/>
            </v:shape>
            <v:rect id="_x0000_s1232" o:spid="_x0000_s1232" o:spt="1" style="position:absolute;left:6231;top:13473;height:249;width:1112;" fillcolor="#5B57A6" filled="t" stroked="f" coordsize="21600,21600">
              <v:path/>
              <v:fill on="t" focussize="0,0"/>
              <v:stroke on="f"/>
              <v:imagedata o:title=""/>
              <o:lock v:ext="edit"/>
            </v:rect>
            <v:shape id="_x0000_s1233" o:spid="_x0000_s1233" style="position:absolute;left:6231;top:13473;height:249;width:1112;" filled="f" stroked="t" coordorigin="6232,13474" coordsize="1112,249" path="m6277,13474l6232,13474,6232,13547,6232,13722,6358,13722,7217,13722,7344,13722,7344,13547,7344,13474,6313,13474e">
              <v:path arrowok="t"/>
              <v:fill on="f" focussize="0,0"/>
              <v:stroke weight="0.351968503937008pt" color="#6DCFF6"/>
              <v:imagedata o:title=""/>
              <o:lock v:ext="edit"/>
            </v:shape>
            <v:shape id="_x0000_s1234" o:spid="_x0000_s1234" o:spt="75" type="#_x0000_t75" style="position:absolute;left:6276;top:13456;height:35;width:35;" filled="f" stroked="f" coordsize="21600,21600">
              <v:path/>
              <v:fill on="f" focussize="0,0"/>
              <v:stroke on="f"/>
              <v:imagedata r:id="rId79" o:title=""/>
              <o:lock v:ext="edit" aspectratio="t"/>
            </v:shape>
            <v:shape id="_x0000_s1235" o:spid="_x0000_s1235" style="position:absolute;left:6276;top:13456;height:35;width:35;" filled="f" stroked="t" coordorigin="6277,13456" coordsize="35,35" path="m6311,13474l6311,13483,6304,13491,6294,13491,6284,13491,6277,13483,6277,13474,6277,13464,6284,13456,6294,13456,6304,13456,6311,13464,6311,13474xe">
              <v:path arrowok="t"/>
              <v:fill on="f" focussize="0,0"/>
              <v:stroke weight="0.351968503937008pt" color="#6DCFF6"/>
              <v:imagedata o:title=""/>
              <o:lock v:ext="edit"/>
            </v:shape>
            <v:shape id="_x0000_s1236" o:spid="_x0000_s1236" o:spt="75" type="#_x0000_t75" style="position:absolute;left:7098;top:13704;height:35;width:35;" filled="f" stroked="f" coordsize="21600,21600">
              <v:path/>
              <v:fill on="f" focussize="0,0"/>
              <v:stroke on="f"/>
              <v:imagedata r:id="rId80" o:title=""/>
              <o:lock v:ext="edit" aspectratio="t"/>
            </v:shape>
            <v:shape id="_x0000_s1237" o:spid="_x0000_s1237" style="position:absolute;left:7098;top:13704;height:35;width:35;" filled="f" stroked="t" coordorigin="7099,13704" coordsize="35,35" path="m7134,13722l7134,13731,7126,13739,7116,13739,7107,13739,7099,13731,7099,13722,7099,13712,7107,13704,7116,13704,7126,13704,7134,13712,7134,13722xe">
              <v:path arrowok="t"/>
              <v:fill on="f" focussize="0,0"/>
              <v:stroke weight="0.351968503937008pt" color="#6DCFF6"/>
              <v:imagedata o:title=""/>
              <o:lock v:ext="edit"/>
            </v:shape>
            <v:shape id="_x0000_s1238" o:spid="_x0000_s1238" o:spt="75" type="#_x0000_t75" style="position:absolute;left:4710;top:12635;height:1345;width:1337;" filled="f" stroked="f" coordsize="21600,21600">
              <v:path/>
              <v:fill on="f" focussize="0,0"/>
              <v:stroke on="f"/>
              <v:imagedata r:id="rId39" o:title=""/>
              <o:lock v:ext="edit" aspectratio="t"/>
            </v:shape>
          </v:group>
        </w:pict>
      </w: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rPr>
          <w:sz w:val="20"/>
        </w:rPr>
      </w:pPr>
    </w:p>
    <w:p>
      <w:pPr>
        <w:pStyle w:val="7"/>
        <w:spacing w:before="1"/>
        <w:rPr>
          <w:sz w:val="22"/>
        </w:rPr>
      </w:pPr>
    </w:p>
    <w:p>
      <w:pPr>
        <w:spacing w:before="0"/>
        <w:ind w:left="3961" w:right="1451" w:firstLine="0"/>
        <w:jc w:val="center"/>
        <w:rPr>
          <w:b/>
          <w:sz w:val="19"/>
        </w:rPr>
      </w:pPr>
      <w:r>
        <w:pict>
          <v:shape id="_x0000_s1239" o:spid="_x0000_s1239" o:spt="202" type="#_x0000_t202" style="position:absolute;left:0pt;margin-left:336.45pt;margin-top:-39.05pt;height:7.7pt;width:6.45pt;mso-position-horizontal-relative:page;z-index:251730944;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rFonts w:ascii="Lucida Sans"/>
                      <w:sz w:val="10"/>
                    </w:rPr>
                  </w:pPr>
                  <w:r>
                    <w:rPr>
                      <w:rFonts w:ascii="Lucida Sans"/>
                      <w:color w:val="FFFFFF"/>
                      <w:w w:val="100"/>
                      <w:sz w:val="10"/>
                    </w:rPr>
                    <w:t>M</w:t>
                  </w:r>
                </w:p>
              </w:txbxContent>
            </v:textbox>
          </v:shape>
        </w:pict>
      </w:r>
      <w:r>
        <w:pict>
          <v:shape id="_x0000_s1240" o:spid="_x0000_s1240" o:spt="136" type="#_x0000_t136" style="position:absolute;left:0pt;margin-left:341.9pt;margin-top:-37.35pt;height:5pt;width:3.4pt;mso-position-horizontal-relative:page;rotation:589824f;z-index:251731968;mso-width-relative:page;mso-height-relative:page;" fillcolor="#FFFFFF" filled="t" stroked="f" coordsize="21600,21600">
            <v:path/>
            <v:fill on="t" focussize="0,0"/>
            <v:stroke on="f"/>
            <v:imagedata o:title=""/>
            <o:lock v:ext="edit"/>
            <v:textpath on="t" fitpath="t" trim="t" xscale="f" string="A" style="font-family:&amp;quot;font-size:5pt;v-text-align:center;"/>
          </v:shape>
        </w:pict>
      </w:r>
      <w:r>
        <w:pict>
          <v:shape id="_x0000_s1241" o:spid="_x0000_s1241" o:spt="136" type="#_x0000_t136" style="position:absolute;left:0pt;margin-left:344.95pt;margin-top:-36.75pt;height:5pt;width:2.95pt;mso-position-horizontal-relative:page;rotation:983040f;z-index:251732992;mso-width-relative:page;mso-height-relative:page;" fillcolor="#FFFFFF" filled="t" stroked="f" coordsize="21600,21600">
            <v:path/>
            <v:fill on="t" focussize="0,0"/>
            <v:stroke on="f"/>
            <v:imagedata o:title=""/>
            <o:lock v:ext="edit"/>
            <v:textpath on="t" fitpath="t" trim="t" xscale="f" string="T" style="font-family:&amp;quot;font-size:5pt;v-text-align:center;"/>
          </v:shape>
        </w:pict>
      </w:r>
      <w:r>
        <w:pict>
          <v:shape id="_x0000_s1242" o:spid="_x0000_s1242" o:spt="136" type="#_x0000_t136" style="position:absolute;left:0pt;margin-left:347.75pt;margin-top:-35.65pt;height:5pt;width:3.65pt;mso-position-horizontal-relative:page;rotation:1441792f;z-index:251734016;mso-width-relative:page;mso-height-relative:page;" fillcolor="#FFFFFF" filled="t" stroked="f" coordsize="21600,21600">
            <v:path/>
            <v:fill on="t" focussize="0,0"/>
            <v:stroke on="f"/>
            <v:imagedata o:title=""/>
            <o:lock v:ext="edit"/>
            <v:textpath on="t" fitpath="t" trim="t" xscale="f" string="U" style="font-family:&amp;quot;font-size:5pt;v-text-align:center;"/>
          </v:shape>
        </w:pict>
      </w:r>
      <w:r>
        <w:pict>
          <v:shape id="_x0000_s1243" o:spid="_x0000_s1243" o:spt="136" type="#_x0000_t136" style="position:absolute;left:0pt;margin-left:351.05pt;margin-top:-34.1pt;height:5pt;width:3.35pt;mso-position-horizontal-relative:page;rotation:1966080f;z-index:251735040;mso-width-relative:page;mso-height-relative:page;" fillcolor="#FFFFFF" filled="t" stroked="f" coordsize="21600,21600">
            <v:path/>
            <v:fill on="t" focussize="0,0"/>
            <v:stroke on="f"/>
            <v:imagedata o:title=""/>
            <o:lock v:ext="edit"/>
            <v:textpath on="t" fitpath="t" trim="t" xscale="f" string="R" style="font-family:&amp;quot;font-size:5pt;v-text-align:center;"/>
          </v:shape>
        </w:pict>
      </w:r>
      <w:r>
        <w:pict>
          <v:shape id="_x0000_s1244" o:spid="_x0000_s1244" o:spt="136" type="#_x0000_t136" style="position:absolute;left:0pt;margin-left:354pt;margin-top:-32.7pt;height:5pt;width:1.7pt;mso-position-horizontal-relative:page;rotation:2293760f;z-index:251736064;mso-width-relative:page;mso-height-relative:page;" fillcolor="#FFFFFF" filled="t" stroked="f" coordsize="21600,21600">
            <v:path/>
            <v:fill on="t" focussize="0,0"/>
            <v:stroke on="f"/>
            <v:imagedata o:title=""/>
            <o:lock v:ext="edit"/>
            <v:textpath on="t" fitpath="t" trim="t" xscale="f" string="I" style="font-family:&amp;quot;font-size:5pt;v-text-align:center;"/>
          </v:shape>
        </w:pict>
      </w:r>
      <w:r>
        <w:pict>
          <v:shape id="_x0000_s1245" o:spid="_x0000_s1245" o:spt="136" type="#_x0000_t136" style="position:absolute;left:0pt;margin-left:355.15pt;margin-top:-31.25pt;height:5pt;width:3pt;mso-position-horizontal-relative:page;rotation:2621440f;z-index:251737088;mso-width-relative:page;mso-height-relative:page;" fillcolor="#FFFFFF" filled="t" stroked="f" coordsize="21600,21600">
            <v:path/>
            <v:fill on="t" focussize="0,0"/>
            <v:stroke on="f"/>
            <v:imagedata o:title=""/>
            <o:lock v:ext="edit"/>
            <v:textpath on="t" fitpath="t" trim="t" xscale="f" string="T" style="font-family:&amp;quot;font-size:5pt;v-text-align:center;"/>
          </v:shape>
        </w:pict>
      </w:r>
      <w:r>
        <w:pict>
          <v:shape id="_x0000_s1246" o:spid="_x0000_s1246" o:spt="136" type="#_x0000_t136" style="position:absolute;left:0pt;margin-left:357.3pt;margin-top:-29.1pt;height:5pt;width:3.2pt;mso-position-horizontal-relative:page;rotation:3080192f;z-index:251738112;mso-width-relative:page;mso-height-relative:page;" fillcolor="#FFFFFF" filled="t" stroked="f" coordsize="21600,21600">
            <v:path/>
            <v:fill on="t" focussize="0,0"/>
            <v:stroke on="f"/>
            <v:imagedata o:title=""/>
            <o:lock v:ext="edit"/>
            <v:textpath on="t" fitpath="t" trim="t" xscale="f" string="Y" style="font-family:&amp;quot;font-size:5pt;v-text-align:center;"/>
          </v:shape>
        </w:pict>
      </w:r>
      <w:r>
        <w:pict>
          <v:shape id="_x0000_s1247" o:spid="_x0000_s1247" o:spt="136" type="#_x0000_t136" style="position:absolute;left:0pt;margin-left:359.75pt;margin-top:-25pt;height:5pt;width:4.45pt;mso-position-horizontal-relative:page;rotation:3801088f;z-index:251739136;mso-width-relative:page;mso-height-relative:page;" fillcolor="#FFFFFF" filled="t" stroked="f" coordsize="21600,21600">
            <v:path/>
            <v:fill on="t" focussize="0,0"/>
            <v:stroke on="f"/>
            <v:imagedata o:title=""/>
            <o:lock v:ext="edit"/>
            <v:textpath on="t" fitpath="t" trim="t" xscale="f" string="M" style="font-family:&amp;quot;font-size:5pt;v-text-align:center;"/>
          </v:shape>
        </w:pict>
      </w:r>
      <w:r>
        <w:pict>
          <v:shape id="_x0000_s1248" o:spid="_x0000_s1248" o:spt="136" type="#_x0000_t136" style="position:absolute;left:0pt;margin-left:362pt;margin-top:-21.35pt;height:5pt;width:3.65pt;mso-position-horizontal-relative:page;rotation:4390912f;z-index:251740160;mso-width-relative:page;mso-height-relative:page;" fillcolor="#FFFFFF" filled="t" stroked="f" coordsize="21600,21600">
            <v:path/>
            <v:fill on="t" focussize="0,0"/>
            <v:stroke on="f"/>
            <v:imagedata o:title=""/>
            <o:lock v:ext="edit"/>
            <v:textpath on="t" fitpath="t" trim="t" xscale="f" string="O" style="font-family:&amp;quot;font-size:5pt;v-text-align:center;"/>
          </v:shape>
        </w:pict>
      </w:r>
      <w:r>
        <w:pict>
          <v:shape id="_x0000_s1249" o:spid="_x0000_s1249" o:spt="136" type="#_x0000_t136" style="position:absolute;left:0pt;margin-left:363.2pt;margin-top:-17.9pt;height:5pt;width:3.55pt;mso-position-horizontal-relative:page;rotation:4915200f;z-index:251741184;mso-width-relative:page;mso-height-relative:page;" fillcolor="#FFFFFF" filled="t" stroked="f" coordsize="21600,21600">
            <v:path/>
            <v:fill on="t" focussize="0,0"/>
            <v:stroke on="f"/>
            <v:imagedata o:title=""/>
            <o:lock v:ext="edit"/>
            <v:textpath on="t" fitpath="t" trim="t" xscale="f" string="D" style="font-family:&amp;quot;font-size:5pt;v-text-align:center;"/>
          </v:shape>
        </w:pict>
      </w:r>
      <w:r>
        <w:pict>
          <v:shape id="_x0000_s1250" o:spid="_x0000_s1250" o:spt="136" type="#_x0000_t136" style="position:absolute;left:0pt;margin-left:364.1pt;margin-top:-14.75pt;height:5pt;width:2.95pt;mso-position-horizontal-relative:page;rotation:5373952f;z-index:251742208;mso-width-relative:page;mso-height-relative:page;" fillcolor="#FFFFFF" filled="t" stroked="f" coordsize="21600,21600">
            <v:path/>
            <v:fill on="t" focussize="0,0"/>
            <v:stroke on="f"/>
            <v:imagedata o:title=""/>
            <o:lock v:ext="edit"/>
            <v:textpath on="t" fitpath="t" trim="t" xscale="f" string="E" style="font-family:&amp;quot;font-size:5pt;v-text-align:center;"/>
          </v:shape>
        </w:pict>
      </w:r>
      <w:r>
        <w:pict>
          <v:shape id="_x0000_s1251" o:spid="_x0000_s1251" o:spt="136" type="#_x0000_t136" style="position:absolute;left:0pt;margin-left:364.4pt;margin-top:-11.85pt;height:5pt;width:2.8pt;mso-position-horizontal-relative:page;rotation:5767168f;z-index:251743232;mso-width-relative:page;mso-height-relative:page;" fillcolor="#FFFFFF" filled="t" stroked="f" coordsize="21600,21600">
            <v:path/>
            <v:fill on="t" focussize="0,0"/>
            <v:stroke on="f"/>
            <v:imagedata o:title=""/>
            <o:lock v:ext="edit"/>
            <v:textpath on="t" fitpath="t" trim="t" xscale="f" string="L" style="font-family:&amp;quot;font-size:5pt;v-text-align:center;"/>
          </v:shape>
        </w:pict>
      </w:r>
      <w:r>
        <w:pict>
          <v:shape id="_x0000_s1252" o:spid="_x0000_s1252" o:spt="202" type="#_x0000_t202" style="position:absolute;left:0pt;margin-left:309.15pt;margin-top:-11.3pt;height:4.95pt;width:7.65pt;mso-position-horizontal-relative:page;z-index:251744256;mso-width-relative:page;mso-height-relative:page;" filled="f" stroked="f" coordsize="21600,21600">
            <v:path/>
            <v:fill on="f" focussize="0,0"/>
            <v:stroke on="f" joinstyle="miter"/>
            <v:imagedata o:title=""/>
            <o:lock v:ext="edit"/>
            <v:textbox inset="0mm,0mm,0mm,0mm" style="layout-flow:vertical;mso-layout-flow-alt:bottom-to-top;">
              <w:txbxContent>
                <w:p>
                  <w:pPr>
                    <w:spacing w:before="11"/>
                    <w:ind w:left="20" w:right="0" w:firstLine="0"/>
                    <w:jc w:val="left"/>
                    <w:rPr>
                      <w:rFonts w:ascii="Lucida Sans"/>
                      <w:sz w:val="10"/>
                    </w:rPr>
                  </w:pPr>
                  <w:r>
                    <w:rPr>
                      <w:rFonts w:ascii="Lucida Sans"/>
                      <w:color w:val="FFFFFF"/>
                      <w:w w:val="83"/>
                      <w:sz w:val="10"/>
                    </w:rPr>
                    <w:t>C</w:t>
                  </w:r>
                </w:p>
              </w:txbxContent>
            </v:textbox>
          </v:shape>
        </w:pict>
      </w:r>
      <w:r>
        <w:pict>
          <v:shape id="_x0000_s1253" o:spid="_x0000_s1253" o:spt="136" type="#_x0000_t136" style="position:absolute;left:0pt;margin-left:311.55pt;margin-top:-14.45pt;height:5pt;width:3.15pt;mso-position-horizontal-relative:page;rotation:18153472f;z-index:251745280;mso-width-relative:page;mso-height-relative:page;" fillcolor="#FFFFFF" filled="t" stroked="f" coordsize="21600,21600">
            <v:path/>
            <v:fill on="t" focussize="0,0"/>
            <v:stroke on="f"/>
            <v:imagedata o:title=""/>
            <o:lock v:ext="edit"/>
            <v:textpath on="t" fitpath="t" trim="t" xscale="f" string="Y" style="font-family:&amp;quot;font-size:5pt;v-text-align:center;"/>
          </v:shape>
        </w:pict>
      </w:r>
      <w:r>
        <w:pict>
          <v:shape id="_x0000_s1254" o:spid="_x0000_s1254" o:spt="136" type="#_x0000_t136" style="position:absolute;left:0pt;margin-left:312.1pt;margin-top:-17.65pt;height:5pt;width:3.25pt;mso-position-horizontal-relative:page;rotation:18612224f;z-index:251746304;mso-width-relative:page;mso-height-relative:page;" fillcolor="#FFFFFF" filled="t" stroked="f" coordsize="21600,21600">
            <v:path/>
            <v:fill on="t" focussize="0,0"/>
            <v:stroke on="f"/>
            <v:imagedata o:title=""/>
            <o:lock v:ext="edit"/>
            <v:textpath on="t" fitpath="t" trim="t" xscale="f" string="B" style="font-family:&amp;quot;font-size:5pt;v-text-align:center;"/>
          </v:shape>
        </w:pict>
      </w:r>
      <w:r>
        <w:pict>
          <v:shape id="_x0000_s1255" o:spid="_x0000_s1255" o:spt="136" type="#_x0000_t136" style="position:absolute;left:0pt;margin-left:313.2pt;margin-top:-20.7pt;height:5pt;width:2.95pt;mso-position-horizontal-relative:page;rotation:19070976f;z-index:251747328;mso-width-relative:page;mso-height-relative:page;" fillcolor="#FFFFFF" filled="t" stroked="f" coordsize="21600,21600">
            <v:path/>
            <v:fill on="t" focussize="0,0"/>
            <v:stroke on="f"/>
            <v:imagedata o:title=""/>
            <o:lock v:ext="edit"/>
            <v:textpath on="t" fitpath="t" trim="t" xscale="f" string="E" style="font-family:&amp;quot;font-size:5pt;v-text-align:center;"/>
          </v:shape>
        </w:pict>
      </w:r>
      <w:r>
        <w:pict>
          <v:shape id="_x0000_s1256" o:spid="_x0000_s1256" o:spt="136" type="#_x0000_t136" style="position:absolute;left:0pt;margin-left:314.3pt;margin-top:-23.55pt;height:5pt;width:3.35pt;mso-position-horizontal-relative:page;rotation:19529728f;z-index:251748352;mso-width-relative:page;mso-height-relative:page;" fillcolor="#FFFFFF" filled="t" stroked="f" coordsize="21600,21600">
            <v:path/>
            <v:fill on="t" focussize="0,0"/>
            <v:stroke on="f"/>
            <v:imagedata o:title=""/>
            <o:lock v:ext="edit"/>
            <v:textpath on="t" fitpath="t" trim="t" xscale="f" string="R" style="font-family:&amp;quot;font-size:5pt;v-text-align:center;"/>
          </v:shape>
        </w:pict>
      </w:r>
      <w:r>
        <w:pict>
          <v:shape id="_x0000_s1257" o:spid="_x0000_s1257" o:spt="136" type="#_x0000_t136" style="position:absolute;left:0pt;margin-left:316.25pt;margin-top:-26.3pt;height:5pt;width:2.85pt;mso-position-horizontal-relative:page;rotation:19988480f;z-index:251749376;mso-width-relative:page;mso-height-relative:page;" fillcolor="#FFFFFF" filled="t" stroked="f" coordsize="21600,21600">
            <v:path/>
            <v:fill on="t" focussize="0,0"/>
            <v:stroke on="f"/>
            <v:imagedata o:title=""/>
            <o:lock v:ext="edit"/>
            <v:textpath on="t" fitpath="t" trim="t" xscale="f" string="S" style="font-family:&amp;quot;font-size:5pt;v-text-align:center;"/>
          </v:shape>
        </w:pict>
      </w:r>
      <w:r>
        <w:pict>
          <v:shape id="_x0000_s1258" o:spid="_x0000_s1258" o:spt="136" type="#_x0000_t136" style="position:absolute;left:0pt;margin-left:317.95pt;margin-top:-28.65pt;height:5pt;width:3pt;mso-position-horizontal-relative:page;rotation:20447232f;z-index:251750400;mso-width-relative:page;mso-height-relative:page;" fillcolor="#FFFFFF" filled="t" stroked="f" coordsize="21600,21600">
            <v:path/>
            <v:fill on="t" focussize="0,0"/>
            <v:stroke on="f"/>
            <v:imagedata o:title=""/>
            <o:lock v:ext="edit"/>
            <v:textpath on="t" fitpath="t" trim="t" xscale="f" string="E" style="font-family:&amp;quot;font-size:5pt;v-text-align:center;"/>
          </v:shape>
        </w:pict>
      </w:r>
      <w:r>
        <w:pict>
          <v:shape id="_x0000_s1259" o:spid="_x0000_s1259" o:spt="136" type="#_x0000_t136" style="position:absolute;left:0pt;margin-left:320pt;margin-top:-30.75pt;height:5pt;width:3pt;mso-position-horizontal-relative:page;rotation:20840448f;z-index:251751424;mso-width-relative:page;mso-height-relative:page;" fillcolor="#FFFFFF" filled="t" stroked="f" coordsize="21600,21600">
            <v:path/>
            <v:fill on="t" focussize="0,0"/>
            <v:stroke on="f"/>
            <v:imagedata o:title=""/>
            <o:lock v:ext="edit"/>
            <v:textpath on="t" fitpath="t" trim="t" xscale="f" string="C" style="font-family:&amp;quot;font-size:5pt;v-text-align:center;"/>
          </v:shape>
        </w:pict>
      </w:r>
      <w:r>
        <w:pict>
          <v:shape id="_x0000_s1260" o:spid="_x0000_s1260" o:spt="136" type="#_x0000_t136" style="position:absolute;left:0pt;margin-left:322.3pt;margin-top:-32.85pt;height:5pt;width:3.6pt;mso-position-horizontal-relative:page;rotation:21299200f;z-index:251752448;mso-width-relative:page;mso-height-relative:page;" fillcolor="#FFFFFF" filled="t" stroked="f" coordsize="21600,21600">
            <v:path/>
            <v:fill on="t" focussize="0,0"/>
            <v:stroke on="f"/>
            <v:imagedata o:title=""/>
            <o:lock v:ext="edit"/>
            <v:textpath on="t" fitpath="t" trim="t" xscale="f" string="U" style="font-family:&amp;quot;font-size:5pt;v-text-align:center;"/>
          </v:shape>
        </w:pict>
      </w:r>
      <w:r>
        <w:pict>
          <v:shape id="_x0000_s1261" o:spid="_x0000_s1261" o:spt="136" type="#_x0000_t136" style="position:absolute;left:0pt;margin-left:325.4pt;margin-top:-34.65pt;height:5pt;width:3.4pt;mso-position-horizontal-relative:page;rotation:21823488f;z-index:251753472;mso-width-relative:page;mso-height-relative:page;" fillcolor="#FFFFFF" filled="t" stroked="f" coordsize="21600,21600">
            <v:path/>
            <v:fill on="t" focussize="0,0"/>
            <v:stroke on="f"/>
            <v:imagedata o:title=""/>
            <o:lock v:ext="edit"/>
            <v:textpath on="t" fitpath="t" trim="t" xscale="f" string="R" style="font-family:&amp;quot;font-size:5pt;v-text-align:center;"/>
          </v:shape>
        </w:pict>
      </w:r>
      <w:r>
        <w:pict>
          <v:shape id="_x0000_s1262" o:spid="_x0000_s1262" o:spt="136" type="#_x0000_t136" style="position:absolute;left:0pt;margin-left:328.55pt;margin-top:-35.75pt;height:5pt;width:1.65pt;mso-position-horizontal-relative:page;rotation:22151168f;z-index:251754496;mso-width-relative:page;mso-height-relative:page;" fillcolor="#FFFFFF" filled="t" stroked="f" coordsize="21600,21600">
            <v:path/>
            <v:fill on="t" focussize="0,0"/>
            <v:stroke on="f"/>
            <v:imagedata o:title=""/>
            <o:lock v:ext="edit"/>
            <v:textpath on="t" fitpath="t" trim="t" xscale="f" string="I" style="font-family:&amp;quot;font-size:5pt;v-text-align:center;"/>
          </v:shape>
        </w:pict>
      </w:r>
      <w:r>
        <w:pict>
          <v:shape id="_x0000_s1263" o:spid="_x0000_s1263" o:spt="136" type="#_x0000_t136" style="position:absolute;left:0pt;margin-left:330.1pt;margin-top:-36.5pt;height:5pt;width:2.95pt;mso-position-horizontal-relative:page;rotation:22478848f;z-index:251755520;mso-width-relative:page;mso-height-relative:page;" fillcolor="#FFFFFF" filled="t" stroked="f" coordsize="21600,21600">
            <v:path/>
            <v:fill on="t" focussize="0,0"/>
            <v:stroke on="f"/>
            <v:imagedata o:title=""/>
            <o:lock v:ext="edit"/>
            <v:textpath on="t" fitpath="t" trim="t" xscale="f" string="T" style="font-family:&amp;quot;font-size:5pt;v-text-align:center;"/>
          </v:shape>
        </w:pict>
      </w:r>
      <w:r>
        <w:pict>
          <v:shape id="_x0000_s1264" o:spid="_x0000_s1264" o:spt="136" type="#_x0000_t136" style="position:absolute;left:0pt;margin-left:333pt;margin-top:-37.25pt;height:5pt;width:3.2pt;mso-position-horizontal-relative:page;rotation:22937600f;z-index:251756544;mso-width-relative:page;mso-height-relative:page;" fillcolor="#FFFFFF" filled="t" stroked="f" coordsize="21600,21600">
            <v:path/>
            <v:fill on="t" focussize="0,0"/>
            <v:stroke on="f"/>
            <v:imagedata o:title=""/>
            <o:lock v:ext="edit"/>
            <v:textpath on="t" fitpath="t" trim="t" xscale="f" string="Y" style="font-family:&amp;quot;font-size:5pt;v-text-align:center;"/>
          </v:shape>
        </w:pict>
      </w:r>
      <w:r>
        <w:rPr>
          <w:b/>
          <w:color w:val="FFFFFF"/>
          <w:sz w:val="19"/>
        </w:rPr>
        <w:t>certification</w:t>
      </w:r>
    </w:p>
    <w:sectPr>
      <w:headerReference r:id="rId14" w:type="default"/>
      <w:footerReference r:id="rId15" w:type="default"/>
      <w:pgSz w:w="12240" w:h="15840"/>
      <w:pgMar w:top="1500" w:right="1160" w:bottom="0" w:left="0"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Century">
    <w:altName w:val="Times New Roman"/>
    <w:panose1 w:val="02040604050505020304"/>
    <w:charset w:val="00"/>
    <w:family w:val="roman"/>
    <w:pitch w:val="default"/>
    <w:sig w:usb0="00000287" w:usb1="00000000" w:usb2="00000000" w:usb3="00000000" w:csb0="2000009F" w:csb1="DFD70000"/>
  </w:font>
  <w:font w:name="ＭＳ 明朝">
    <w:panose1 w:val="02020609040205080304"/>
    <w:charset w:val="80"/>
    <w:family w:val="auto"/>
    <w:pitch w:val="default"/>
    <w:sig w:usb0="E00002FF" w:usb1="6AC7FDFB" w:usb2="08000012" w:usb3="00000000" w:csb0="4002009F" w:csb1="DFD7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ＭＳ ゴシック">
    <w:panose1 w:val="020B0609070205080204"/>
    <w:charset w:val="80"/>
    <w:family w:val="modern"/>
    <w:pitch w:val="default"/>
    <w:sig w:usb0="E00002FF" w:usb1="6AC7FDFB" w:usb2="08000012" w:usb3="00000000" w:csb0="4002009F" w:csb1="DFD7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Lucida Sans">
    <w:altName w:val="Lucida Sans Unicode"/>
    <w:panose1 w:val="00000000000000000000"/>
    <w:charset w:val="00"/>
    <w:family w:val="swiss"/>
    <w:pitch w:val="default"/>
    <w:sig w:usb0="00000000" w:usb1="00000000" w:usb2="00000000" w:usb3="00000000" w:csb0="00000000" w:csb1="00000000"/>
  </w:font>
  <w:font w:name="Lucida Sans Unicode">
    <w:panose1 w:val="020B0602030504020204"/>
    <w:charset w:val="00"/>
    <w:family w:val="auto"/>
    <w:pitch w:val="default"/>
    <w:sig w:usb0="80001AFF" w:usb1="0000396B" w:usb2="00000000" w:usb3="00000000" w:csb0="200000BF" w:csb1="D7F70000"/>
  </w:font>
  <w:font w:name="BIZ UDPゴシック">
    <w:panose1 w:val="020B0400000000000000"/>
    <w:charset w:val="80"/>
    <w:family w:val="auto"/>
    <w:pitch w:val="default"/>
    <w:sig w:usb0="E00002F7" w:usb1="2AC7EDF8" w:usb2="00000012" w:usb3="00000000" w:csb0="20020001"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ＭＳ Ｐゴシック">
    <w:panose1 w:val="020B0600070205080204"/>
    <w:charset w:val="80"/>
    <w:family w:val="auto"/>
    <w:pitch w:val="default"/>
    <w:sig w:usb0="E00002FF" w:usb1="6AC7FDFB" w:usb2="08000012" w:usb3="00000000" w:csb0="4002009F" w:csb1="DFD7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50" o:spid="_x0000_s2050" o:spt="203" style="position:absolute;left:0pt;margin-left:0pt;margin-top:723.75pt;height:40.9pt;width:541.35pt;mso-position-horizontal-relative:page;mso-position-vertical-relative:page;z-index:-254953472;mso-width-relative:page;mso-height-relative:page;" coordorigin="0,14475" coordsize="10827,818">
          <o:lock v:ext="edit"/>
          <v:shape id="_x0000_s2051" o:spid="_x0000_s2051" o:spt="75" type="#_x0000_t75" style="position:absolute;left:0;top:14685;height:360;width:10582;" filled="f" stroked="f" coordsize="21600,21600">
            <v:path/>
            <v:fill on="f" focussize="0,0"/>
            <v:stroke on="f"/>
            <v:imagedata r:id="rId1" o:title=""/>
            <o:lock v:ext="edit" aspectratio="t"/>
          </v:shape>
          <v:shape id="_x0000_s2052" o:spid="_x0000_s2052" o:spt="75" type="#_x0000_t75" style="position:absolute;left:10107;top:14475;height:818;width:720;" filled="f" stroked="f" coordsize="21600,21600">
            <v:path/>
            <v:fill on="f" focussize="0,0"/>
            <v:stroke on="f"/>
            <v:imagedata r:id="rId2" o:title=""/>
            <o:lock v:ext="edit" aspectratio="t"/>
          </v:shape>
        </v:group>
      </w:pict>
    </w:r>
    <w:r>
      <w:pict>
        <v:shape id="_x0000_s2053" o:spid="_x0000_s2053" o:spt="202" type="#_x0000_t202" style="position:absolute;left:0pt;margin-left:76.35pt;margin-top:735.5pt;height:14.55pt;width:233.65pt;mso-position-horizontal-relative:page;mso-position-vertical-relative:page;z-index:-25495244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sz w:val="20"/>
                  </w:rPr>
                </w:pPr>
                <w:r>
                  <w:rPr>
                    <w:color w:val="FFFFFF"/>
                    <w:sz w:val="20"/>
                  </w:rPr>
                  <w:t xml:space="preserve">Cybersecurity Maturity Model Certification </w:t>
                </w:r>
                <w:r>
                  <w:rPr>
                    <w:rFonts w:ascii="Symbol" w:hAnsi="Symbol"/>
                    <w:color w:val="FFFFFF"/>
                    <w:sz w:val="20"/>
                  </w:rPr>
                  <w:t></w:t>
                </w:r>
                <w:r>
                  <w:rPr>
                    <w:rFonts w:ascii="Times New Roman" w:hAnsi="Times New Roman"/>
                    <w:color w:val="FFFFFF"/>
                    <w:sz w:val="20"/>
                  </w:rPr>
                  <w:t xml:space="preserve"> </w:t>
                </w:r>
                <w:r>
                  <w:rPr>
                    <w:color w:val="FFFFFF"/>
                    <w:sz w:val="20"/>
                  </w:rPr>
                  <w:t>Version 1.02</w:t>
                </w:r>
              </w:p>
            </w:txbxContent>
          </v:textbox>
        </v:shape>
      </w:pict>
    </w:r>
    <w:r>
      <w:pict>
        <v:shape id="_x0000_s2054" o:spid="_x0000_s2054" o:spt="202" type="#_x0000_t202" style="position:absolute;left:0pt;margin-left:517.2pt;margin-top:739.95pt;height:10.05pt;width:9.45pt;mso-position-horizontal-relative:page;mso-position-vertical-relative:page;z-index:-254951424;mso-width-relative:page;mso-height-relative:page;" filled="f" stroked="f" coordsize="21600,21600">
          <v:path/>
          <v:fill on="f" focussize="0,0"/>
          <v:stroke on="f" joinstyle="miter"/>
          <v:imagedata o:title=""/>
          <o:lock v:ext="edit"/>
          <v:textbox inset="0mm,0mm,0mm,0mm">
            <w:txbxContent>
              <w:p>
                <w:pPr>
                  <w:spacing w:before="0" w:line="184" w:lineRule="exact"/>
                  <w:ind w:left="40" w:right="0" w:firstLine="0"/>
                  <w:jc w:val="left"/>
                  <w:rPr>
                    <w:sz w:val="16"/>
                  </w:rPr>
                </w:pPr>
                <w:r>
                  <w:fldChar w:fldCharType="begin"/>
                </w:r>
                <w:r>
                  <w:rPr>
                    <w:color w:val="FFFFFF"/>
                    <w:sz w:val="16"/>
                  </w:rPr>
                  <w:instrText xml:space="preserve"> PAGE  \* roman </w:instrText>
                </w:r>
                <w:r>
                  <w:fldChar w:fldCharType="separate"/>
                </w:r>
                <w:r>
                  <w:t>iii</w:t>
                </w:r>
                <w:r>
                  <w:fldChar w:fldCharType="end"/>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57" o:spid="_x0000_s2057" o:spt="203" style="position:absolute;left:0pt;margin-left:0pt;margin-top:723.75pt;height:40.9pt;width:541.35pt;mso-position-horizontal-relative:page;mso-position-vertical-relative:page;z-index:-254948352;mso-width-relative:page;mso-height-relative:page;" coordorigin="0,14475" coordsize="10827,818">
          <o:lock v:ext="edit"/>
          <v:shape id="_x0000_s2058" o:spid="_x0000_s2058" o:spt="75" type="#_x0000_t75" style="position:absolute;left:0;top:14685;height:360;width:10582;" filled="f" stroked="f" coordsize="21600,21600">
            <v:path/>
            <v:fill on="f" focussize="0,0"/>
            <v:stroke on="f"/>
            <v:imagedata r:id="rId1" o:title=""/>
            <o:lock v:ext="edit" aspectratio="t"/>
          </v:shape>
          <v:shape id="_x0000_s2059" o:spid="_x0000_s2059" o:spt="75" type="#_x0000_t75" style="position:absolute;left:10107;top:14475;height:818;width:720;" filled="f" stroked="f" coordsize="21600,21600">
            <v:path/>
            <v:fill on="f" focussize="0,0"/>
            <v:stroke on="f"/>
            <v:imagedata r:id="rId2" o:title=""/>
            <o:lock v:ext="edit" aspectratio="t"/>
          </v:shape>
        </v:group>
      </w:pict>
    </w:r>
    <w:r>
      <w:pict>
        <v:shape id="_x0000_s2060" o:spid="_x0000_s2060" o:spt="202" type="#_x0000_t202" style="position:absolute;left:0pt;margin-left:76.35pt;margin-top:735.5pt;height:14.55pt;width:233.65pt;mso-position-horizontal-relative:page;mso-position-vertical-relative:page;z-index:-25494732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sz w:val="20"/>
                  </w:rPr>
                </w:pPr>
                <w:r>
                  <w:rPr>
                    <w:color w:val="FFFFFF"/>
                    <w:sz w:val="20"/>
                  </w:rPr>
                  <w:t xml:space="preserve">Cybersecurity Maturity Model Certification </w:t>
                </w:r>
                <w:r>
                  <w:rPr>
                    <w:rFonts w:ascii="Symbol" w:hAnsi="Symbol"/>
                    <w:color w:val="FFFFFF"/>
                    <w:sz w:val="20"/>
                  </w:rPr>
                  <w:t></w:t>
                </w:r>
                <w:r>
                  <w:rPr>
                    <w:rFonts w:ascii="Times New Roman" w:hAnsi="Times New Roman"/>
                    <w:color w:val="FFFFFF"/>
                    <w:sz w:val="20"/>
                  </w:rPr>
                  <w:t xml:space="preserve"> </w:t>
                </w:r>
                <w:r>
                  <w:rPr>
                    <w:color w:val="FFFFFF"/>
                    <w:sz w:val="20"/>
                  </w:rPr>
                  <w:t>Version 1.02</w:t>
                </w:r>
              </w:p>
            </w:txbxContent>
          </v:textbox>
        </v:shape>
      </w:pict>
    </w:r>
    <w:r>
      <w:pict>
        <v:shape id="_x0000_s2061" o:spid="_x0000_s2061" o:spt="202" type="#_x0000_t202" style="position:absolute;left:0pt;margin-left:517.95pt;margin-top:739.95pt;height:10.05pt;width:8.1pt;mso-position-horizontal-relative:page;mso-position-vertical-relative:page;z-index:-254946304;mso-width-relative:page;mso-height-relative:page;" filled="f" stroked="f" coordsize="21600,21600">
          <v:path/>
          <v:fill on="f" focussize="0,0"/>
          <v:stroke on="f" joinstyle="miter"/>
          <v:imagedata o:title=""/>
          <o:lock v:ext="edit"/>
          <v:textbox inset="0mm,0mm,0mm,0mm">
            <w:txbxContent>
              <w:p>
                <w:pPr>
                  <w:spacing w:before="0" w:line="184" w:lineRule="exact"/>
                  <w:ind w:left="40" w:right="0" w:firstLine="0"/>
                  <w:jc w:val="left"/>
                  <w:rPr>
                    <w:sz w:val="16"/>
                  </w:rPr>
                </w:pPr>
                <w:r>
                  <w:fldChar w:fldCharType="begin"/>
                </w:r>
                <w:r>
                  <w:rPr>
                    <w:color w:val="FFFFFF"/>
                    <w:w w:val="100"/>
                    <w:sz w:val="16"/>
                  </w:rPr>
                  <w:instrText xml:space="preserve"> PAGE </w:instrText>
                </w:r>
                <w:r>
                  <w:fldChar w:fldCharType="separate"/>
                </w:r>
                <w:r>
                  <w:t>1</w:t>
                </w:r>
                <w:r>
                  <w:fldChar w:fldCharType="end"/>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64" o:spid="_x0000_s2064" o:spt="203" style="position:absolute;left:0pt;margin-left:0pt;margin-top:723.75pt;height:40.9pt;width:541.35pt;mso-position-horizontal-relative:page;mso-position-vertical-relative:page;z-index:-254943232;mso-width-relative:page;mso-height-relative:page;" coordorigin="0,14475" coordsize="10827,818">
          <o:lock v:ext="edit"/>
          <v:shape id="_x0000_s2065" o:spid="_x0000_s2065" o:spt="75" type="#_x0000_t75" style="position:absolute;left:0;top:14685;height:360;width:10582;" filled="f" stroked="f" coordsize="21600,21600">
            <v:path/>
            <v:fill on="f" focussize="0,0"/>
            <v:stroke on="f"/>
            <v:imagedata r:id="rId1" o:title=""/>
            <o:lock v:ext="edit" aspectratio="t"/>
          </v:shape>
          <v:shape id="_x0000_s2066" o:spid="_x0000_s2066" o:spt="75" type="#_x0000_t75" style="position:absolute;left:10107;top:14475;height:818;width:720;" filled="f" stroked="f" coordsize="21600,21600">
            <v:path/>
            <v:fill on="f" focussize="0,0"/>
            <v:stroke on="f"/>
            <v:imagedata r:id="rId2" o:title=""/>
            <o:lock v:ext="edit" aspectratio="t"/>
          </v:shape>
        </v:group>
      </w:pict>
    </w:r>
    <w:r>
      <w:pict>
        <v:shape id="_x0000_s2067" o:spid="_x0000_s2067" o:spt="202" type="#_x0000_t202" style="position:absolute;left:0pt;margin-left:76.4pt;margin-top:735.5pt;height:14.55pt;width:233.65pt;mso-position-horizontal-relative:page;mso-position-vertical-relative:page;z-index:-254942208;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sz w:val="20"/>
                  </w:rPr>
                </w:pPr>
                <w:r>
                  <w:rPr>
                    <w:color w:val="FFFFFF"/>
                    <w:sz w:val="20"/>
                  </w:rPr>
                  <w:t xml:space="preserve">Cybersecurity Maturity Model Certification </w:t>
                </w:r>
                <w:r>
                  <w:rPr>
                    <w:rFonts w:ascii="Symbol" w:hAnsi="Symbol"/>
                    <w:color w:val="FFFFFF"/>
                    <w:sz w:val="20"/>
                  </w:rPr>
                  <w:t></w:t>
                </w:r>
                <w:r>
                  <w:rPr>
                    <w:rFonts w:ascii="Times New Roman" w:hAnsi="Times New Roman"/>
                    <w:color w:val="FFFFFF"/>
                    <w:sz w:val="20"/>
                  </w:rPr>
                  <w:t xml:space="preserve"> </w:t>
                </w:r>
                <w:r>
                  <w:rPr>
                    <w:color w:val="FFFFFF"/>
                    <w:sz w:val="20"/>
                  </w:rPr>
                  <w:t>Version 1.02</w:t>
                </w:r>
              </w:p>
            </w:txbxContent>
          </v:textbox>
        </v:shape>
      </w:pict>
    </w:r>
    <w:r>
      <w:pict>
        <v:shape id="_x0000_s2068" o:spid="_x0000_s2068" o:spt="202" type="#_x0000_t202" style="position:absolute;left:0pt;margin-left:515.9pt;margin-top:739.95pt;height:10.05pt;width:12.2pt;mso-position-horizontal-relative:page;mso-position-vertical-relative:page;z-index:-254941184;mso-width-relative:page;mso-height-relative:page;" filled="f" stroked="f" coordsize="21600,21600">
          <v:path/>
          <v:fill on="f" focussize="0,0"/>
          <v:stroke on="f" joinstyle="miter"/>
          <v:imagedata o:title=""/>
          <o:lock v:ext="edit"/>
          <v:textbox inset="0mm,0mm,0mm,0mm">
            <w:txbxContent>
              <w:p>
                <w:pPr>
                  <w:spacing w:before="0" w:line="184" w:lineRule="exact"/>
                  <w:ind w:left="40" w:right="0" w:firstLine="0"/>
                  <w:jc w:val="left"/>
                  <w:rPr>
                    <w:sz w:val="16"/>
                  </w:rPr>
                </w:pPr>
                <w:r>
                  <w:fldChar w:fldCharType="begin"/>
                </w:r>
                <w:r>
                  <w:rPr>
                    <w:color w:val="FFFFFF"/>
                    <w:sz w:val="16"/>
                  </w:rPr>
                  <w:instrText xml:space="preserve"> PAGE </w:instrText>
                </w:r>
                <w:r>
                  <w:fldChar w:fldCharType="separate"/>
                </w:r>
                <w:r>
                  <w:t>10</w:t>
                </w:r>
                <w:r>
                  <w:fldChar w:fldCharType="end"/>
                </w:r>
              </w:p>
            </w:txbxContent>
          </v:textbox>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group id="_x0000_s2069" o:spid="_x0000_s2069" o:spt="203" style="position:absolute;left:0pt;margin-left:0pt;margin-top:723.75pt;height:40.9pt;width:541.35pt;mso-position-horizontal-relative:page;mso-position-vertical-relative:page;z-index:-254940160;mso-width-relative:page;mso-height-relative:page;" coordorigin="0,14475" coordsize="10827,818">
          <o:lock v:ext="edit"/>
          <v:shape id="_x0000_s2070" o:spid="_x0000_s2070" o:spt="75" type="#_x0000_t75" style="position:absolute;left:0;top:14685;height:360;width:10582;" filled="f" stroked="f" coordsize="21600,21600">
            <v:path/>
            <v:fill on="f" focussize="0,0"/>
            <v:stroke on="f"/>
            <v:imagedata r:id="rId1" o:title=""/>
            <o:lock v:ext="edit" aspectratio="t"/>
          </v:shape>
          <v:shape id="_x0000_s2071" o:spid="_x0000_s2071" o:spt="75" type="#_x0000_t75" style="position:absolute;left:10107;top:14475;height:818;width:720;" filled="f" stroked="f" coordsize="21600,21600">
            <v:path/>
            <v:fill on="f" focussize="0,0"/>
            <v:stroke on="f"/>
            <v:imagedata r:id="rId2" o:title=""/>
            <o:lock v:ext="edit" aspectratio="t"/>
          </v:shape>
        </v:group>
      </w:pict>
    </w:r>
    <w:r>
      <w:pict>
        <v:shape id="_x0000_s2072" o:spid="_x0000_s2072" o:spt="202" type="#_x0000_t202" style="position:absolute;left:0pt;margin-left:76.4pt;margin-top:735.5pt;height:14.55pt;width:233.65pt;mso-position-horizontal-relative:page;mso-position-vertical-relative:page;z-index:-254939136;mso-width-relative:page;mso-height-relative:page;" filled="f" stroked="f" coordsize="21600,21600">
          <v:path/>
          <v:fill on="f" focussize="0,0"/>
          <v:stroke on="f" joinstyle="miter"/>
          <v:imagedata o:title=""/>
          <o:lock v:ext="edit"/>
          <v:textbox inset="0mm,0mm,0mm,0mm">
            <w:txbxContent>
              <w:p>
                <w:pPr>
                  <w:spacing w:before="19"/>
                  <w:ind w:left="20" w:right="0" w:firstLine="0"/>
                  <w:jc w:val="left"/>
                  <w:rPr>
                    <w:sz w:val="20"/>
                  </w:rPr>
                </w:pPr>
                <w:r>
                  <w:rPr>
                    <w:color w:val="FFFFFF"/>
                    <w:sz w:val="20"/>
                  </w:rPr>
                  <w:t xml:space="preserve">Cybersecurity Maturity Model Certification </w:t>
                </w:r>
                <w:r>
                  <w:rPr>
                    <w:rFonts w:ascii="Symbol" w:hAnsi="Symbol"/>
                    <w:color w:val="FFFFFF"/>
                    <w:sz w:val="20"/>
                  </w:rPr>
                  <w:t></w:t>
                </w:r>
                <w:r>
                  <w:rPr>
                    <w:rFonts w:ascii="Times New Roman" w:hAnsi="Times New Roman"/>
                    <w:color w:val="FFFFFF"/>
                    <w:sz w:val="20"/>
                  </w:rPr>
                  <w:t xml:space="preserve"> </w:t>
                </w:r>
                <w:r>
                  <w:rPr>
                    <w:color w:val="FFFFFF"/>
                    <w:sz w:val="20"/>
                  </w:rPr>
                  <w:t>Version 1.02</w:t>
                </w:r>
              </w:p>
            </w:txbxContent>
          </v:textbox>
        </v:shape>
      </w:pict>
    </w:r>
    <w:r>
      <w:pict>
        <v:shape id="_x0000_s2073" o:spid="_x0000_s2073" o:spt="202" type="#_x0000_t202" style="position:absolute;left:0pt;margin-left:515.9pt;margin-top:739.95pt;height:10.05pt;width:12.2pt;mso-position-horizontal-relative:page;mso-position-vertical-relative:page;z-index:-254938112;mso-width-relative:page;mso-height-relative:page;" filled="f" stroked="f" coordsize="21600,21600">
          <v:path/>
          <v:fill on="f" focussize="0,0"/>
          <v:stroke on="f" joinstyle="miter"/>
          <v:imagedata o:title=""/>
          <o:lock v:ext="edit"/>
          <v:textbox inset="0mm,0mm,0mm,0mm">
            <w:txbxContent>
              <w:p>
                <w:pPr>
                  <w:spacing w:before="0" w:line="184" w:lineRule="exact"/>
                  <w:ind w:left="40" w:right="0" w:firstLine="0"/>
                  <w:jc w:val="left"/>
                  <w:rPr>
                    <w:sz w:val="16"/>
                  </w:rPr>
                </w:pPr>
                <w:r>
                  <w:fldChar w:fldCharType="begin"/>
                </w:r>
                <w:r>
                  <w:rPr>
                    <w:color w:val="FFFFFF"/>
                    <w:sz w:val="16"/>
                  </w:rPr>
                  <w:instrText xml:space="preserve"> PAGE </w:instrText>
                </w:r>
                <w:r>
                  <w:fldChar w:fldCharType="separate"/>
                </w:r>
                <w:r>
                  <w:t>20</w:t>
                </w:r>
                <w:r>
                  <w:fldChar w:fldCharType="end"/>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49" o:spid="_x0000_s2049" o:spt="202" type="#_x0000_t202" style="position:absolute;left:0pt;margin-left:71pt;margin-top:80.9pt;height:22.05pt;width:72.75pt;mso-position-horizontal-relative:page;mso-position-vertical-relative:page;z-index:-254954496;mso-width-relative:page;mso-height-relative:page;" filled="f" stroked="f" coordsize="21600,21600">
          <v:path/>
          <v:fill on="f" focussize="0,0"/>
          <v:stroke on="f" joinstyle="miter"/>
          <v:imagedata o:title=""/>
          <o:lock v:ext="edit"/>
          <v:textbox inset="0mm,0mm,0mm,0mm">
            <w:txbxContent>
              <w:p>
                <w:pPr>
                  <w:spacing w:before="0" w:line="428" w:lineRule="exact"/>
                  <w:ind w:left="20" w:right="0" w:firstLine="0"/>
                  <w:jc w:val="left"/>
                  <w:rPr>
                    <w:sz w:val="40"/>
                  </w:rPr>
                </w:pPr>
                <w:r>
                  <w:rPr>
                    <w:color w:val="5B56A6"/>
                    <w:sz w:val="40"/>
                  </w:rPr>
                  <w:t>NOTICES</w:t>
                </w:r>
              </w:p>
            </w:txbxContent>
          </v:textbox>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5" o:spid="_x0000_s2055" o:spt="202" type="#_x0000_t202" style="position:absolute;left:0pt;margin-left:71pt;margin-top:80.9pt;height:22.05pt;width:172.1pt;mso-position-horizontal-relative:page;mso-position-vertical-relative:page;z-index:-254950400;mso-width-relative:page;mso-height-relative:page;" filled="f" stroked="f" coordsize="21600,21600">
          <v:path/>
          <v:fill on="f" focussize="0,0"/>
          <v:stroke on="f" joinstyle="miter"/>
          <v:imagedata o:title=""/>
          <o:lock v:ext="edit"/>
          <v:textbox inset="0mm,0mm,0mm,0mm">
            <w:txbxContent>
              <w:p>
                <w:pPr>
                  <w:spacing w:before="0" w:line="428" w:lineRule="exact"/>
                  <w:ind w:left="20" w:right="0" w:firstLine="0"/>
                  <w:jc w:val="left"/>
                  <w:rPr>
                    <w:sz w:val="40"/>
                  </w:rPr>
                </w:pPr>
                <w:r>
                  <w:rPr>
                    <w:color w:val="5B56A6"/>
                    <w:sz w:val="40"/>
                  </w:rPr>
                  <w:t>TABLE OF CONTENTS</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56" o:spid="_x0000_s2056" o:spt="202" type="#_x0000_t202" style="position:absolute;left:0pt;margin-left:488.2pt;margin-top:45.15pt;height:12pt;width:52.85pt;mso-position-horizontal-relative:page;mso-position-vertical-relative:page;z-index:-254949376;mso-width-relative:page;mso-height-relative:page;" filled="f" stroked="f" coordsize="21600,21600">
          <v:path/>
          <v:fill on="f" focussize="0,0"/>
          <v:stroke on="f" joinstyle="miter"/>
          <v:imagedata o:title=""/>
          <o:lock v:ext="edit"/>
          <v:textbox inset="0mm,0mm,0mm,0mm">
            <w:txbxContent>
              <w:p>
                <w:pPr>
                  <w:spacing w:before="0" w:line="223" w:lineRule="exact"/>
                  <w:ind w:left="20" w:right="0" w:firstLine="0"/>
                  <w:jc w:val="left"/>
                  <w:rPr>
                    <w:sz w:val="20"/>
                  </w:rPr>
                </w:pPr>
                <w:r>
                  <w:rPr>
                    <w:color w:val="395081"/>
                    <w:sz w:val="20"/>
                  </w:rPr>
                  <w:t>Introduction</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62" o:spid="_x0000_s2062" o:spt="202" type="#_x0000_t202" style="position:absolute;left:0pt;margin-left:482.6pt;margin-top:45.15pt;height:12pt;width:58.3pt;mso-position-horizontal-relative:page;mso-position-vertical-relative:page;z-index:-254945280;mso-width-relative:page;mso-height-relative:page;" filled="f" stroked="f" coordsize="21600,21600">
          <v:path/>
          <v:fill on="f" focussize="0,0"/>
          <v:stroke on="f" joinstyle="miter"/>
          <v:imagedata o:title=""/>
          <o:lock v:ext="edit"/>
          <v:textbox inset="0mm,0mm,0mm,0mm">
            <w:txbxContent>
              <w:p>
                <w:pPr>
                  <w:spacing w:before="0" w:line="223" w:lineRule="exact"/>
                  <w:ind w:left="20" w:right="0" w:firstLine="0"/>
                  <w:jc w:val="left"/>
                  <w:rPr>
                    <w:sz w:val="20"/>
                  </w:rPr>
                </w:pPr>
                <w:r>
                  <w:rPr>
                    <w:color w:val="395081"/>
                    <w:sz w:val="20"/>
                  </w:rPr>
                  <w:t>CMMC Model</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63" o:spid="_x0000_s2063" o:spt="202" type="#_x0000_t202" style="position:absolute;left:0pt;margin-left:482.6pt;margin-top:45.15pt;height:12pt;width:58.3pt;mso-position-horizontal-relative:page;mso-position-vertical-relative:page;z-index:-254944256;mso-width-relative:page;mso-height-relative:page;" filled="f" stroked="f" coordsize="21600,21600">
          <v:path/>
          <v:fill on="f" focussize="0,0"/>
          <v:stroke on="f" joinstyle="miter"/>
          <v:imagedata o:title=""/>
          <o:lock v:ext="edit"/>
          <v:textbox inset="0mm,0mm,0mm,0mm">
            <w:txbxContent>
              <w:p>
                <w:pPr>
                  <w:spacing w:before="0" w:line="223" w:lineRule="exact"/>
                  <w:ind w:left="20" w:right="0" w:firstLine="0"/>
                  <w:jc w:val="left"/>
                  <w:rPr>
                    <w:sz w:val="20"/>
                  </w:rPr>
                </w:pPr>
                <w:r>
                  <w:rPr>
                    <w:color w:val="395081"/>
                    <w:sz w:val="20"/>
                  </w:rPr>
                  <w:t>CMMC Model</w:t>
                </w:r>
              </w:p>
            </w:txbxContent>
          </v:textbox>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0"/>
      </w:rPr>
    </w:pPr>
    <w:r>
      <w:pict>
        <v:shape id="_x0000_s2074" o:spid="_x0000_s2074" o:spt="202" type="#_x0000_t202" style="position:absolute;left:0pt;margin-left:500.35pt;margin-top:45.15pt;height:12pt;width:40.5pt;mso-position-horizontal-relative:page;mso-position-vertical-relative:page;z-index:-254937088;mso-width-relative:page;mso-height-relative:page;" filled="f" stroked="f" coordsize="21600,21600">
          <v:path/>
          <v:fill on="f" focussize="0,0"/>
          <v:stroke on="f" joinstyle="miter"/>
          <v:imagedata o:title=""/>
          <o:lock v:ext="edit"/>
          <v:textbox inset="0mm,0mm,0mm,0mm">
            <w:txbxContent>
              <w:p>
                <w:pPr>
                  <w:spacing w:before="0" w:line="223" w:lineRule="exact"/>
                  <w:ind w:left="20" w:right="0" w:firstLine="0"/>
                  <w:jc w:val="left"/>
                  <w:rPr>
                    <w:sz w:val="20"/>
                  </w:rPr>
                </w:pPr>
                <w:r>
                  <w:rPr>
                    <w:color w:val="395081"/>
                    <w:sz w:val="20"/>
                  </w:rPr>
                  <w:t>Summary</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13A4B87"/>
    <w:multiLevelType w:val="multilevel"/>
    <w:tmpl w:val="813A4B87"/>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1">
    <w:nsid w:val="8461FADE"/>
    <w:multiLevelType w:val="multilevel"/>
    <w:tmpl w:val="8461FADE"/>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2">
    <w:nsid w:val="91995D4F"/>
    <w:multiLevelType w:val="multilevel"/>
    <w:tmpl w:val="91995D4F"/>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3">
    <w:nsid w:val="9239341B"/>
    <w:multiLevelType w:val="multilevel"/>
    <w:tmpl w:val="9239341B"/>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4">
    <w:nsid w:val="9288B902"/>
    <w:multiLevelType w:val="multilevel"/>
    <w:tmpl w:val="9288B902"/>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5">
    <w:nsid w:val="9C8AC8EF"/>
    <w:multiLevelType w:val="multilevel"/>
    <w:tmpl w:val="9C8AC8EF"/>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6">
    <w:nsid w:val="B0F1ACD9"/>
    <w:multiLevelType w:val="multilevel"/>
    <w:tmpl w:val="B0F1ACD9"/>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7">
    <w:nsid w:val="B5E306ED"/>
    <w:multiLevelType w:val="multilevel"/>
    <w:tmpl w:val="B5E306ED"/>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8">
    <w:nsid w:val="B8CEF35B"/>
    <w:multiLevelType w:val="multilevel"/>
    <w:tmpl w:val="B8CEF35B"/>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9">
    <w:nsid w:val="BB64CFA9"/>
    <w:multiLevelType w:val="multilevel"/>
    <w:tmpl w:val="BB64CFA9"/>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10">
    <w:nsid w:val="BE923771"/>
    <w:multiLevelType w:val="multilevel"/>
    <w:tmpl w:val="BE923771"/>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11">
    <w:nsid w:val="BF205925"/>
    <w:multiLevelType w:val="multilevel"/>
    <w:tmpl w:val="BF205925"/>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12">
    <w:nsid w:val="C8879AEF"/>
    <w:multiLevelType w:val="multilevel"/>
    <w:tmpl w:val="C8879AEF"/>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13">
    <w:nsid w:val="CF092B84"/>
    <w:multiLevelType w:val="multilevel"/>
    <w:tmpl w:val="CF092B84"/>
    <w:lvl w:ilvl="0" w:tentative="0">
      <w:start w:val="0"/>
      <w:numFmt w:val="bullet"/>
      <w:lvlText w:val=""/>
      <w:lvlJc w:val="left"/>
      <w:pPr>
        <w:ind w:left="1800" w:hanging="360"/>
      </w:pPr>
      <w:rPr>
        <w:rFonts w:hint="default"/>
        <w:w w:val="100"/>
        <w:lang w:val="en-US" w:eastAsia="en-US" w:bidi="en-US"/>
      </w:rPr>
    </w:lvl>
    <w:lvl w:ilvl="1" w:tentative="0">
      <w:start w:val="0"/>
      <w:numFmt w:val="bullet"/>
      <w:lvlText w:val="•"/>
      <w:lvlJc w:val="left"/>
      <w:pPr>
        <w:ind w:left="2728" w:hanging="360"/>
      </w:pPr>
      <w:rPr>
        <w:rFonts w:hint="default"/>
        <w:lang w:val="en-US" w:eastAsia="en-US" w:bidi="en-US"/>
      </w:rPr>
    </w:lvl>
    <w:lvl w:ilvl="2" w:tentative="0">
      <w:start w:val="0"/>
      <w:numFmt w:val="bullet"/>
      <w:lvlText w:val="•"/>
      <w:lvlJc w:val="left"/>
      <w:pPr>
        <w:ind w:left="3656" w:hanging="360"/>
      </w:pPr>
      <w:rPr>
        <w:rFonts w:hint="default"/>
        <w:lang w:val="en-US" w:eastAsia="en-US" w:bidi="en-US"/>
      </w:rPr>
    </w:lvl>
    <w:lvl w:ilvl="3" w:tentative="0">
      <w:start w:val="0"/>
      <w:numFmt w:val="bullet"/>
      <w:lvlText w:val="•"/>
      <w:lvlJc w:val="left"/>
      <w:pPr>
        <w:ind w:left="4584" w:hanging="360"/>
      </w:pPr>
      <w:rPr>
        <w:rFonts w:hint="default"/>
        <w:lang w:val="en-US" w:eastAsia="en-US" w:bidi="en-US"/>
      </w:rPr>
    </w:lvl>
    <w:lvl w:ilvl="4" w:tentative="0">
      <w:start w:val="0"/>
      <w:numFmt w:val="bullet"/>
      <w:lvlText w:val="•"/>
      <w:lvlJc w:val="left"/>
      <w:pPr>
        <w:ind w:left="5512" w:hanging="360"/>
      </w:pPr>
      <w:rPr>
        <w:rFonts w:hint="default"/>
        <w:lang w:val="en-US" w:eastAsia="en-US" w:bidi="en-US"/>
      </w:rPr>
    </w:lvl>
    <w:lvl w:ilvl="5" w:tentative="0">
      <w:start w:val="0"/>
      <w:numFmt w:val="bullet"/>
      <w:lvlText w:val="•"/>
      <w:lvlJc w:val="left"/>
      <w:pPr>
        <w:ind w:left="6440" w:hanging="360"/>
      </w:pPr>
      <w:rPr>
        <w:rFonts w:hint="default"/>
        <w:lang w:val="en-US" w:eastAsia="en-US" w:bidi="en-US"/>
      </w:rPr>
    </w:lvl>
    <w:lvl w:ilvl="6" w:tentative="0">
      <w:start w:val="0"/>
      <w:numFmt w:val="bullet"/>
      <w:lvlText w:val="•"/>
      <w:lvlJc w:val="left"/>
      <w:pPr>
        <w:ind w:left="7368" w:hanging="360"/>
      </w:pPr>
      <w:rPr>
        <w:rFonts w:hint="default"/>
        <w:lang w:val="en-US" w:eastAsia="en-US" w:bidi="en-US"/>
      </w:rPr>
    </w:lvl>
    <w:lvl w:ilvl="7" w:tentative="0">
      <w:start w:val="0"/>
      <w:numFmt w:val="bullet"/>
      <w:lvlText w:val="•"/>
      <w:lvlJc w:val="left"/>
      <w:pPr>
        <w:ind w:left="8296" w:hanging="360"/>
      </w:pPr>
      <w:rPr>
        <w:rFonts w:hint="default"/>
        <w:lang w:val="en-US" w:eastAsia="en-US" w:bidi="en-US"/>
      </w:rPr>
    </w:lvl>
    <w:lvl w:ilvl="8" w:tentative="0">
      <w:start w:val="0"/>
      <w:numFmt w:val="bullet"/>
      <w:lvlText w:val="•"/>
      <w:lvlJc w:val="left"/>
      <w:pPr>
        <w:ind w:left="9224" w:hanging="360"/>
      </w:pPr>
      <w:rPr>
        <w:rFonts w:hint="default"/>
        <w:lang w:val="en-US" w:eastAsia="en-US" w:bidi="en-US"/>
      </w:rPr>
    </w:lvl>
  </w:abstractNum>
  <w:abstractNum w:abstractNumId="14">
    <w:nsid w:val="D7F9FE59"/>
    <w:multiLevelType w:val="multilevel"/>
    <w:tmpl w:val="D7F9FE59"/>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15">
    <w:nsid w:val="DCBA6B53"/>
    <w:multiLevelType w:val="multilevel"/>
    <w:tmpl w:val="DCBA6B53"/>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16">
    <w:nsid w:val="E093A4B0"/>
    <w:multiLevelType w:val="multilevel"/>
    <w:tmpl w:val="E093A4B0"/>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17">
    <w:nsid w:val="F4B5D9F5"/>
    <w:multiLevelType w:val="multilevel"/>
    <w:tmpl w:val="F4B5D9F5"/>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18">
    <w:nsid w:val="F7735DC9"/>
    <w:multiLevelType w:val="multilevel"/>
    <w:tmpl w:val="F7735DC9"/>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19">
    <w:nsid w:val="0053208E"/>
    <w:multiLevelType w:val="multilevel"/>
    <w:tmpl w:val="0053208E"/>
    <w:lvl w:ilvl="0" w:tentative="0">
      <w:start w:val="2"/>
      <w:numFmt w:val="decimal"/>
      <w:lvlText w:val="%1"/>
      <w:lvlJc w:val="left"/>
      <w:pPr>
        <w:ind w:left="1987" w:hanging="360"/>
        <w:jc w:val="left"/>
      </w:pPr>
      <w:rPr>
        <w:rFonts w:hint="default"/>
        <w:lang w:val="en-US" w:eastAsia="en-US" w:bidi="en-US"/>
      </w:rPr>
    </w:lvl>
    <w:lvl w:ilvl="1" w:tentative="0">
      <w:start w:val="1"/>
      <w:numFmt w:val="decimal"/>
      <w:lvlText w:val="%1.%2"/>
      <w:lvlJc w:val="left"/>
      <w:pPr>
        <w:ind w:left="1987" w:hanging="360"/>
        <w:jc w:val="left"/>
      </w:pPr>
      <w:rPr>
        <w:rFonts w:hint="default" w:ascii="Calibri" w:hAnsi="Calibri" w:eastAsia="Calibri" w:cs="Calibri"/>
        <w:spacing w:val="-1"/>
        <w:w w:val="100"/>
        <w:sz w:val="24"/>
        <w:szCs w:val="24"/>
        <w:lang w:val="en-US" w:eastAsia="en-US" w:bidi="en-US"/>
      </w:rPr>
    </w:lvl>
    <w:lvl w:ilvl="2" w:tentative="0">
      <w:start w:val="0"/>
      <w:numFmt w:val="bullet"/>
      <w:lvlText w:val="•"/>
      <w:lvlJc w:val="left"/>
      <w:pPr>
        <w:ind w:left="3800" w:hanging="360"/>
      </w:pPr>
      <w:rPr>
        <w:rFonts w:hint="default"/>
        <w:lang w:val="en-US" w:eastAsia="en-US" w:bidi="en-US"/>
      </w:rPr>
    </w:lvl>
    <w:lvl w:ilvl="3" w:tentative="0">
      <w:start w:val="0"/>
      <w:numFmt w:val="bullet"/>
      <w:lvlText w:val="•"/>
      <w:lvlJc w:val="left"/>
      <w:pPr>
        <w:ind w:left="4710" w:hanging="360"/>
      </w:pPr>
      <w:rPr>
        <w:rFonts w:hint="default"/>
        <w:lang w:val="en-US" w:eastAsia="en-US" w:bidi="en-US"/>
      </w:rPr>
    </w:lvl>
    <w:lvl w:ilvl="4" w:tentative="0">
      <w:start w:val="0"/>
      <w:numFmt w:val="bullet"/>
      <w:lvlText w:val="•"/>
      <w:lvlJc w:val="left"/>
      <w:pPr>
        <w:ind w:left="5620" w:hanging="360"/>
      </w:pPr>
      <w:rPr>
        <w:rFonts w:hint="default"/>
        <w:lang w:val="en-US" w:eastAsia="en-US" w:bidi="en-US"/>
      </w:rPr>
    </w:lvl>
    <w:lvl w:ilvl="5" w:tentative="0">
      <w:start w:val="0"/>
      <w:numFmt w:val="bullet"/>
      <w:lvlText w:val="•"/>
      <w:lvlJc w:val="left"/>
      <w:pPr>
        <w:ind w:left="6530" w:hanging="360"/>
      </w:pPr>
      <w:rPr>
        <w:rFonts w:hint="default"/>
        <w:lang w:val="en-US" w:eastAsia="en-US" w:bidi="en-US"/>
      </w:rPr>
    </w:lvl>
    <w:lvl w:ilvl="6" w:tentative="0">
      <w:start w:val="0"/>
      <w:numFmt w:val="bullet"/>
      <w:lvlText w:val="•"/>
      <w:lvlJc w:val="left"/>
      <w:pPr>
        <w:ind w:left="7440" w:hanging="360"/>
      </w:pPr>
      <w:rPr>
        <w:rFonts w:hint="default"/>
        <w:lang w:val="en-US" w:eastAsia="en-US" w:bidi="en-US"/>
      </w:rPr>
    </w:lvl>
    <w:lvl w:ilvl="7" w:tentative="0">
      <w:start w:val="0"/>
      <w:numFmt w:val="bullet"/>
      <w:lvlText w:val="•"/>
      <w:lvlJc w:val="left"/>
      <w:pPr>
        <w:ind w:left="8350" w:hanging="360"/>
      </w:pPr>
      <w:rPr>
        <w:rFonts w:hint="default"/>
        <w:lang w:val="en-US" w:eastAsia="en-US" w:bidi="en-US"/>
      </w:rPr>
    </w:lvl>
    <w:lvl w:ilvl="8" w:tentative="0">
      <w:start w:val="0"/>
      <w:numFmt w:val="bullet"/>
      <w:lvlText w:val="•"/>
      <w:lvlJc w:val="left"/>
      <w:pPr>
        <w:ind w:left="9260" w:hanging="360"/>
      </w:pPr>
      <w:rPr>
        <w:rFonts w:hint="default"/>
        <w:lang w:val="en-US" w:eastAsia="en-US" w:bidi="en-US"/>
      </w:rPr>
    </w:lvl>
  </w:abstractNum>
  <w:abstractNum w:abstractNumId="20">
    <w:nsid w:val="0248C179"/>
    <w:multiLevelType w:val="multilevel"/>
    <w:tmpl w:val="0248C179"/>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21">
    <w:nsid w:val="03D62ECE"/>
    <w:multiLevelType w:val="multilevel"/>
    <w:tmpl w:val="03D62ECE"/>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22">
    <w:nsid w:val="0E640482"/>
    <w:multiLevelType w:val="multilevel"/>
    <w:tmpl w:val="0E640482"/>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23">
    <w:nsid w:val="243FCF68"/>
    <w:multiLevelType w:val="multilevel"/>
    <w:tmpl w:val="243FCF68"/>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24">
    <w:nsid w:val="2470EC97"/>
    <w:multiLevelType w:val="multilevel"/>
    <w:tmpl w:val="2470EC97"/>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25">
    <w:nsid w:val="25B654F3"/>
    <w:multiLevelType w:val="multilevel"/>
    <w:tmpl w:val="25B654F3"/>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26">
    <w:nsid w:val="2A8F537B"/>
    <w:multiLevelType w:val="multilevel"/>
    <w:tmpl w:val="2A8F537B"/>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27">
    <w:nsid w:val="30FC5B15"/>
    <w:multiLevelType w:val="multilevel"/>
    <w:tmpl w:val="30FC5B15"/>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28">
    <w:nsid w:val="39A0D9AC"/>
    <w:multiLevelType w:val="multilevel"/>
    <w:tmpl w:val="39A0D9AC"/>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29">
    <w:nsid w:val="46A08BB8"/>
    <w:multiLevelType w:val="multilevel"/>
    <w:tmpl w:val="46A08BB8"/>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30">
    <w:nsid w:val="4C1BAE26"/>
    <w:multiLevelType w:val="multilevel"/>
    <w:tmpl w:val="4C1BAE26"/>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31">
    <w:nsid w:val="4D4DC07F"/>
    <w:multiLevelType w:val="multilevel"/>
    <w:tmpl w:val="4D4DC07F"/>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32">
    <w:nsid w:val="4D94DA66"/>
    <w:multiLevelType w:val="multilevel"/>
    <w:tmpl w:val="4D94DA66"/>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33">
    <w:nsid w:val="58765686"/>
    <w:multiLevelType w:val="multilevel"/>
    <w:tmpl w:val="58765686"/>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34">
    <w:nsid w:val="59ADCABA"/>
    <w:multiLevelType w:val="multilevel"/>
    <w:tmpl w:val="59ADCABA"/>
    <w:lvl w:ilvl="0" w:tentative="0">
      <w:start w:val="2"/>
      <w:numFmt w:val="decimal"/>
      <w:lvlText w:val="%1"/>
      <w:lvlJc w:val="left"/>
      <w:pPr>
        <w:ind w:left="1934" w:hanging="495"/>
        <w:jc w:val="left"/>
      </w:pPr>
      <w:rPr>
        <w:rFonts w:hint="default"/>
        <w:lang w:val="en-US" w:eastAsia="en-US" w:bidi="en-US"/>
      </w:rPr>
    </w:lvl>
    <w:lvl w:ilvl="1" w:tentative="0">
      <w:start w:val="1"/>
      <w:numFmt w:val="decimal"/>
      <w:lvlText w:val="%1.%2"/>
      <w:lvlJc w:val="left"/>
      <w:pPr>
        <w:ind w:left="1934" w:hanging="495"/>
        <w:jc w:val="left"/>
      </w:pPr>
      <w:rPr>
        <w:rFonts w:hint="default" w:ascii="Calibri" w:hAnsi="Calibri" w:eastAsia="Calibri" w:cs="Calibri"/>
        <w:color w:val="5B56A6"/>
        <w:spacing w:val="-1"/>
        <w:w w:val="99"/>
        <w:sz w:val="32"/>
        <w:szCs w:val="32"/>
        <w:lang w:val="en-US" w:eastAsia="en-US" w:bidi="en-US"/>
      </w:rPr>
    </w:lvl>
    <w:lvl w:ilvl="2" w:tentative="0">
      <w:start w:val="0"/>
      <w:numFmt w:val="bullet"/>
      <w:lvlText w:val="•"/>
      <w:lvlJc w:val="left"/>
      <w:pPr>
        <w:ind w:left="7593" w:hanging="495"/>
      </w:pPr>
      <w:rPr>
        <w:rFonts w:hint="default"/>
        <w:lang w:val="en-US" w:eastAsia="en-US" w:bidi="en-US"/>
      </w:rPr>
    </w:lvl>
    <w:lvl w:ilvl="3" w:tentative="0">
      <w:start w:val="0"/>
      <w:numFmt w:val="bullet"/>
      <w:lvlText w:val="•"/>
      <w:lvlJc w:val="left"/>
      <w:pPr>
        <w:ind w:left="7666" w:hanging="495"/>
      </w:pPr>
      <w:rPr>
        <w:rFonts w:hint="default"/>
        <w:lang w:val="en-US" w:eastAsia="en-US" w:bidi="en-US"/>
      </w:rPr>
    </w:lvl>
    <w:lvl w:ilvl="4" w:tentative="0">
      <w:start w:val="0"/>
      <w:numFmt w:val="bullet"/>
      <w:lvlText w:val="•"/>
      <w:lvlJc w:val="left"/>
      <w:pPr>
        <w:ind w:left="7739" w:hanging="495"/>
      </w:pPr>
      <w:rPr>
        <w:rFonts w:hint="default"/>
        <w:lang w:val="en-US" w:eastAsia="en-US" w:bidi="en-US"/>
      </w:rPr>
    </w:lvl>
    <w:lvl w:ilvl="5" w:tentative="0">
      <w:start w:val="0"/>
      <w:numFmt w:val="bullet"/>
      <w:lvlText w:val="•"/>
      <w:lvlJc w:val="left"/>
      <w:pPr>
        <w:ind w:left="7812" w:hanging="495"/>
      </w:pPr>
      <w:rPr>
        <w:rFonts w:hint="default"/>
        <w:lang w:val="en-US" w:eastAsia="en-US" w:bidi="en-US"/>
      </w:rPr>
    </w:lvl>
    <w:lvl w:ilvl="6" w:tentative="0">
      <w:start w:val="0"/>
      <w:numFmt w:val="bullet"/>
      <w:lvlText w:val="•"/>
      <w:lvlJc w:val="left"/>
      <w:pPr>
        <w:ind w:left="7885" w:hanging="495"/>
      </w:pPr>
      <w:rPr>
        <w:rFonts w:hint="default"/>
        <w:lang w:val="en-US" w:eastAsia="en-US" w:bidi="en-US"/>
      </w:rPr>
    </w:lvl>
    <w:lvl w:ilvl="7" w:tentative="0">
      <w:start w:val="0"/>
      <w:numFmt w:val="bullet"/>
      <w:lvlText w:val="•"/>
      <w:lvlJc w:val="left"/>
      <w:pPr>
        <w:ind w:left="7958" w:hanging="495"/>
      </w:pPr>
      <w:rPr>
        <w:rFonts w:hint="default"/>
        <w:lang w:val="en-US" w:eastAsia="en-US" w:bidi="en-US"/>
      </w:rPr>
    </w:lvl>
    <w:lvl w:ilvl="8" w:tentative="0">
      <w:start w:val="0"/>
      <w:numFmt w:val="bullet"/>
      <w:lvlText w:val="•"/>
      <w:lvlJc w:val="left"/>
      <w:pPr>
        <w:ind w:left="8031" w:hanging="495"/>
      </w:pPr>
      <w:rPr>
        <w:rFonts w:hint="default"/>
        <w:lang w:val="en-US" w:eastAsia="en-US" w:bidi="en-US"/>
      </w:rPr>
    </w:lvl>
  </w:abstractNum>
  <w:abstractNum w:abstractNumId="35">
    <w:nsid w:val="5A241D34"/>
    <w:multiLevelType w:val="multilevel"/>
    <w:tmpl w:val="5A241D34"/>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36">
    <w:nsid w:val="5E29AB5A"/>
    <w:multiLevelType w:val="multilevel"/>
    <w:tmpl w:val="5E29AB5A"/>
    <w:lvl w:ilvl="0" w:tentative="0">
      <w:start w:val="0"/>
      <w:numFmt w:val="bullet"/>
      <w:lvlText w:val=""/>
      <w:lvlJc w:val="left"/>
      <w:pPr>
        <w:ind w:left="1800" w:hanging="360"/>
      </w:pPr>
      <w:rPr>
        <w:rFonts w:hint="default" w:ascii="Symbol" w:hAnsi="Symbol" w:eastAsia="Symbol" w:cs="Symbol"/>
        <w:w w:val="100"/>
        <w:sz w:val="24"/>
        <w:szCs w:val="24"/>
        <w:lang w:val="en-US" w:eastAsia="en-US" w:bidi="en-US"/>
      </w:rPr>
    </w:lvl>
    <w:lvl w:ilvl="1" w:tentative="0">
      <w:start w:val="0"/>
      <w:numFmt w:val="bullet"/>
      <w:lvlText w:val="•"/>
      <w:lvlJc w:val="left"/>
      <w:pPr>
        <w:ind w:left="2728" w:hanging="360"/>
      </w:pPr>
      <w:rPr>
        <w:rFonts w:hint="default"/>
        <w:lang w:val="en-US" w:eastAsia="en-US" w:bidi="en-US"/>
      </w:rPr>
    </w:lvl>
    <w:lvl w:ilvl="2" w:tentative="0">
      <w:start w:val="0"/>
      <w:numFmt w:val="bullet"/>
      <w:lvlText w:val="•"/>
      <w:lvlJc w:val="left"/>
      <w:pPr>
        <w:ind w:left="3656" w:hanging="360"/>
      </w:pPr>
      <w:rPr>
        <w:rFonts w:hint="default"/>
        <w:lang w:val="en-US" w:eastAsia="en-US" w:bidi="en-US"/>
      </w:rPr>
    </w:lvl>
    <w:lvl w:ilvl="3" w:tentative="0">
      <w:start w:val="0"/>
      <w:numFmt w:val="bullet"/>
      <w:lvlText w:val="•"/>
      <w:lvlJc w:val="left"/>
      <w:pPr>
        <w:ind w:left="4584" w:hanging="360"/>
      </w:pPr>
      <w:rPr>
        <w:rFonts w:hint="default"/>
        <w:lang w:val="en-US" w:eastAsia="en-US" w:bidi="en-US"/>
      </w:rPr>
    </w:lvl>
    <w:lvl w:ilvl="4" w:tentative="0">
      <w:start w:val="0"/>
      <w:numFmt w:val="bullet"/>
      <w:lvlText w:val="•"/>
      <w:lvlJc w:val="left"/>
      <w:pPr>
        <w:ind w:left="5512" w:hanging="360"/>
      </w:pPr>
      <w:rPr>
        <w:rFonts w:hint="default"/>
        <w:lang w:val="en-US" w:eastAsia="en-US" w:bidi="en-US"/>
      </w:rPr>
    </w:lvl>
    <w:lvl w:ilvl="5" w:tentative="0">
      <w:start w:val="0"/>
      <w:numFmt w:val="bullet"/>
      <w:lvlText w:val="•"/>
      <w:lvlJc w:val="left"/>
      <w:pPr>
        <w:ind w:left="6440" w:hanging="360"/>
      </w:pPr>
      <w:rPr>
        <w:rFonts w:hint="default"/>
        <w:lang w:val="en-US" w:eastAsia="en-US" w:bidi="en-US"/>
      </w:rPr>
    </w:lvl>
    <w:lvl w:ilvl="6" w:tentative="0">
      <w:start w:val="0"/>
      <w:numFmt w:val="bullet"/>
      <w:lvlText w:val="•"/>
      <w:lvlJc w:val="left"/>
      <w:pPr>
        <w:ind w:left="7368" w:hanging="360"/>
      </w:pPr>
      <w:rPr>
        <w:rFonts w:hint="default"/>
        <w:lang w:val="en-US" w:eastAsia="en-US" w:bidi="en-US"/>
      </w:rPr>
    </w:lvl>
    <w:lvl w:ilvl="7" w:tentative="0">
      <w:start w:val="0"/>
      <w:numFmt w:val="bullet"/>
      <w:lvlText w:val="•"/>
      <w:lvlJc w:val="left"/>
      <w:pPr>
        <w:ind w:left="8296" w:hanging="360"/>
      </w:pPr>
      <w:rPr>
        <w:rFonts w:hint="default"/>
        <w:lang w:val="en-US" w:eastAsia="en-US" w:bidi="en-US"/>
      </w:rPr>
    </w:lvl>
    <w:lvl w:ilvl="8" w:tentative="0">
      <w:start w:val="0"/>
      <w:numFmt w:val="bullet"/>
      <w:lvlText w:val="•"/>
      <w:lvlJc w:val="left"/>
      <w:pPr>
        <w:ind w:left="9224" w:hanging="360"/>
      </w:pPr>
      <w:rPr>
        <w:rFonts w:hint="default"/>
        <w:lang w:val="en-US" w:eastAsia="en-US" w:bidi="en-US"/>
      </w:rPr>
    </w:lvl>
  </w:abstractNum>
  <w:abstractNum w:abstractNumId="37">
    <w:nsid w:val="60382F6E"/>
    <w:multiLevelType w:val="multilevel"/>
    <w:tmpl w:val="60382F6E"/>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38">
    <w:nsid w:val="629F7852"/>
    <w:multiLevelType w:val="multilevel"/>
    <w:tmpl w:val="629F7852"/>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39">
    <w:nsid w:val="72183CF9"/>
    <w:multiLevelType w:val="multilevel"/>
    <w:tmpl w:val="72183CF9"/>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40">
    <w:nsid w:val="77ECEA79"/>
    <w:multiLevelType w:val="multilevel"/>
    <w:tmpl w:val="77ECEA79"/>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41">
    <w:nsid w:val="79AA4FA4"/>
    <w:multiLevelType w:val="multilevel"/>
    <w:tmpl w:val="79AA4FA4"/>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42">
    <w:nsid w:val="7C246926"/>
    <w:multiLevelType w:val="multilevel"/>
    <w:tmpl w:val="7C246926"/>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abstractNum w:abstractNumId="43">
    <w:nsid w:val="7DEC2089"/>
    <w:multiLevelType w:val="multilevel"/>
    <w:tmpl w:val="7DEC2089"/>
    <w:lvl w:ilvl="0" w:tentative="0">
      <w:start w:val="0"/>
      <w:numFmt w:val="bullet"/>
      <w:lvlText w:val=""/>
      <w:lvlJc w:val="left"/>
      <w:pPr>
        <w:ind w:left="396" w:hanging="176"/>
      </w:pPr>
      <w:rPr>
        <w:rFonts w:hint="default" w:ascii="Symbol" w:hAnsi="Symbol" w:eastAsia="Symbol" w:cs="Symbol"/>
        <w:w w:val="100"/>
        <w:sz w:val="16"/>
        <w:szCs w:val="16"/>
        <w:lang w:val="en-US" w:eastAsia="en-US" w:bidi="en-US"/>
      </w:rPr>
    </w:lvl>
    <w:lvl w:ilvl="1" w:tentative="0">
      <w:start w:val="0"/>
      <w:numFmt w:val="bullet"/>
      <w:lvlText w:val="•"/>
      <w:lvlJc w:val="left"/>
      <w:pPr>
        <w:ind w:left="969" w:hanging="176"/>
      </w:pPr>
      <w:rPr>
        <w:rFonts w:hint="default"/>
        <w:lang w:val="en-US" w:eastAsia="en-US" w:bidi="en-US"/>
      </w:rPr>
    </w:lvl>
    <w:lvl w:ilvl="2" w:tentative="0">
      <w:start w:val="0"/>
      <w:numFmt w:val="bullet"/>
      <w:lvlText w:val="•"/>
      <w:lvlJc w:val="left"/>
      <w:pPr>
        <w:ind w:left="1539" w:hanging="176"/>
      </w:pPr>
      <w:rPr>
        <w:rFonts w:hint="default"/>
        <w:lang w:val="en-US" w:eastAsia="en-US" w:bidi="en-US"/>
      </w:rPr>
    </w:lvl>
    <w:lvl w:ilvl="3" w:tentative="0">
      <w:start w:val="0"/>
      <w:numFmt w:val="bullet"/>
      <w:lvlText w:val="•"/>
      <w:lvlJc w:val="left"/>
      <w:pPr>
        <w:ind w:left="2109" w:hanging="176"/>
      </w:pPr>
      <w:rPr>
        <w:rFonts w:hint="default"/>
        <w:lang w:val="en-US" w:eastAsia="en-US" w:bidi="en-US"/>
      </w:rPr>
    </w:lvl>
    <w:lvl w:ilvl="4" w:tentative="0">
      <w:start w:val="0"/>
      <w:numFmt w:val="bullet"/>
      <w:lvlText w:val="•"/>
      <w:lvlJc w:val="left"/>
      <w:pPr>
        <w:ind w:left="2679" w:hanging="176"/>
      </w:pPr>
      <w:rPr>
        <w:rFonts w:hint="default"/>
        <w:lang w:val="en-US" w:eastAsia="en-US" w:bidi="en-US"/>
      </w:rPr>
    </w:lvl>
    <w:lvl w:ilvl="5" w:tentative="0">
      <w:start w:val="0"/>
      <w:numFmt w:val="bullet"/>
      <w:lvlText w:val="•"/>
      <w:lvlJc w:val="left"/>
      <w:pPr>
        <w:ind w:left="3249" w:hanging="176"/>
      </w:pPr>
      <w:rPr>
        <w:rFonts w:hint="default"/>
        <w:lang w:val="en-US" w:eastAsia="en-US" w:bidi="en-US"/>
      </w:rPr>
    </w:lvl>
    <w:lvl w:ilvl="6" w:tentative="0">
      <w:start w:val="0"/>
      <w:numFmt w:val="bullet"/>
      <w:lvlText w:val="•"/>
      <w:lvlJc w:val="left"/>
      <w:pPr>
        <w:ind w:left="3818" w:hanging="176"/>
      </w:pPr>
      <w:rPr>
        <w:rFonts w:hint="default"/>
        <w:lang w:val="en-US" w:eastAsia="en-US" w:bidi="en-US"/>
      </w:rPr>
    </w:lvl>
    <w:lvl w:ilvl="7" w:tentative="0">
      <w:start w:val="0"/>
      <w:numFmt w:val="bullet"/>
      <w:lvlText w:val="•"/>
      <w:lvlJc w:val="left"/>
      <w:pPr>
        <w:ind w:left="4388" w:hanging="176"/>
      </w:pPr>
      <w:rPr>
        <w:rFonts w:hint="default"/>
        <w:lang w:val="en-US" w:eastAsia="en-US" w:bidi="en-US"/>
      </w:rPr>
    </w:lvl>
    <w:lvl w:ilvl="8" w:tentative="0">
      <w:start w:val="0"/>
      <w:numFmt w:val="bullet"/>
      <w:lvlText w:val="•"/>
      <w:lvlJc w:val="left"/>
      <w:pPr>
        <w:ind w:left="4958" w:hanging="176"/>
      </w:pPr>
      <w:rPr>
        <w:rFonts w:hint="default"/>
        <w:lang w:val="en-US" w:eastAsia="en-US" w:bidi="en-US"/>
      </w:rPr>
    </w:lvl>
  </w:abstractNum>
  <w:num w:numId="1">
    <w:abstractNumId w:val="19"/>
  </w:num>
  <w:num w:numId="2">
    <w:abstractNumId w:val="13"/>
  </w:num>
  <w:num w:numId="3">
    <w:abstractNumId w:val="34"/>
  </w:num>
  <w:num w:numId="4">
    <w:abstractNumId w:val="11"/>
  </w:num>
  <w:num w:numId="5">
    <w:abstractNumId w:val="7"/>
  </w:num>
  <w:num w:numId="6">
    <w:abstractNumId w:val="21"/>
  </w:num>
  <w:num w:numId="7">
    <w:abstractNumId w:val="25"/>
  </w:num>
  <w:num w:numId="8">
    <w:abstractNumId w:val="39"/>
  </w:num>
  <w:num w:numId="9">
    <w:abstractNumId w:val="20"/>
  </w:num>
  <w:num w:numId="10">
    <w:abstractNumId w:val="3"/>
  </w:num>
  <w:num w:numId="11">
    <w:abstractNumId w:val="26"/>
  </w:num>
  <w:num w:numId="12">
    <w:abstractNumId w:val="35"/>
  </w:num>
  <w:num w:numId="13">
    <w:abstractNumId w:val="12"/>
  </w:num>
  <w:num w:numId="14">
    <w:abstractNumId w:val="31"/>
  </w:num>
  <w:num w:numId="15">
    <w:abstractNumId w:val="17"/>
  </w:num>
  <w:num w:numId="16">
    <w:abstractNumId w:val="24"/>
  </w:num>
  <w:num w:numId="17">
    <w:abstractNumId w:val="15"/>
  </w:num>
  <w:num w:numId="18">
    <w:abstractNumId w:val="14"/>
  </w:num>
  <w:num w:numId="19">
    <w:abstractNumId w:val="5"/>
  </w:num>
  <w:num w:numId="20">
    <w:abstractNumId w:val="30"/>
  </w:num>
  <w:num w:numId="21">
    <w:abstractNumId w:val="37"/>
  </w:num>
  <w:num w:numId="22">
    <w:abstractNumId w:val="22"/>
  </w:num>
  <w:num w:numId="23">
    <w:abstractNumId w:val="29"/>
  </w:num>
  <w:num w:numId="24">
    <w:abstractNumId w:val="6"/>
  </w:num>
  <w:num w:numId="25">
    <w:abstractNumId w:val="42"/>
  </w:num>
  <w:num w:numId="26">
    <w:abstractNumId w:val="40"/>
  </w:num>
  <w:num w:numId="27">
    <w:abstractNumId w:val="10"/>
  </w:num>
  <w:num w:numId="28">
    <w:abstractNumId w:val="38"/>
  </w:num>
  <w:num w:numId="29">
    <w:abstractNumId w:val="4"/>
  </w:num>
  <w:num w:numId="30">
    <w:abstractNumId w:val="28"/>
  </w:num>
  <w:num w:numId="31">
    <w:abstractNumId w:val="1"/>
  </w:num>
  <w:num w:numId="32">
    <w:abstractNumId w:val="33"/>
  </w:num>
  <w:num w:numId="33">
    <w:abstractNumId w:val="43"/>
  </w:num>
  <w:num w:numId="34">
    <w:abstractNumId w:val="0"/>
  </w:num>
  <w:num w:numId="35">
    <w:abstractNumId w:val="23"/>
  </w:num>
  <w:num w:numId="36">
    <w:abstractNumId w:val="32"/>
  </w:num>
  <w:num w:numId="37">
    <w:abstractNumId w:val="18"/>
  </w:num>
  <w:num w:numId="38">
    <w:abstractNumId w:val="16"/>
  </w:num>
  <w:num w:numId="39">
    <w:abstractNumId w:val="27"/>
  </w:num>
  <w:num w:numId="40">
    <w:abstractNumId w:val="41"/>
  </w:num>
  <w:num w:numId="41">
    <w:abstractNumId w:val="9"/>
  </w:num>
  <w:num w:numId="42">
    <w:abstractNumId w:val="2"/>
  </w:num>
  <w:num w:numId="43">
    <w:abstractNumId w:val="8"/>
  </w:num>
  <w:num w:numId="4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drawingGridHorizontalSpacing w:val="110"/>
  <w:displayHorizontalDrawingGridEvery w:val="2"/>
  <w:characterSpacingControl w:val="doNotCompress"/>
  <w:hdrShapeDefaults>
    <o:shapelayout v:ext="edit">
      <o:idmap v:ext="edit" data="2"/>
    </o:shapelayout>
  </w:hdrShapeDefaults>
  <w:compat>
    <w:ulTrailSpace/>
    <w:shapeLayoutLikeWW8/>
    <w:compatSetting w:name="compatibilityMode" w:uri="http://schemas.microsoft.com/office/word" w:val="12"/>
  </w:compat>
  <w:rsids>
    <w:rsidRoot w:val="00000000"/>
    <w:rsid w:val="182171C2"/>
    <w:rsid w:val="2CDD64DF"/>
    <w:rsid w:val="41842E0F"/>
    <w:rsid w:val="5AD96C33"/>
    <w:rsid w:val="6CFF55CF"/>
    <w:rsid w:val="7E8F659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Calibri" w:hAnsi="Calibri" w:eastAsia="Calibri" w:cs="Calibri"/>
      <w:sz w:val="22"/>
      <w:szCs w:val="22"/>
      <w:lang w:val="en-US" w:eastAsia="en-US" w:bidi="en-US"/>
    </w:rPr>
  </w:style>
  <w:style w:type="paragraph" w:styleId="2">
    <w:name w:val="heading 1"/>
    <w:basedOn w:val="1"/>
    <w:next w:val="1"/>
    <w:qFormat/>
    <w:uiPriority w:val="1"/>
    <w:pPr>
      <w:ind w:left="1855"/>
      <w:outlineLvl w:val="1"/>
    </w:pPr>
    <w:rPr>
      <w:rFonts w:ascii="Calibri" w:hAnsi="Calibri" w:eastAsia="Calibri" w:cs="Calibri"/>
      <w:sz w:val="40"/>
      <w:szCs w:val="40"/>
      <w:lang w:val="en-US" w:eastAsia="en-US" w:bidi="en-US"/>
    </w:rPr>
  </w:style>
  <w:style w:type="paragraph" w:styleId="3">
    <w:name w:val="heading 2"/>
    <w:basedOn w:val="1"/>
    <w:next w:val="1"/>
    <w:qFormat/>
    <w:uiPriority w:val="1"/>
    <w:pPr>
      <w:ind w:left="1934" w:hanging="495"/>
      <w:outlineLvl w:val="2"/>
    </w:pPr>
    <w:rPr>
      <w:rFonts w:ascii="Calibri" w:hAnsi="Calibri" w:eastAsia="Calibri" w:cs="Calibri"/>
      <w:sz w:val="32"/>
      <w:szCs w:val="32"/>
      <w:lang w:val="en-US" w:eastAsia="en-US" w:bidi="en-US"/>
    </w:rPr>
  </w:style>
  <w:style w:type="paragraph" w:styleId="4">
    <w:name w:val="heading 3"/>
    <w:basedOn w:val="1"/>
    <w:next w:val="1"/>
    <w:qFormat/>
    <w:uiPriority w:val="1"/>
    <w:pPr>
      <w:spacing w:before="44"/>
      <w:ind w:left="1449"/>
      <w:outlineLvl w:val="3"/>
    </w:pPr>
    <w:rPr>
      <w:rFonts w:ascii="Calibri" w:hAnsi="Calibri" w:eastAsia="Calibri" w:cs="Calibri"/>
      <w:sz w:val="28"/>
      <w:szCs w:val="28"/>
      <w:lang w:val="en-US" w:eastAsia="en-US" w:bidi="en-US"/>
    </w:rPr>
  </w:style>
  <w:style w:type="paragraph" w:styleId="5">
    <w:name w:val="heading 4"/>
    <w:basedOn w:val="1"/>
    <w:next w:val="1"/>
    <w:qFormat/>
    <w:uiPriority w:val="1"/>
    <w:pPr>
      <w:spacing w:before="240"/>
      <w:ind w:left="1800" w:hanging="361"/>
      <w:outlineLvl w:val="4"/>
    </w:pPr>
    <w:rPr>
      <w:rFonts w:ascii="Calibri" w:hAnsi="Calibri" w:eastAsia="Calibri" w:cs="Calibri"/>
      <w:sz w:val="26"/>
      <w:szCs w:val="26"/>
      <w:lang w:val="en-US" w:eastAsia="en-US" w:bidi="en-US"/>
    </w:rPr>
  </w:style>
  <w:style w:type="character" w:default="1" w:styleId="10">
    <w:name w:val="Default Paragraph Font"/>
    <w:semiHidden/>
    <w:unhideWhenUsed/>
    <w:uiPriority w:val="1"/>
  </w:style>
  <w:style w:type="table" w:default="1" w:styleId="11">
    <w:name w:val="Normal Table"/>
    <w:semiHidden/>
    <w:uiPriority w:val="0"/>
    <w:tblPr>
      <w:tblLayout w:type="fixed"/>
      <w:tblCellMar>
        <w:top w:w="0" w:type="dxa"/>
        <w:left w:w="108" w:type="dxa"/>
        <w:bottom w:w="0" w:type="dxa"/>
        <w:right w:w="108" w:type="dxa"/>
      </w:tblCellMar>
    </w:tblPr>
  </w:style>
  <w:style w:type="paragraph" w:styleId="6">
    <w:name w:val="toc 1"/>
    <w:basedOn w:val="1"/>
    <w:next w:val="1"/>
    <w:qFormat/>
    <w:uiPriority w:val="1"/>
    <w:pPr>
      <w:spacing w:before="239"/>
      <w:ind w:left="1444"/>
    </w:pPr>
    <w:rPr>
      <w:rFonts w:ascii="Calibri" w:hAnsi="Calibri" w:eastAsia="Calibri" w:cs="Calibri"/>
      <w:b/>
      <w:bCs/>
      <w:sz w:val="24"/>
      <w:szCs w:val="24"/>
      <w:lang w:val="en-US" w:eastAsia="en-US" w:bidi="en-US"/>
    </w:rPr>
  </w:style>
  <w:style w:type="paragraph" w:styleId="7">
    <w:name w:val="Body Text"/>
    <w:basedOn w:val="1"/>
    <w:qFormat/>
    <w:uiPriority w:val="1"/>
    <w:rPr>
      <w:rFonts w:ascii="Cambria" w:hAnsi="Cambria" w:eastAsia="Cambria" w:cs="Cambria"/>
      <w:sz w:val="24"/>
      <w:szCs w:val="24"/>
      <w:lang w:val="en-US" w:eastAsia="en-US" w:bidi="en-US"/>
    </w:rPr>
  </w:style>
  <w:style w:type="paragraph" w:styleId="8">
    <w:name w:val="toc 3"/>
    <w:basedOn w:val="1"/>
    <w:next w:val="1"/>
    <w:qFormat/>
    <w:uiPriority w:val="1"/>
    <w:pPr>
      <w:spacing w:before="52"/>
      <w:ind w:left="1682"/>
    </w:pPr>
    <w:rPr>
      <w:rFonts w:ascii="Calibri" w:hAnsi="Calibri" w:eastAsia="Calibri" w:cs="Calibri"/>
      <w:b/>
      <w:bCs/>
      <w:sz w:val="24"/>
      <w:szCs w:val="24"/>
      <w:lang w:val="en-US" w:eastAsia="en-US" w:bidi="en-US"/>
    </w:rPr>
  </w:style>
  <w:style w:type="paragraph" w:styleId="9">
    <w:name w:val="toc 2"/>
    <w:basedOn w:val="1"/>
    <w:next w:val="1"/>
    <w:qFormat/>
    <w:uiPriority w:val="1"/>
    <w:pPr>
      <w:spacing w:before="120"/>
      <w:ind w:left="1987" w:hanging="361"/>
    </w:pPr>
    <w:rPr>
      <w:rFonts w:ascii="Calibri" w:hAnsi="Calibri" w:eastAsia="Calibri" w:cs="Calibri"/>
      <w:sz w:val="24"/>
      <w:szCs w:val="24"/>
      <w:lang w:val="en-US" w:eastAsia="en-US" w:bidi="en-US"/>
    </w:rPr>
  </w:style>
  <w:style w:type="table" w:customStyle="1" w:styleId="12">
    <w:name w:val="Table Normal"/>
    <w:semiHidden/>
    <w:unhideWhenUsed/>
    <w:qFormat/>
    <w:uiPriority w:val="2"/>
    <w:tblPr>
      <w:tblLayout w:type="fixed"/>
      <w:tblCellMar>
        <w:top w:w="0" w:type="dxa"/>
        <w:left w:w="0" w:type="dxa"/>
        <w:bottom w:w="0" w:type="dxa"/>
        <w:right w:w="0" w:type="dxa"/>
      </w:tblCellMar>
    </w:tblPr>
  </w:style>
  <w:style w:type="paragraph" w:styleId="13">
    <w:name w:val="List Paragraph"/>
    <w:basedOn w:val="1"/>
    <w:qFormat/>
    <w:uiPriority w:val="1"/>
    <w:pPr>
      <w:spacing w:before="120"/>
      <w:ind w:left="1800" w:hanging="361"/>
    </w:pPr>
    <w:rPr>
      <w:rFonts w:ascii="Cambria" w:hAnsi="Cambria" w:eastAsia="Cambria" w:cs="Cambria"/>
      <w:lang w:val="en-US" w:eastAsia="en-US" w:bidi="en-US"/>
    </w:rPr>
  </w:style>
  <w:style w:type="paragraph" w:customStyle="1" w:styleId="14">
    <w:name w:val="Table Paragraph"/>
    <w:basedOn w:val="1"/>
    <w:qFormat/>
    <w:uiPriority w:val="1"/>
    <w:pPr>
      <w:spacing w:before="49"/>
      <w:ind w:left="131"/>
    </w:pPr>
    <w:rPr>
      <w:rFonts w:ascii="Calibri" w:hAnsi="Calibri" w:eastAsia="Calibri" w:cs="Calibri"/>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3" Type="http://schemas.openxmlformats.org/officeDocument/2006/relationships/fontTable" Target="fontTable.xml"/><Relationship Id="rId82" Type="http://schemas.openxmlformats.org/officeDocument/2006/relationships/numbering" Target="numbering.xml"/><Relationship Id="rId81" Type="http://schemas.openxmlformats.org/officeDocument/2006/relationships/customXml" Target="../customXml/item1.xml"/><Relationship Id="rId80" Type="http://schemas.openxmlformats.org/officeDocument/2006/relationships/image" Target="media/image66.png"/><Relationship Id="rId8" Type="http://schemas.openxmlformats.org/officeDocument/2006/relationships/footer" Target="footer2.xml"/><Relationship Id="rId79" Type="http://schemas.openxmlformats.org/officeDocument/2006/relationships/image" Target="media/image65.png"/><Relationship Id="rId78" Type="http://schemas.openxmlformats.org/officeDocument/2006/relationships/image" Target="media/image64.png"/><Relationship Id="rId77" Type="http://schemas.openxmlformats.org/officeDocument/2006/relationships/image" Target="media/image63.png"/><Relationship Id="rId76" Type="http://schemas.openxmlformats.org/officeDocument/2006/relationships/image" Target="media/image62.png"/><Relationship Id="rId75" Type="http://schemas.openxmlformats.org/officeDocument/2006/relationships/image" Target="media/image61.png"/><Relationship Id="rId74" Type="http://schemas.openxmlformats.org/officeDocument/2006/relationships/image" Target="media/image60.png"/><Relationship Id="rId73" Type="http://schemas.openxmlformats.org/officeDocument/2006/relationships/image" Target="media/image59.png"/><Relationship Id="rId72" Type="http://schemas.openxmlformats.org/officeDocument/2006/relationships/image" Target="media/image58.png"/><Relationship Id="rId71" Type="http://schemas.openxmlformats.org/officeDocument/2006/relationships/image" Target="media/image57.png"/><Relationship Id="rId70" Type="http://schemas.openxmlformats.org/officeDocument/2006/relationships/image" Target="media/image56.jpeg"/><Relationship Id="rId7" Type="http://schemas.openxmlformats.org/officeDocument/2006/relationships/header" Target="header4.xml"/><Relationship Id="rId69" Type="http://schemas.openxmlformats.org/officeDocument/2006/relationships/image" Target="media/image55.png"/><Relationship Id="rId68" Type="http://schemas.openxmlformats.org/officeDocument/2006/relationships/image" Target="media/image54.png"/><Relationship Id="rId67" Type="http://schemas.openxmlformats.org/officeDocument/2006/relationships/image" Target="media/image53.png"/><Relationship Id="rId66" Type="http://schemas.openxmlformats.org/officeDocument/2006/relationships/image" Target="media/image52.png"/><Relationship Id="rId65" Type="http://schemas.openxmlformats.org/officeDocument/2006/relationships/image" Target="media/image51.png"/><Relationship Id="rId64" Type="http://schemas.openxmlformats.org/officeDocument/2006/relationships/image" Target="media/image50.png"/><Relationship Id="rId63" Type="http://schemas.openxmlformats.org/officeDocument/2006/relationships/image" Target="media/image49.png"/><Relationship Id="rId62" Type="http://schemas.openxmlformats.org/officeDocument/2006/relationships/image" Target="media/image48.png"/><Relationship Id="rId61" Type="http://schemas.openxmlformats.org/officeDocument/2006/relationships/image" Target="media/image47.png"/><Relationship Id="rId60" Type="http://schemas.openxmlformats.org/officeDocument/2006/relationships/image" Target="media/image46.png"/><Relationship Id="rId6" Type="http://schemas.openxmlformats.org/officeDocument/2006/relationships/header" Target="header3.xml"/><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png"/><Relationship Id="rId56" Type="http://schemas.openxmlformats.org/officeDocument/2006/relationships/image" Target="media/image42.png"/><Relationship Id="rId55" Type="http://schemas.openxmlformats.org/officeDocument/2006/relationships/image" Target="media/image41.png"/><Relationship Id="rId54" Type="http://schemas.openxmlformats.org/officeDocument/2006/relationships/image" Target="media/image40.png"/><Relationship Id="rId53" Type="http://schemas.openxmlformats.org/officeDocument/2006/relationships/image" Target="media/image39.png"/><Relationship Id="rId52" Type="http://schemas.openxmlformats.org/officeDocument/2006/relationships/image" Target="media/image38.png"/><Relationship Id="rId51" Type="http://schemas.openxmlformats.org/officeDocument/2006/relationships/image" Target="media/image37.png"/><Relationship Id="rId50" Type="http://schemas.openxmlformats.org/officeDocument/2006/relationships/image" Target="media/image36.png"/><Relationship Id="rId5" Type="http://schemas.openxmlformats.org/officeDocument/2006/relationships/header" Target="header2.xml"/><Relationship Id="rId49" Type="http://schemas.openxmlformats.org/officeDocument/2006/relationships/image" Target="media/image35.png"/><Relationship Id="rId48" Type="http://schemas.openxmlformats.org/officeDocument/2006/relationships/image" Target="media/image34.png"/><Relationship Id="rId47" Type="http://schemas.openxmlformats.org/officeDocument/2006/relationships/image" Target="media/image33.png"/><Relationship Id="rId46" Type="http://schemas.openxmlformats.org/officeDocument/2006/relationships/image" Target="media/image32.png"/><Relationship Id="rId45" Type="http://schemas.openxmlformats.org/officeDocument/2006/relationships/image" Target="media/image31.png"/><Relationship Id="rId44" Type="http://schemas.openxmlformats.org/officeDocument/2006/relationships/image" Target="media/image30.png"/><Relationship Id="rId43" Type="http://schemas.openxmlformats.org/officeDocument/2006/relationships/image" Target="media/image29.png"/><Relationship Id="rId42" Type="http://schemas.openxmlformats.org/officeDocument/2006/relationships/image" Target="media/image28.png"/><Relationship Id="rId41" Type="http://schemas.openxmlformats.org/officeDocument/2006/relationships/image" Target="media/image27.png"/><Relationship Id="rId40" Type="http://schemas.openxmlformats.org/officeDocument/2006/relationships/image" Target="media/image26.png"/><Relationship Id="rId4" Type="http://schemas.openxmlformats.org/officeDocument/2006/relationships/footer" Target="footer1.xml"/><Relationship Id="rId39" Type="http://schemas.openxmlformats.org/officeDocument/2006/relationships/image" Target="media/image25.png"/><Relationship Id="rId38" Type="http://schemas.openxmlformats.org/officeDocument/2006/relationships/image" Target="media/image24.png"/><Relationship Id="rId37" Type="http://schemas.openxmlformats.org/officeDocument/2006/relationships/image" Target="media/image23.png"/><Relationship Id="rId36" Type="http://schemas.openxmlformats.org/officeDocument/2006/relationships/image" Target="media/image22.png"/><Relationship Id="rId35" Type="http://schemas.openxmlformats.org/officeDocument/2006/relationships/image" Target="media/image21.png"/><Relationship Id="rId34" Type="http://schemas.openxmlformats.org/officeDocument/2006/relationships/image" Target="media/image20.png"/><Relationship Id="rId33" Type="http://schemas.openxmlformats.org/officeDocument/2006/relationships/image" Target="media/image19.png"/><Relationship Id="rId32" Type="http://schemas.openxmlformats.org/officeDocument/2006/relationships/image" Target="media/image18.png"/><Relationship Id="rId31" Type="http://schemas.openxmlformats.org/officeDocument/2006/relationships/image" Target="media/image17.png"/><Relationship Id="rId30" Type="http://schemas.openxmlformats.org/officeDocument/2006/relationships/image" Target="media/image16.png"/><Relationship Id="rId3" Type="http://schemas.openxmlformats.org/officeDocument/2006/relationships/header" Target="header1.xml"/><Relationship Id="rId29" Type="http://schemas.openxmlformats.org/officeDocument/2006/relationships/image" Target="media/image15.png"/><Relationship Id="rId28" Type="http://schemas.openxmlformats.org/officeDocument/2006/relationships/image" Target="media/image14.png"/><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theme" Target="theme/theme1.xml"/><Relationship Id="rId15" Type="http://schemas.openxmlformats.org/officeDocument/2006/relationships/footer" Target="footer5.xml"/><Relationship Id="rId14" Type="http://schemas.openxmlformats.org/officeDocument/2006/relationships/header" Target="header8.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footer" Target="footer3.xml"/><Relationship Id="rId10" Type="http://schemas.openxmlformats.org/officeDocument/2006/relationships/header" Target="header6.xml"/><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footer4.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1"/>
    <customShpInfo spid="_x0000_s2052"/>
    <customShpInfo spid="_x0000_s2050"/>
    <customShpInfo spid="_x0000_s2053"/>
    <customShpInfo spid="_x0000_s2054"/>
    <customShpInfo spid="_x0000_s2055"/>
    <customShpInfo spid="_x0000_s2056"/>
    <customShpInfo spid="_x0000_s2058"/>
    <customShpInfo spid="_x0000_s2059"/>
    <customShpInfo spid="_x0000_s2057"/>
    <customShpInfo spid="_x0000_s2060"/>
    <customShpInfo spid="_x0000_s2061"/>
    <customShpInfo spid="_x0000_s2062"/>
    <customShpInfo spid="_x0000_s2063"/>
    <customShpInfo spid="_x0000_s2065"/>
    <customShpInfo spid="_x0000_s2066"/>
    <customShpInfo spid="_x0000_s2064"/>
    <customShpInfo spid="_x0000_s2067"/>
    <customShpInfo spid="_x0000_s2068"/>
    <customShpInfo spid="_x0000_s2070"/>
    <customShpInfo spid="_x0000_s2071"/>
    <customShpInfo spid="_x0000_s2069"/>
    <customShpInfo spid="_x0000_s2072"/>
    <customShpInfo spid="_x0000_s2073"/>
    <customShpInfo spid="_x0000_s2074"/>
    <customShpInfo spid="_x0000_s1027"/>
    <customShpInfo spid="_x0000_s1028"/>
    <customShpInfo spid="_x0000_s1029"/>
    <customShpInfo spid="_x0000_s1030"/>
    <customShpInfo spid="_x0000_s1031"/>
    <customShpInfo spid="_x0000_s1032"/>
    <customShpInfo spid="_x0000_s1033"/>
    <customShpInfo spid="_x0000_s1034"/>
    <customShpInfo spid="_x0000_s1035"/>
    <customShpInfo spid="_x0000_s1036"/>
    <customShpInfo spid="_x0000_s1037"/>
    <customShpInfo spid="_x0000_s1038"/>
    <customShpInfo spid="_x0000_s1039"/>
    <customShpInfo spid="_x0000_s1040"/>
    <customShpInfo spid="_x0000_s1041"/>
    <customShpInfo spid="_x0000_s1042"/>
    <customShpInfo spid="_x0000_s1043"/>
    <customShpInfo spid="_x0000_s1044"/>
    <customShpInfo spid="_x0000_s1045"/>
    <customShpInfo spid="_x0000_s1046"/>
    <customShpInfo spid="_x0000_s1047"/>
    <customShpInfo spid="_x0000_s1048"/>
    <customShpInfo spid="_x0000_s1049"/>
    <customShpInfo spid="_x0000_s1050"/>
    <customShpInfo spid="_x0000_s1051"/>
    <customShpInfo spid="_x0000_s1052"/>
    <customShpInfo spid="_x0000_s1053"/>
    <customShpInfo spid="_x0000_s1054"/>
    <customShpInfo spid="_x0000_s1055"/>
    <customShpInfo spid="_x0000_s1056"/>
    <customShpInfo spid="_x0000_s1057"/>
    <customShpInfo spid="_x0000_s1058"/>
    <customShpInfo spid="_x0000_s1059"/>
    <customShpInfo spid="_x0000_s1060"/>
    <customShpInfo spid="_x0000_s1061"/>
    <customShpInfo spid="_x0000_s1062"/>
    <customShpInfo spid="_x0000_s1063"/>
    <customShpInfo spid="_x0000_s1026"/>
    <customShpInfo spid="_x0000_s1265"/>
    <customShpInfo spid="_x0000_s1064"/>
    <customShpInfo spid="_x0000_s1266"/>
    <customShpInfo spid="_x0000_s1267"/>
    <customShpInfo spid="_x0000_s1268"/>
    <customShpInfo spid="_x0000_s1269"/>
    <customShpInfo spid="_x0000_s1270"/>
    <customShpInfo spid="_x0000_s1271"/>
    <customShpInfo spid="_x0000_s1272"/>
    <customShpInfo spid="_x0000_s1273"/>
    <customShpInfo spid="_x0000_s1274"/>
    <customShpInfo spid="_x0000_s1275"/>
    <customShpInfo spid="_x0000_s1066"/>
    <customShpInfo spid="_x0000_s1067"/>
    <customShpInfo spid="_x0000_s1068"/>
    <customShpInfo spid="_x0000_s1069"/>
    <customShpInfo spid="_x0000_s1070"/>
    <customShpInfo spid="_x0000_s1071"/>
    <customShpInfo spid="_x0000_s1072"/>
    <customShpInfo spid="_x0000_s1073"/>
    <customShpInfo spid="_x0000_s1074"/>
    <customShpInfo spid="_x0000_s1075"/>
    <customShpInfo spid="_x0000_s1076"/>
    <customShpInfo spid="_x0000_s1077"/>
    <customShpInfo spid="_x0000_s1078"/>
    <customShpInfo spid="_x0000_s1079"/>
    <customShpInfo spid="_x0000_s1080"/>
    <customShpInfo spid="_x0000_s1081"/>
    <customShpInfo spid="_x0000_s1082"/>
    <customShpInfo spid="_x0000_s1083"/>
    <customShpInfo spid="_x0000_s1084"/>
    <customShpInfo spid="_x0000_s1085"/>
    <customShpInfo spid="_x0000_s1086"/>
    <customShpInfo spid="_x0000_s1087"/>
    <customShpInfo spid="_x0000_s1088"/>
    <customShpInfo spid="_x0000_s1089"/>
    <customShpInfo spid="_x0000_s1090"/>
    <customShpInfo spid="_x0000_s1091"/>
    <customShpInfo spid="_x0000_s1092"/>
    <customShpInfo spid="_x0000_s1065"/>
    <customShpInfo spid="_x0000_s1093"/>
    <customShpInfo spid="_x0000_s1094"/>
    <customShpInfo spid="_x0000_s1095"/>
    <customShpInfo spid="_x0000_s1097"/>
    <customShpInfo spid="_x0000_s1098"/>
    <customShpInfo spid="_x0000_s1099"/>
    <customShpInfo spid="_x0000_s1100"/>
    <customShpInfo spid="_x0000_s1101"/>
    <customShpInfo spid="_x0000_s1102"/>
    <customShpInfo spid="_x0000_s1103"/>
    <customShpInfo spid="_x0000_s1104"/>
    <customShpInfo spid="_x0000_s1105"/>
    <customShpInfo spid="_x0000_s1106"/>
    <customShpInfo spid="_x0000_s1107"/>
    <customShpInfo spid="_x0000_s1108"/>
    <customShpInfo spid="_x0000_s1109"/>
    <customShpInfo spid="_x0000_s1110"/>
    <customShpInfo spid="_x0000_s1111"/>
    <customShpInfo spid="_x0000_s1112"/>
    <customShpInfo spid="_x0000_s1113"/>
    <customShpInfo spid="_x0000_s1114"/>
    <customShpInfo spid="_x0000_s1115"/>
    <customShpInfo spid="_x0000_s1116"/>
    <customShpInfo spid="_x0000_s1117"/>
    <customShpInfo spid="_x0000_s1118"/>
    <customShpInfo spid="_x0000_s1119"/>
    <customShpInfo spid="_x0000_s1120"/>
    <customShpInfo spid="_x0000_s1121"/>
    <customShpInfo spid="_x0000_s1122"/>
    <customShpInfo spid="_x0000_s1123"/>
    <customShpInfo spid="_x0000_s1124"/>
    <customShpInfo spid="_x0000_s1125"/>
    <customShpInfo spid="_x0000_s1126"/>
    <customShpInfo spid="_x0000_s1127"/>
    <customShpInfo spid="_x0000_s1128"/>
    <customShpInfo spid="_x0000_s1129"/>
    <customShpInfo spid="_x0000_s1130"/>
    <customShpInfo spid="_x0000_s1096"/>
    <customShpInfo spid="_x0000_s1132"/>
    <customShpInfo spid="_x0000_s1133"/>
    <customShpInfo spid="_x0000_s1134"/>
    <customShpInfo spid="_x0000_s1135"/>
    <customShpInfo spid="_x0000_s1136"/>
    <customShpInfo spid="_x0000_s1137"/>
    <customShpInfo spid="_x0000_s1138"/>
    <customShpInfo spid="_x0000_s1139"/>
    <customShpInfo spid="_x0000_s1131"/>
    <customShpInfo spid="_x0000_s1141"/>
    <customShpInfo spid="_x0000_s1142"/>
    <customShpInfo spid="_x0000_s1143"/>
    <customShpInfo spid="_x0000_s1144"/>
    <customShpInfo spid="_x0000_s1145"/>
    <customShpInfo spid="_x0000_s1146"/>
    <customShpInfo spid="_x0000_s1147"/>
    <customShpInfo spid="_x0000_s1148"/>
    <customShpInfo spid="_x0000_s1149"/>
    <customShpInfo spid="_x0000_s1150"/>
    <customShpInfo spid="_x0000_s1151"/>
    <customShpInfo spid="_x0000_s1152"/>
    <customShpInfo spid="_x0000_s1153"/>
    <customShpInfo spid="_x0000_s1154"/>
    <customShpInfo spid="_x0000_s1155"/>
    <customShpInfo spid="_x0000_s1156"/>
    <customShpInfo spid="_x0000_s1157"/>
    <customShpInfo spid="_x0000_s1158"/>
    <customShpInfo spid="_x0000_s1159"/>
    <customShpInfo spid="_x0000_s1160"/>
    <customShpInfo spid="_x0000_s1161"/>
    <customShpInfo spid="_x0000_s1162"/>
    <customShpInfo spid="_x0000_s1163"/>
    <customShpInfo spid="_x0000_s1164"/>
    <customShpInfo spid="_x0000_s1165"/>
    <customShpInfo spid="_x0000_s1166"/>
    <customShpInfo spid="_x0000_s1167"/>
    <customShpInfo spid="_x0000_s1168"/>
    <customShpInfo spid="_x0000_s1169"/>
    <customShpInfo spid="_x0000_s1170"/>
    <customShpInfo spid="_x0000_s1171"/>
    <customShpInfo spid="_x0000_s1172"/>
    <customShpInfo spid="_x0000_s1173"/>
    <customShpInfo spid="_x0000_s1140"/>
    <customShpInfo spid="_x0000_s1175"/>
    <customShpInfo spid="_x0000_s1176"/>
    <customShpInfo spid="_x0000_s1177"/>
    <customShpInfo spid="_x0000_s1178"/>
    <customShpInfo spid="_x0000_s1179"/>
    <customShpInfo spid="_x0000_s1180"/>
    <customShpInfo spid="_x0000_s1181"/>
    <customShpInfo spid="_x0000_s1182"/>
    <customShpInfo spid="_x0000_s1183"/>
    <customShpInfo spid="_x0000_s1184"/>
    <customShpInfo spid="_x0000_s1185"/>
    <customShpInfo spid="_x0000_s1186"/>
    <customShpInfo spid="_x0000_s1174"/>
    <customShpInfo spid="_x0000_s1188"/>
    <customShpInfo spid="_x0000_s1189"/>
    <customShpInfo spid="_x0000_s1190"/>
    <customShpInfo spid="_x0000_s1191"/>
    <customShpInfo spid="_x0000_s1192"/>
    <customShpInfo spid="_x0000_s1193"/>
    <customShpInfo spid="_x0000_s1194"/>
    <customShpInfo spid="_x0000_s1195"/>
    <customShpInfo spid="_x0000_s1196"/>
    <customShpInfo spid="_x0000_s1187"/>
    <customShpInfo spid="_x0000_s1198"/>
    <customShpInfo spid="_x0000_s1199"/>
    <customShpInfo spid="_x0000_s1200"/>
    <customShpInfo spid="_x0000_s1201"/>
    <customShpInfo spid="_x0000_s1202"/>
    <customShpInfo spid="_x0000_s1203"/>
    <customShpInfo spid="_x0000_s1204"/>
    <customShpInfo spid="_x0000_s1197"/>
    <customShpInfo spid="_x0000_s1206"/>
    <customShpInfo spid="_x0000_s1207"/>
    <customShpInfo spid="_x0000_s1208"/>
    <customShpInfo spid="_x0000_s1209"/>
    <customShpInfo spid="_x0000_s1210"/>
    <customShpInfo spid="_x0000_s1205"/>
    <customShpInfo spid="_x0000_s1212"/>
    <customShpInfo spid="_x0000_s1213"/>
    <customShpInfo spid="_x0000_s1211"/>
    <customShpInfo spid="_x0000_s1215"/>
    <customShpInfo spid="_x0000_s1216"/>
    <customShpInfo spid="_x0000_s1217"/>
    <customShpInfo spid="_x0000_s1218"/>
    <customShpInfo spid="_x0000_s1219"/>
    <customShpInfo spid="_x0000_s1220"/>
    <customShpInfo spid="_x0000_s1221"/>
    <customShpInfo spid="_x0000_s1222"/>
    <customShpInfo spid="_x0000_s1223"/>
    <customShpInfo spid="_x0000_s1224"/>
    <customShpInfo spid="_x0000_s1225"/>
    <customShpInfo spid="_x0000_s1226"/>
    <customShpInfo spid="_x0000_s1227"/>
    <customShpInfo spid="_x0000_s1228"/>
    <customShpInfo spid="_x0000_s1229"/>
    <customShpInfo spid="_x0000_s1230"/>
    <customShpInfo spid="_x0000_s1231"/>
    <customShpInfo spid="_x0000_s1232"/>
    <customShpInfo spid="_x0000_s1233"/>
    <customShpInfo spid="_x0000_s1234"/>
    <customShpInfo spid="_x0000_s1235"/>
    <customShpInfo spid="_x0000_s1236"/>
    <customShpInfo spid="_x0000_s1237"/>
    <customShpInfo spid="_x0000_s1238"/>
    <customShpInfo spid="_x0000_s1214"/>
    <customShpInfo spid="_x0000_s1239"/>
    <customShpInfo spid="_x0000_s1240"/>
    <customShpInfo spid="_x0000_s1241"/>
    <customShpInfo spid="_x0000_s1242"/>
    <customShpInfo spid="_x0000_s1243"/>
    <customShpInfo spid="_x0000_s1244"/>
    <customShpInfo spid="_x0000_s1245"/>
    <customShpInfo spid="_x0000_s1246"/>
    <customShpInfo spid="_x0000_s1247"/>
    <customShpInfo spid="_x0000_s1248"/>
    <customShpInfo spid="_x0000_s1249"/>
    <customShpInfo spid="_x0000_s1250"/>
    <customShpInfo spid="_x0000_s1251"/>
    <customShpInfo spid="_x0000_s1252"/>
    <customShpInfo spid="_x0000_s1253"/>
    <customShpInfo spid="_x0000_s1254"/>
    <customShpInfo spid="_x0000_s1255"/>
    <customShpInfo spid="_x0000_s1256"/>
    <customShpInfo spid="_x0000_s1257"/>
    <customShpInfo spid="_x0000_s1258"/>
    <customShpInfo spid="_x0000_s1259"/>
    <customShpInfo spid="_x0000_s1260"/>
    <customShpInfo spid="_x0000_s1261"/>
    <customShpInfo spid="_x0000_s1262"/>
    <customShpInfo spid="_x0000_s1263"/>
    <customShpInfo spid="_x0000_s1264"/>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0</TotalTime>
  <ScaleCrop>false</ScaleCrop>
  <LinksUpToDate>false</LinksUpToDate>
  <Application>WPS Office_10.8.2.6704_F1E327BC-269C-435d-A152-05C5408002CA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2020-03-24T02:40:00Z</dcterms:created>
  <dc:creator>sbata</dc:creator>
  <cp:lastModifiedBy>sbata</cp:lastModifiedBy>
  <dcterms:modified xsi:type="dcterms:W3CDTF">2020-03-24T09:26:49Z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2020-03-24T00:00:00Z</vt:filetime>
  </property>
  <property fmtid="{D5CDD505-2E9C-101B-9397-08002B2CF9AE}" pid="3" name="KSOProductBuildVer">
    <vt:lpwstr>1041-10.8.2.6704</vt:lpwstr>
  </property>
</Properties>
</file>