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Bar/Wine Shop Crime Relationship</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 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Crime is one of the most pressing concerns facing society today, and the number, type, and severity of crimes committed are dramatically impacted by alcohol. There are three primary ways in which alcohol impacts crime. Being intoxicated in inappropriate circumstances can be a crime, such as drunk in public and driving under the influence (DUI).  Alcohol abuse can increase the likelihood that individuals will commit certain crimes such as assault or homicide either by reducing their inhibitions or judgment or by increasing their agitation and anger. Finally, being the victim of certain types of crimes such as child or sexual abuse makes it considerably more likely that some individuals will develop alcohol abuse disorders later in life.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Alcohol can severely impact an individual’s judgement, response time, actions, and aggression level. As a result, an intoxicated individual can put themselves and others in extreme danger of physical and emotional trauma. To protect everyone, all jurisdictions in the United States make it a crime to be intoxicated under certain circumstances. The most common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1.3 Interest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Exploring alcohol related crimes is important for understanding the full impact of alcohol on individuals and society at large. Criminality may not be the first symptom that people associate with problematic drinking, but it’s a significant symptom nonetheless.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in this project we tried to find out the relationship between Bar / Wine shop which is the main source of alcoholic drinks and crime rate in the </w:t>
      </w:r>
      <w:r>
        <w:rPr>
          <w:rFonts w:ascii="Calibri" w:hAnsi="Calibri" w:cs="Calibri" w:eastAsia="Calibri"/>
          <w:b/>
          <w:color w:val="auto"/>
          <w:spacing w:val="0"/>
          <w:position w:val="0"/>
          <w:sz w:val="22"/>
          <w:shd w:fill="auto" w:val="clear"/>
        </w:rPr>
        <w:t xml:space="preserve">San Francisco neighborhoods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Prediction Model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project is done to find the most habitual place and neighborhood for work or leaving in San Francisco, by finding the direct relationship between Bar / Wine Shop Crime rate per neighborhood.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