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C9D" w:rsidRPr="007F45A1" w:rsidRDefault="00AB3F8C" w:rsidP="00674715">
      <w:pPr>
        <w:pStyle w:val="Heading1"/>
        <w:spacing w:line="360" w:lineRule="auto"/>
        <w:rPr>
          <w:rFonts w:ascii="Times New Roman" w:hAnsi="Times New Roman" w:cs="Times New Roman"/>
        </w:rPr>
      </w:pPr>
      <w:r w:rsidRPr="007F45A1">
        <w:rPr>
          <w:rFonts w:ascii="Times New Roman" w:hAnsi="Times New Roman" w:cs="Times New Roman"/>
        </w:rPr>
        <w:t>Moral Necessity and the Implementation of Modernity</w:t>
      </w:r>
    </w:p>
    <w:p w:rsidR="00AB3F8C" w:rsidRPr="007F45A1" w:rsidRDefault="00B3575F" w:rsidP="00674715">
      <w:pPr>
        <w:spacing w:line="360" w:lineRule="auto"/>
        <w:rPr>
          <w:rFonts w:ascii="Times New Roman" w:hAnsi="Times New Roman" w:cs="Times New Roman"/>
          <w:i/>
        </w:rPr>
      </w:pPr>
      <w:proofErr w:type="gramStart"/>
      <w:r w:rsidRPr="007F45A1">
        <w:rPr>
          <w:rFonts w:ascii="Times New Roman" w:hAnsi="Times New Roman" w:cs="Times New Roman"/>
          <w:i/>
        </w:rPr>
        <w:t>for</w:t>
      </w:r>
      <w:proofErr w:type="gramEnd"/>
      <w:r w:rsidRPr="007F45A1">
        <w:rPr>
          <w:rFonts w:ascii="Times New Roman" w:hAnsi="Times New Roman" w:cs="Times New Roman"/>
          <w:i/>
        </w:rPr>
        <w:t xml:space="preserve"> blind review</w:t>
      </w:r>
    </w:p>
    <w:p w:rsidR="00AB3F8C" w:rsidRPr="007F45A1" w:rsidRDefault="00AB3F8C" w:rsidP="00674715">
      <w:pPr>
        <w:spacing w:line="360" w:lineRule="auto"/>
        <w:rPr>
          <w:rFonts w:ascii="Times New Roman" w:hAnsi="Times New Roman" w:cs="Times New Roman"/>
        </w:rPr>
      </w:pPr>
      <w:r w:rsidRPr="007F45A1">
        <w:rPr>
          <w:rFonts w:ascii="Times New Roman" w:hAnsi="Times New Roman" w:cs="Times New Roman"/>
          <w:b/>
        </w:rPr>
        <w:t xml:space="preserve">Abstract: </w:t>
      </w:r>
      <w:r w:rsidR="00FF2064" w:rsidRPr="007F45A1">
        <w:rPr>
          <w:rFonts w:ascii="Times New Roman" w:hAnsi="Times New Roman" w:cs="Times New Roman"/>
        </w:rPr>
        <w:t xml:space="preserve">Analytic </w:t>
      </w:r>
      <w:r w:rsidRPr="007F45A1">
        <w:rPr>
          <w:rFonts w:ascii="Times New Roman" w:hAnsi="Times New Roman" w:cs="Times New Roman"/>
        </w:rPr>
        <w:t xml:space="preserve">and continental philosophy follow research programs with respect to moral responsibility that are sometimes perceived to be incommensurable. An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philosopher, P.F. </w:t>
      </w:r>
      <w:proofErr w:type="spellStart"/>
      <w:r w:rsidRPr="007F45A1">
        <w:rPr>
          <w:rFonts w:ascii="Times New Roman" w:hAnsi="Times New Roman" w:cs="Times New Roman"/>
        </w:rPr>
        <w:t>Strawson</w:t>
      </w:r>
      <w:proofErr w:type="spellEnd"/>
      <w:r w:rsidRPr="007F45A1">
        <w:rPr>
          <w:rFonts w:ascii="Times New Roman" w:hAnsi="Times New Roman" w:cs="Times New Roman"/>
        </w:rPr>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where reactive attitudes are sometimes seen to be derivative of more abstract metaphysical theories, such as determinism. This paper articulates a criticism of </w:t>
      </w:r>
      <w:proofErr w:type="spellStart"/>
      <w:r w:rsidRPr="007F45A1">
        <w:rPr>
          <w:rFonts w:ascii="Times New Roman" w:hAnsi="Times New Roman" w:cs="Times New Roman"/>
        </w:rPr>
        <w:t>Strawson’s</w:t>
      </w:r>
      <w:proofErr w:type="spellEnd"/>
      <w:r w:rsidRPr="007F45A1">
        <w:rPr>
          <w:rFonts w:ascii="Times New Roman" w:hAnsi="Times New Roman" w:cs="Times New Roman"/>
        </w:rPr>
        <w:t xml:space="preserve"> argument from thinkers who are clearly in the continental milieu, but who use for their account of moral responsibility concepts more usually traded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Moral responsibility, in their view, is constitutively linked to accounts of rationality and an assessment of the agent’s epistemological possibilities. They (my primary representatives of this view are Kafka and Foucault) fit into the category of </w:t>
      </w:r>
      <w:proofErr w:type="spellStart"/>
      <w:r w:rsidRPr="007F45A1">
        <w:rPr>
          <w:rFonts w:ascii="Times New Roman" w:hAnsi="Times New Roman" w:cs="Times New Roman"/>
        </w:rPr>
        <w:t>Strawson’s</w:t>
      </w:r>
      <w:proofErr w:type="spellEnd"/>
      <w:r w:rsidRPr="007F45A1">
        <w:rPr>
          <w:rFonts w:ascii="Times New Roman" w:hAnsi="Times New Roman" w:cs="Times New Roman"/>
        </w:rPr>
        <w:t xml:space="preserve"> pessimists, but for reasons that significantly extend the debate and demonstrate how fruitful it can be to view moral philosophy in an exchange of ideas between </w:t>
      </w:r>
      <w:r w:rsidR="00FF2064" w:rsidRPr="007F45A1">
        <w:rPr>
          <w:rFonts w:ascii="Times New Roman" w:hAnsi="Times New Roman" w:cs="Times New Roman"/>
        </w:rPr>
        <w:t xml:space="preserve">analytic </w:t>
      </w:r>
      <w:r w:rsidRPr="007F45A1">
        <w:rPr>
          <w:rFonts w:ascii="Times New Roman" w:hAnsi="Times New Roman" w:cs="Times New Roman"/>
        </w:rPr>
        <w:t>and continental philosophy.</w:t>
      </w:r>
    </w:p>
    <w:p w:rsidR="00AB3F8C" w:rsidRPr="007F45A1" w:rsidRDefault="00AB3F8C" w:rsidP="00674715">
      <w:pPr>
        <w:spacing w:line="360" w:lineRule="auto"/>
        <w:rPr>
          <w:rFonts w:ascii="Times New Roman" w:hAnsi="Times New Roman" w:cs="Times New Roman"/>
        </w:rPr>
      </w:pPr>
      <w:r w:rsidRPr="007F45A1">
        <w:rPr>
          <w:rFonts w:ascii="Times New Roman" w:hAnsi="Times New Roman" w:cs="Times New Roman"/>
          <w:b/>
        </w:rPr>
        <w:t>Keywords:</w:t>
      </w:r>
      <w:r w:rsidRPr="007F45A1">
        <w:rPr>
          <w:rFonts w:ascii="Times New Roman" w:hAnsi="Times New Roman" w:cs="Times New Roman"/>
        </w:rPr>
        <w:t xml:space="preserve"> Franz Kafka; Michel Foucault; P.F. </w:t>
      </w:r>
      <w:proofErr w:type="spellStart"/>
      <w:r w:rsidRPr="007F45A1">
        <w:rPr>
          <w:rFonts w:ascii="Times New Roman" w:hAnsi="Times New Roman" w:cs="Times New Roman"/>
        </w:rPr>
        <w:t>Strawson</w:t>
      </w:r>
      <w:proofErr w:type="spellEnd"/>
      <w:r w:rsidRPr="007F45A1">
        <w:rPr>
          <w:rFonts w:ascii="Times New Roman" w:hAnsi="Times New Roman" w:cs="Times New Roman"/>
        </w:rPr>
        <w:t>; freedom and resentment; reactive attitudes; free will; determinism; modernity; moral responsibility; contingency</w:t>
      </w:r>
    </w:p>
    <w:p w:rsidR="00AB3F8C" w:rsidRPr="007F45A1" w:rsidRDefault="00AB3F8C" w:rsidP="00674715">
      <w:pPr>
        <w:pStyle w:val="Heading2"/>
        <w:spacing w:line="360" w:lineRule="auto"/>
        <w:rPr>
          <w:rFonts w:ascii="Times New Roman" w:eastAsiaTheme="minorEastAsia" w:hAnsi="Times New Roman" w:cs="Times New Roman"/>
          <w:color w:val="auto"/>
          <w:sz w:val="21"/>
          <w:szCs w:val="21"/>
        </w:rPr>
      </w:pPr>
      <w:r w:rsidRPr="007F45A1">
        <w:rPr>
          <w:rFonts w:ascii="Times New Roman" w:hAnsi="Times New Roman" w:cs="Times New Roman"/>
          <w:lang w:eastAsia="zh-CN"/>
        </w:rPr>
        <w:t>1. Introduction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and continental philosophy have intersection points at which the tension can be more meaningfully explained.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To delimit my narrow slice, consider the case of ethical intuitionism. Its core doctrine is that some of our ethical knowledge is non-inferential (see </w:t>
      </w:r>
      <w:proofErr w:type="spellStart"/>
      <w:r w:rsidRPr="007F45A1">
        <w:rPr>
          <w:rFonts w:ascii="Times New Roman" w:eastAsiaTheme="minorEastAsia" w:hAnsi="Times New Roman"/>
          <w:color w:val="auto"/>
          <w:sz w:val="21"/>
          <w:szCs w:val="21"/>
          <w:lang w:eastAsia="en-US" w:bidi="ar-SA"/>
        </w:rPr>
        <w:t>Väyrynen</w:t>
      </w:r>
      <w:proofErr w:type="spellEnd"/>
      <w:r w:rsidRPr="007F45A1">
        <w:rPr>
          <w:rFonts w:ascii="Times New Roman" w:eastAsiaTheme="minorEastAsia" w:hAnsi="Times New Roman"/>
          <w:color w:val="auto"/>
          <w:sz w:val="21"/>
          <w:szCs w:val="21"/>
          <w:lang w:eastAsia="en-US" w:bidi="ar-SA"/>
        </w:rPr>
        <w:t>,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(literally) as proof of an external world, exclaiming, “here is one hand,” and adding, as he made a certain gesture with the left, “and here is another” (Moore, 1939, 166).</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In current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ethical intuitionism has become a respectable and much-discussed position, largely because Robert Audi has skillfully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necessity in moral responsibility—not an </w:t>
      </w:r>
      <w:proofErr w:type="spellStart"/>
      <w:r w:rsidRPr="007F45A1">
        <w:rPr>
          <w:rFonts w:ascii="Times New Roman" w:eastAsiaTheme="minorEastAsia" w:hAnsi="Times New Roman"/>
          <w:color w:val="auto"/>
          <w:sz w:val="21"/>
          <w:szCs w:val="21"/>
          <w:lang w:eastAsia="en-US" w:bidi="ar-SA"/>
        </w:rPr>
        <w:t>apriori</w:t>
      </w:r>
      <w:proofErr w:type="spellEnd"/>
      <w:r w:rsidRPr="007F45A1">
        <w:rPr>
          <w:rFonts w:ascii="Times New Roman" w:eastAsiaTheme="minorEastAsia" w:hAnsi="Times New Roman"/>
          <w:color w:val="auto"/>
          <w:sz w:val="21"/>
          <w:szCs w:val="21"/>
          <w:lang w:eastAsia="en-US" w:bidi="ar-SA"/>
        </w:rPr>
        <w:t xml:space="preserve"> metaphysical necessity, but the type of necessity which a meaningful interaction between a human person and the outside world demands, akin to the necessity that our senses and our introspective powers do not massively and systematically deceive us.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intersection point with continental philosophy is in several respects ironic. The first line of irony is that continental thinkers such as Franz Kafka and Michel Foucault undermine ethical intuitionism by just the kind of argument that G.E. Moore presents, by holding up their hands (figuratively) and </w:t>
      </w:r>
      <w:r w:rsidR="003647CE" w:rsidRPr="007F45A1">
        <w:rPr>
          <w:rFonts w:ascii="Times New Roman" w:eastAsiaTheme="minorEastAsia" w:hAnsi="Times New Roman"/>
          <w:color w:val="auto"/>
          <w:sz w:val="21"/>
          <w:szCs w:val="21"/>
          <w:lang w:eastAsia="en-US" w:bidi="ar-SA"/>
        </w:rPr>
        <w:t xml:space="preserve">providing a descriptive </w:t>
      </w:r>
      <w:r w:rsidRPr="007F45A1">
        <w:rPr>
          <w:rFonts w:ascii="Times New Roman" w:eastAsiaTheme="minorEastAsia" w:hAnsi="Times New Roman"/>
          <w:color w:val="auto"/>
          <w:sz w:val="21"/>
          <w:szCs w:val="21"/>
          <w:lang w:eastAsia="en-US" w:bidi="ar-SA"/>
        </w:rPr>
        <w:t xml:space="preserve">account of the modern world that is immediately intuitive to a sensible modern person and yet inconsistent with the claim that there is any necessity inherent in moral responsibility. In their emphasis on description, there is no metaphysical mysticism in Kafka and Foucault on this issue, the kind of mysticism or obscurantism of which continental philosophy is sometimes accused.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 second line of irony consists in the fact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continental philosophy mixes in interesting ways at this juncture: ethical intuitionists and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such as P.F.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defend moral positions more readily associated with continental philosophy; while Kafka and Foucault criticize their position aligning themselves with a more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viewpoint in the following way.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It is tempting to attribute this view more broadly to continental philosophy, but in my paper it will be primarily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who defend it.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sidDel="00FB32EB">
        <w:rPr>
          <w:rFonts w:ascii="Times New Roman" w:eastAsiaTheme="minorEastAsia" w:hAnsi="Times New Roman"/>
          <w:color w:val="auto"/>
          <w:sz w:val="21"/>
          <w:szCs w:val="21"/>
          <w:lang w:eastAsia="en-US" w:bidi="ar-SA"/>
        </w:rPr>
        <w:t xml:space="preserve">Another view embeds moral responsibility in the way in which we more generally view decision-making and motivating </w:t>
      </w:r>
      <w:proofErr w:type="spellStart"/>
      <w:r w:rsidRPr="007F45A1" w:rsidDel="00FB32EB">
        <w:rPr>
          <w:rFonts w:ascii="Times New Roman" w:eastAsiaTheme="minorEastAsia" w:hAnsi="Times New Roman"/>
          <w:color w:val="auto"/>
          <w:sz w:val="21"/>
          <w:szCs w:val="21"/>
          <w:lang w:eastAsia="en-US" w:bidi="ar-SA"/>
        </w:rPr>
        <w:t>behaviour</w:t>
      </w:r>
      <w:proofErr w:type="spellEnd"/>
      <w:r w:rsidRPr="007F45A1" w:rsidDel="00FB32EB">
        <w:rPr>
          <w:rFonts w:ascii="Times New Roman" w:eastAsiaTheme="minorEastAsia" w:hAnsi="Times New Roman"/>
          <w:color w:val="auto"/>
          <w:sz w:val="21"/>
          <w:szCs w:val="21"/>
          <w:lang w:eastAsia="en-US" w:bidi="ar-SA"/>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Even though it is tempting to attribute this view more broadly to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(see, for example, the prominence of utilitarian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that “reactive attitudes remain within the bounds of reason” </w:t>
      </w:r>
      <w:r w:rsidRPr="007F45A1">
        <w:rPr>
          <w:rFonts w:ascii="Times New Roman" w:eastAsiaTheme="minorEastAsia" w:hAnsi="Times New Roman"/>
          <w:color w:val="auto"/>
          <w:sz w:val="21"/>
          <w:szCs w:val="21"/>
          <w:lang w:eastAsia="en-US" w:bidi="ar-SA"/>
        </w:rPr>
        <w:lastRenderedPageBreak/>
        <w:t>(Russell, 1992, 302), but add the element that human beings are not equipped to meet standard rationality requirements.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(one of them not a philosopher at all), but it is my intention to show how their position can be rendered intelligible in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moral philosophy and what the consequences are for moral philosophy in general.</w:t>
      </w:r>
    </w:p>
    <w:p w:rsidR="00AB3F8C" w:rsidRPr="007F45A1" w:rsidRDefault="00AB3F8C" w:rsidP="00674715">
      <w:pPr>
        <w:spacing w:line="360" w:lineRule="auto"/>
        <w:rPr>
          <w:rFonts w:ascii="Times New Roman" w:hAnsi="Times New Roman" w:cs="Times New Roman"/>
        </w:rPr>
      </w:pPr>
    </w:p>
    <w:p w:rsidR="00AB3F8C" w:rsidRPr="007F45A1" w:rsidRDefault="00AB3F8C" w:rsidP="00674715">
      <w:pPr>
        <w:pStyle w:val="Heading2"/>
        <w:spacing w:line="360" w:lineRule="auto"/>
        <w:rPr>
          <w:rFonts w:ascii="Times New Roman" w:hAnsi="Times New Roman" w:cs="Times New Roman"/>
          <w:lang w:eastAsia="zh-CN"/>
        </w:rPr>
      </w:pPr>
      <w:r w:rsidRPr="007F45A1">
        <w:rPr>
          <w:rFonts w:ascii="Times New Roman" w:hAnsi="Times New Roman" w:cs="Times New Roman"/>
          <w:lang w:eastAsia="zh-CN"/>
        </w:rPr>
        <w:t>2. Necessity of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article “Freedom and Resentment,”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embarks on a mission that in many respects resembles the project of ethical intuitionists. For the rest of this paper, I will focus on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(also adducing Heidegger’s perspective as a continental counterweight), but it is important to see that what happens in the field of tension between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/Heidegger and Kafka/Foucault is more generally applicable to the </w:t>
      </w:r>
      <w:proofErr w:type="spellStart"/>
      <w:r w:rsidRPr="007F45A1">
        <w:rPr>
          <w:rFonts w:ascii="Times New Roman" w:eastAsiaTheme="minorEastAsia" w:hAnsi="Times New Roman"/>
          <w:color w:val="auto"/>
          <w:sz w:val="21"/>
          <w:szCs w:val="21"/>
          <w:lang w:eastAsia="en-US" w:bidi="ar-SA"/>
        </w:rPr>
        <w:t>favour</w:t>
      </w:r>
      <w:proofErr w:type="spellEnd"/>
      <w:r w:rsidRPr="007F45A1">
        <w:rPr>
          <w:rFonts w:ascii="Times New Roman" w:eastAsiaTheme="minorEastAsia" w:hAnsi="Times New Roman"/>
          <w:color w:val="auto"/>
          <w:sz w:val="21"/>
          <w:szCs w:val="21"/>
          <w:lang w:eastAsia="en-US" w:bidi="ar-SA"/>
        </w:rPr>
        <w:t xml:space="preserve"> currently enjoyed by ethical intuitionists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They are my true target, but I can be more specific and less abstract in explaining the line of attack by using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Just like the intuitionists,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wants to show that certain inferential metaphysical theories are impotent in their power to </w:t>
      </w:r>
      <w:r w:rsidR="003647CE" w:rsidRPr="007F45A1">
        <w:rPr>
          <w:rFonts w:ascii="Times New Roman" w:eastAsiaTheme="minorEastAsia" w:hAnsi="Times New Roman"/>
          <w:color w:val="auto"/>
          <w:sz w:val="21"/>
          <w:szCs w:val="21"/>
          <w:lang w:eastAsia="en-US" w:bidi="ar-SA"/>
        </w:rPr>
        <w:t>serve as defeaters for intuitive ethical knowledge</w:t>
      </w:r>
      <w:r w:rsidRPr="007F45A1">
        <w:rPr>
          <w:rFonts w:ascii="Times New Roman" w:eastAsiaTheme="minorEastAsia" w:hAnsi="Times New Roman"/>
          <w:color w:val="auto"/>
          <w:sz w:val="21"/>
          <w:szCs w:val="21"/>
          <w:lang w:eastAsia="en-US" w:bidi="ar-SA"/>
        </w:rPr>
        <w:t xml:space="preserve">.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mission in moral philosophy runs parallel to Jürgen </w:t>
      </w:r>
      <w:proofErr w:type="spellStart"/>
      <w:r w:rsidRPr="007F45A1">
        <w:rPr>
          <w:rFonts w:ascii="Times New Roman" w:eastAsiaTheme="minorEastAsia" w:hAnsi="Times New Roman"/>
          <w:color w:val="auto"/>
          <w:sz w:val="21"/>
          <w:szCs w:val="21"/>
          <w:lang w:eastAsia="en-US" w:bidi="ar-SA"/>
        </w:rPr>
        <w:t>Habermas’s</w:t>
      </w:r>
      <w:proofErr w:type="spellEnd"/>
      <w:r w:rsidRPr="007F45A1">
        <w:rPr>
          <w:rFonts w:ascii="Times New Roman" w:eastAsiaTheme="minorEastAsia" w:hAnsi="Times New Roman"/>
          <w:color w:val="auto"/>
          <w:sz w:val="21"/>
          <w:szCs w:val="21"/>
          <w:lang w:eastAsia="en-US" w:bidi="ar-SA"/>
        </w:rPr>
        <w:t xml:space="preserve"> idea of </w:t>
      </w:r>
      <w:proofErr w:type="spellStart"/>
      <w:r w:rsidRPr="007F45A1">
        <w:rPr>
          <w:rFonts w:ascii="Times New Roman" w:eastAsiaTheme="minorEastAsia" w:hAnsi="Times New Roman"/>
          <w:color w:val="auto"/>
          <w:sz w:val="21"/>
          <w:szCs w:val="21"/>
          <w:lang w:eastAsia="en-US" w:bidi="ar-SA"/>
        </w:rPr>
        <w:t>detranscendentalizing</w:t>
      </w:r>
      <w:proofErr w:type="spellEnd"/>
      <w:r w:rsidRPr="007F45A1">
        <w:rPr>
          <w:rFonts w:ascii="Times New Roman" w:eastAsiaTheme="minorEastAsia" w:hAnsi="Times New Roman"/>
          <w:color w:val="auto"/>
          <w:sz w:val="21"/>
          <w:szCs w:val="21"/>
          <w:lang w:eastAsia="en-US" w:bidi="ar-SA"/>
        </w:rPr>
        <w:t xml:space="preserve"> in the philosophy of rationality. Immanuel Kant had given both the philosophy of rationality and the philosophy of morality strongly transcendental credentials, and both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w:t>
      </w:r>
      <w:proofErr w:type="spellStart"/>
      <w:r w:rsidRPr="007F45A1">
        <w:rPr>
          <w:rFonts w:ascii="Times New Roman" w:eastAsiaTheme="minorEastAsia" w:hAnsi="Times New Roman"/>
          <w:color w:val="auto"/>
          <w:sz w:val="21"/>
          <w:szCs w:val="21"/>
          <w:lang w:eastAsia="en-US" w:bidi="ar-SA"/>
        </w:rPr>
        <w:t>Habermas</w:t>
      </w:r>
      <w:proofErr w:type="spellEnd"/>
      <w:r w:rsidRPr="007F45A1">
        <w:rPr>
          <w:rFonts w:ascii="Times New Roman" w:eastAsiaTheme="minorEastAsia" w:hAnsi="Times New Roman"/>
          <w:color w:val="auto"/>
          <w:sz w:val="21"/>
          <w:szCs w:val="21"/>
          <w:lang w:eastAsia="en-US" w:bidi="ar-SA"/>
        </w:rPr>
        <w:t xml:space="preserve"> are committed to saving the enlightenment project from what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calls ‘over-intellectualizing.’</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problem, as the pessimists (libertarians, skeptics) point out, is that moral distinctions would then fail to be merit-based, as effective as they may be. Morality would devolve into “intellectual understanding, management, treatment, and control”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2008, 18). For the pessimists, this devolution constitutes a failure to give a coherent account of what is meant by morality. Kafka and Foucault, who are </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pessimists of sorts, consider this devolution to be representative for the implementation of modernity, but more about this in a moment.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solution to the pessimist’s challenge is to </w:t>
      </w:r>
      <w:proofErr w:type="spellStart"/>
      <w:r w:rsidRPr="007F45A1">
        <w:rPr>
          <w:rFonts w:ascii="Times New Roman" w:eastAsiaTheme="minorEastAsia" w:hAnsi="Times New Roman"/>
          <w:color w:val="auto"/>
          <w:sz w:val="21"/>
          <w:szCs w:val="21"/>
          <w:lang w:eastAsia="en-US" w:bidi="ar-SA"/>
        </w:rPr>
        <w:t>detranscendentalize</w:t>
      </w:r>
      <w:proofErr w:type="spellEnd"/>
      <w:r w:rsidRPr="007F45A1">
        <w:rPr>
          <w:rFonts w:ascii="Times New Roman" w:eastAsiaTheme="minorEastAsia" w:hAnsi="Times New Roman"/>
          <w:color w:val="auto"/>
          <w:sz w:val="21"/>
          <w:szCs w:val="21"/>
          <w:lang w:eastAsia="en-US" w:bidi="ar-SA"/>
        </w:rPr>
        <w:t xml:space="preserv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2008, 22).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It is central to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2008, 14). According to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we cannot take seriously the thought that a high-level theoretical question such as whether or not determinism is true would lead to the decay of the personal reactive attitudes. Jonathan Bennett summarizes,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proofErr w:type="gramStart"/>
      <w:r w:rsidRPr="007F45A1">
        <w:rPr>
          <w:rFonts w:ascii="Times New Roman" w:eastAsiaTheme="minorEastAsia" w:hAnsi="Times New Roman"/>
          <w:color w:val="auto"/>
          <w:sz w:val="18"/>
          <w:szCs w:val="18"/>
          <w:lang w:eastAsia="en-US" w:bidi="ar-SA"/>
        </w:rPr>
        <w:t>if</w:t>
      </w:r>
      <w:proofErr w:type="gramEnd"/>
      <w:r w:rsidRPr="007F45A1">
        <w:rPr>
          <w:rFonts w:ascii="Times New Roman" w:eastAsiaTheme="minorEastAsia" w:hAnsi="Times New Roman"/>
          <w:color w:val="auto"/>
          <w:sz w:val="18"/>
          <w:szCs w:val="18"/>
          <w:lang w:eastAsia="en-US" w:bidi="ar-SA"/>
        </w:rPr>
        <w:t xml:space="preserve">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keeping with a cultural trend in the philosophy of the mid-20th century,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rsidRPr="007F45A1">
        <w:rPr>
          <w:rFonts w:ascii="Times New Roman" w:eastAsiaTheme="minorEastAsia" w:hAnsi="Times New Roman"/>
          <w:color w:val="auto"/>
          <w:sz w:val="21"/>
          <w:szCs w:val="21"/>
          <w:lang w:eastAsia="en-US" w:bidi="ar-SA"/>
        </w:rPr>
        <w:t>favour</w:t>
      </w:r>
      <w:proofErr w:type="spellEnd"/>
      <w:r w:rsidRPr="007F45A1">
        <w:rPr>
          <w:rFonts w:ascii="Times New Roman" w:eastAsiaTheme="minorEastAsia" w:hAnsi="Times New Roman"/>
          <w:color w:val="auto"/>
          <w:sz w:val="21"/>
          <w:szCs w:val="21"/>
          <w:lang w:eastAsia="en-US" w:bidi="ar-SA"/>
        </w:rPr>
        <w:t xml:space="preserve"> of, as </w:t>
      </w:r>
      <w:proofErr w:type="spellStart"/>
      <w:r w:rsidRPr="007F45A1">
        <w:rPr>
          <w:rFonts w:ascii="Times New Roman" w:eastAsiaTheme="minorEastAsia" w:hAnsi="Times New Roman"/>
          <w:color w:val="auto"/>
          <w:sz w:val="21"/>
          <w:szCs w:val="21"/>
          <w:lang w:eastAsia="en-US" w:bidi="ar-SA"/>
        </w:rPr>
        <w:t>Habermas</w:t>
      </w:r>
      <w:proofErr w:type="spellEnd"/>
      <w:r w:rsidRPr="007F45A1">
        <w:rPr>
          <w:rFonts w:ascii="Times New Roman" w:eastAsiaTheme="minorEastAsia" w:hAnsi="Times New Roman"/>
          <w:color w:val="auto"/>
          <w:sz w:val="21"/>
          <w:szCs w:val="21"/>
          <w:lang w:eastAsia="en-US" w:bidi="ar-SA"/>
        </w:rPr>
        <w:t xml:space="preserve"> calls it, a situated view of humanity. For </w:t>
      </w:r>
      <w:proofErr w:type="spellStart"/>
      <w:r w:rsidRPr="007F45A1">
        <w:rPr>
          <w:rFonts w:ascii="Times New Roman" w:eastAsiaTheme="minorEastAsia" w:hAnsi="Times New Roman"/>
          <w:color w:val="auto"/>
          <w:sz w:val="21"/>
          <w:szCs w:val="21"/>
          <w:lang w:eastAsia="en-US" w:bidi="ar-SA"/>
        </w:rPr>
        <w:t>Habermas</w:t>
      </w:r>
      <w:proofErr w:type="spellEnd"/>
      <w:r w:rsidRPr="007F45A1">
        <w:rPr>
          <w:rFonts w:ascii="Times New Roman" w:eastAsiaTheme="minorEastAsia" w:hAnsi="Times New Roman"/>
          <w:color w:val="auto"/>
          <w:sz w:val="21"/>
          <w:szCs w:val="21"/>
          <w:lang w:eastAsia="en-US" w:bidi="ar-SA"/>
        </w:rPr>
        <w:t xml:space="preserve">, transcendental rationality gives way to a rationality implemented in communicative action that aspires towards an ideal speech situation. 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the cold-blooded scientific approach of the optimist and the metaphysical exuberance of the pessimist give way to a realistic and embodied assessment of human psychology.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Antithetical to this assessment is the idea that moral agents can fully emancipate themselves from their participant attitudes and hold objective attitudes instead.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goes into some detail about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7F45A1">
        <w:rPr>
          <w:rFonts w:ascii="Times New Roman" w:eastAsiaTheme="minorEastAsia" w:hAnsi="Times New Roman"/>
          <w:color w:val="auto"/>
          <w:sz w:val="18"/>
          <w:szCs w:val="18"/>
          <w:lang w:eastAsia="en-US" w:bidi="ar-SA"/>
        </w:rPr>
        <w:t>Strawson</w:t>
      </w:r>
      <w:proofErr w:type="spellEnd"/>
      <w:r w:rsidRPr="007F45A1">
        <w:rPr>
          <w:rFonts w:ascii="Times New Roman" w:eastAsiaTheme="minorEastAsia" w:hAnsi="Times New Roman"/>
          <w:color w:val="auto"/>
          <w:sz w:val="18"/>
          <w:szCs w:val="18"/>
          <w:lang w:eastAsia="en-US" w:bidi="ar-SA"/>
        </w:rPr>
        <w:t>, 2008, 12)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goes on to describe the ‘abnormal egocentricity’ required to maintain that a metaphysical theory (such as determinism) can lead to the collapse of moral structure in human </w:t>
      </w:r>
      <w:proofErr w:type="spellStart"/>
      <w:r w:rsidRPr="007F45A1">
        <w:rPr>
          <w:rFonts w:ascii="Times New Roman" w:eastAsiaTheme="minorEastAsia" w:hAnsi="Times New Roman"/>
          <w:color w:val="auto"/>
          <w:sz w:val="21"/>
          <w:szCs w:val="21"/>
          <w:lang w:eastAsia="en-US" w:bidi="ar-SA"/>
        </w:rPr>
        <w:t>behaviour</w:t>
      </w:r>
      <w:proofErr w:type="spellEnd"/>
      <w:r w:rsidRPr="007F45A1">
        <w:rPr>
          <w:rFonts w:ascii="Times New Roman" w:eastAsiaTheme="minorEastAsia" w:hAnsi="Times New Roman"/>
          <w:color w:val="auto"/>
          <w:sz w:val="21"/>
          <w:szCs w:val="21"/>
          <w:lang w:eastAsia="en-US" w:bidi="ar-SA"/>
        </w:rP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AB3F8C" w:rsidRPr="007F45A1" w:rsidRDefault="00AB3F8C" w:rsidP="003647CE">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and Foucault take up this challenge </w:t>
      </w:r>
      <w:r w:rsidR="003647CE" w:rsidRPr="007F45A1">
        <w:rPr>
          <w:rFonts w:ascii="Times New Roman" w:eastAsiaTheme="minorEastAsia" w:hAnsi="Times New Roman"/>
          <w:color w:val="auto"/>
          <w:sz w:val="21"/>
          <w:szCs w:val="21"/>
          <w:lang w:eastAsia="en-US" w:bidi="ar-SA"/>
        </w:rPr>
        <w:t xml:space="preserve">(not responding to </w:t>
      </w:r>
      <w:proofErr w:type="spellStart"/>
      <w:r w:rsidR="003647CE" w:rsidRPr="007F45A1">
        <w:rPr>
          <w:rFonts w:ascii="Times New Roman" w:eastAsiaTheme="minorEastAsia" w:hAnsi="Times New Roman"/>
          <w:color w:val="auto"/>
          <w:sz w:val="21"/>
          <w:szCs w:val="21"/>
          <w:lang w:eastAsia="en-US" w:bidi="ar-SA"/>
        </w:rPr>
        <w:t>Strawson</w:t>
      </w:r>
      <w:proofErr w:type="spellEnd"/>
      <w:r w:rsidR="003647CE" w:rsidRPr="007F45A1">
        <w:rPr>
          <w:rFonts w:ascii="Times New Roman" w:eastAsiaTheme="minorEastAsia" w:hAnsi="Times New Roman"/>
          <w:color w:val="auto"/>
          <w:sz w:val="21"/>
          <w:szCs w:val="21"/>
          <w:lang w:eastAsia="en-US" w:bidi="ar-SA"/>
        </w:rPr>
        <w:t xml:space="preserve"> directly, obviously) </w:t>
      </w:r>
      <w:r w:rsidRPr="007F45A1">
        <w:rPr>
          <w:rFonts w:ascii="Times New Roman" w:eastAsiaTheme="minorEastAsia" w:hAnsi="Times New Roman"/>
          <w:color w:val="auto"/>
          <w:sz w:val="21"/>
          <w:szCs w:val="21"/>
          <w:lang w:eastAsia="en-US" w:bidi="ar-SA"/>
        </w:rPr>
        <w:t xml:space="preserve">and show in which ways it is not only possible that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dystopia is implemented but that modernity has already largely </w:t>
      </w:r>
      <w:r w:rsidRPr="007F45A1">
        <w:rPr>
          <w:rFonts w:ascii="Times New Roman" w:eastAsiaTheme="minorEastAsia" w:hAnsi="Times New Roman"/>
          <w:color w:val="auto"/>
          <w:sz w:val="21"/>
          <w:szCs w:val="21"/>
          <w:lang w:eastAsia="en-US" w:bidi="ar-SA"/>
        </w:rPr>
        <w:lastRenderedPageBreak/>
        <w:t>progressed to a state where both individuals and collectives no longer meaningfully identify as moral agents.</w:t>
      </w:r>
      <w:r w:rsidR="003647CE"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For Kafka and Foucault, the alienation of modern humans from their attachment to moral responsibility </w:t>
      </w:r>
      <w:r w:rsidR="003647CE" w:rsidRPr="007F45A1">
        <w:rPr>
          <w:rFonts w:ascii="Times New Roman" w:eastAsiaTheme="minorEastAsia" w:hAnsi="Times New Roman"/>
          <w:color w:val="auto"/>
          <w:sz w:val="21"/>
          <w:szCs w:val="21"/>
          <w:lang w:eastAsia="en-US" w:bidi="ar-SA"/>
        </w:rPr>
        <w:t xml:space="preserve">is </w:t>
      </w:r>
      <w:r w:rsidRPr="007F45A1">
        <w:rPr>
          <w:rFonts w:ascii="Times New Roman" w:eastAsiaTheme="minorEastAsia" w:hAnsi="Times New Roman"/>
          <w:color w:val="auto"/>
          <w:sz w:val="21"/>
          <w:szCs w:val="21"/>
          <w:lang w:eastAsia="en-US" w:bidi="ar-SA"/>
        </w:rPr>
        <w:t>a (grim) possibility.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logical progression of this paper is served best if I first provide an account and a characterization of the way in which moral responsibility is necessary for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like P.F.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I will provide a contrasting account of this necessity in the continental philosophy of Martin Heidegger. These accounts of necessity provide a foil against which the rejection of necessity by Kafka and Foucault becomes more clearly visible. Foucault’s philosophy on this question derives from Hume via </w:t>
      </w:r>
      <w:proofErr w:type="spellStart"/>
      <w:r w:rsidRPr="007F45A1">
        <w:rPr>
          <w:rFonts w:ascii="Times New Roman" w:eastAsiaTheme="minorEastAsia" w:hAnsi="Times New Roman"/>
          <w:color w:val="auto"/>
          <w:sz w:val="21"/>
          <w:szCs w:val="21"/>
          <w:lang w:eastAsia="en-US" w:bidi="ar-SA"/>
        </w:rPr>
        <w:t>Nietzschean</w:t>
      </w:r>
      <w:proofErr w:type="spellEnd"/>
      <w:r w:rsidRPr="007F45A1">
        <w:rPr>
          <w:rFonts w:ascii="Times New Roman" w:eastAsiaTheme="minorEastAsia" w:hAnsi="Times New Roman"/>
          <w:color w:val="auto"/>
          <w:sz w:val="21"/>
          <w:szCs w:val="21"/>
          <w:lang w:eastAsia="en-US" w:bidi="ar-SA"/>
        </w:rPr>
        <w:t xml:space="preserve"> “genealogy.” Hume, ironically, used genealogy to answer the question how a sentimentalist account of moral responsibility can salvage the necessity of moral responsibility. Nietzsche (to some degree) and Foucault (in full measure) replace the core of necessity in the </w:t>
      </w:r>
      <w:proofErr w:type="spellStart"/>
      <w:r w:rsidRPr="007F45A1">
        <w:rPr>
          <w:rFonts w:ascii="Times New Roman" w:eastAsiaTheme="minorEastAsia" w:hAnsi="Times New Roman"/>
          <w:color w:val="auto"/>
          <w:sz w:val="21"/>
          <w:szCs w:val="21"/>
          <w:lang w:eastAsia="en-US" w:bidi="ar-SA"/>
        </w:rPr>
        <w:t>Humean</w:t>
      </w:r>
      <w:proofErr w:type="spellEnd"/>
      <w:r w:rsidRPr="007F45A1">
        <w:rPr>
          <w:rFonts w:ascii="Times New Roman" w:eastAsiaTheme="minorEastAsia" w:hAnsi="Times New Roman"/>
          <w:color w:val="auto"/>
          <w:sz w:val="21"/>
          <w:szCs w:val="21"/>
          <w:lang w:eastAsia="en-US" w:bidi="ar-SA"/>
        </w:rPr>
        <w:t xml:space="preserve"> genealogy by a core of contingency, Kafka following suit by narratively operationalizing a modern concept of moral responsibility that is almost exclusively viewed within a framework of contingency and confusion about causal dependencies.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Foucault both resist Kantian (rationalist) and </w:t>
      </w:r>
      <w:proofErr w:type="spellStart"/>
      <w:r w:rsidRPr="007F45A1">
        <w:rPr>
          <w:rFonts w:ascii="Times New Roman" w:eastAsiaTheme="minorEastAsia" w:hAnsi="Times New Roman"/>
          <w:color w:val="auto"/>
          <w:sz w:val="21"/>
          <w:szCs w:val="21"/>
          <w:lang w:eastAsia="en-US" w:bidi="ar-SA"/>
        </w:rPr>
        <w:t>Heideggerian</w:t>
      </w:r>
      <w:proofErr w:type="spellEnd"/>
      <w:r w:rsidRPr="007F45A1">
        <w:rPr>
          <w:rFonts w:ascii="Times New Roman" w:eastAsiaTheme="minorEastAsia" w:hAnsi="Times New Roman"/>
          <w:color w:val="auto"/>
          <w:sz w:val="21"/>
          <w:szCs w:val="21"/>
          <w:lang w:eastAsia="en-US" w:bidi="ar-SA"/>
        </w:rPr>
        <w:t xml:space="preserve"> (existentialist) metaphysics. A proper description of moral responsibility takes into account how it is grounded in de-</w:t>
      </w:r>
      <w:proofErr w:type="spellStart"/>
      <w:r w:rsidRPr="007F45A1">
        <w:rPr>
          <w:rFonts w:ascii="Times New Roman" w:eastAsiaTheme="minorEastAsia" w:hAnsi="Times New Roman"/>
          <w:color w:val="auto"/>
          <w:sz w:val="21"/>
          <w:szCs w:val="21"/>
          <w:lang w:eastAsia="en-US" w:bidi="ar-SA"/>
        </w:rPr>
        <w:t>transcendentalized</w:t>
      </w:r>
      <w:proofErr w:type="spellEnd"/>
      <w:r w:rsidRPr="007F45A1">
        <w:rPr>
          <w:rFonts w:ascii="Times New Roman" w:eastAsiaTheme="minorEastAsia" w:hAnsi="Times New Roman"/>
          <w:color w:val="auto"/>
          <w:sz w:val="21"/>
          <w:szCs w:val="21"/>
          <w:lang w:eastAsia="en-US" w:bidi="ar-SA"/>
        </w:rPr>
        <w:t xml:space="preserve"> and embodied “facts on the ground.” Once these commonalities are established and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necessity is explicated, the bulk of the paper traces how Foucault and Kafka undermine this necessity in philosophical and literary terms.</w:t>
      </w:r>
    </w:p>
    <w:p w:rsidR="003647CE" w:rsidRPr="007F45A1" w:rsidRDefault="003647CE" w:rsidP="00674715">
      <w:pPr>
        <w:pStyle w:val="Heading2"/>
        <w:spacing w:line="360" w:lineRule="auto"/>
        <w:rPr>
          <w:rFonts w:ascii="Times New Roman" w:hAnsi="Times New Roman" w:cs="Times New Roman"/>
          <w:lang w:eastAsia="zh-CN"/>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lang w:eastAsia="zh-CN"/>
        </w:rPr>
        <w:t xml:space="preserve">3. </w:t>
      </w:r>
      <w:r w:rsidRPr="007F45A1">
        <w:rPr>
          <w:rFonts w:ascii="Times New Roman" w:hAnsi="Times New Roman" w:cs="Times New Roman"/>
        </w:rPr>
        <w:t>Modernity and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book </w:t>
      </w:r>
      <w:proofErr w:type="gramStart"/>
      <w:r w:rsidRPr="007F45A1">
        <w:rPr>
          <w:rFonts w:ascii="Times New Roman" w:eastAsiaTheme="minorEastAsia" w:hAnsi="Times New Roman"/>
          <w:i/>
          <w:color w:val="auto"/>
          <w:sz w:val="21"/>
          <w:szCs w:val="21"/>
          <w:lang w:eastAsia="en-US" w:bidi="ar-SA"/>
        </w:rPr>
        <w:t>Being</w:t>
      </w:r>
      <w:proofErr w:type="gramEnd"/>
      <w:r w:rsidRPr="007F45A1">
        <w:rPr>
          <w:rFonts w:ascii="Times New Roman" w:eastAsiaTheme="minorEastAsia" w:hAnsi="Times New Roman"/>
          <w:i/>
          <w:color w:val="auto"/>
          <w:sz w:val="21"/>
          <w:szCs w:val="21"/>
          <w:lang w:eastAsia="en-US" w:bidi="ar-SA"/>
        </w:rPr>
        <w:t xml:space="preserve"> and Time</w:t>
      </w:r>
      <w:r w:rsidRPr="007F45A1">
        <w:rPr>
          <w:rFonts w:ascii="Times New Roman" w:eastAsiaTheme="minorEastAsia" w:hAnsi="Times New Roman"/>
          <w:color w:val="auto"/>
          <w:sz w:val="21"/>
          <w:szCs w:val="21"/>
          <w:lang w:eastAsia="en-US" w:bidi="ar-SA"/>
        </w:rP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r w:rsidR="003647CE" w:rsidRPr="007F45A1">
        <w:rPr>
          <w:rFonts w:ascii="Times New Roman" w:eastAsiaTheme="minorEastAsia" w:hAnsi="Times New Roman"/>
          <w:color w:val="auto"/>
          <w:sz w:val="21"/>
          <w:szCs w:val="21"/>
          <w:lang w:eastAsia="en-US" w:bidi="ar-SA"/>
        </w:rPr>
        <w:t xml:space="preserve">plum trees, </w:t>
      </w:r>
      <w:r w:rsidRPr="007F45A1">
        <w:rPr>
          <w:rFonts w:ascii="Times New Roman" w:eastAsiaTheme="minorEastAsia" w:hAnsi="Times New Roman"/>
          <w:color w:val="auto"/>
          <w:sz w:val="21"/>
          <w:szCs w:val="21"/>
          <w:lang w:eastAsia="en-US" w:bidi="ar-SA"/>
        </w:rP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What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Heidegger have in common is the necessity of de-intellectualized morality for human life. 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the theory of determinism is the relevant metaphysical issue circumscribing the derivative nature of moral responsibility in modern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ethical intuitionists, the issue is more commonly one of moral epistemology).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again there is agreement here between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the opposition (which he calls the “pessimists”), paints a bleak picture of what would follow if as a consequence of this derivative nature all sense of moral responsibility collapses.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seeks to forestall this possibility by invoking necessity for moral responsibility, not on a metaphysical level where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knows it cannot be defended; but on an embodied, de-</w:t>
      </w:r>
      <w:proofErr w:type="spellStart"/>
      <w:r w:rsidRPr="007F45A1">
        <w:rPr>
          <w:rFonts w:ascii="Times New Roman" w:eastAsiaTheme="minorEastAsia" w:hAnsi="Times New Roman"/>
          <w:color w:val="auto"/>
          <w:sz w:val="21"/>
          <w:szCs w:val="21"/>
          <w:lang w:eastAsia="en-US" w:bidi="ar-SA"/>
        </w:rPr>
        <w:t>transcendentalized</w:t>
      </w:r>
      <w:proofErr w:type="spellEnd"/>
      <w:r w:rsidRPr="007F45A1">
        <w:rPr>
          <w:rFonts w:ascii="Times New Roman" w:eastAsiaTheme="minorEastAsia" w:hAnsi="Times New Roman"/>
          <w:color w:val="auto"/>
          <w:sz w:val="21"/>
          <w:szCs w:val="21"/>
          <w:lang w:eastAsia="en-US" w:bidi="ar-SA"/>
        </w:rPr>
        <w:t>, de-intellectualized level.</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Modernity is superimposed on mental constructs of necessity. Both Foucault and Kafka are keenly interested in describing the consequence of this superimposition.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seeks to rectify the relation of metaphysical to moral theory, largely agreeing with those he calls “optimists” that a metaphysically attuned moral theory (in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post-</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and more recent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on ethical theory the tendency has been to work out what modern progress will contribute to morality. Some see traditional moral claims undermined by cognitive science or evolutionary theory. Patricia </w:t>
      </w:r>
      <w:proofErr w:type="spellStart"/>
      <w:r w:rsidRPr="007F45A1">
        <w:rPr>
          <w:rFonts w:ascii="Times New Roman" w:eastAsiaTheme="minorEastAsia" w:hAnsi="Times New Roman"/>
          <w:color w:val="auto"/>
          <w:sz w:val="21"/>
          <w:szCs w:val="21"/>
          <w:lang w:eastAsia="en-US" w:bidi="ar-SA"/>
        </w:rPr>
        <w:t>Churchland</w:t>
      </w:r>
      <w:proofErr w:type="spellEnd"/>
      <w:r w:rsidRPr="007F45A1">
        <w:rPr>
          <w:rFonts w:ascii="Times New Roman" w:eastAsiaTheme="minorEastAsia" w:hAnsi="Times New Roman"/>
          <w:color w:val="auto"/>
          <w:sz w:val="21"/>
          <w:szCs w:val="21"/>
          <w:lang w:eastAsia="en-US" w:bidi="ar-SA"/>
        </w:rPr>
        <w:t>, for example, states matter-of-factly that confronted with scientific insight about the brain, “the traditional field of ethics must itself undergo recalibration” (</w:t>
      </w:r>
      <w:proofErr w:type="spellStart"/>
      <w:r w:rsidRPr="007F45A1">
        <w:rPr>
          <w:rFonts w:ascii="Times New Roman" w:eastAsiaTheme="minorEastAsia" w:hAnsi="Times New Roman"/>
          <w:color w:val="auto"/>
          <w:sz w:val="21"/>
          <w:szCs w:val="21"/>
          <w:lang w:eastAsia="en-US" w:bidi="ar-SA"/>
        </w:rPr>
        <w:t>Churchland</w:t>
      </w:r>
      <w:proofErr w:type="spellEnd"/>
      <w:r w:rsidRPr="007F45A1">
        <w:rPr>
          <w:rFonts w:ascii="Times New Roman" w:eastAsiaTheme="minorEastAsia" w:hAnsi="Times New Roman"/>
          <w:color w:val="auto"/>
          <w:sz w:val="21"/>
          <w:szCs w:val="21"/>
          <w:lang w:eastAsia="en-US" w:bidi="ar-SA"/>
        </w:rPr>
        <w:t xml:space="preserve">, 2006, 3). E.O. Wilson, a renowned evolutionary biologist, has invited his readers to consider “the possibility that the time has come for ethics to be removed temporarily from the hand of the philosophers and </w:t>
      </w:r>
      <w:proofErr w:type="spellStart"/>
      <w:r w:rsidRPr="007F45A1">
        <w:rPr>
          <w:rFonts w:ascii="Times New Roman" w:eastAsiaTheme="minorEastAsia" w:hAnsi="Times New Roman"/>
          <w:color w:val="auto"/>
          <w:sz w:val="21"/>
          <w:szCs w:val="21"/>
          <w:lang w:eastAsia="en-US" w:bidi="ar-SA"/>
        </w:rPr>
        <w:t>biologicized</w:t>
      </w:r>
      <w:proofErr w:type="spellEnd"/>
      <w:r w:rsidRPr="007F45A1">
        <w:rPr>
          <w:rFonts w:ascii="Times New Roman" w:eastAsiaTheme="minorEastAsia" w:hAnsi="Times New Roman"/>
          <w:color w:val="auto"/>
          <w:sz w:val="21"/>
          <w:szCs w:val="21"/>
          <w:lang w:eastAsia="en-US" w:bidi="ar-SA"/>
        </w:rPr>
        <w:t>” (Wilson, 2000, 562).</w:t>
      </w:r>
      <w:bookmarkStart w:id="0" w:name="wilson"/>
      <w:bookmarkEnd w:id="0"/>
      <w:r w:rsidRPr="007F45A1">
        <w:rPr>
          <w:rFonts w:ascii="Times New Roman" w:eastAsiaTheme="minorEastAsia" w:hAnsi="Times New Roman"/>
          <w:color w:val="auto"/>
          <w:sz w:val="21"/>
          <w:szCs w:val="21"/>
          <w:lang w:eastAsia="en-US" w:bidi="ar-SA"/>
        </w:rPr>
        <w:t xml:space="preserve"> Philosophers have taken up this challenge in addressing ‘debunking arguments’ from evolutionary theory towards ethics and morality (see Wilkins, 2010; </w:t>
      </w:r>
      <w:proofErr w:type="spellStart"/>
      <w:r w:rsidRPr="007F45A1">
        <w:rPr>
          <w:rFonts w:ascii="Times New Roman" w:eastAsiaTheme="minorEastAsia" w:hAnsi="Times New Roman"/>
          <w:color w:val="auto"/>
          <w:sz w:val="21"/>
          <w:szCs w:val="21"/>
          <w:lang w:eastAsia="en-US" w:bidi="ar-SA"/>
        </w:rPr>
        <w:t>Brosnan</w:t>
      </w:r>
      <w:proofErr w:type="spellEnd"/>
      <w:r w:rsidRPr="007F45A1">
        <w:rPr>
          <w:rFonts w:ascii="Times New Roman" w:eastAsiaTheme="minorEastAsia" w:hAnsi="Times New Roman"/>
          <w:color w:val="auto"/>
          <w:sz w:val="21"/>
          <w:szCs w:val="21"/>
          <w:lang w:eastAsia="en-US" w:bidi="ar-SA"/>
        </w:rPr>
        <w:t xml:space="preserve">, 2010; </w:t>
      </w:r>
      <w:proofErr w:type="spellStart"/>
      <w:r w:rsidRPr="007F45A1">
        <w:rPr>
          <w:rFonts w:ascii="Times New Roman" w:eastAsiaTheme="minorEastAsia" w:hAnsi="Times New Roman"/>
          <w:color w:val="auto"/>
          <w:sz w:val="21"/>
          <w:szCs w:val="21"/>
          <w:lang w:eastAsia="en-US" w:bidi="ar-SA"/>
        </w:rPr>
        <w:t>Kahane</w:t>
      </w:r>
      <w:proofErr w:type="spellEnd"/>
      <w:r w:rsidRPr="007F45A1">
        <w:rPr>
          <w:rFonts w:ascii="Times New Roman" w:eastAsiaTheme="minorEastAsia" w:hAnsi="Times New Roman"/>
          <w:color w:val="auto"/>
          <w:sz w:val="21"/>
          <w:szCs w:val="21"/>
          <w:lang w:eastAsia="en-US" w:bidi="ar-SA"/>
        </w:rPr>
        <w:t>, 2011).</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Bernard Williams has given voice to this type of skepticism about the ongoing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in moral theory in </w:t>
      </w:r>
      <w:r w:rsidRPr="007F45A1">
        <w:rPr>
          <w:rFonts w:ascii="Times New Roman" w:eastAsiaTheme="minorEastAsia" w:hAnsi="Times New Roman"/>
          <w:i/>
          <w:color w:val="auto"/>
          <w:sz w:val="21"/>
          <w:szCs w:val="21"/>
          <w:lang w:eastAsia="en-US" w:bidi="ar-SA"/>
        </w:rPr>
        <w:t xml:space="preserve">Ethics and the Limits of </w:t>
      </w:r>
      <w:r w:rsidRPr="007F45A1">
        <w:rPr>
          <w:rFonts w:ascii="Times New Roman" w:eastAsiaTheme="minorEastAsia" w:hAnsi="Times New Roman"/>
          <w:i/>
          <w:color w:val="auto"/>
          <w:sz w:val="21"/>
          <w:szCs w:val="21"/>
          <w:lang w:eastAsia="en-US" w:bidi="ar-SA"/>
        </w:rPr>
        <w:lastRenderedPageBreak/>
        <w:t>Philosophy</w:t>
      </w:r>
      <w:r w:rsidRPr="007F45A1">
        <w:rPr>
          <w:rFonts w:ascii="Times New Roman" w:eastAsiaTheme="minorEastAsia" w:hAnsi="Times New Roman"/>
          <w:color w:val="auto"/>
          <w:sz w:val="21"/>
          <w:szCs w:val="21"/>
          <w:lang w:eastAsia="en-US" w:bidi="ar-SA"/>
        </w:rPr>
        <w:t xml:space="preserve"> (1985), where he traces “distinctive features of morality [to] closely related processes of modernization” (8).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Williams is critical of Alasdair </w:t>
      </w:r>
      <w:proofErr w:type="spellStart"/>
      <w:r w:rsidRPr="007F45A1">
        <w:rPr>
          <w:rFonts w:ascii="Times New Roman" w:eastAsiaTheme="minorEastAsia" w:hAnsi="Times New Roman"/>
          <w:color w:val="auto"/>
          <w:sz w:val="21"/>
          <w:szCs w:val="21"/>
          <w:lang w:eastAsia="en-US" w:bidi="ar-SA"/>
        </w:rPr>
        <w:t>MacIntyre</w:t>
      </w:r>
      <w:proofErr w:type="spellEnd"/>
      <w:r w:rsidRPr="007F45A1">
        <w:rPr>
          <w:rFonts w:ascii="Times New Roman" w:eastAsiaTheme="minorEastAsia" w:hAnsi="Times New Roman"/>
          <w:color w:val="auto"/>
          <w:sz w:val="21"/>
          <w:szCs w:val="21"/>
          <w:lang w:eastAsia="en-US" w:bidi="ar-SA"/>
        </w:rPr>
        <w:t xml:space="preserve"> and the latter’s project of returning to a more Aristotelian view of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example in </w:t>
      </w:r>
      <w:r w:rsidRPr="007F45A1">
        <w:rPr>
          <w:rFonts w:ascii="Times New Roman" w:eastAsiaTheme="minorEastAsia" w:hAnsi="Times New Roman"/>
          <w:i/>
          <w:color w:val="auto"/>
          <w:sz w:val="21"/>
          <w:szCs w:val="21"/>
          <w:lang w:eastAsia="en-US" w:bidi="ar-SA"/>
        </w:rPr>
        <w:t>The Task of Philosophy</w:t>
      </w:r>
      <w:r w:rsidRPr="007F45A1">
        <w:rPr>
          <w:rFonts w:ascii="Times New Roman" w:eastAsiaTheme="minorEastAsia" w:hAnsi="Times New Roman"/>
          <w:color w:val="auto"/>
          <w:sz w:val="21"/>
          <w:szCs w:val="21"/>
          <w:lang w:eastAsia="en-US" w:bidi="ar-SA"/>
        </w:rPr>
        <w:t xml:space="preserve"> (2006, a collection of earlier papers). Williams derides </w:t>
      </w:r>
      <w:proofErr w:type="spellStart"/>
      <w:r w:rsidRPr="007F45A1">
        <w:rPr>
          <w:rFonts w:ascii="Times New Roman" w:eastAsiaTheme="minorEastAsia" w:hAnsi="Times New Roman"/>
          <w:color w:val="auto"/>
          <w:sz w:val="21"/>
          <w:szCs w:val="21"/>
          <w:lang w:eastAsia="en-US" w:bidi="ar-SA"/>
        </w:rPr>
        <w:t>MacIntyre’s</w:t>
      </w:r>
      <w:proofErr w:type="spellEnd"/>
      <w:r w:rsidRPr="007F45A1">
        <w:rPr>
          <w:rFonts w:ascii="Times New Roman" w:eastAsiaTheme="minorEastAsia" w:hAnsi="Times New Roman"/>
          <w:color w:val="auto"/>
          <w:sz w:val="21"/>
          <w:szCs w:val="21"/>
          <w:lang w:eastAsia="en-US" w:bidi="ar-SA"/>
        </w:rPr>
        <w:t xml:space="preserve"> approach as an attempt to rewind the clock to premodern times. Williams’ brief assessment is supported by the much more wide-ranging literary and philosophical analysis in Kafka and Foucault; and it can be equally applied to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for the necessity of moral responsibility. </w:t>
      </w: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lang w:eastAsia="zh-CN"/>
        </w:rPr>
        <w:t xml:space="preserve">4. </w:t>
      </w:r>
      <w:r w:rsidRPr="007F45A1">
        <w:rPr>
          <w:rFonts w:ascii="Times New Roman" w:hAnsi="Times New Roman" w:cs="Times New Roman"/>
        </w:rPr>
        <w:t>Implementation of Modernity</w:t>
      </w:r>
    </w:p>
    <w:p w:rsidR="00AB3F8C" w:rsidRPr="007F45A1" w:rsidRDefault="00AB3F8C" w:rsidP="00674715">
      <w:pPr>
        <w:pStyle w:val="MDPI31text"/>
        <w:spacing w:line="360" w:lineRule="auto"/>
        <w:ind w:firstLine="42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the following, I will discuss pushback against the insistence on necessity for moral responsibility. The insistence is undermined in particular by specific features of modernity. </w:t>
      </w:r>
      <w:r w:rsidR="003647CE" w:rsidRPr="007F45A1">
        <w:rPr>
          <w:rFonts w:ascii="Times New Roman" w:eastAsiaTheme="minorEastAsia" w:hAnsi="Times New Roman"/>
          <w:color w:val="auto"/>
          <w:sz w:val="21"/>
          <w:szCs w:val="21"/>
          <w:lang w:eastAsia="en-US" w:bidi="ar-SA"/>
        </w:rPr>
        <w:t>These features</w:t>
      </w:r>
      <w:r w:rsidRPr="007F45A1">
        <w:rPr>
          <w:rFonts w:ascii="Times New Roman" w:eastAsiaTheme="minorEastAsia" w:hAnsi="Times New Roman"/>
          <w:color w:val="auto"/>
          <w:sz w:val="21"/>
          <w:szCs w:val="21"/>
          <w:lang w:eastAsia="en-US" w:bidi="ar-SA"/>
        </w:rPr>
        <w:t xml:space="preserve"> withdraw from normative beliefs essential supports in facts that were previously assumed in a quasi-axiomatic fashion</w:t>
      </w:r>
      <w:r w:rsidR="003647CE" w:rsidRPr="007F45A1">
        <w:rPr>
          <w:rFonts w:ascii="Times New Roman" w:eastAsiaTheme="minorEastAsia" w:hAnsi="Times New Roman"/>
          <w:color w:val="auto"/>
          <w:sz w:val="21"/>
          <w:szCs w:val="21"/>
          <w:lang w:eastAsia="en-US" w:bidi="ar-SA"/>
        </w:rPr>
        <w:t xml:space="preserve"> (they were considered ‘natural’)</w:t>
      </w:r>
      <w:r w:rsidRPr="007F45A1">
        <w:rPr>
          <w:rFonts w:ascii="Times New Roman" w:eastAsiaTheme="minorEastAsia" w:hAnsi="Times New Roman"/>
          <w:color w:val="auto"/>
          <w:sz w:val="21"/>
          <w:szCs w:val="21"/>
          <w:lang w:eastAsia="en-US" w:bidi="ar-SA"/>
        </w:rPr>
        <w:t xml:space="preserve">. These essential supports include such items as hierarchical organization, integrity of the self, possibilities for self-knowledge, the supremacy of reason over the will, and the assumption that the establishment of norms and values is primarily an exercise in metaphysics. That these essential supports for normative beliefs can no longer be relied on is a narrow selection of phenomena that we call modern; I have chosen them because they find an echo in Kafka’s literature and they are tributaries to if not the collapse </w:t>
      </w:r>
      <w:bookmarkStart w:id="1" w:name="imp"/>
      <w:bookmarkEnd w:id="1"/>
      <w:r w:rsidRPr="007F45A1">
        <w:rPr>
          <w:rFonts w:ascii="Times New Roman" w:eastAsiaTheme="minorEastAsia" w:hAnsi="Times New Roman"/>
          <w:color w:val="auto"/>
          <w:sz w:val="21"/>
          <w:szCs w:val="21"/>
          <w:lang w:eastAsia="en-US" w:bidi="ar-SA"/>
        </w:rPr>
        <w:t xml:space="preserve">then certainly a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of moral responsibility in expressions of modern culture.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sidRPr="007F45A1">
        <w:rPr>
          <w:rFonts w:ascii="Times New Roman" w:eastAsiaTheme="minorEastAsia" w:hAnsi="Times New Roman"/>
          <w:i/>
          <w:color w:val="auto"/>
          <w:sz w:val="21"/>
          <w:szCs w:val="21"/>
          <w:lang w:eastAsia="en-US" w:bidi="ar-SA"/>
        </w:rPr>
        <w:t>The Moral Landscape: How Science Can Determine Human Values</w:t>
      </w:r>
      <w:r w:rsidRPr="007F45A1">
        <w:rPr>
          <w:rFonts w:ascii="Times New Roman" w:eastAsiaTheme="minorEastAsia" w:hAnsi="Times New Roman"/>
          <w:color w:val="auto"/>
          <w:sz w:val="21"/>
          <w:szCs w:val="21"/>
          <w:lang w:eastAsia="en-US" w:bidi="ar-SA"/>
        </w:rPr>
        <w:t xml:space="preserve">, 2010; see also Moritz </w:t>
      </w:r>
      <w:proofErr w:type="spellStart"/>
      <w:r w:rsidRPr="007F45A1">
        <w:rPr>
          <w:rFonts w:ascii="Times New Roman" w:eastAsiaTheme="minorEastAsia" w:hAnsi="Times New Roman"/>
          <w:color w:val="auto"/>
          <w:sz w:val="21"/>
          <w:szCs w:val="21"/>
          <w:lang w:eastAsia="en-US" w:bidi="ar-SA"/>
        </w:rPr>
        <w:t>Schlick</w:t>
      </w:r>
      <w:proofErr w:type="spellEnd"/>
      <w:r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i/>
          <w:color w:val="auto"/>
          <w:sz w:val="21"/>
          <w:szCs w:val="21"/>
          <w:lang w:eastAsia="en-US" w:bidi="ar-SA"/>
        </w:rPr>
        <w:t>Problems of Ethics</w:t>
      </w:r>
      <w:r w:rsidRPr="007F45A1">
        <w:rPr>
          <w:rFonts w:ascii="Times New Roman" w:eastAsiaTheme="minorEastAsia" w:hAnsi="Times New Roman"/>
          <w:color w:val="auto"/>
          <w:sz w:val="21"/>
          <w:szCs w:val="21"/>
          <w:lang w:eastAsia="en-US" w:bidi="ar-SA"/>
        </w:rPr>
        <w:t>)</w:t>
      </w:r>
      <w:r w:rsidR="003647CE" w:rsidRPr="007F45A1">
        <w:rPr>
          <w:rFonts w:ascii="Times New Roman" w:eastAsiaTheme="minorEastAsia" w:hAnsi="Times New Roman"/>
          <w:color w:val="auto"/>
          <w:sz w:val="21"/>
          <w:szCs w:val="21"/>
          <w:lang w:eastAsia="en-US" w:bidi="ar-SA"/>
        </w:rPr>
        <w:t>,</w:t>
      </w:r>
      <w:r w:rsidRPr="007F45A1">
        <w:rPr>
          <w:rFonts w:ascii="Times New Roman" w:eastAsiaTheme="minorEastAsia" w:hAnsi="Times New Roman"/>
          <w:color w:val="auto"/>
          <w:sz w:val="21"/>
          <w:szCs w:val="21"/>
          <w:lang w:eastAsia="en-US" w:bidi="ar-SA"/>
        </w:rPr>
        <w:t xml:space="preserve">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Since literary criticism and locating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philosophical position in Kafka’s work come together in this paper, I want to use a particular story by Kafka, “The Great Wall of China” (written in 1917; the translation that I will use is by Ian Johnston), to illustrate the factors of what I consider the modern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of moral agency in Kafka. It is important to note that modern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does not imply a lack of desire on part of modern persons to avail themselves of moral evaluation or that it attenuates the salience of moral agency </w:t>
      </w:r>
      <w:r w:rsidRPr="007F45A1">
        <w:rPr>
          <w:rFonts w:ascii="Times New Roman" w:eastAsiaTheme="minorEastAsia" w:hAnsi="Times New Roman"/>
          <w:color w:val="auto"/>
          <w:sz w:val="21"/>
          <w:szCs w:val="21"/>
          <w:lang w:eastAsia="en-US" w:bidi="ar-SA"/>
        </w:rPr>
        <w:lastRenderedPageBreak/>
        <w:t>in the discourse of modernity</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w:t>
      </w:r>
      <w:r w:rsidR="003647CE" w:rsidRPr="007F45A1">
        <w:rPr>
          <w:rFonts w:ascii="Times New Roman" w:eastAsiaTheme="minorEastAsia" w:hAnsi="Times New Roman"/>
          <w:color w:val="auto"/>
          <w:sz w:val="21"/>
          <w:szCs w:val="21"/>
          <w:lang w:eastAsia="en-US" w:bidi="ar-SA"/>
        </w:rPr>
        <w:t>Yet</w:t>
      </w:r>
      <w:r w:rsidRPr="007F45A1">
        <w:rPr>
          <w:rFonts w:ascii="Times New Roman" w:eastAsiaTheme="minorEastAsia" w:hAnsi="Times New Roman"/>
          <w:color w:val="auto"/>
          <w:sz w:val="21"/>
          <w:szCs w:val="21"/>
          <w:lang w:eastAsia="en-US" w:bidi="ar-SA"/>
        </w:rPr>
        <w:t>, while the courier’s mission is futile, you “sit at the window and dream of that message when evening comes.”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With this caveat in mind, I want to trace the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of moral responsibility and specify its contributing factors: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Hierarchy.</w:t>
      </w:r>
      <w:r w:rsidRPr="007F45A1">
        <w:rPr>
          <w:rFonts w:ascii="Times New Roman" w:eastAsiaTheme="minorEastAsia" w:hAnsi="Times New Roman"/>
          <w:color w:val="auto"/>
          <w:sz w:val="21"/>
          <w:szCs w:val="21"/>
          <w:lang w:eastAsia="en-US" w:bidi="ar-SA"/>
        </w:rPr>
        <w:t xml:space="preserve"> Normativity as traditionally conceived (i.e. in premodern ways in a Western European context) emanates from a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W.B. Yeats has prominently placed the collapse of the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in his description of modernity in the poem </w:t>
      </w:r>
      <w:r w:rsidRPr="007F45A1">
        <w:rPr>
          <w:rFonts w:ascii="Times New Roman" w:eastAsiaTheme="minorEastAsia" w:hAnsi="Times New Roman"/>
          <w:i/>
          <w:color w:val="auto"/>
          <w:sz w:val="21"/>
          <w:szCs w:val="21"/>
          <w:lang w:eastAsia="en-US" w:bidi="ar-SA"/>
        </w:rPr>
        <w:t>The Second Coming</w:t>
      </w:r>
      <w:r w:rsidRPr="007F45A1">
        <w:rPr>
          <w:rFonts w:ascii="Times New Roman" w:eastAsiaTheme="minorEastAsia" w:hAnsi="Times New Roman"/>
          <w:color w:val="auto"/>
          <w:sz w:val="21"/>
          <w:szCs w:val="21"/>
          <w:lang w:eastAsia="en-US" w:bidi="ar-SA"/>
        </w:rPr>
        <w:t xml:space="preserve">: “Things fall apart; the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cannot hold.” Kafka describes it in terms of accessibility of the imperial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 xml:space="preserve">Integrity of the Self. </w:t>
      </w:r>
      <w:r w:rsidRPr="007F45A1">
        <w:rPr>
          <w:rFonts w:ascii="Times New Roman" w:eastAsiaTheme="minorEastAsia" w:hAnsi="Times New Roman"/>
          <w:color w:val="auto"/>
          <w:sz w:val="21"/>
          <w:szCs w:val="21"/>
          <w:lang w:eastAsia="en-US" w:bidi="ar-SA"/>
        </w:rPr>
        <w:t>Nietzsche formulates a sustained attack on the Cartesian integrity of the self and draws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Self-Knowledge.</w:t>
      </w:r>
      <w:r w:rsidRPr="007F45A1">
        <w:rPr>
          <w:rFonts w:ascii="Times New Roman" w:eastAsiaTheme="minorEastAsia" w:hAnsi="Times New Roman"/>
          <w:color w:val="auto"/>
          <w:sz w:val="21"/>
          <w:szCs w:val="21"/>
          <w:lang w:eastAsia="en-US" w:bidi="ar-SA"/>
        </w:rP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w:t>
      </w:r>
      <w:r w:rsidRPr="007F45A1">
        <w:rPr>
          <w:rFonts w:ascii="Times New Roman" w:eastAsiaTheme="minorEastAsia" w:hAnsi="Times New Roman"/>
          <w:color w:val="auto"/>
          <w:sz w:val="21"/>
          <w:szCs w:val="21"/>
          <w:lang w:eastAsia="en-US" w:bidi="ar-SA"/>
        </w:rPr>
        <w:lastRenderedPageBreak/>
        <w:t>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Supremacy of Reason over the Will.</w:t>
      </w:r>
      <w:r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w:t>
      </w:r>
      <w:proofErr w:type="spellStart"/>
      <w:r w:rsidRPr="007F45A1">
        <w:rPr>
          <w:rFonts w:ascii="Times New Roman" w:eastAsiaTheme="minorEastAsia" w:hAnsi="Times New Roman"/>
          <w:color w:val="auto"/>
          <w:sz w:val="21"/>
          <w:szCs w:val="21"/>
          <w:lang w:eastAsia="en-US" w:bidi="ar-SA"/>
        </w:rPr>
        <w:t>akrasia</w:t>
      </w:r>
      <w:proofErr w:type="spellEnd"/>
      <w:r w:rsidRPr="007F45A1">
        <w:rPr>
          <w:rFonts w:ascii="Times New Roman" w:eastAsiaTheme="minorEastAsia" w:hAnsi="Times New Roman"/>
          <w:color w:val="auto"/>
          <w:sz w:val="21"/>
          <w:szCs w:val="21"/>
          <w:lang w:eastAsia="en-US" w:bidi="ar-SA"/>
        </w:rPr>
        <w:t xml:space="preserve">, as Aristotle did, or as any other kind of opposition between intellect and bodily desire, is according to Nietzsche epiphenomenal (for a more detailed and more precise analysis of </w:t>
      </w:r>
      <w:proofErr w:type="spellStart"/>
      <w:r w:rsidRPr="007F45A1">
        <w:rPr>
          <w:rFonts w:ascii="Times New Roman" w:eastAsiaTheme="minorEastAsia" w:hAnsi="Times New Roman"/>
          <w:color w:val="auto"/>
          <w:sz w:val="21"/>
          <w:szCs w:val="21"/>
          <w:lang w:eastAsia="en-US" w:bidi="ar-SA"/>
        </w:rPr>
        <w:t>epiphenomenality</w:t>
      </w:r>
      <w:proofErr w:type="spellEnd"/>
      <w:r w:rsidRPr="007F45A1">
        <w:rPr>
          <w:rFonts w:ascii="Times New Roman" w:eastAsiaTheme="minorEastAsia" w:hAnsi="Times New Roman"/>
          <w:color w:val="auto"/>
          <w:sz w:val="21"/>
          <w:szCs w:val="21"/>
          <w:lang w:eastAsia="en-US" w:bidi="ar-SA"/>
        </w:rPr>
        <w:t xml:space="preserve"> in Nietzsche see Leiter, 1998; and Katsafanas, 2013).</w:t>
      </w:r>
      <w:bookmarkStart w:id="2" w:name="leiter"/>
      <w:bookmarkEnd w:id="2"/>
      <w:r w:rsidRPr="007F45A1">
        <w:rPr>
          <w:rFonts w:ascii="Times New Roman" w:eastAsiaTheme="minorEastAsia" w:hAnsi="Times New Roman"/>
          <w:color w:val="auto"/>
          <w:sz w:val="21"/>
          <w:szCs w:val="21"/>
          <w:lang w:eastAsia="en-US" w:bidi="ar-SA"/>
        </w:rPr>
        <w:t xml:space="preserve"> Kafka’s characters are full of rationalizations, especially in his novels (Joseph K.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Karl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xml:space="preserve">, and K.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It is part of their dramatic flow that the rationalizations seldom match the evolution of the plot.</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Metaphysics and Normativity.</w:t>
      </w:r>
      <w:r w:rsidRPr="007F45A1">
        <w:rPr>
          <w:rFonts w:ascii="Times New Roman" w:eastAsiaTheme="minorEastAsia" w:hAnsi="Times New Roman"/>
          <w:color w:val="auto"/>
          <w:sz w:val="21"/>
          <w:szCs w:val="21"/>
          <w:lang w:eastAsia="en-US" w:bidi="ar-SA"/>
        </w:rP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168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 </w:t>
      </w:r>
      <w:proofErr w:type="gramStart"/>
      <w:r w:rsidRPr="007F45A1">
        <w:rPr>
          <w:rFonts w:ascii="Times New Roman" w:eastAsiaTheme="minorEastAsia" w:hAnsi="Times New Roman"/>
          <w:color w:val="auto"/>
          <w:sz w:val="18"/>
          <w:szCs w:val="18"/>
          <w:lang w:eastAsia="en-US" w:bidi="ar-SA"/>
        </w:rPr>
        <w:t>the</w:t>
      </w:r>
      <w:proofErr w:type="gramEnd"/>
      <w:r w:rsidRPr="007F45A1">
        <w:rPr>
          <w:rFonts w:ascii="Times New Roman" w:eastAsiaTheme="minorEastAsia" w:hAnsi="Times New Roman"/>
          <w:color w:val="auto"/>
          <w:sz w:val="18"/>
          <w:szCs w:val="18"/>
          <w:lang w:eastAsia="en-US" w:bidi="ar-SA"/>
        </w:rPr>
        <w:t xml:space="preserve"> consequence … is a life which is to some extent free and uncontrolled. Not in any way immoral—purity of morals like those in my homeland I have hardly ever come across in my travels, nonetheless a life that stands under no present laws.</w:t>
      </w:r>
    </w:p>
    <w:p w:rsidR="003467EB" w:rsidRPr="007F45A1" w:rsidRDefault="003467EB"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This hopeful turn in Kafka is infrequent but clearly placed at strategic points to underline that moral responsibility in modern times cannot be a matter of metaphysical (or even de-</w:t>
      </w:r>
      <w:proofErr w:type="spellStart"/>
      <w:r w:rsidRPr="007F45A1">
        <w:rPr>
          <w:rFonts w:ascii="Times New Roman" w:eastAsiaTheme="minorEastAsia" w:hAnsi="Times New Roman"/>
          <w:color w:val="auto"/>
          <w:sz w:val="21"/>
          <w:szCs w:val="21"/>
          <w:lang w:eastAsia="en-US" w:bidi="ar-SA"/>
        </w:rPr>
        <w:t>transcendentalized</w:t>
      </w:r>
      <w:proofErr w:type="spellEnd"/>
      <w:r w:rsidRPr="007F45A1">
        <w:rPr>
          <w:rFonts w:ascii="Times New Roman" w:eastAsiaTheme="minorEastAsia" w:hAnsi="Times New Roman"/>
          <w:color w:val="auto"/>
          <w:sz w:val="21"/>
          <w:szCs w:val="21"/>
          <w:lang w:eastAsia="en-US" w:bidi="ar-SA"/>
        </w:rPr>
        <w:t>) necessity; instead it follows from an alien sense of freedom after the observation of futility in the rational management of one’s affairs. Another passage that highlights this position is at the end of chapter 8 in The Castle, where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lastRenderedPageBreak/>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AB3F8C" w:rsidRPr="007F45A1" w:rsidRDefault="00AB3F8C" w:rsidP="00674715">
      <w:pPr>
        <w:pStyle w:val="MDPI31text"/>
        <w:spacing w:line="360" w:lineRule="auto"/>
        <w:ind w:right="720" w:firstLine="0"/>
        <w:rPr>
          <w:rFonts w:ascii="Times New Roman" w:hAnsi="Times New Roman"/>
          <w:sz w:val="18"/>
          <w:szCs w:val="18"/>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rPr>
        <w:t>5. Kafka’s Account of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We now have a set of strong contrasts. The optimists versus the pessimists of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 obscure French essay about Kafka, Claude-</w:t>
      </w:r>
      <w:proofErr w:type="spellStart"/>
      <w:r w:rsidRPr="007F45A1">
        <w:rPr>
          <w:rFonts w:ascii="Times New Roman" w:eastAsiaTheme="minorEastAsia" w:hAnsi="Times New Roman"/>
          <w:color w:val="auto"/>
          <w:sz w:val="21"/>
          <w:szCs w:val="21"/>
          <w:lang w:eastAsia="en-US" w:bidi="ar-SA"/>
        </w:rPr>
        <w:t>Edmonde</w:t>
      </w:r>
      <w:proofErr w:type="spellEnd"/>
      <w:r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Magny</w:t>
      </w:r>
      <w:proofErr w:type="spellEnd"/>
      <w:r w:rsidRPr="007F45A1">
        <w:rPr>
          <w:rFonts w:ascii="Times New Roman" w:eastAsiaTheme="minorEastAsia" w:hAnsi="Times New Roman"/>
          <w:color w:val="auto"/>
          <w:sz w:val="21"/>
          <w:szCs w:val="21"/>
          <w:lang w:eastAsia="en-US" w:bidi="ar-SA"/>
        </w:rPr>
        <w:t xml:space="preserve"> makes a compelling observation: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sidR="005138B4" w:rsidRPr="007F45A1">
        <w:rPr>
          <w:rStyle w:val="FootnoteReference"/>
          <w:rFonts w:ascii="Times New Roman" w:eastAsiaTheme="minorEastAsia" w:hAnsi="Times New Roman"/>
          <w:color w:val="auto"/>
          <w:sz w:val="18"/>
          <w:szCs w:val="18"/>
          <w:lang w:eastAsia="en-US" w:bidi="ar-SA"/>
        </w:rPr>
        <w:footnoteReference w:id="1"/>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This paper, which is committed to the view that there is philosophical insight in both the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and the continental tradition, has more specifically two aims: to shed a critical light (</w:t>
      </w:r>
      <w:proofErr w:type="spellStart"/>
      <w:r w:rsidRPr="007F45A1">
        <w:rPr>
          <w:rFonts w:ascii="Times New Roman" w:eastAsiaTheme="minorEastAsia" w:hAnsi="Times New Roman"/>
          <w:color w:val="auto"/>
          <w:sz w:val="21"/>
          <w:szCs w:val="21"/>
          <w:lang w:eastAsia="en-US" w:bidi="ar-SA"/>
        </w:rPr>
        <w:t>i</w:t>
      </w:r>
      <w:proofErr w:type="spellEnd"/>
      <w:r w:rsidRPr="007F45A1">
        <w:rPr>
          <w:rFonts w:ascii="Times New Roman" w:eastAsiaTheme="minorEastAsia" w:hAnsi="Times New Roman"/>
          <w:color w:val="auto"/>
          <w:sz w:val="21"/>
          <w:szCs w:val="21"/>
          <w:lang w:eastAsia="en-US" w:bidi="ar-SA"/>
        </w:rPr>
        <w:t xml:space="preserve">) on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responsibility, especially its claims about necessities of human nature; and (ii) on Kafka’s ability to address in literature philosophical claims that can be rendered analytically intelligible.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t>
      </w:r>
      <w:proofErr w:type="gramStart"/>
      <w:r w:rsidRPr="007F45A1">
        <w:rPr>
          <w:rFonts w:ascii="Times New Roman" w:eastAsiaTheme="minorEastAsia" w:hAnsi="Times New Roman"/>
          <w:color w:val="auto"/>
          <w:sz w:val="21"/>
          <w:szCs w:val="21"/>
          <w:lang w:eastAsia="en-US" w:bidi="ar-SA"/>
        </w:rPr>
        <w:t>Without</w:t>
      </w:r>
      <w:proofErr w:type="gramEnd"/>
      <w:r w:rsidRPr="007F45A1">
        <w:rPr>
          <w:rFonts w:ascii="Times New Roman" w:eastAsiaTheme="minorEastAsia" w:hAnsi="Times New Roman"/>
          <w:color w:val="auto"/>
          <w:sz w:val="21"/>
          <w:szCs w:val="21"/>
          <w:lang w:eastAsia="en-US" w:bidi="ar-SA"/>
        </w:rPr>
        <w:t xml:space="preserve">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My claim, by contrast, is that there are themes that run through Kafka’s literary output which can be captured by interpretation, translated into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an </w:t>
      </w:r>
      <w:proofErr w:type="spellStart"/>
      <w:r w:rsidRPr="007F45A1">
        <w:rPr>
          <w:rFonts w:ascii="Times New Roman" w:eastAsiaTheme="minorEastAsia" w:hAnsi="Times New Roman"/>
          <w:color w:val="auto"/>
          <w:sz w:val="21"/>
          <w:szCs w:val="21"/>
          <w:lang w:eastAsia="en-US" w:bidi="ar-SA"/>
        </w:rPr>
        <w:t>aporia</w:t>
      </w:r>
      <w:proofErr w:type="spellEnd"/>
      <w:r w:rsidRPr="007F45A1">
        <w:rPr>
          <w:rFonts w:ascii="Times New Roman" w:eastAsiaTheme="minorEastAsia" w:hAnsi="Times New Roman"/>
          <w:color w:val="auto"/>
          <w:sz w:val="21"/>
          <w:szCs w:val="21"/>
          <w:lang w:eastAsia="en-US" w:bidi="ar-SA"/>
        </w:rPr>
        <w:t xml:space="preserve">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xml:space="preserve">, Aristotle carefully distinguishes between different types of ignorance, especially ignorance about one’s true interests on the one hand and ignorance about particular circumstances on the other hand. The former ignorance characterizes vice, whereas the latter may </w:t>
      </w:r>
      <w:r w:rsidR="005138B4" w:rsidRPr="007F45A1">
        <w:rPr>
          <w:rFonts w:ascii="Times New Roman" w:eastAsiaTheme="minorEastAsia" w:hAnsi="Times New Roman"/>
          <w:color w:val="auto"/>
          <w:sz w:val="21"/>
          <w:szCs w:val="21"/>
          <w:lang w:eastAsia="en-US" w:bidi="ar-SA"/>
        </w:rPr>
        <w:t>countermand</w:t>
      </w:r>
      <w:r w:rsidRPr="007F45A1">
        <w:rPr>
          <w:rFonts w:ascii="Times New Roman" w:eastAsiaTheme="minorEastAsia" w:hAnsi="Times New Roman"/>
          <w:color w:val="auto"/>
          <w:sz w:val="21"/>
          <w:szCs w:val="21"/>
          <w:lang w:eastAsia="en-US" w:bidi="ar-SA"/>
        </w:rPr>
        <w:t xml:space="preserve"> it. A writer like Kafka revels in the description of moral narratives that lead these kinds of distinctions ad absurdum.</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all three novels (</w:t>
      </w:r>
      <w:r w:rsidRPr="007F45A1">
        <w:rPr>
          <w:rFonts w:ascii="Times New Roman" w:eastAsiaTheme="minorEastAsia" w:hAnsi="Times New Roman"/>
          <w:i/>
          <w:color w:val="auto"/>
          <w:sz w:val="21"/>
          <w:szCs w:val="21"/>
          <w:lang w:eastAsia="en-US" w:bidi="ar-SA"/>
        </w:rPr>
        <w:t xml:space="preserve">The Trial, Amerika,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Castle</w:t>
      </w:r>
      <w:r w:rsidRPr="007F45A1">
        <w:rPr>
          <w:rFonts w:ascii="Times New Roman" w:eastAsiaTheme="minorEastAsia" w:hAnsi="Times New Roman"/>
          <w:color w:val="auto"/>
          <w:sz w:val="21"/>
          <w:szCs w:val="21"/>
          <w:lang w:eastAsia="en-US" w:bidi="ar-SA"/>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there is a fair amount of interior ‘pep talk’ where the protagonist assures himself of his autonomy and his ability to reason in informed and logical ways; yet this innocent optimism is systematically subject to sabotage by the unfolding narrative.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is not only a </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While moral agents may know things, they can never be sure of things or trust their sensitivities. Knowing things does not translate into knowing that you know them. This view is incompatible with knowledge </w:t>
      </w:r>
      <w:proofErr w:type="spellStart"/>
      <w:r w:rsidRPr="007F45A1">
        <w:rPr>
          <w:rFonts w:ascii="Times New Roman" w:eastAsiaTheme="minorEastAsia" w:hAnsi="Times New Roman"/>
          <w:color w:val="auto"/>
          <w:sz w:val="21"/>
          <w:szCs w:val="21"/>
          <w:lang w:eastAsia="en-US" w:bidi="ar-SA"/>
        </w:rPr>
        <w:t>internalism</w:t>
      </w:r>
      <w:proofErr w:type="spellEnd"/>
      <w:r w:rsidRPr="007F45A1">
        <w:rPr>
          <w:rFonts w:ascii="Times New Roman" w:eastAsiaTheme="minorEastAsia" w:hAnsi="Times New Roman"/>
          <w:color w:val="auto"/>
          <w:sz w:val="21"/>
          <w:szCs w:val="21"/>
          <w:lang w:eastAsia="en-US" w:bidi="ar-SA"/>
        </w:rPr>
        <w:t xml:space="preserve">, where K(X), knowing X, implies </w:t>
      </w:r>
      <w:proofErr w:type="gramStart"/>
      <w:r w:rsidRPr="007F45A1">
        <w:rPr>
          <w:rFonts w:ascii="Times New Roman" w:eastAsiaTheme="minorEastAsia" w:hAnsi="Times New Roman"/>
          <w:color w:val="auto"/>
          <w:sz w:val="21"/>
          <w:szCs w:val="21"/>
          <w:lang w:eastAsia="en-US" w:bidi="ar-SA"/>
        </w:rPr>
        <w:t>K(</w:t>
      </w:r>
      <w:proofErr w:type="gramEnd"/>
      <w:r w:rsidRPr="007F45A1">
        <w:rPr>
          <w:rFonts w:ascii="Times New Roman" w:eastAsiaTheme="minorEastAsia" w:hAnsi="Times New Roman"/>
          <w:color w:val="auto"/>
          <w:sz w:val="21"/>
          <w:szCs w:val="21"/>
          <w:lang w:eastAsia="en-US" w:bidi="ar-SA"/>
        </w:rPr>
        <w:t>K(X)),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rsidRPr="007F45A1">
        <w:rPr>
          <w:rFonts w:ascii="Times New Roman" w:eastAsiaTheme="minorEastAsia" w:hAnsi="Times New Roman"/>
          <w:color w:val="auto"/>
          <w:sz w:val="21"/>
          <w:szCs w:val="21"/>
          <w:lang w:eastAsia="en-US" w:bidi="ar-SA"/>
        </w:rPr>
        <w:softHyphen/>
        <w:t xml:space="preserve">—for a man must know who he is himself,”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1111a.1), turns into the cultural malady of an epoch.</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lastRenderedPageBreak/>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sidRPr="007F45A1">
        <w:rPr>
          <w:rFonts w:ascii="Times New Roman" w:eastAsiaTheme="minorEastAsia" w:hAnsi="Times New Roman"/>
          <w:i/>
          <w:color w:val="auto"/>
          <w:sz w:val="18"/>
          <w:szCs w:val="18"/>
          <w:lang w:eastAsia="en-US" w:bidi="ar-SA"/>
        </w:rPr>
        <w:t>The Will to Power</w:t>
      </w:r>
      <w:r w:rsidRPr="007F45A1">
        <w:rPr>
          <w:rFonts w:ascii="Times New Roman" w:eastAsiaTheme="minorEastAsia" w:hAnsi="Times New Roman"/>
          <w:color w:val="auto"/>
          <w:sz w:val="18"/>
          <w:szCs w:val="18"/>
          <w:lang w:eastAsia="en-US" w:bidi="ar-SA"/>
        </w:rPr>
        <w:t>, section 477)</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rsidRPr="007F45A1">
        <w:rPr>
          <w:rFonts w:ascii="Times New Roman" w:eastAsiaTheme="minorEastAsia" w:hAnsi="Times New Roman"/>
          <w:color w:val="auto"/>
          <w:sz w:val="21"/>
          <w:szCs w:val="21"/>
          <w:lang w:eastAsia="en-US" w:bidi="ar-SA"/>
        </w:rPr>
        <w:t>behaviour</w:t>
      </w:r>
      <w:proofErr w:type="spellEnd"/>
      <w:r w:rsidRPr="007F45A1">
        <w:rPr>
          <w:rFonts w:ascii="Times New Roman" w:eastAsiaTheme="minorEastAsia" w:hAnsi="Times New Roman"/>
          <w:color w:val="auto"/>
          <w:sz w:val="21"/>
          <w:szCs w:val="21"/>
          <w:lang w:eastAsia="en-US" w:bidi="ar-SA"/>
        </w:rPr>
        <w: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which is then vitiated by future contingencies and future diffusions.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sidRPr="007F45A1">
        <w:rPr>
          <w:rFonts w:ascii="Times New Roman" w:eastAsiaTheme="minorEastAsia" w:hAnsi="Times New Roman"/>
          <w:i/>
          <w:color w:val="auto"/>
          <w:sz w:val="21"/>
          <w:szCs w:val="21"/>
          <w:lang w:eastAsia="en-US" w:bidi="ar-SA"/>
        </w:rPr>
        <w:t>Letter to His Father</w:t>
      </w:r>
      <w:r w:rsidRPr="007F45A1">
        <w:rPr>
          <w:rFonts w:ascii="Times New Roman" w:eastAsiaTheme="minorEastAsia" w:hAnsi="Times New Roman"/>
          <w:color w:val="auto"/>
          <w:sz w:val="21"/>
          <w:szCs w:val="21"/>
          <w:lang w:eastAsia="en-US" w:bidi="ar-SA"/>
        </w:rPr>
        <w:t xml:space="preserve"> when he identifies a “boundless sense of guilt” (Kafka, 1966, 68) while insisting that both he and his father are “entirely blameless” (loc. cit., 4) and declaring the “guiltlessness of us both” (loc. cit., 100).</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w:t>
      </w:r>
      <w:r w:rsidRPr="007F45A1">
        <w:rPr>
          <w:rFonts w:ascii="Times New Roman" w:eastAsiaTheme="minorEastAsia" w:hAnsi="Times New Roman"/>
          <w:color w:val="auto"/>
          <w:sz w:val="21"/>
          <w:szCs w:val="21"/>
          <w:lang w:eastAsia="en-US" w:bidi="ar-SA"/>
        </w:rPr>
        <w:lastRenderedPageBreak/>
        <w:t xml:space="preserve">ontogenesis (rather than Darwin’s </w:t>
      </w:r>
      <w:proofErr w:type="spellStart"/>
      <w:r w:rsidRPr="007F45A1">
        <w:rPr>
          <w:rFonts w:ascii="Times New Roman" w:eastAsiaTheme="minorEastAsia" w:hAnsi="Times New Roman"/>
          <w:color w:val="auto"/>
          <w:sz w:val="21"/>
          <w:szCs w:val="21"/>
          <w:lang w:eastAsia="en-US" w:bidi="ar-SA"/>
        </w:rPr>
        <w:t>phylogenesis</w:t>
      </w:r>
      <w:proofErr w:type="spellEnd"/>
      <w:r w:rsidRPr="007F45A1">
        <w:rPr>
          <w:rFonts w:ascii="Times New Roman" w:eastAsiaTheme="minorEastAsia" w:hAnsi="Times New Roman"/>
          <w:color w:val="auto"/>
          <w:sz w:val="21"/>
          <w:szCs w:val="21"/>
          <w:lang w:eastAsia="en-US" w:bidi="ar-SA"/>
        </w:rPr>
        <w:t>)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Foucault takes Nietzsche’s ideas further and explains: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B178F5" w:rsidRPr="007F45A1" w:rsidRDefault="00AB3F8C" w:rsidP="00B178F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anticipates many of Foucault’s conclusions in his literature. The enlightenment project of characterizing human life as guided by reason and by the transparency of self and nature to the third-person gaze of a human mind has failed. 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and no object for Joseph K.’s guilt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There is also no sovereign chooser of moral value as there is in existentialism. Perpetrator-subjects vanish in </w:t>
      </w:r>
      <w:proofErr w:type="spellStart"/>
      <w:r w:rsidRPr="007F45A1">
        <w:rPr>
          <w:rFonts w:ascii="Times New Roman" w:eastAsiaTheme="minorEastAsia" w:hAnsi="Times New Roman"/>
          <w:color w:val="auto"/>
          <w:sz w:val="21"/>
          <w:szCs w:val="21"/>
          <w:lang w:eastAsia="en-US" w:bidi="ar-SA"/>
        </w:rPr>
        <w:t>favour</w:t>
      </w:r>
      <w:proofErr w:type="spellEnd"/>
      <w:r w:rsidRPr="007F45A1">
        <w:rPr>
          <w:rFonts w:ascii="Times New Roman" w:eastAsiaTheme="minorEastAsia" w:hAnsi="Times New Roman"/>
          <w:color w:val="auto"/>
          <w:sz w:val="21"/>
          <w:szCs w:val="21"/>
          <w:lang w:eastAsia="en-US" w:bidi="ar-SA"/>
        </w:rPr>
        <w:t xml:space="preserve"> of bureaucratic concealment, as in Foucault’s modern penal system. Again, Kafka reflects this in</w:t>
      </w:r>
      <w:r w:rsidRPr="007F45A1">
        <w:rPr>
          <w:rFonts w:ascii="Times New Roman" w:eastAsiaTheme="minorEastAsia" w:hAnsi="Times New Roman"/>
          <w:i/>
          <w:color w:val="auto"/>
          <w:sz w:val="21"/>
          <w:szCs w:val="21"/>
          <w:lang w:eastAsia="en-US" w:bidi="ar-SA"/>
        </w:rPr>
        <w:t xml:space="preserve"> The Castle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Trial</w:t>
      </w:r>
      <w:r w:rsidRPr="007F45A1">
        <w:rPr>
          <w:rFonts w:ascii="Times New Roman" w:eastAsiaTheme="minorEastAsia" w:hAnsi="Times New Roman"/>
          <w:color w:val="auto"/>
          <w:sz w:val="21"/>
          <w:szCs w:val="21"/>
          <w:lang w:eastAsia="en-US" w:bidi="ar-SA"/>
        </w:rPr>
        <w:t xml:space="preserve">. Finally, moral responsibility is problematized because there is for it no epistemological access to what the relevant causal relationships are: “no one is to blame … you </w:t>
      </w:r>
      <w:r w:rsidR="00B178F5" w:rsidRPr="007F45A1">
        <w:rPr>
          <w:rFonts w:ascii="Times New Roman" w:eastAsiaTheme="minorEastAsia" w:hAnsi="Times New Roman"/>
          <w:color w:val="auto"/>
          <w:sz w:val="21"/>
          <w:szCs w:val="21"/>
          <w:lang w:eastAsia="en-US" w:bidi="ar-SA"/>
        </w:rPr>
        <w:t>haven’t found the primary cause</w:t>
      </w:r>
      <w:r w:rsidRPr="007F45A1">
        <w:rPr>
          <w:rFonts w:ascii="Times New Roman" w:eastAsiaTheme="minorEastAsia" w:hAnsi="Times New Roman"/>
          <w:color w:val="auto"/>
          <w:sz w:val="21"/>
          <w:szCs w:val="21"/>
          <w:lang w:eastAsia="en-US" w:bidi="ar-SA"/>
        </w:rPr>
        <w:t>”</w:t>
      </w:r>
      <w:r w:rsidR="00B178F5" w:rsidRPr="007F45A1">
        <w:rPr>
          <w:rFonts w:ascii="Times New Roman" w:eastAsiaTheme="minorEastAsia" w:hAnsi="Times New Roman"/>
          <w:color w:val="auto"/>
          <w:sz w:val="21"/>
          <w:szCs w:val="21"/>
          <w:lang w:eastAsia="en-US" w:bidi="ar-SA"/>
        </w:rPr>
        <w:t xml:space="preserve"> (as the narrator expresses it in Fyodor Dostoyevsky’s </w:t>
      </w:r>
      <w:bookmarkStart w:id="3" w:name="dosto"/>
      <w:bookmarkEnd w:id="3"/>
      <w:r w:rsidR="00B178F5" w:rsidRPr="007F45A1">
        <w:rPr>
          <w:rFonts w:ascii="Times New Roman" w:eastAsiaTheme="minorEastAsia" w:hAnsi="Times New Roman"/>
          <w:i/>
          <w:color w:val="auto"/>
          <w:sz w:val="21"/>
          <w:szCs w:val="21"/>
          <w:lang w:eastAsia="en-US" w:bidi="ar-SA"/>
        </w:rPr>
        <w:t>Notes from the Underground</w:t>
      </w:r>
      <w:r w:rsidR="00B178F5" w:rsidRPr="007F45A1">
        <w:rPr>
          <w:rFonts w:ascii="Times New Roman" w:eastAsiaTheme="minorEastAsia" w:hAnsi="Times New Roman"/>
          <w:color w:val="auto"/>
          <w:sz w:val="21"/>
          <w:szCs w:val="21"/>
          <w:lang w:eastAsia="en-US" w:bidi="ar-SA"/>
        </w:rPr>
        <w:t>,</w:t>
      </w:r>
      <w:r w:rsidR="00B178F5" w:rsidRPr="007F45A1">
        <w:rPr>
          <w:rStyle w:val="FootnoteReference"/>
          <w:rFonts w:ascii="Times New Roman" w:eastAsiaTheme="minorEastAsia" w:hAnsi="Times New Roman"/>
          <w:color w:val="auto"/>
          <w:sz w:val="21"/>
          <w:szCs w:val="21"/>
          <w:lang w:eastAsia="en-US" w:bidi="ar-SA"/>
        </w:rPr>
        <w:footnoteReference w:id="2"/>
      </w:r>
      <w:r w:rsidR="00B178F5" w:rsidRPr="007F45A1">
        <w:rPr>
          <w:rFonts w:ascii="Times New Roman" w:eastAsiaTheme="minorEastAsia" w:hAnsi="Times New Roman"/>
          <w:color w:val="auto"/>
          <w:sz w:val="21"/>
          <w:szCs w:val="21"/>
          <w:lang w:eastAsia="en-US" w:bidi="ar-SA"/>
        </w:rPr>
        <w:t xml:space="preserve"> see Dostoyevsky, 2004, 18).</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In Kafka’s </w:t>
      </w:r>
      <w:r w:rsidRPr="007F45A1">
        <w:rPr>
          <w:rFonts w:ascii="Times New Roman" w:eastAsiaTheme="minorEastAsia" w:hAnsi="Times New Roman"/>
          <w:i/>
          <w:color w:val="auto"/>
          <w:sz w:val="21"/>
          <w:szCs w:val="21"/>
          <w:lang w:eastAsia="en-US" w:bidi="ar-SA"/>
        </w:rPr>
        <w:t>Metamorphosis</w:t>
      </w:r>
      <w:r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Gregor</w:t>
      </w:r>
      <w:proofErr w:type="spellEnd"/>
      <w:r w:rsidRPr="007F45A1">
        <w:rPr>
          <w:rFonts w:ascii="Times New Roman" w:eastAsiaTheme="minorEastAsia" w:hAnsi="Times New Roman"/>
          <w:color w:val="auto"/>
          <w:sz w:val="21"/>
          <w:szCs w:val="21"/>
          <w:lang w:eastAsia="en-US" w:bidi="ar-SA"/>
        </w:rPr>
        <w:t xml:space="preserve"> “suffers in person from [the] evil consequences [of his employment], which he can no longer trace back to the original causes” (Kafka, 1995, 83).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K., “in order to obtain pardon, first had to establish guilt, and that’s precisely what they denied him at the offices” (Kafka, 1998, 214). In the short story “On the Tram,” Kafka gives expression to the epistemological crisis that precipitates a moral crisis: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7F45A1">
        <w:rPr>
          <w:rFonts w:ascii="Times New Roman" w:eastAsiaTheme="minorEastAsia" w:hAnsi="Times New Roman"/>
          <w:color w:val="auto"/>
          <w:sz w:val="18"/>
          <w:szCs w:val="18"/>
          <w:lang w:eastAsia="en-US" w:bidi="ar-SA"/>
        </w:rPr>
        <w:t>defence</w:t>
      </w:r>
      <w:proofErr w:type="spellEnd"/>
      <w:r w:rsidRPr="007F45A1">
        <w:rPr>
          <w:rFonts w:ascii="Times New Roman" w:eastAsiaTheme="minorEastAsia" w:hAnsi="Times New Roman"/>
          <w:color w:val="auto"/>
          <w:sz w:val="18"/>
          <w:szCs w:val="18"/>
          <w:lang w:eastAsia="en-US" w:bidi="ar-SA"/>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7F45A1">
        <w:rPr>
          <w:rFonts w:ascii="Times New Roman" w:eastAsiaTheme="minorEastAsia" w:hAnsi="Times New Roman"/>
          <w:color w:val="auto"/>
          <w:sz w:val="18"/>
          <w:szCs w:val="18"/>
          <w:lang w:eastAsia="en-US" w:bidi="ar-SA"/>
        </w:rPr>
        <w:t>defence</w:t>
      </w:r>
      <w:proofErr w:type="spellEnd"/>
      <w:r w:rsidRPr="007F45A1">
        <w:rPr>
          <w:rFonts w:ascii="Times New Roman" w:eastAsiaTheme="minorEastAsia" w:hAnsi="Times New Roman"/>
          <w:color w:val="auto"/>
          <w:sz w:val="18"/>
          <w:szCs w:val="18"/>
          <w:lang w:eastAsia="en-US" w:bidi="ar-SA"/>
        </w:rPr>
        <w:t>, indeed, but that is irrelevant.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another short story called “Resolutions,” Kafka concludes: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3467EB" w:rsidRPr="007F45A1" w:rsidRDefault="003467EB" w:rsidP="00674715">
      <w:pPr>
        <w:pStyle w:val="MDPI31text"/>
        <w:spacing w:line="360" w:lineRule="auto"/>
        <w:ind w:left="720" w:right="720" w:firstLine="0"/>
        <w:rPr>
          <w:rFonts w:ascii="Times New Roman" w:eastAsiaTheme="minorEastAsia" w:hAnsi="Times New Roman"/>
          <w:color w:val="auto"/>
          <w:sz w:val="18"/>
          <w:szCs w:val="18"/>
          <w:lang w:eastAsia="en-US" w:bidi="ar-SA"/>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rPr>
        <w:t>6. Conclusion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rsidRPr="007F45A1">
        <w:rPr>
          <w:rFonts w:ascii="Times New Roman" w:eastAsiaTheme="minorEastAsia" w:hAnsi="Times New Roman"/>
          <w:color w:val="auto"/>
          <w:sz w:val="21"/>
          <w:szCs w:val="21"/>
          <w:lang w:eastAsia="en-US" w:bidi="ar-SA"/>
        </w:rPr>
        <w:t>behaviour</w:t>
      </w:r>
      <w:proofErr w:type="spellEnd"/>
      <w:r w:rsidRPr="007F45A1">
        <w:rPr>
          <w:rFonts w:ascii="Times New Roman" w:eastAsiaTheme="minorEastAsia" w:hAnsi="Times New Roman"/>
          <w:color w:val="auto"/>
          <w:sz w:val="21"/>
          <w:szCs w:val="21"/>
          <w:lang w:eastAsia="en-US" w:bidi="ar-SA"/>
        </w:rPr>
        <w:t xml:space="preserve"> is morally motivated and how these motivations interact with institutions, interests of power, the economy, contingencies of culture, and the management of bodies.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one way in which philosophers (both optimists and pessimists) have erred is that they have subordinated prescriptive moral theory to a particular type of description, the metaphysical theory of determinism. Ethical intuitionists express their frustration to which degree technocratic “formal” epistemology has invaded moral epistemology which ought to be autonomous. On the one hand, if these voices are correct and it is in principle not possible to undermine fundamental moral commitments by high-level descriptions, then </w:t>
      </w:r>
      <w:r w:rsidRPr="007F45A1">
        <w:rPr>
          <w:rFonts w:ascii="Times New Roman" w:eastAsiaTheme="minorEastAsia" w:hAnsi="Times New Roman"/>
          <w:color w:val="auto"/>
          <w:sz w:val="21"/>
          <w:szCs w:val="21"/>
          <w:lang w:eastAsia="en-US" w:bidi="ar-SA"/>
        </w:rPr>
        <w:lastRenderedPageBreak/>
        <w:t xml:space="preserve">Kafka’s and Foucault’s project has failed. On the other hand, if Kafka and Foucault succeed in providing a persuasive account (the one a literary account, the other a philosophical account) describing just the kind of human isolation and moral alienation that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the ethical intuitionists </w:t>
      </w:r>
      <w:r w:rsidR="00B178F5" w:rsidRPr="007F45A1">
        <w:rPr>
          <w:rFonts w:ascii="Times New Roman" w:eastAsiaTheme="minorEastAsia" w:hAnsi="Times New Roman"/>
          <w:color w:val="auto"/>
          <w:sz w:val="21"/>
          <w:szCs w:val="21"/>
          <w:lang w:eastAsia="en-US" w:bidi="ar-SA"/>
        </w:rPr>
        <w:t>consider</w:t>
      </w:r>
      <w:r w:rsidRPr="007F45A1">
        <w:rPr>
          <w:rFonts w:ascii="Times New Roman" w:eastAsiaTheme="minorEastAsia" w:hAnsi="Times New Roman"/>
          <w:color w:val="auto"/>
          <w:sz w:val="21"/>
          <w:szCs w:val="21"/>
          <w:lang w:eastAsia="en-US" w:bidi="ar-SA"/>
        </w:rPr>
        <w:t xml:space="preserve"> inconceivable, then a weakness in their argument is revealed.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62Acknowledgments"/>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Acknowledgments:</w:t>
      </w:r>
      <w:r w:rsidRPr="007F45A1">
        <w:rPr>
          <w:rFonts w:ascii="Times New Roman" w:eastAsiaTheme="minorEastAsia" w:hAnsi="Times New Roman"/>
          <w:color w:val="auto"/>
          <w:sz w:val="21"/>
          <w:szCs w:val="21"/>
          <w:lang w:eastAsia="en-US" w:bidi="ar-SA"/>
        </w:rPr>
        <w:t xml:space="preserve"> This research was supported by the Social Sciences and Humanities Research Council of Canada</w:t>
      </w:r>
      <w:r w:rsidR="00B3575F" w:rsidRPr="007F45A1">
        <w:rPr>
          <w:rFonts w:ascii="Times New Roman" w:eastAsiaTheme="minorEastAsia" w:hAnsi="Times New Roman"/>
          <w:color w:val="auto"/>
          <w:sz w:val="21"/>
          <w:szCs w:val="21"/>
          <w:lang w:eastAsia="en-US" w:bidi="ar-SA"/>
        </w:rPr>
        <w:t xml:space="preserve">, grant number </w:t>
      </w:r>
      <w:r w:rsidR="00C11D11" w:rsidRPr="007F45A1">
        <w:rPr>
          <w:rFonts w:ascii="Times New Roman" w:eastAsiaTheme="minorEastAsia" w:hAnsi="Times New Roman"/>
          <w:color w:val="auto"/>
          <w:sz w:val="21"/>
          <w:szCs w:val="21"/>
          <w:lang w:eastAsia="en-US" w:bidi="ar-SA"/>
        </w:rPr>
        <w:t>1</w:t>
      </w:r>
      <w:r w:rsidR="00B3575F" w:rsidRPr="007F45A1">
        <w:rPr>
          <w:rFonts w:ascii="Times New Roman" w:eastAsiaTheme="minorEastAsia" w:hAnsi="Times New Roman"/>
          <w:color w:val="auto"/>
          <w:sz w:val="21"/>
          <w:szCs w:val="21"/>
          <w:lang w:eastAsia="en-US" w:bidi="ar-SA"/>
        </w:rPr>
        <w:t>756-2017-0286</w:t>
      </w:r>
      <w:r w:rsidRPr="007F45A1">
        <w:rPr>
          <w:rFonts w:ascii="Times New Roman" w:eastAsiaTheme="minorEastAsia" w:hAnsi="Times New Roman"/>
          <w:color w:val="auto"/>
          <w:sz w:val="21"/>
          <w:szCs w:val="21"/>
          <w:lang w:eastAsia="en-US" w:bidi="ar-SA"/>
        </w:rPr>
        <w:t>.</w:t>
      </w:r>
    </w:p>
    <w:p w:rsidR="00AB3F8C" w:rsidRPr="007F45A1" w:rsidRDefault="00AB3F8C" w:rsidP="00674715">
      <w:pPr>
        <w:pStyle w:val="MDPI64CoI"/>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Conflicts of Interest:</w:t>
      </w:r>
      <w:r w:rsidRPr="007F45A1">
        <w:rPr>
          <w:rFonts w:ascii="Times New Roman" w:eastAsiaTheme="minorEastAsia" w:hAnsi="Times New Roman"/>
          <w:color w:val="auto"/>
          <w:sz w:val="21"/>
          <w:szCs w:val="21"/>
          <w:lang w:eastAsia="en-US" w:bidi="ar-SA"/>
        </w:rPr>
        <w:t xml:space="preserve"> The author declares no conflict of interest.</w:t>
      </w:r>
    </w:p>
    <w:p w:rsidR="007F5F0A" w:rsidRPr="007F45A1" w:rsidRDefault="007F5F0A" w:rsidP="00674715">
      <w:pPr>
        <w:pStyle w:val="MDPI64CoI"/>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Heading2"/>
        <w:numPr>
          <w:ilvl w:val="0"/>
          <w:numId w:val="2"/>
        </w:numPr>
        <w:spacing w:line="360" w:lineRule="auto"/>
        <w:ind w:left="360"/>
        <w:rPr>
          <w:rFonts w:ascii="Times New Roman" w:eastAsiaTheme="minorEastAsia" w:hAnsi="Times New Roman" w:cs="Times New Roman"/>
        </w:rPr>
      </w:pPr>
      <w:r w:rsidRPr="007F45A1">
        <w:rPr>
          <w:rFonts w:ascii="Times New Roman" w:hAnsi="Times New Roman" w:cs="Times New Roman"/>
        </w:rPr>
        <w:t>References</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Auden, W.H. </w:t>
      </w:r>
      <w:r w:rsidRPr="007F45A1">
        <w:rPr>
          <w:rFonts w:ascii="Times New Roman" w:hAnsi="Times New Roman"/>
          <w:i/>
          <w:sz w:val="21"/>
          <w:szCs w:val="21"/>
        </w:rPr>
        <w:t>The Dyer’s Hand and Other Essays</w:t>
      </w:r>
      <w:r w:rsidRPr="007F45A1">
        <w:rPr>
          <w:rFonts w:ascii="Times New Roman" w:hAnsi="Times New Roman"/>
          <w:sz w:val="21"/>
          <w:szCs w:val="21"/>
        </w:rPr>
        <w:t>. New York, NY: Vintage Books, 1962.</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Audi, Robert. </w:t>
      </w:r>
      <w:r w:rsidRPr="007F45A1">
        <w:rPr>
          <w:rFonts w:ascii="Times New Roman" w:hAnsi="Times New Roman"/>
          <w:i/>
          <w:sz w:val="21"/>
          <w:szCs w:val="21"/>
        </w:rPr>
        <w:t>The Good in the Right: A Theory of Intuition and Intrinsic Value.</w:t>
      </w:r>
      <w:r w:rsidRPr="007F45A1">
        <w:rPr>
          <w:rFonts w:ascii="Times New Roman" w:hAnsi="Times New Roman"/>
          <w:sz w:val="21"/>
          <w:szCs w:val="21"/>
        </w:rPr>
        <w:t xml:space="preserve"> Princeton, NJ: Princeton, 2004.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Bennett, Jonathan. “Accountability.” In </w:t>
      </w:r>
      <w:r w:rsidRPr="007F45A1">
        <w:rPr>
          <w:rFonts w:ascii="Times New Roman" w:hAnsi="Times New Roman"/>
          <w:i/>
          <w:sz w:val="21"/>
          <w:szCs w:val="21"/>
        </w:rPr>
        <w:t>Philosophical Subjects</w:t>
      </w:r>
      <w:r w:rsidRPr="007F45A1">
        <w:rPr>
          <w:rFonts w:ascii="Times New Roman" w:hAnsi="Times New Roman"/>
          <w:sz w:val="21"/>
          <w:szCs w:val="21"/>
        </w:rPr>
        <w:t xml:space="preserve">, edited by Zak van </w:t>
      </w:r>
      <w:proofErr w:type="spellStart"/>
      <w:r w:rsidRPr="007F45A1">
        <w:rPr>
          <w:rFonts w:ascii="Times New Roman" w:hAnsi="Times New Roman"/>
          <w:sz w:val="21"/>
          <w:szCs w:val="21"/>
        </w:rPr>
        <w:t>Straaten</w:t>
      </w:r>
      <w:proofErr w:type="spellEnd"/>
      <w:r w:rsidRPr="007F45A1">
        <w:rPr>
          <w:rFonts w:ascii="Times New Roman" w:hAnsi="Times New Roman"/>
          <w:sz w:val="21"/>
          <w:szCs w:val="21"/>
        </w:rPr>
        <w:t>, Oxford UK: Clarendon, 1980.</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Blanchot</w:t>
      </w:r>
      <w:proofErr w:type="spellEnd"/>
      <w:r w:rsidRPr="007F45A1">
        <w:rPr>
          <w:rFonts w:ascii="Times New Roman" w:hAnsi="Times New Roman"/>
          <w:sz w:val="21"/>
          <w:szCs w:val="21"/>
        </w:rPr>
        <w:t xml:space="preserve">, Maurice. </w:t>
      </w:r>
      <w:r w:rsidRPr="007F45A1">
        <w:rPr>
          <w:rFonts w:ascii="Times New Roman" w:hAnsi="Times New Roman"/>
          <w:i/>
          <w:sz w:val="21"/>
          <w:szCs w:val="21"/>
        </w:rPr>
        <w:t>The Work of Fire</w:t>
      </w:r>
      <w:r w:rsidRPr="007F45A1">
        <w:rPr>
          <w:rFonts w:ascii="Times New Roman" w:hAnsi="Times New Roman"/>
          <w:sz w:val="21"/>
          <w:szCs w:val="21"/>
        </w:rPr>
        <w:t>. Stanford, CA: Stanford University, 1995.</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Brosnan</w:t>
      </w:r>
      <w:proofErr w:type="spellEnd"/>
      <w:r w:rsidRPr="007F45A1">
        <w:rPr>
          <w:rFonts w:ascii="Times New Roman" w:hAnsi="Times New Roman"/>
          <w:sz w:val="21"/>
          <w:szCs w:val="21"/>
        </w:rPr>
        <w:t xml:space="preserve">, Kevin. "Do the Evolutionary Origins of Our Moral Beliefs Undermine Moral Knowledge?" </w:t>
      </w:r>
      <w:r w:rsidRPr="007F45A1">
        <w:rPr>
          <w:rFonts w:ascii="Times New Roman" w:hAnsi="Times New Roman"/>
          <w:i/>
          <w:sz w:val="21"/>
          <w:szCs w:val="21"/>
        </w:rPr>
        <w:t>Biology &amp; Philosophy</w:t>
      </w:r>
      <w:r w:rsidRPr="007F45A1">
        <w:rPr>
          <w:rFonts w:ascii="Times New Roman" w:hAnsi="Times New Roman"/>
          <w:sz w:val="21"/>
          <w:szCs w:val="21"/>
        </w:rPr>
        <w:t xml:space="preserve"> 26, 1: (2011) 51–64.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Buber, Martin. “Guilt and Guilt Feelings.” In </w:t>
      </w:r>
      <w:r w:rsidRPr="007F45A1">
        <w:rPr>
          <w:rFonts w:ascii="Times New Roman" w:hAnsi="Times New Roman"/>
          <w:i/>
          <w:sz w:val="21"/>
          <w:szCs w:val="21"/>
        </w:rPr>
        <w:t>Martin Buber on Psychology and Psychotherapy</w:t>
      </w:r>
      <w:r w:rsidRPr="007F45A1">
        <w:rPr>
          <w:rFonts w:ascii="Times New Roman" w:hAnsi="Times New Roman"/>
          <w:sz w:val="21"/>
          <w:szCs w:val="21"/>
        </w:rPr>
        <w:t>, edited by Judith Buber Agassi, New York, NY: Syracuse University, 1960, 129–138.</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Churchland</w:t>
      </w:r>
      <w:proofErr w:type="spellEnd"/>
      <w:r w:rsidRPr="007F45A1">
        <w:rPr>
          <w:rFonts w:ascii="Times New Roman" w:hAnsi="Times New Roman"/>
          <w:sz w:val="21"/>
          <w:szCs w:val="21"/>
        </w:rPr>
        <w:t xml:space="preserve">, Patricia. “Moral Decision-Making and the Brain.” In: </w:t>
      </w:r>
      <w:proofErr w:type="spellStart"/>
      <w:r w:rsidRPr="007F45A1">
        <w:rPr>
          <w:rFonts w:ascii="Times New Roman" w:hAnsi="Times New Roman"/>
          <w:i/>
          <w:sz w:val="21"/>
          <w:szCs w:val="21"/>
        </w:rPr>
        <w:t>Neuroethics</w:t>
      </w:r>
      <w:proofErr w:type="spellEnd"/>
      <w:r w:rsidRPr="007F45A1">
        <w:rPr>
          <w:rFonts w:ascii="Times New Roman" w:hAnsi="Times New Roman"/>
          <w:i/>
          <w:sz w:val="21"/>
          <w:szCs w:val="21"/>
        </w:rPr>
        <w:t>. Defining the Issues in Theory, Practice, and Policy</w:t>
      </w:r>
      <w:r w:rsidRPr="007F45A1">
        <w:rPr>
          <w:rFonts w:ascii="Times New Roman" w:hAnsi="Times New Roman"/>
          <w:sz w:val="21"/>
          <w:szCs w:val="21"/>
        </w:rPr>
        <w:t xml:space="preserve">, edited by Judy </w:t>
      </w:r>
      <w:proofErr w:type="spellStart"/>
      <w:r w:rsidRPr="007F45A1">
        <w:rPr>
          <w:rFonts w:ascii="Times New Roman" w:hAnsi="Times New Roman"/>
          <w:sz w:val="21"/>
          <w:szCs w:val="21"/>
        </w:rPr>
        <w:t>Illes</w:t>
      </w:r>
      <w:proofErr w:type="spellEnd"/>
      <w:r w:rsidRPr="007F45A1">
        <w:rPr>
          <w:rFonts w:ascii="Times New Roman" w:hAnsi="Times New Roman"/>
          <w:sz w:val="21"/>
          <w:szCs w:val="21"/>
        </w:rPr>
        <w:t>, 2006, 3–16.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Dostoyevsky, Fyodor. </w:t>
      </w:r>
      <w:r w:rsidRPr="007F45A1">
        <w:rPr>
          <w:rFonts w:ascii="Times New Roman" w:hAnsi="Times New Roman"/>
          <w:i/>
          <w:sz w:val="21"/>
          <w:szCs w:val="21"/>
        </w:rPr>
        <w:t>Notes from the Underground</w:t>
      </w:r>
      <w:r w:rsidRPr="007F45A1">
        <w:rPr>
          <w:rFonts w:ascii="Times New Roman" w:hAnsi="Times New Roman"/>
          <w:sz w:val="21"/>
          <w:szCs w:val="21"/>
        </w:rPr>
        <w:t>. Ewing, NJ: Princeton University, 2004.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Foucault, Michel. “Nietzsche, Genealogy, History.” In </w:t>
      </w:r>
      <w:r w:rsidRPr="007F45A1">
        <w:rPr>
          <w:rFonts w:ascii="Times New Roman" w:hAnsi="Times New Roman"/>
          <w:i/>
          <w:sz w:val="21"/>
          <w:szCs w:val="21"/>
        </w:rPr>
        <w:t>Language, Counter-Memory, Practice</w:t>
      </w:r>
      <w:r w:rsidRPr="007F45A1">
        <w:rPr>
          <w:rFonts w:ascii="Times New Roman" w:hAnsi="Times New Roman"/>
          <w:sz w:val="21"/>
          <w:szCs w:val="21"/>
        </w:rPr>
        <w:t>, edited by D.F. Bouchard, Ithaca, NY: Cornell University, 1977, 139–165.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Harris, Sam. </w:t>
      </w:r>
      <w:r w:rsidRPr="007F45A1">
        <w:rPr>
          <w:rFonts w:ascii="Times New Roman" w:hAnsi="Times New Roman"/>
          <w:i/>
          <w:sz w:val="21"/>
          <w:szCs w:val="21"/>
        </w:rPr>
        <w:t xml:space="preserve">The Moral Landscape: How Science Can Determine Human Values. </w:t>
      </w:r>
      <w:r w:rsidRPr="007F45A1">
        <w:rPr>
          <w:rFonts w:ascii="Times New Roman" w:hAnsi="Times New Roman"/>
          <w:sz w:val="21"/>
          <w:szCs w:val="21"/>
        </w:rPr>
        <w:t>New York, NY: Free Press, 2011.</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Letter to His Father</w:t>
      </w:r>
      <w:r w:rsidRPr="007F45A1">
        <w:rPr>
          <w:rFonts w:ascii="Times New Roman" w:hAnsi="Times New Roman"/>
          <w:sz w:val="21"/>
          <w:szCs w:val="21"/>
        </w:rPr>
        <w:t xml:space="preserve">. New York, NY: </w:t>
      </w:r>
      <w:proofErr w:type="spellStart"/>
      <w:r w:rsidRPr="007F45A1">
        <w:rPr>
          <w:rFonts w:ascii="Times New Roman" w:hAnsi="Times New Roman"/>
          <w:sz w:val="21"/>
          <w:szCs w:val="21"/>
        </w:rPr>
        <w:t>Schocken</w:t>
      </w:r>
      <w:proofErr w:type="spellEnd"/>
      <w:r w:rsidRPr="007F45A1">
        <w:rPr>
          <w:rFonts w:ascii="Times New Roman" w:hAnsi="Times New Roman"/>
          <w:sz w:val="21"/>
          <w:szCs w:val="21"/>
        </w:rPr>
        <w:t xml:space="preserve"> Books, 1966.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Metamorphosis, In the Penal Colony, and Other Stories</w:t>
      </w:r>
      <w:r w:rsidRPr="007F45A1">
        <w:rPr>
          <w:rFonts w:ascii="Times New Roman" w:hAnsi="Times New Roman"/>
          <w:sz w:val="21"/>
          <w:szCs w:val="21"/>
        </w:rPr>
        <w:t xml:space="preserve">. New York, NY: </w:t>
      </w:r>
      <w:proofErr w:type="spellStart"/>
      <w:r w:rsidRPr="007F45A1">
        <w:rPr>
          <w:rFonts w:ascii="Times New Roman" w:hAnsi="Times New Roman"/>
          <w:sz w:val="21"/>
          <w:szCs w:val="21"/>
        </w:rPr>
        <w:t>Schocken</w:t>
      </w:r>
      <w:proofErr w:type="spellEnd"/>
      <w:r w:rsidRPr="007F45A1">
        <w:rPr>
          <w:rFonts w:ascii="Times New Roman" w:hAnsi="Times New Roman"/>
          <w:sz w:val="21"/>
          <w:szCs w:val="21"/>
        </w:rPr>
        <w:t xml:space="preserve"> Books, 1995.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Castle</w:t>
      </w:r>
      <w:r w:rsidRPr="007F45A1">
        <w:rPr>
          <w:rFonts w:ascii="Times New Roman" w:hAnsi="Times New Roman"/>
          <w:sz w:val="21"/>
          <w:szCs w:val="21"/>
        </w:rPr>
        <w:t xml:space="preserve">. New York, NY: </w:t>
      </w:r>
      <w:proofErr w:type="spellStart"/>
      <w:r w:rsidRPr="007F45A1">
        <w:rPr>
          <w:rFonts w:ascii="Times New Roman" w:hAnsi="Times New Roman"/>
          <w:sz w:val="21"/>
          <w:szCs w:val="21"/>
        </w:rPr>
        <w:t>Schocken</w:t>
      </w:r>
      <w:proofErr w:type="spellEnd"/>
      <w:r w:rsidRPr="007F45A1">
        <w:rPr>
          <w:rFonts w:ascii="Times New Roman" w:hAnsi="Times New Roman"/>
          <w:sz w:val="21"/>
          <w:szCs w:val="21"/>
        </w:rPr>
        <w:t xml:space="preserve"> Books, 1998.</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lastRenderedPageBreak/>
        <w:t>Kahane</w:t>
      </w:r>
      <w:proofErr w:type="spellEnd"/>
      <w:r w:rsidRPr="007F45A1">
        <w:rPr>
          <w:rFonts w:ascii="Times New Roman" w:hAnsi="Times New Roman"/>
          <w:sz w:val="21"/>
          <w:szCs w:val="21"/>
        </w:rPr>
        <w:t xml:space="preserve">, Guy. “Evolutionary Debunking Arguments.” </w:t>
      </w:r>
      <w:proofErr w:type="spellStart"/>
      <w:r w:rsidRPr="007F45A1">
        <w:rPr>
          <w:rFonts w:ascii="Times New Roman" w:hAnsi="Times New Roman"/>
          <w:i/>
          <w:sz w:val="21"/>
          <w:szCs w:val="21"/>
        </w:rPr>
        <w:t>Noûs</w:t>
      </w:r>
      <w:proofErr w:type="spellEnd"/>
      <w:r w:rsidRPr="007F45A1">
        <w:rPr>
          <w:rFonts w:ascii="Times New Roman" w:hAnsi="Times New Roman"/>
          <w:sz w:val="21"/>
          <w:szCs w:val="21"/>
        </w:rPr>
        <w:t xml:space="preserve"> 45, 1: (2011) 103–125.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Katsafanas, Paul. “Nietzsche’s Philosophical Psychology.” 2013. Unpublished.</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Leiter, Brian. “The Paradox of Fatalism and Self-Creation in Nietzsche.” In: </w:t>
      </w:r>
      <w:r w:rsidRPr="007F45A1">
        <w:rPr>
          <w:rFonts w:ascii="Times New Roman" w:hAnsi="Times New Roman"/>
          <w:i/>
          <w:sz w:val="21"/>
          <w:szCs w:val="21"/>
        </w:rPr>
        <w:t>Willing and Nothingness: Schopenhauer as Nietzsche's Educator</w:t>
      </w:r>
      <w:r w:rsidRPr="007F45A1">
        <w:rPr>
          <w:rFonts w:ascii="Times New Roman" w:hAnsi="Times New Roman"/>
          <w:sz w:val="21"/>
          <w:szCs w:val="21"/>
        </w:rPr>
        <w:t xml:space="preserve">, edited by Christopher </w:t>
      </w:r>
      <w:proofErr w:type="spellStart"/>
      <w:r w:rsidRPr="007F45A1">
        <w:rPr>
          <w:rFonts w:ascii="Times New Roman" w:hAnsi="Times New Roman"/>
          <w:sz w:val="21"/>
          <w:szCs w:val="21"/>
        </w:rPr>
        <w:t>Janaway</w:t>
      </w:r>
      <w:proofErr w:type="spellEnd"/>
      <w:r w:rsidRPr="007F45A1">
        <w:rPr>
          <w:rFonts w:ascii="Times New Roman" w:hAnsi="Times New Roman"/>
          <w:sz w:val="21"/>
          <w:szCs w:val="21"/>
        </w:rPr>
        <w:t>, (1998) 217–257.</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MacIntyre</w:t>
      </w:r>
      <w:proofErr w:type="spellEnd"/>
      <w:r w:rsidRPr="007F45A1">
        <w:rPr>
          <w:rFonts w:ascii="Times New Roman" w:hAnsi="Times New Roman"/>
          <w:sz w:val="21"/>
          <w:szCs w:val="21"/>
        </w:rPr>
        <w:t xml:space="preserve">, Alasdair. </w:t>
      </w:r>
      <w:r w:rsidRPr="007F45A1">
        <w:rPr>
          <w:rFonts w:ascii="Times New Roman" w:hAnsi="Times New Roman"/>
          <w:i/>
          <w:sz w:val="21"/>
          <w:szCs w:val="21"/>
        </w:rPr>
        <w:t>The Tasks of Philosophy.</w:t>
      </w:r>
      <w:r w:rsidRPr="007F45A1">
        <w:rPr>
          <w:rFonts w:ascii="Times New Roman" w:hAnsi="Times New Roman"/>
          <w:sz w:val="21"/>
          <w:szCs w:val="21"/>
        </w:rPr>
        <w:t xml:space="preserve"> New York, NY: Cambridge University, 2006.</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Magny</w:t>
      </w:r>
      <w:proofErr w:type="spellEnd"/>
      <w:r w:rsidRPr="007F45A1">
        <w:rPr>
          <w:rFonts w:ascii="Times New Roman" w:hAnsi="Times New Roman"/>
          <w:sz w:val="21"/>
          <w:szCs w:val="21"/>
        </w:rPr>
        <w:t>, Claude-</w:t>
      </w:r>
      <w:proofErr w:type="spellStart"/>
      <w:r w:rsidRPr="007F45A1">
        <w:rPr>
          <w:rFonts w:ascii="Times New Roman" w:hAnsi="Times New Roman"/>
          <w:sz w:val="21"/>
          <w:szCs w:val="21"/>
        </w:rPr>
        <w:t>Edmonde</w:t>
      </w:r>
      <w:proofErr w:type="spellEnd"/>
      <w:r w:rsidRPr="007F45A1">
        <w:rPr>
          <w:rFonts w:ascii="Times New Roman" w:hAnsi="Times New Roman"/>
          <w:sz w:val="21"/>
          <w:szCs w:val="21"/>
        </w:rPr>
        <w:t xml:space="preserve">. </w:t>
      </w:r>
      <w:r w:rsidRPr="007F45A1">
        <w:rPr>
          <w:rFonts w:ascii="Times New Roman" w:hAnsi="Times New Roman"/>
          <w:i/>
          <w:sz w:val="21"/>
          <w:szCs w:val="21"/>
        </w:rPr>
        <w:t xml:space="preserve">Les </w:t>
      </w:r>
      <w:proofErr w:type="spellStart"/>
      <w:r w:rsidRPr="007F45A1">
        <w:rPr>
          <w:rFonts w:ascii="Times New Roman" w:hAnsi="Times New Roman"/>
          <w:i/>
          <w:sz w:val="21"/>
          <w:szCs w:val="21"/>
        </w:rPr>
        <w:t>Sandales</w:t>
      </w:r>
      <w:proofErr w:type="spellEnd"/>
      <w:r w:rsidRPr="007F45A1">
        <w:rPr>
          <w:rFonts w:ascii="Times New Roman" w:hAnsi="Times New Roman"/>
          <w:i/>
          <w:sz w:val="21"/>
          <w:szCs w:val="21"/>
        </w:rPr>
        <w:t xml:space="preserve"> </w:t>
      </w:r>
      <w:proofErr w:type="spellStart"/>
      <w:r w:rsidRPr="007F45A1">
        <w:rPr>
          <w:rFonts w:ascii="Times New Roman" w:hAnsi="Times New Roman"/>
          <w:i/>
          <w:sz w:val="21"/>
          <w:szCs w:val="21"/>
        </w:rPr>
        <w:t>d’Empédocle</w:t>
      </w:r>
      <w:proofErr w:type="spellEnd"/>
      <w:r w:rsidRPr="007F45A1">
        <w:rPr>
          <w:rFonts w:ascii="Times New Roman" w:hAnsi="Times New Roman"/>
          <w:sz w:val="21"/>
          <w:szCs w:val="21"/>
        </w:rPr>
        <w:t xml:space="preserve">. Neuchatel: </w:t>
      </w:r>
      <w:proofErr w:type="spellStart"/>
      <w:r w:rsidRPr="007F45A1">
        <w:rPr>
          <w:rFonts w:ascii="Times New Roman" w:hAnsi="Times New Roman"/>
          <w:sz w:val="21"/>
          <w:szCs w:val="21"/>
        </w:rPr>
        <w:t>Éditions</w:t>
      </w:r>
      <w:proofErr w:type="spellEnd"/>
      <w:r w:rsidRPr="007F45A1">
        <w:rPr>
          <w:rFonts w:ascii="Times New Roman" w:hAnsi="Times New Roman"/>
          <w:sz w:val="21"/>
          <w:szCs w:val="21"/>
        </w:rPr>
        <w:t xml:space="preserve"> de la </w:t>
      </w:r>
      <w:proofErr w:type="spellStart"/>
      <w:r w:rsidRPr="007F45A1">
        <w:rPr>
          <w:rFonts w:ascii="Times New Roman" w:hAnsi="Times New Roman"/>
          <w:sz w:val="21"/>
          <w:szCs w:val="21"/>
        </w:rPr>
        <w:t>Baconnière</w:t>
      </w:r>
      <w:proofErr w:type="spellEnd"/>
      <w:r w:rsidRPr="007F45A1">
        <w:rPr>
          <w:rFonts w:ascii="Times New Roman" w:hAnsi="Times New Roman"/>
          <w:sz w:val="21"/>
          <w:szCs w:val="21"/>
        </w:rPr>
        <w:t>, 1945.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Russell, Paul. “</w:t>
      </w:r>
      <w:proofErr w:type="spellStart"/>
      <w:r w:rsidRPr="007F45A1">
        <w:rPr>
          <w:rFonts w:ascii="Times New Roman" w:hAnsi="Times New Roman"/>
          <w:sz w:val="21"/>
          <w:szCs w:val="21"/>
        </w:rPr>
        <w:t>Strawson’s</w:t>
      </w:r>
      <w:proofErr w:type="spellEnd"/>
      <w:r w:rsidRPr="007F45A1">
        <w:rPr>
          <w:rFonts w:ascii="Times New Roman" w:hAnsi="Times New Roman"/>
          <w:sz w:val="21"/>
          <w:szCs w:val="21"/>
        </w:rPr>
        <w:t xml:space="preserve"> Way of Naturalizing Responsibility.” </w:t>
      </w:r>
      <w:r w:rsidRPr="007F45A1">
        <w:rPr>
          <w:rFonts w:ascii="Times New Roman" w:hAnsi="Times New Roman"/>
          <w:i/>
          <w:sz w:val="21"/>
          <w:szCs w:val="21"/>
        </w:rPr>
        <w:t>Ethics</w:t>
      </w:r>
      <w:r w:rsidRPr="007F45A1">
        <w:rPr>
          <w:rFonts w:ascii="Times New Roman" w:hAnsi="Times New Roman"/>
          <w:sz w:val="21"/>
          <w:szCs w:val="21"/>
        </w:rPr>
        <w:t xml:space="preserve"> 102, 2: (1992) 287–302.</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Moore, G.E. “Proof of an External World.” In: </w:t>
      </w:r>
      <w:r w:rsidRPr="007F45A1">
        <w:rPr>
          <w:rFonts w:ascii="Times New Roman" w:hAnsi="Times New Roman"/>
          <w:i/>
          <w:sz w:val="21"/>
          <w:szCs w:val="21"/>
        </w:rPr>
        <w:t>Proceedings of the British Academy</w:t>
      </w:r>
      <w:r w:rsidRPr="007F45A1">
        <w:rPr>
          <w:rFonts w:ascii="Times New Roman" w:hAnsi="Times New Roman"/>
          <w:sz w:val="21"/>
          <w:szCs w:val="21"/>
        </w:rPr>
        <w:t xml:space="preserve"> 25: (1939), 273–300.</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Moritz </w:t>
      </w:r>
      <w:proofErr w:type="spellStart"/>
      <w:r w:rsidRPr="007F45A1">
        <w:rPr>
          <w:rFonts w:ascii="Times New Roman" w:hAnsi="Times New Roman"/>
          <w:sz w:val="21"/>
          <w:szCs w:val="21"/>
        </w:rPr>
        <w:t>Schlick</w:t>
      </w:r>
      <w:proofErr w:type="spellEnd"/>
      <w:r w:rsidRPr="007F45A1">
        <w:rPr>
          <w:rFonts w:ascii="Times New Roman" w:hAnsi="Times New Roman"/>
          <w:sz w:val="21"/>
          <w:szCs w:val="21"/>
        </w:rPr>
        <w:t xml:space="preserve">. </w:t>
      </w:r>
      <w:r w:rsidRPr="007F45A1">
        <w:rPr>
          <w:rFonts w:ascii="Times New Roman" w:hAnsi="Times New Roman"/>
          <w:i/>
          <w:iCs/>
          <w:sz w:val="21"/>
          <w:szCs w:val="21"/>
        </w:rPr>
        <w:t xml:space="preserve">Problems of Ethics. </w:t>
      </w:r>
      <w:r w:rsidRPr="007F45A1">
        <w:rPr>
          <w:rFonts w:ascii="Times New Roman" w:hAnsi="Times New Roman"/>
          <w:sz w:val="21"/>
          <w:szCs w:val="21"/>
        </w:rPr>
        <w:t>New York, NY: Prentice-Hall, 1939.</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Stach</w:t>
      </w:r>
      <w:proofErr w:type="spellEnd"/>
      <w:r w:rsidRPr="007F45A1">
        <w:rPr>
          <w:rFonts w:ascii="Times New Roman" w:hAnsi="Times New Roman"/>
          <w:sz w:val="21"/>
          <w:szCs w:val="21"/>
        </w:rPr>
        <w:t xml:space="preserve">, Reiner. </w:t>
      </w:r>
      <w:r w:rsidRPr="007F45A1">
        <w:rPr>
          <w:rFonts w:ascii="Times New Roman" w:hAnsi="Times New Roman"/>
          <w:i/>
          <w:sz w:val="21"/>
          <w:szCs w:val="21"/>
        </w:rPr>
        <w:t xml:space="preserve">Kafka: The Early Years. </w:t>
      </w:r>
      <w:r w:rsidRPr="007F45A1">
        <w:rPr>
          <w:rFonts w:ascii="Times New Roman" w:hAnsi="Times New Roman"/>
          <w:sz w:val="21"/>
          <w:szCs w:val="21"/>
        </w:rPr>
        <w:t>Princeton, NJ: Princeton, 2016.</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Stach</w:t>
      </w:r>
      <w:proofErr w:type="spellEnd"/>
      <w:r w:rsidRPr="007F45A1">
        <w:rPr>
          <w:rFonts w:ascii="Times New Roman" w:hAnsi="Times New Roman"/>
          <w:sz w:val="21"/>
          <w:szCs w:val="21"/>
        </w:rPr>
        <w:t xml:space="preserve">, Reiner. </w:t>
      </w:r>
      <w:r w:rsidRPr="007F45A1">
        <w:rPr>
          <w:rFonts w:ascii="Times New Roman" w:hAnsi="Times New Roman"/>
          <w:i/>
          <w:sz w:val="21"/>
          <w:szCs w:val="21"/>
        </w:rPr>
        <w:t xml:space="preserve">Kafka: The Decisive Years. </w:t>
      </w:r>
      <w:r w:rsidRPr="007F45A1">
        <w:rPr>
          <w:rFonts w:ascii="Times New Roman" w:hAnsi="Times New Roman"/>
          <w:sz w:val="21"/>
          <w:szCs w:val="21"/>
        </w:rPr>
        <w:t>Princeton, NJ: Princeton, 2013.</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Stach</w:t>
      </w:r>
      <w:proofErr w:type="spellEnd"/>
      <w:r w:rsidRPr="007F45A1">
        <w:rPr>
          <w:rFonts w:ascii="Times New Roman" w:hAnsi="Times New Roman"/>
          <w:sz w:val="21"/>
          <w:szCs w:val="21"/>
        </w:rPr>
        <w:t xml:space="preserve">, Reiner. </w:t>
      </w:r>
      <w:r w:rsidRPr="007F45A1">
        <w:rPr>
          <w:rFonts w:ascii="Times New Roman" w:hAnsi="Times New Roman"/>
          <w:i/>
          <w:sz w:val="21"/>
          <w:szCs w:val="21"/>
        </w:rPr>
        <w:t xml:space="preserve">Kafka: The Years of Insight. </w:t>
      </w:r>
      <w:r w:rsidRPr="007F45A1">
        <w:rPr>
          <w:rFonts w:ascii="Times New Roman" w:hAnsi="Times New Roman"/>
          <w:sz w:val="21"/>
          <w:szCs w:val="21"/>
        </w:rPr>
        <w:t xml:space="preserve">Princeton, NJ: Princeton, 2015.Strawson, P.F. </w:t>
      </w:r>
      <w:r w:rsidRPr="007F45A1">
        <w:rPr>
          <w:rFonts w:ascii="Times New Roman" w:hAnsi="Times New Roman"/>
          <w:i/>
          <w:sz w:val="21"/>
          <w:szCs w:val="21"/>
        </w:rPr>
        <w:t>Freedom and Resentment and Other Essays</w:t>
      </w:r>
      <w:r w:rsidRPr="007F45A1">
        <w:rPr>
          <w:rFonts w:ascii="Times New Roman" w:hAnsi="Times New Roman"/>
          <w:sz w:val="21"/>
          <w:szCs w:val="21"/>
        </w:rPr>
        <w:t>. London New York: Routledge, 2008.</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Väyrynen</w:t>
      </w:r>
      <w:proofErr w:type="spellEnd"/>
      <w:r w:rsidRPr="007F45A1">
        <w:rPr>
          <w:rFonts w:ascii="Times New Roman" w:hAnsi="Times New Roman"/>
          <w:sz w:val="21"/>
          <w:szCs w:val="21"/>
        </w:rPr>
        <w:t xml:space="preserve">, </w:t>
      </w:r>
      <w:proofErr w:type="spellStart"/>
      <w:r w:rsidRPr="007F45A1">
        <w:rPr>
          <w:rFonts w:ascii="Times New Roman" w:hAnsi="Times New Roman"/>
          <w:sz w:val="21"/>
          <w:szCs w:val="21"/>
        </w:rPr>
        <w:t>Pekka</w:t>
      </w:r>
      <w:proofErr w:type="spellEnd"/>
      <w:r w:rsidRPr="007F45A1">
        <w:rPr>
          <w:rFonts w:ascii="Times New Roman" w:hAnsi="Times New Roman"/>
          <w:sz w:val="21"/>
          <w:szCs w:val="21"/>
        </w:rPr>
        <w:t xml:space="preserve">. “Some Good and Bad News for Ethical Intuitionism.” In: </w:t>
      </w:r>
      <w:r w:rsidRPr="007F45A1">
        <w:rPr>
          <w:rFonts w:ascii="Times New Roman" w:hAnsi="Times New Roman"/>
          <w:i/>
          <w:sz w:val="21"/>
          <w:szCs w:val="21"/>
        </w:rPr>
        <w:t>The Philosophical Quarterly</w:t>
      </w:r>
      <w:r w:rsidRPr="007F45A1">
        <w:rPr>
          <w:rFonts w:ascii="Times New Roman" w:hAnsi="Times New Roman"/>
          <w:sz w:val="21"/>
          <w:szCs w:val="21"/>
        </w:rPr>
        <w:t>, 58 (232): (2008) 489–511.</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Wilkins, John S., and Paul E. Griffiths. “Evolutionary Debunking Arguments in Three Domains.” In: </w:t>
      </w:r>
      <w:r w:rsidRPr="007F45A1">
        <w:rPr>
          <w:rFonts w:ascii="Times New Roman" w:hAnsi="Times New Roman"/>
          <w:i/>
          <w:sz w:val="21"/>
          <w:szCs w:val="21"/>
        </w:rPr>
        <w:t>A New Science of Religion</w:t>
      </w:r>
      <w:r w:rsidRPr="007F45A1">
        <w:rPr>
          <w:rFonts w:ascii="Times New Roman" w:hAnsi="Times New Roman"/>
          <w:sz w:val="21"/>
          <w:szCs w:val="21"/>
        </w:rPr>
        <w:t xml:space="preserve"> 23: (2012) 133–145.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Williams, Bernard. </w:t>
      </w:r>
      <w:r w:rsidRPr="007F45A1">
        <w:rPr>
          <w:rFonts w:ascii="Times New Roman" w:hAnsi="Times New Roman"/>
          <w:i/>
          <w:sz w:val="21"/>
          <w:szCs w:val="21"/>
        </w:rPr>
        <w:t>Truth and Truthfulness: An Essay in Genealogy</w:t>
      </w:r>
      <w:r w:rsidRPr="007F45A1">
        <w:rPr>
          <w:rFonts w:ascii="Times New Roman" w:hAnsi="Times New Roman"/>
          <w:sz w:val="21"/>
          <w:szCs w:val="21"/>
        </w:rPr>
        <w:t>. Ewing, NJ: Princeton University, 2004.</w:t>
      </w:r>
    </w:p>
    <w:p w:rsidR="00AB3F8C" w:rsidRPr="007F45A1" w:rsidRDefault="00AB3F8C" w:rsidP="00674715">
      <w:pPr>
        <w:pStyle w:val="MDPI64CoI"/>
        <w:spacing w:line="360" w:lineRule="auto"/>
        <w:rPr>
          <w:rFonts w:ascii="Times New Roman" w:hAnsi="Times New Roman"/>
          <w:sz w:val="21"/>
          <w:szCs w:val="21"/>
        </w:rPr>
      </w:pPr>
      <w:bookmarkStart w:id="5" w:name="biblio"/>
      <w:bookmarkEnd w:id="5"/>
      <w:r w:rsidRPr="007F45A1">
        <w:rPr>
          <w:rFonts w:ascii="Times New Roman" w:hAnsi="Times New Roman"/>
          <w:sz w:val="21"/>
          <w:szCs w:val="21"/>
        </w:rPr>
        <w:t xml:space="preserve">Williams, Bernard. </w:t>
      </w:r>
      <w:r w:rsidRPr="007F45A1">
        <w:rPr>
          <w:rFonts w:ascii="Times New Roman" w:hAnsi="Times New Roman"/>
          <w:i/>
          <w:sz w:val="21"/>
          <w:szCs w:val="21"/>
        </w:rPr>
        <w:t>Ethics and the Limits of Philosophy</w:t>
      </w:r>
      <w:r w:rsidRPr="007F45A1">
        <w:rPr>
          <w:rFonts w:ascii="Times New Roman" w:hAnsi="Times New Roman"/>
          <w:sz w:val="21"/>
          <w:szCs w:val="21"/>
        </w:rPr>
        <w:t>. Abingdon, GB: Routledge, 1985.</w:t>
      </w:r>
    </w:p>
    <w:p w:rsidR="00AB3F8C" w:rsidRPr="007F45A1" w:rsidRDefault="00AB3F8C" w:rsidP="00674715">
      <w:pPr>
        <w:spacing w:line="360" w:lineRule="auto"/>
        <w:rPr>
          <w:rFonts w:ascii="Times New Roman" w:eastAsia="Times New Roman" w:hAnsi="Times New Roman" w:cs="Times New Roman"/>
          <w:color w:val="000000"/>
          <w:lang w:eastAsia="de-DE" w:bidi="en-US"/>
        </w:rPr>
      </w:pPr>
      <w:r w:rsidRPr="007F45A1">
        <w:rPr>
          <w:rFonts w:ascii="Times New Roman" w:eastAsia="Times New Roman" w:hAnsi="Times New Roman" w:cs="Times New Roman"/>
          <w:color w:val="000000"/>
          <w:lang w:eastAsia="de-DE" w:bidi="en-US"/>
        </w:rPr>
        <w:t xml:space="preserve">Wilson, Edward O. </w:t>
      </w:r>
      <w:r w:rsidRPr="007F45A1">
        <w:rPr>
          <w:rFonts w:ascii="Times New Roman" w:eastAsia="Times New Roman" w:hAnsi="Times New Roman" w:cs="Times New Roman"/>
          <w:i/>
          <w:color w:val="000000"/>
          <w:lang w:eastAsia="de-DE" w:bidi="en-US"/>
        </w:rPr>
        <w:t>Sociobiology: The New Synthesis.</w:t>
      </w:r>
      <w:r w:rsidRPr="007F45A1">
        <w:rPr>
          <w:rFonts w:ascii="Times New Roman" w:eastAsia="Times New Roman" w:hAnsi="Times New Roman" w:cs="Times New Roman"/>
          <w:color w:val="000000"/>
          <w:lang w:eastAsia="de-DE" w:bidi="en-US"/>
        </w:rPr>
        <w:t xml:space="preserve"> Cambridge, MA: Belknap, 2000.</w:t>
      </w:r>
    </w:p>
    <w:p w:rsidR="00AB3F8C" w:rsidRPr="007F45A1" w:rsidRDefault="00AB3F8C" w:rsidP="00674715">
      <w:pPr>
        <w:spacing w:line="360" w:lineRule="auto"/>
        <w:rPr>
          <w:rFonts w:ascii="Times New Roman" w:hAnsi="Times New Roman" w:cs="Times New Roman"/>
        </w:rPr>
      </w:pPr>
    </w:p>
    <w:sectPr w:rsidR="00AB3F8C" w:rsidRPr="007F45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A61" w:rsidRDefault="005A0A61" w:rsidP="00AB3F8C">
      <w:pPr>
        <w:spacing w:after="0" w:line="240" w:lineRule="auto"/>
      </w:pPr>
      <w:r>
        <w:separator/>
      </w:r>
    </w:p>
  </w:endnote>
  <w:endnote w:type="continuationSeparator" w:id="0">
    <w:p w:rsidR="005A0A61" w:rsidRDefault="005A0A61" w:rsidP="00AB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635269"/>
      <w:docPartObj>
        <w:docPartGallery w:val="Page Numbers (Bottom of Page)"/>
        <w:docPartUnique/>
      </w:docPartObj>
    </w:sdtPr>
    <w:sdtEndPr>
      <w:rPr>
        <w:noProof/>
      </w:rPr>
    </w:sdtEndPr>
    <w:sdtContent>
      <w:p w:rsidR="00674715" w:rsidRDefault="00674715">
        <w:pPr>
          <w:pStyle w:val="Footer"/>
          <w:jc w:val="center"/>
        </w:pPr>
        <w:r>
          <w:fldChar w:fldCharType="begin"/>
        </w:r>
        <w:r>
          <w:instrText xml:space="preserve"> PAGE   \* MERGEFORMAT </w:instrText>
        </w:r>
        <w:r>
          <w:fldChar w:fldCharType="separate"/>
        </w:r>
        <w:r w:rsidR="004F371A">
          <w:rPr>
            <w:noProof/>
          </w:rPr>
          <w:t>16</w:t>
        </w:r>
        <w:r>
          <w:rPr>
            <w:noProof/>
          </w:rPr>
          <w:fldChar w:fldCharType="end"/>
        </w:r>
      </w:p>
    </w:sdtContent>
  </w:sdt>
  <w:p w:rsidR="00674715" w:rsidRDefault="00674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A61" w:rsidRDefault="005A0A61" w:rsidP="00AB3F8C">
      <w:pPr>
        <w:spacing w:after="0" w:line="240" w:lineRule="auto"/>
      </w:pPr>
      <w:r>
        <w:separator/>
      </w:r>
    </w:p>
  </w:footnote>
  <w:footnote w:type="continuationSeparator" w:id="0">
    <w:p w:rsidR="005A0A61" w:rsidRDefault="005A0A61" w:rsidP="00AB3F8C">
      <w:pPr>
        <w:spacing w:after="0" w:line="240" w:lineRule="auto"/>
      </w:pPr>
      <w:r>
        <w:continuationSeparator/>
      </w:r>
    </w:p>
  </w:footnote>
  <w:footnote w:id="1">
    <w:p w:rsidR="005138B4" w:rsidRDefault="005138B4">
      <w:pPr>
        <w:pStyle w:val="FootnoteText"/>
      </w:pPr>
      <w:r>
        <w:rPr>
          <w:rStyle w:val="FootnoteReference"/>
        </w:rPr>
        <w:footnoteRef/>
      </w:r>
      <w:r w:rsidRPr="004F371A">
        <w:rPr>
          <w:rFonts w:ascii="Times New Roman" w:hAnsi="Times New Roman"/>
          <w:sz w:val="18"/>
          <w:szCs w:val="18"/>
        </w:rPr>
        <w:t xml:space="preserve">The translation of the quote is from </w:t>
      </w:r>
      <w:proofErr w:type="spellStart"/>
      <w:r w:rsidRPr="004F371A">
        <w:rPr>
          <w:rFonts w:ascii="Times New Roman" w:hAnsi="Times New Roman"/>
          <w:sz w:val="18"/>
          <w:szCs w:val="18"/>
        </w:rPr>
        <w:t>Blanchot</w:t>
      </w:r>
      <w:proofErr w:type="spellEnd"/>
      <w:r w:rsidRPr="004F371A">
        <w:rPr>
          <w:rFonts w:ascii="Times New Roman" w:hAnsi="Times New Roman"/>
          <w:sz w:val="18"/>
          <w:szCs w:val="18"/>
        </w:rPr>
        <w:t xml:space="preserve">, 1995, 2; the original quote is “on </w:t>
      </w:r>
      <w:proofErr w:type="spellStart"/>
      <w:r w:rsidRPr="004F371A">
        <w:rPr>
          <w:rFonts w:ascii="Times New Roman" w:hAnsi="Times New Roman"/>
          <w:sz w:val="18"/>
          <w:szCs w:val="18"/>
        </w:rPr>
        <w:t>peut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trouver</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dans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l’oeuvre</w:t>
      </w:r>
      <w:proofErr w:type="spellEnd"/>
      <w:r w:rsidRPr="004F371A">
        <w:rPr>
          <w:rFonts w:ascii="Times New Roman" w:hAnsi="Times New Roman"/>
          <w:sz w:val="18"/>
          <w:szCs w:val="18"/>
        </w:rPr>
        <w:t xml:space="preserve"> de Kafka </w:t>
      </w:r>
      <w:proofErr w:type="spellStart"/>
      <w:r w:rsidRPr="004F371A">
        <w:rPr>
          <w:rFonts w:ascii="Times New Roman" w:hAnsi="Times New Roman"/>
          <w:sz w:val="18"/>
          <w:szCs w:val="18"/>
        </w:rPr>
        <w:t>une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théorie</w:t>
      </w:r>
      <w:proofErr w:type="spellEnd"/>
      <w:r w:rsidRPr="004F371A">
        <w:rPr>
          <w:rFonts w:ascii="Times New Roman" w:hAnsi="Times New Roman"/>
          <w:sz w:val="18"/>
          <w:szCs w:val="18"/>
        </w:rPr>
        <w:t xml:space="preserve"> de la </w:t>
      </w:r>
      <w:proofErr w:type="spellStart"/>
      <w:r w:rsidRPr="004F371A">
        <w:rPr>
          <w:rFonts w:ascii="Times New Roman" w:hAnsi="Times New Roman"/>
          <w:sz w:val="18"/>
          <w:szCs w:val="18"/>
        </w:rPr>
        <w:t>responsabilité</w:t>
      </w:r>
      <w:proofErr w:type="spellEnd"/>
      <w:r w:rsidRPr="004F371A">
        <w:rPr>
          <w:rFonts w:ascii="Times New Roman" w:hAnsi="Times New Roman"/>
          <w:sz w:val="18"/>
          <w:szCs w:val="18"/>
        </w:rPr>
        <w:t xml:space="preserve">, des </w:t>
      </w:r>
      <w:proofErr w:type="spellStart"/>
      <w:r w:rsidRPr="004F371A">
        <w:rPr>
          <w:rFonts w:ascii="Times New Roman" w:hAnsi="Times New Roman"/>
          <w:sz w:val="18"/>
          <w:szCs w:val="18"/>
        </w:rPr>
        <w:t>vues</w:t>
      </w:r>
      <w:proofErr w:type="spellEnd"/>
      <w:r w:rsidRPr="004F371A">
        <w:rPr>
          <w:rFonts w:ascii="Times New Roman" w:hAnsi="Times New Roman"/>
          <w:sz w:val="18"/>
          <w:szCs w:val="18"/>
        </w:rPr>
        <w:t xml:space="preserve"> sur la </w:t>
      </w:r>
      <w:proofErr w:type="spellStart"/>
      <w:r w:rsidRPr="004F371A">
        <w:rPr>
          <w:rFonts w:ascii="Times New Roman" w:hAnsi="Times New Roman"/>
          <w:sz w:val="18"/>
          <w:szCs w:val="18"/>
        </w:rPr>
        <w:t>causalités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enfin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une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interprétation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d’ensemble</w:t>
      </w:r>
      <w:proofErr w:type="spellEnd"/>
      <w:r w:rsidRPr="004F371A">
        <w:rPr>
          <w:rFonts w:ascii="Times New Roman" w:hAnsi="Times New Roman"/>
          <w:sz w:val="18"/>
          <w:szCs w:val="18"/>
        </w:rPr>
        <w:t xml:space="preserve"> de la </w:t>
      </w:r>
      <w:proofErr w:type="spellStart"/>
      <w:r w:rsidRPr="004F371A">
        <w:rPr>
          <w:rFonts w:ascii="Times New Roman" w:hAnsi="Times New Roman"/>
          <w:sz w:val="18"/>
          <w:szCs w:val="18"/>
        </w:rPr>
        <w:t>destinée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humaine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suffisamment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cohérentes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toutes</w:t>
      </w:r>
      <w:proofErr w:type="spellEnd"/>
      <w:r w:rsidRPr="004F371A">
        <w:rPr>
          <w:rFonts w:ascii="Times New Roman" w:hAnsi="Times New Roman"/>
          <w:sz w:val="18"/>
          <w:szCs w:val="18"/>
        </w:rPr>
        <w:t xml:space="preserve"> trois et </w:t>
      </w:r>
      <w:proofErr w:type="spellStart"/>
      <w:r w:rsidRPr="004F371A">
        <w:rPr>
          <w:rFonts w:ascii="Times New Roman" w:hAnsi="Times New Roman"/>
          <w:sz w:val="18"/>
          <w:szCs w:val="18"/>
        </w:rPr>
        <w:t>assez</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indépendantes</w:t>
      </w:r>
      <w:proofErr w:type="spellEnd"/>
      <w:r w:rsidRPr="004F371A">
        <w:rPr>
          <w:rFonts w:ascii="Times New Roman" w:hAnsi="Times New Roman"/>
          <w:sz w:val="18"/>
          <w:szCs w:val="18"/>
        </w:rPr>
        <w:t xml:space="preserve"> de </w:t>
      </w:r>
      <w:proofErr w:type="spellStart"/>
      <w:r w:rsidRPr="004F371A">
        <w:rPr>
          <w:rFonts w:ascii="Times New Roman" w:hAnsi="Times New Roman"/>
          <w:sz w:val="18"/>
          <w:szCs w:val="18"/>
        </w:rPr>
        <w:t>leur</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forme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romanesque</w:t>
      </w:r>
      <w:proofErr w:type="spellEnd"/>
      <w:r w:rsidRPr="004F371A">
        <w:rPr>
          <w:rFonts w:ascii="Times New Roman" w:hAnsi="Times New Roman"/>
          <w:sz w:val="18"/>
          <w:szCs w:val="18"/>
        </w:rPr>
        <w:t xml:space="preserve"> pour supporter d’être </w:t>
      </w:r>
      <w:proofErr w:type="spellStart"/>
      <w:r w:rsidRPr="004F371A">
        <w:rPr>
          <w:rFonts w:ascii="Times New Roman" w:hAnsi="Times New Roman"/>
          <w:sz w:val="18"/>
          <w:szCs w:val="18"/>
        </w:rPr>
        <w:t>transposées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en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termes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purement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intellectuels</w:t>
      </w:r>
      <w:proofErr w:type="spellEnd"/>
      <w:r w:rsidRPr="004F371A">
        <w:rPr>
          <w:rFonts w:ascii="Times New Roman" w:hAnsi="Times New Roman"/>
          <w:sz w:val="18"/>
          <w:szCs w:val="18"/>
        </w:rPr>
        <w:t xml:space="preserve">” (see </w:t>
      </w:r>
      <w:proofErr w:type="spellStart"/>
      <w:r w:rsidRPr="004F371A">
        <w:rPr>
          <w:rFonts w:ascii="Times New Roman" w:hAnsi="Times New Roman"/>
          <w:sz w:val="18"/>
          <w:szCs w:val="18"/>
        </w:rPr>
        <w:t>Magny</w:t>
      </w:r>
      <w:proofErr w:type="spellEnd"/>
      <w:r w:rsidRPr="004F371A">
        <w:rPr>
          <w:rFonts w:ascii="Times New Roman" w:hAnsi="Times New Roman"/>
          <w:sz w:val="18"/>
          <w:szCs w:val="18"/>
        </w:rPr>
        <w:t>, 1945).</w:t>
      </w:r>
      <w:r>
        <w:t xml:space="preserve"> </w:t>
      </w:r>
    </w:p>
  </w:footnote>
  <w:footnote w:id="2">
    <w:p w:rsidR="00B178F5" w:rsidRDefault="00B178F5">
      <w:pPr>
        <w:pStyle w:val="FootnoteText"/>
      </w:pPr>
      <w:r>
        <w:rPr>
          <w:rStyle w:val="FootnoteReference"/>
        </w:rPr>
        <w:footnoteRef/>
      </w:r>
      <w:r w:rsidRPr="004F371A">
        <w:rPr>
          <w:rFonts w:ascii="Times New Roman" w:hAnsi="Times New Roman"/>
          <w:sz w:val="18"/>
          <w:szCs w:val="18"/>
        </w:rPr>
        <w:t xml:space="preserve">Compare also </w:t>
      </w:r>
      <w:proofErr w:type="spellStart"/>
      <w:r w:rsidRPr="004F371A">
        <w:rPr>
          <w:rFonts w:ascii="Times New Roman" w:hAnsi="Times New Roman"/>
          <w:sz w:val="18"/>
          <w:szCs w:val="18"/>
        </w:rPr>
        <w:t>Émile</w:t>
      </w:r>
      <w:proofErr w:type="spellEnd"/>
      <w:r w:rsidRPr="004F371A">
        <w:rPr>
          <w:rFonts w:ascii="Times New Roman" w:hAnsi="Times New Roman"/>
          <w:sz w:val="18"/>
          <w:szCs w:val="18"/>
        </w:rPr>
        <w:t xml:space="preserve"> Zola’s character La </w:t>
      </w:r>
      <w:proofErr w:type="spellStart"/>
      <w:r w:rsidRPr="004F371A">
        <w:rPr>
          <w:rFonts w:ascii="Times New Roman" w:hAnsi="Times New Roman"/>
          <w:sz w:val="18"/>
          <w:szCs w:val="18"/>
        </w:rPr>
        <w:t>Maheude</w:t>
      </w:r>
      <w:proofErr w:type="spellEnd"/>
      <w:r w:rsidRPr="004F371A">
        <w:rPr>
          <w:rFonts w:ascii="Times New Roman" w:hAnsi="Times New Roman"/>
          <w:sz w:val="18"/>
          <w:szCs w:val="18"/>
        </w:rPr>
        <w:t xml:space="preserve"> </w:t>
      </w:r>
      <w:bookmarkStart w:id="4" w:name="_GoBack"/>
      <w:bookmarkEnd w:id="4"/>
      <w:r w:rsidRPr="004F371A">
        <w:rPr>
          <w:rFonts w:ascii="Times New Roman" w:hAnsi="Times New Roman"/>
          <w:sz w:val="18"/>
          <w:szCs w:val="18"/>
        </w:rPr>
        <w:t xml:space="preserve">in </w:t>
      </w:r>
      <w:r w:rsidRPr="004F371A">
        <w:rPr>
          <w:rFonts w:ascii="Times New Roman" w:hAnsi="Times New Roman"/>
          <w:i/>
          <w:sz w:val="18"/>
          <w:szCs w:val="18"/>
        </w:rPr>
        <w:t>Germinal</w:t>
      </w:r>
      <w:r w:rsidRPr="004F371A">
        <w:rPr>
          <w:rFonts w:ascii="Times New Roman" w:hAnsi="Times New Roman"/>
          <w:sz w:val="18"/>
          <w:szCs w:val="18"/>
        </w:rPr>
        <w:t xml:space="preserve"> exclaiming, “</w:t>
      </w:r>
      <w:proofErr w:type="spellStart"/>
      <w:r w:rsidRPr="004F371A">
        <w:rPr>
          <w:rFonts w:ascii="Times New Roman" w:hAnsi="Times New Roman"/>
          <w:sz w:val="18"/>
          <w:szCs w:val="18"/>
        </w:rPr>
        <w:t>Mais</w:t>
      </w:r>
      <w:proofErr w:type="spellEnd"/>
      <w:r w:rsidRPr="004F371A">
        <w:rPr>
          <w:rFonts w:ascii="Times New Roman" w:hAnsi="Times New Roman"/>
          <w:sz w:val="18"/>
          <w:szCs w:val="18"/>
        </w:rPr>
        <w:t xml:space="preserve"> on </w:t>
      </w:r>
      <w:proofErr w:type="spellStart"/>
      <w:r w:rsidRPr="004F371A">
        <w:rPr>
          <w:rFonts w:ascii="Times New Roman" w:hAnsi="Times New Roman"/>
          <w:sz w:val="18"/>
          <w:szCs w:val="18"/>
        </w:rPr>
        <w:t>réfléchit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n’est-ce</w:t>
      </w:r>
      <w:proofErr w:type="spellEnd"/>
      <w:r w:rsidRPr="004F371A">
        <w:rPr>
          <w:rFonts w:ascii="Times New Roman" w:hAnsi="Times New Roman"/>
          <w:sz w:val="18"/>
          <w:szCs w:val="18"/>
        </w:rPr>
        <w:t xml:space="preserve"> pas? On </w:t>
      </w:r>
      <w:proofErr w:type="spellStart"/>
      <w:r w:rsidRPr="004F371A">
        <w:rPr>
          <w:rFonts w:ascii="Times New Roman" w:hAnsi="Times New Roman"/>
          <w:sz w:val="18"/>
          <w:szCs w:val="18"/>
        </w:rPr>
        <w:t>s’aperçoit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qu’au</w:t>
      </w:r>
      <w:proofErr w:type="spellEnd"/>
      <w:r w:rsidRPr="004F371A">
        <w:rPr>
          <w:rFonts w:ascii="Times New Roman" w:hAnsi="Times New Roman"/>
          <w:sz w:val="18"/>
          <w:szCs w:val="18"/>
        </w:rPr>
        <w:t xml:space="preserve"> bout du </w:t>
      </w:r>
      <w:proofErr w:type="spellStart"/>
      <w:r w:rsidRPr="004F371A">
        <w:rPr>
          <w:rFonts w:ascii="Times New Roman" w:hAnsi="Times New Roman"/>
          <w:sz w:val="18"/>
          <w:szCs w:val="18"/>
        </w:rPr>
        <w:t>compte</w:t>
      </w:r>
      <w:proofErr w:type="spellEnd"/>
      <w:r w:rsidRPr="004F371A">
        <w:rPr>
          <w:rFonts w:ascii="Times New Roman" w:hAnsi="Times New Roman"/>
          <w:sz w:val="18"/>
          <w:szCs w:val="18"/>
        </w:rPr>
        <w:t xml:space="preserve"> </w:t>
      </w:r>
      <w:proofErr w:type="spellStart"/>
      <w:proofErr w:type="gramStart"/>
      <w:r w:rsidRPr="004F371A">
        <w:rPr>
          <w:rFonts w:ascii="Times New Roman" w:hAnsi="Times New Roman"/>
          <w:sz w:val="18"/>
          <w:szCs w:val="18"/>
        </w:rPr>
        <w:t>ce</w:t>
      </w:r>
      <w:proofErr w:type="spellEnd"/>
      <w:proofErr w:type="gramEnd"/>
      <w:r w:rsidRPr="004F371A">
        <w:rPr>
          <w:rFonts w:ascii="Times New Roman" w:hAnsi="Times New Roman"/>
          <w:sz w:val="18"/>
          <w:szCs w:val="18"/>
        </w:rPr>
        <w:t xml:space="preserve"> </w:t>
      </w:r>
      <w:proofErr w:type="spellStart"/>
      <w:r w:rsidRPr="004F371A">
        <w:rPr>
          <w:rFonts w:ascii="Times New Roman" w:hAnsi="Times New Roman"/>
          <w:sz w:val="18"/>
          <w:szCs w:val="18"/>
        </w:rPr>
        <w:t>n’est</w:t>
      </w:r>
      <w:proofErr w:type="spellEnd"/>
      <w:r w:rsidRPr="004F371A">
        <w:rPr>
          <w:rFonts w:ascii="Times New Roman" w:hAnsi="Times New Roman"/>
          <w:sz w:val="18"/>
          <w:szCs w:val="18"/>
        </w:rPr>
        <w:t xml:space="preserve"> la </w:t>
      </w:r>
      <w:proofErr w:type="spellStart"/>
      <w:r w:rsidRPr="004F371A">
        <w:rPr>
          <w:rFonts w:ascii="Times New Roman" w:hAnsi="Times New Roman"/>
          <w:sz w:val="18"/>
          <w:szCs w:val="18"/>
        </w:rPr>
        <w:t>faute</w:t>
      </w:r>
      <w:proofErr w:type="spellEnd"/>
      <w:r w:rsidRPr="004F371A">
        <w:rPr>
          <w:rFonts w:ascii="Times New Roman" w:hAnsi="Times New Roman"/>
          <w:sz w:val="18"/>
          <w:szCs w:val="18"/>
        </w:rPr>
        <w:t xml:space="preserve"> de </w:t>
      </w:r>
      <w:proofErr w:type="spellStart"/>
      <w:r w:rsidRPr="004F371A">
        <w:rPr>
          <w:rFonts w:ascii="Times New Roman" w:hAnsi="Times New Roman"/>
          <w:sz w:val="18"/>
          <w:szCs w:val="18"/>
        </w:rPr>
        <w:t>personne</w:t>
      </w:r>
      <w:proofErr w:type="spellEnd"/>
      <w:r w:rsidRPr="004F371A">
        <w:rPr>
          <w:rFonts w:ascii="Times New Roman" w:hAnsi="Times New Roman"/>
          <w:sz w:val="18"/>
          <w:szCs w:val="18"/>
        </w:rPr>
        <w:t xml:space="preserve"> … non, non, </w:t>
      </w:r>
      <w:proofErr w:type="spellStart"/>
      <w:r w:rsidRPr="004F371A">
        <w:rPr>
          <w:rFonts w:ascii="Times New Roman" w:hAnsi="Times New Roman"/>
          <w:sz w:val="18"/>
          <w:szCs w:val="18"/>
        </w:rPr>
        <w:t>ce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n’est</w:t>
      </w:r>
      <w:proofErr w:type="spellEnd"/>
      <w:r w:rsidRPr="004F371A">
        <w:rPr>
          <w:rFonts w:ascii="Times New Roman" w:hAnsi="Times New Roman"/>
          <w:sz w:val="18"/>
          <w:szCs w:val="18"/>
        </w:rPr>
        <w:t xml:space="preserve"> pas ta </w:t>
      </w:r>
      <w:proofErr w:type="spellStart"/>
      <w:r w:rsidRPr="004F371A">
        <w:rPr>
          <w:rFonts w:ascii="Times New Roman" w:hAnsi="Times New Roman"/>
          <w:sz w:val="18"/>
          <w:szCs w:val="18"/>
        </w:rPr>
        <w:t>faute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c’est</w:t>
      </w:r>
      <w:proofErr w:type="spellEnd"/>
      <w:r w:rsidRPr="004F371A">
        <w:rPr>
          <w:rFonts w:ascii="Times New Roman" w:hAnsi="Times New Roman"/>
          <w:sz w:val="18"/>
          <w:szCs w:val="18"/>
        </w:rPr>
        <w:t xml:space="preserve"> la </w:t>
      </w:r>
      <w:proofErr w:type="spellStart"/>
      <w:r w:rsidRPr="004F371A">
        <w:rPr>
          <w:rFonts w:ascii="Times New Roman" w:hAnsi="Times New Roman"/>
          <w:sz w:val="18"/>
          <w:szCs w:val="18"/>
        </w:rPr>
        <w:t>faute</w:t>
      </w:r>
      <w:proofErr w:type="spellEnd"/>
      <w:r w:rsidRPr="004F371A">
        <w:rPr>
          <w:rFonts w:ascii="Times New Roman" w:hAnsi="Times New Roman"/>
          <w:sz w:val="18"/>
          <w:szCs w:val="18"/>
        </w:rPr>
        <w:t xml:space="preserve"> de tout le monde,” page 497; and Martin Heidegger’s dictum in </w:t>
      </w:r>
      <w:r w:rsidRPr="004F371A">
        <w:rPr>
          <w:rFonts w:ascii="Times New Roman" w:hAnsi="Times New Roman"/>
          <w:i/>
          <w:sz w:val="18"/>
          <w:szCs w:val="18"/>
        </w:rPr>
        <w:t xml:space="preserve">Sein und </w:t>
      </w:r>
      <w:proofErr w:type="spellStart"/>
      <w:r w:rsidRPr="004F371A">
        <w:rPr>
          <w:rFonts w:ascii="Times New Roman" w:hAnsi="Times New Roman"/>
          <w:i/>
          <w:sz w:val="18"/>
          <w:szCs w:val="18"/>
        </w:rPr>
        <w:t>Zeit</w:t>
      </w:r>
      <w:proofErr w:type="spellEnd"/>
      <w:r w:rsidRPr="004F371A">
        <w:rPr>
          <w:rFonts w:ascii="Times New Roman" w:hAnsi="Times New Roman"/>
          <w:sz w:val="18"/>
          <w:szCs w:val="18"/>
        </w:rPr>
        <w:t xml:space="preserve">, “In der </w:t>
      </w:r>
      <w:proofErr w:type="spellStart"/>
      <w:r w:rsidRPr="004F371A">
        <w:rPr>
          <w:rFonts w:ascii="Times New Roman" w:hAnsi="Times New Roman"/>
          <w:sz w:val="18"/>
          <w:szCs w:val="18"/>
        </w:rPr>
        <w:t>Alltäglichkeit</w:t>
      </w:r>
      <w:proofErr w:type="spellEnd"/>
      <w:r w:rsidRPr="004F371A">
        <w:rPr>
          <w:rFonts w:ascii="Times New Roman" w:hAnsi="Times New Roman"/>
          <w:sz w:val="18"/>
          <w:szCs w:val="18"/>
        </w:rPr>
        <w:t xml:space="preserve"> des </w:t>
      </w:r>
      <w:proofErr w:type="spellStart"/>
      <w:r w:rsidRPr="004F371A">
        <w:rPr>
          <w:rFonts w:ascii="Times New Roman" w:hAnsi="Times New Roman"/>
          <w:sz w:val="18"/>
          <w:szCs w:val="18"/>
        </w:rPr>
        <w:t>Daseins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wird</w:t>
      </w:r>
      <w:proofErr w:type="spellEnd"/>
      <w:r w:rsidRPr="004F371A">
        <w:rPr>
          <w:rFonts w:ascii="Times New Roman" w:hAnsi="Times New Roman"/>
          <w:sz w:val="18"/>
          <w:szCs w:val="18"/>
        </w:rPr>
        <w:t xml:space="preserve"> das </w:t>
      </w:r>
      <w:proofErr w:type="spellStart"/>
      <w:r w:rsidRPr="004F371A">
        <w:rPr>
          <w:rFonts w:ascii="Times New Roman" w:hAnsi="Times New Roman"/>
          <w:sz w:val="18"/>
          <w:szCs w:val="18"/>
        </w:rPr>
        <w:t>meiste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durch</w:t>
      </w:r>
      <w:proofErr w:type="spellEnd"/>
      <w:r w:rsidRPr="004F371A">
        <w:rPr>
          <w:rFonts w:ascii="Times New Roman" w:hAnsi="Times New Roman"/>
          <w:sz w:val="18"/>
          <w:szCs w:val="18"/>
        </w:rPr>
        <w:t xml:space="preserve"> das, von </w:t>
      </w:r>
      <w:proofErr w:type="spellStart"/>
      <w:r w:rsidRPr="004F371A">
        <w:rPr>
          <w:rFonts w:ascii="Times New Roman" w:hAnsi="Times New Roman"/>
          <w:sz w:val="18"/>
          <w:szCs w:val="18"/>
        </w:rPr>
        <w:t>dem</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wir</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sagen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müssen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keiner</w:t>
      </w:r>
      <w:proofErr w:type="spellEnd"/>
      <w:r w:rsidRPr="004F371A">
        <w:rPr>
          <w:rFonts w:ascii="Times New Roman" w:hAnsi="Times New Roman"/>
          <w:sz w:val="18"/>
          <w:szCs w:val="18"/>
        </w:rPr>
        <w:t xml:space="preserve"> war </w:t>
      </w:r>
      <w:proofErr w:type="spellStart"/>
      <w:r w:rsidRPr="004F371A">
        <w:rPr>
          <w:rFonts w:ascii="Times New Roman" w:hAnsi="Times New Roman"/>
          <w:sz w:val="18"/>
          <w:szCs w:val="18"/>
        </w:rPr>
        <w:t>es</w:t>
      </w:r>
      <w:proofErr w:type="spellEnd"/>
      <w:r w:rsidRPr="004F371A">
        <w:rPr>
          <w:rFonts w:ascii="Times New Roman" w:hAnsi="Times New Roman"/>
          <w:sz w:val="18"/>
          <w:szCs w:val="18"/>
        </w:rPr>
        <w:t>,” section 27. Both of these quotes unfold their meaning specifically in the context of modernity.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586B5211"/>
    <w:multiLevelType w:val="hybridMultilevel"/>
    <w:tmpl w:val="7A3824F2"/>
    <w:lvl w:ilvl="0" w:tplc="E0A6DEBC">
      <w:start w:val="7"/>
      <w:numFmt w:val="decimal"/>
      <w:lvlText w:val="%1."/>
      <w:lvlJc w:val="left"/>
      <w:pPr>
        <w:ind w:left="1145" w:hanging="360"/>
      </w:pPr>
      <w:rPr>
        <w:rFonts w:asciiTheme="majorHAnsi" w:hAnsiTheme="majorHAnsi" w:hint="default"/>
        <w:sz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8C"/>
    <w:rsid w:val="00206D11"/>
    <w:rsid w:val="003467EB"/>
    <w:rsid w:val="003647CE"/>
    <w:rsid w:val="004F371A"/>
    <w:rsid w:val="005138B4"/>
    <w:rsid w:val="005A0A61"/>
    <w:rsid w:val="00674715"/>
    <w:rsid w:val="007F45A1"/>
    <w:rsid w:val="007F5F0A"/>
    <w:rsid w:val="00AB3F8C"/>
    <w:rsid w:val="00B178F5"/>
    <w:rsid w:val="00B3575F"/>
    <w:rsid w:val="00B46325"/>
    <w:rsid w:val="00C11D11"/>
    <w:rsid w:val="00EB0C9D"/>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A0C47-B1D2-4DCB-B9E5-9CA825D2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8C"/>
  </w:style>
  <w:style w:type="paragraph" w:styleId="Heading1">
    <w:name w:val="heading 1"/>
    <w:basedOn w:val="Normal"/>
    <w:next w:val="Normal"/>
    <w:link w:val="Heading1Char"/>
    <w:uiPriority w:val="9"/>
    <w:qFormat/>
    <w:rsid w:val="00AB3F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3F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B3F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3F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3F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3F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3F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3F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3F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3F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B3F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3F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3F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3F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3F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3F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3F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3F8C"/>
    <w:pPr>
      <w:spacing w:line="240" w:lineRule="auto"/>
    </w:pPr>
    <w:rPr>
      <w:b/>
      <w:bCs/>
      <w:smallCaps/>
      <w:color w:val="595959" w:themeColor="text1" w:themeTint="A6"/>
    </w:rPr>
  </w:style>
  <w:style w:type="paragraph" w:styleId="Title">
    <w:name w:val="Title"/>
    <w:basedOn w:val="Normal"/>
    <w:next w:val="Normal"/>
    <w:link w:val="TitleChar"/>
    <w:uiPriority w:val="10"/>
    <w:qFormat/>
    <w:rsid w:val="00AB3F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3F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3F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3F8C"/>
    <w:rPr>
      <w:rFonts w:asciiTheme="majorHAnsi" w:eastAsiaTheme="majorEastAsia" w:hAnsiTheme="majorHAnsi" w:cstheme="majorBidi"/>
      <w:sz w:val="30"/>
      <w:szCs w:val="30"/>
    </w:rPr>
  </w:style>
  <w:style w:type="character" w:styleId="Strong">
    <w:name w:val="Strong"/>
    <w:basedOn w:val="DefaultParagraphFont"/>
    <w:uiPriority w:val="22"/>
    <w:qFormat/>
    <w:rsid w:val="00AB3F8C"/>
    <w:rPr>
      <w:b/>
      <w:bCs/>
    </w:rPr>
  </w:style>
  <w:style w:type="character" w:styleId="Emphasis">
    <w:name w:val="Emphasis"/>
    <w:basedOn w:val="DefaultParagraphFont"/>
    <w:uiPriority w:val="20"/>
    <w:qFormat/>
    <w:rsid w:val="00AB3F8C"/>
    <w:rPr>
      <w:i/>
      <w:iCs/>
      <w:color w:val="70AD47" w:themeColor="accent6"/>
    </w:rPr>
  </w:style>
  <w:style w:type="paragraph" w:styleId="NoSpacing">
    <w:name w:val="No Spacing"/>
    <w:uiPriority w:val="1"/>
    <w:qFormat/>
    <w:rsid w:val="00AB3F8C"/>
    <w:pPr>
      <w:spacing w:after="0" w:line="240" w:lineRule="auto"/>
    </w:pPr>
  </w:style>
  <w:style w:type="paragraph" w:styleId="Quote">
    <w:name w:val="Quote"/>
    <w:basedOn w:val="Normal"/>
    <w:next w:val="Normal"/>
    <w:link w:val="QuoteChar"/>
    <w:uiPriority w:val="29"/>
    <w:qFormat/>
    <w:rsid w:val="00AB3F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3F8C"/>
    <w:rPr>
      <w:i/>
      <w:iCs/>
      <w:color w:val="262626" w:themeColor="text1" w:themeTint="D9"/>
    </w:rPr>
  </w:style>
  <w:style w:type="paragraph" w:styleId="IntenseQuote">
    <w:name w:val="Intense Quote"/>
    <w:basedOn w:val="Normal"/>
    <w:next w:val="Normal"/>
    <w:link w:val="IntenseQuoteChar"/>
    <w:uiPriority w:val="30"/>
    <w:qFormat/>
    <w:rsid w:val="00AB3F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3F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3F8C"/>
    <w:rPr>
      <w:i/>
      <w:iCs/>
    </w:rPr>
  </w:style>
  <w:style w:type="character" w:styleId="IntenseEmphasis">
    <w:name w:val="Intense Emphasis"/>
    <w:basedOn w:val="DefaultParagraphFont"/>
    <w:uiPriority w:val="21"/>
    <w:qFormat/>
    <w:rsid w:val="00AB3F8C"/>
    <w:rPr>
      <w:b/>
      <w:bCs/>
      <w:i/>
      <w:iCs/>
    </w:rPr>
  </w:style>
  <w:style w:type="character" w:styleId="SubtleReference">
    <w:name w:val="Subtle Reference"/>
    <w:basedOn w:val="DefaultParagraphFont"/>
    <w:uiPriority w:val="31"/>
    <w:qFormat/>
    <w:rsid w:val="00AB3F8C"/>
    <w:rPr>
      <w:smallCaps/>
      <w:color w:val="595959" w:themeColor="text1" w:themeTint="A6"/>
    </w:rPr>
  </w:style>
  <w:style w:type="character" w:styleId="IntenseReference">
    <w:name w:val="Intense Reference"/>
    <w:basedOn w:val="DefaultParagraphFont"/>
    <w:uiPriority w:val="32"/>
    <w:qFormat/>
    <w:rsid w:val="00AB3F8C"/>
    <w:rPr>
      <w:b/>
      <w:bCs/>
      <w:smallCaps/>
      <w:color w:val="70AD47" w:themeColor="accent6"/>
    </w:rPr>
  </w:style>
  <w:style w:type="character" w:styleId="BookTitle">
    <w:name w:val="Book Title"/>
    <w:basedOn w:val="DefaultParagraphFont"/>
    <w:uiPriority w:val="33"/>
    <w:qFormat/>
    <w:rsid w:val="00AB3F8C"/>
    <w:rPr>
      <w:b/>
      <w:bCs/>
      <w:caps w:val="0"/>
      <w:smallCaps/>
      <w:spacing w:val="7"/>
      <w:sz w:val="21"/>
      <w:szCs w:val="21"/>
    </w:rPr>
  </w:style>
  <w:style w:type="paragraph" w:styleId="TOCHeading">
    <w:name w:val="TOC Heading"/>
    <w:basedOn w:val="Heading1"/>
    <w:next w:val="Normal"/>
    <w:uiPriority w:val="39"/>
    <w:semiHidden/>
    <w:unhideWhenUsed/>
    <w:qFormat/>
    <w:rsid w:val="00AB3F8C"/>
    <w:pPr>
      <w:outlineLvl w:val="9"/>
    </w:pPr>
  </w:style>
  <w:style w:type="paragraph" w:customStyle="1" w:styleId="MDPI18keywords">
    <w:name w:val="MDPI_1.8_keywords"/>
    <w:basedOn w:val="Normal"/>
    <w:qFormat/>
    <w:rsid w:val="00AB3F8C"/>
    <w:pPr>
      <w:snapToGrid w:val="0"/>
      <w:spacing w:before="240" w:after="0" w:line="260" w:lineRule="atLeast"/>
      <w:ind w:left="113"/>
      <w:jc w:val="both"/>
    </w:pPr>
    <w:rPr>
      <w:rFonts w:ascii="Palatino Linotype" w:eastAsia="Times New Roman" w:hAnsi="Palatino Linotype" w:cs="Times New Roman"/>
      <w:color w:val="000000"/>
      <w:sz w:val="24"/>
      <w:szCs w:val="22"/>
      <w:lang w:eastAsia="de-DE" w:bidi="en-US"/>
    </w:rPr>
  </w:style>
  <w:style w:type="paragraph" w:customStyle="1" w:styleId="MDPI31text">
    <w:name w:val="MDPI_3.1_text"/>
    <w:qFormat/>
    <w:rsid w:val="00AB3F8C"/>
    <w:pPr>
      <w:snapToGrid w:val="0"/>
      <w:spacing w:after="0" w:line="260" w:lineRule="atLeast"/>
      <w:ind w:firstLine="425"/>
      <w:jc w:val="both"/>
    </w:pPr>
    <w:rPr>
      <w:rFonts w:ascii="Palatino Linotype" w:eastAsia="Times New Roman" w:hAnsi="Palatino Linotype" w:cs="Times New Roman"/>
      <w:color w:val="000000"/>
      <w:sz w:val="24"/>
      <w:szCs w:val="22"/>
      <w:lang w:eastAsia="de-DE" w:bidi="en-US"/>
    </w:rPr>
  </w:style>
  <w:style w:type="paragraph" w:styleId="ListParagraph">
    <w:name w:val="List Paragraph"/>
    <w:basedOn w:val="Normal"/>
    <w:uiPriority w:val="34"/>
    <w:qFormat/>
    <w:rsid w:val="00AB3F8C"/>
    <w:pPr>
      <w:ind w:left="720"/>
      <w:contextualSpacing/>
    </w:pPr>
  </w:style>
  <w:style w:type="character" w:customStyle="1" w:styleId="FootnoteTextChar">
    <w:name w:val="Footnote Text Char"/>
    <w:link w:val="FootnoteText"/>
    <w:qFormat/>
    <w:rsid w:val="00AB3F8C"/>
    <w:rPr>
      <w:rFonts w:eastAsia="Times New Roman" w:cs="Times New Roman"/>
      <w:color w:val="000000"/>
      <w:sz w:val="24"/>
      <w:lang w:eastAsia="de-DE"/>
    </w:rPr>
  </w:style>
  <w:style w:type="character" w:styleId="FootnoteReference">
    <w:name w:val="footnote reference"/>
    <w:basedOn w:val="DefaultParagraphFont"/>
    <w:uiPriority w:val="99"/>
    <w:semiHidden/>
    <w:unhideWhenUsed/>
    <w:qFormat/>
    <w:rsid w:val="00AB3F8C"/>
    <w:rPr>
      <w:vertAlign w:val="superscript"/>
    </w:rPr>
  </w:style>
  <w:style w:type="character" w:customStyle="1" w:styleId="FootnoteAnchor">
    <w:name w:val="Footnote Anchor"/>
    <w:rsid w:val="00AB3F8C"/>
    <w:rPr>
      <w:vertAlign w:val="superscript"/>
    </w:rPr>
  </w:style>
  <w:style w:type="paragraph" w:styleId="FootnoteText">
    <w:name w:val="footnote text"/>
    <w:basedOn w:val="Normal"/>
    <w:link w:val="FootnoteTextChar"/>
    <w:rsid w:val="00AB3F8C"/>
    <w:pPr>
      <w:spacing w:after="0" w:line="340" w:lineRule="atLeast"/>
      <w:jc w:val="both"/>
    </w:pPr>
    <w:rPr>
      <w:rFonts w:eastAsia="Times New Roman" w:cs="Times New Roman"/>
      <w:color w:val="000000"/>
      <w:sz w:val="24"/>
      <w:lang w:eastAsia="de-DE"/>
    </w:rPr>
  </w:style>
  <w:style w:type="character" w:customStyle="1" w:styleId="FootnoteTextChar1">
    <w:name w:val="Footnote Text Char1"/>
    <w:basedOn w:val="DefaultParagraphFont"/>
    <w:uiPriority w:val="99"/>
    <w:semiHidden/>
    <w:rsid w:val="00AB3F8C"/>
    <w:rPr>
      <w:sz w:val="20"/>
      <w:szCs w:val="20"/>
    </w:rPr>
  </w:style>
  <w:style w:type="paragraph" w:customStyle="1" w:styleId="MDPI62Acknowledgments">
    <w:name w:val="MDPI_6.2_Acknowledgments"/>
    <w:qFormat/>
    <w:rsid w:val="00AB3F8C"/>
    <w:pPr>
      <w:snapToGrid w:val="0"/>
      <w:spacing w:before="120" w:after="0" w:line="200" w:lineRule="atLeast"/>
      <w:jc w:val="both"/>
    </w:pPr>
    <w:rPr>
      <w:rFonts w:ascii="Palatino Linotype" w:eastAsia="Times New Roman" w:hAnsi="Palatino Linotype" w:cs="Times New Roman"/>
      <w:color w:val="000000"/>
      <w:sz w:val="18"/>
      <w:szCs w:val="20"/>
      <w:lang w:eastAsia="de-DE" w:bidi="en-US"/>
    </w:rPr>
  </w:style>
  <w:style w:type="paragraph" w:customStyle="1" w:styleId="MDPI64CoI">
    <w:name w:val="MDPI_6.4_CoI"/>
    <w:basedOn w:val="MDPI62Acknowledgments"/>
    <w:qFormat/>
    <w:rsid w:val="00AB3F8C"/>
  </w:style>
  <w:style w:type="paragraph" w:customStyle="1" w:styleId="MDPI21heading1">
    <w:name w:val="MDPI_2.1_heading1"/>
    <w:basedOn w:val="Normal"/>
    <w:qFormat/>
    <w:rsid w:val="00AB3F8C"/>
    <w:pPr>
      <w:snapToGrid w:val="0"/>
      <w:spacing w:before="240" w:after="120" w:line="260" w:lineRule="atLeast"/>
      <w:outlineLvl w:val="0"/>
    </w:pPr>
    <w:rPr>
      <w:rFonts w:ascii="Palatino Linotype" w:eastAsia="Times New Roman" w:hAnsi="Palatino Linotype" w:cs="Times New Roman"/>
      <w:b/>
      <w:color w:val="000000"/>
      <w:sz w:val="24"/>
      <w:szCs w:val="22"/>
      <w:lang w:eastAsia="de-DE" w:bidi="en-US"/>
    </w:rPr>
  </w:style>
  <w:style w:type="paragraph" w:styleId="BalloonText">
    <w:name w:val="Balloon Text"/>
    <w:basedOn w:val="Normal"/>
    <w:link w:val="BalloonTextChar"/>
    <w:uiPriority w:val="99"/>
    <w:semiHidden/>
    <w:unhideWhenUsed/>
    <w:rsid w:val="0067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15"/>
    <w:rPr>
      <w:rFonts w:ascii="Segoe UI" w:hAnsi="Segoe UI" w:cs="Segoe UI"/>
      <w:sz w:val="18"/>
      <w:szCs w:val="18"/>
    </w:rPr>
  </w:style>
  <w:style w:type="paragraph" w:styleId="Header">
    <w:name w:val="header"/>
    <w:basedOn w:val="Normal"/>
    <w:link w:val="HeaderChar"/>
    <w:uiPriority w:val="99"/>
    <w:unhideWhenUsed/>
    <w:rsid w:val="0067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15"/>
  </w:style>
  <w:style w:type="paragraph" w:styleId="Footer">
    <w:name w:val="footer"/>
    <w:basedOn w:val="Normal"/>
    <w:link w:val="FooterChar"/>
    <w:uiPriority w:val="99"/>
    <w:unhideWhenUsed/>
    <w:rsid w:val="0067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2387-262A-463E-AC55-40C87A00B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7320</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8</cp:revision>
  <cp:lastPrinted>2018-05-30T23:22:00Z</cp:lastPrinted>
  <dcterms:created xsi:type="dcterms:W3CDTF">2018-05-30T21:35:00Z</dcterms:created>
  <dcterms:modified xsi:type="dcterms:W3CDTF">2018-05-31T16:28:00Z</dcterms:modified>
</cp:coreProperties>
</file>