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2026-06-26 · 16 breakthroughs · 19 weekly entries</w:t>
      </w:r>
    </w:p>
    <w:p/>
    <w:p>
      <w:pPr>
        <w:pStyle w:val="Heading1"/>
      </w:pPr>
      <w:r>
        <w:t>Latest run · week ending 2026-06-26</w:t>
      </w:r>
    </w:p>
    <w:p>
      <w:r>
        <w:rPr>
          <w:b/>
        </w:rPr>
        <w:t xml:space="preserve">Kind: </w:t>
      </w:r>
      <w:r>
        <w:t>WEEKLY_UPDATE</w:t>
      </w:r>
      <w:r>
        <w:t xml:space="preserve"> · </w:t>
      </w:r>
      <w:r>
        <w:rPr>
          <w:i/>
        </w:rPr>
        <w:t>Generated 2026-06-29T09:58:55</w:t>
      </w:r>
    </w:p>
    <w:p>
      <w:r>
        <w:rPr>
          <w:sz w:val="22"/>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p>
      <w:pPr>
        <w:spacing w:after="40"/>
      </w:pPr>
      <w:r>
        <w:rPr>
          <w:b/>
        </w:rPr>
        <w:t xml:space="preserve">  • New breakthroughs: </w:t>
      </w:r>
      <w:r>
        <w:t>0</w:t>
      </w:r>
    </w:p>
    <w:p>
      <w:pPr>
        <w:spacing w:after="40"/>
      </w:pPr>
      <w:r>
        <w:rPr>
          <w:b/>
        </w:rPr>
        <w:t xml:space="preserve">  • New sub-ideas: </w:t>
      </w:r>
      <w:r>
        <w:t>0</w:t>
      </w:r>
    </w:p>
    <w:p>
      <w:pPr>
        <w:spacing w:after="40"/>
      </w:pPr>
      <w:r>
        <w:rPr>
          <w:b/>
        </w:rPr>
        <w:t xml:space="preserve">  • New frontier results: </w:t>
      </w:r>
      <w:r>
        <w:t>10</w:t>
      </w:r>
    </w:p>
    <w:p>
      <w:pPr>
        <w:spacing w:after="40"/>
      </w:pPr>
      <w:r>
        <w:rPr>
          <w:b/>
        </w:rPr>
        <w:t xml:space="preserve">  • New watch picks: </w:t>
      </w:r>
      <w:r>
        <w:t>4</w:t>
      </w:r>
    </w:p>
    <w:p>
      <w:pPr>
        <w:spacing w:after="40"/>
      </w:pPr>
      <w:r>
        <w:rPr>
          <w:b/>
        </w:rPr>
        <w:t xml:space="preserve">  • New people: </w:t>
      </w:r>
      <w:r>
        <w:t>0</w:t>
      </w:r>
    </w:p>
    <w:p>
      <w:pPr>
        <w:spacing w:after="40"/>
      </w:pPr>
      <w:r>
        <w:rPr>
          <w:b/>
        </w:rPr>
        <w:t xml:space="preserve">  • Updated facts: </w:t>
      </w:r>
      <w:r>
        <w:t>0</w:t>
      </w:r>
    </w:p>
    <w:p>
      <w:pPr>
        <w:pStyle w:val="Heading2"/>
      </w:pPr>
      <w:r>
        <w:t>Highlights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Google Big Sleep: first AI agent to foil an in-the-wild exploit</w:t>
      </w:r>
      <w:r>
        <w:t xml:space="preserve"> — </w:t>
      </w:r>
      <w:r>
        <w:t>Google DeepMind + Project Zero's Big Sleep agent found CVE-2025-6965, a critical SQLite memory-corruption flaw known only to threat actors, and Google cut it off before exploitation — described as the first time an AI agent directly foiled a real-world exploitation attempt; it has since found further real-world bugs.</w:t>
      </w:r>
      <w:r>
        <w:rPr>
          <w:color w:val="0969DA"/>
          <w:sz w:val="16"/>
        </w:rPr>
        <w:t xml:space="preserve">  (https://blog.google/innovation-and-ai/technology/safety-security/cybersecurity-updates-summer-2025/)</w:t>
      </w:r>
      <w:r>
        <w:rPr>
          <w:color w:val="0969DA"/>
          <w:sz w:val="16"/>
        </w:rPr>
        <w:t xml:space="preserve">  (https://cloud.google.com/blog/products/identity-security/cloud-ciso-perspectives-our-big-sleep-agent-makes-big-leap)</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XBOW — autonomous pentester topped HackerOne; $120M Series C at $1B+</w:t>
      </w:r>
      <w:r>
        <w:t xml:space="preserve"> — </w:t>
      </w:r>
      <w:r>
        <w:t>XBOW's AI pentester became #1 on HackerOne's US leaderboard (~1,060 validated vulns, incl. a novel Palo Alto GlobalProtect VPN flaw across 2,000+ hosts), then raised a $120M Series C (Mar 18 2026) led by DFJ Growth &amp; Northzone at a $1B+ valuation. Founded by GitHub Copilot creator Oege de Moor.</w:t>
      </w:r>
      <w:r>
        <w:rPr>
          <w:color w:val="0969DA"/>
          <w:sz w:val="16"/>
        </w:rPr>
        <w:t xml:space="preserve">  (https://xbow.com/news/xbow-raises-120m-to-scale)</w:t>
      </w:r>
      <w:r>
        <w:rPr>
          <w:color w:val="0969DA"/>
          <w:sz w:val="16"/>
        </w:rPr>
        <w:t xml:space="preserve">  (https://xbow.com/blog/top-1-how-xbow-did-it)</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RunSybil — AI-native offensive security; $40M led by Khosla Ventures</w:t>
      </w:r>
      <w:r>
        <w:t xml:space="preserve"> — </w:t>
      </w:r>
      <w:r>
        <w:t>RunSybil — co-founded by Ari Herbert-Voss (OpenAI's first security research hire) and Vlad Ionescu (ex-Meta offensive security) — raised $40M led by Khosla Ventures (with S32, Anthropic/Menlo's Anthology Fund, Conviction, Elad Gil) for its 'Sybil' agent that runs autonomous black-box pentests on live apps; customers include Cursor, Notion and Thinking Machines Lab.</w:t>
      </w:r>
      <w:r>
        <w:rPr>
          <w:color w:val="0969DA"/>
          <w:sz w:val="16"/>
        </w:rPr>
        <w:t xml:space="preserve">  (https://fortune.com/2026/03/18/exclusive-ai-cybersecurity-startup-runsybil-founded-by-openais-first-security-hire-raises-40-million-led-by-khosla-ventures/)</w:t>
      </w:r>
      <w:r>
        <w:rPr>
          <w:color w:val="0969DA"/>
          <w:sz w:val="16"/>
        </w:rPr>
        <w:t xml:space="preserve">  (https://www.runsybil.com/post/runsybil-raises-40m-to-build-the-ai-native-platform-for-offensive-security)</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DARPA AIxCC final: AI systems find 18 real zero-days, patch at ~$152/task</w:t>
      </w:r>
      <w:r>
        <w:t xml:space="preserve"> — </w:t>
      </w:r>
      <w:r>
        <w:t>DARPA's AI Cyber Challenge final (DEF CON 33, Aug 2025): autonomous cyber-reasoning systems scanned 54M lines of code, found 86% of synthetic vulns and patched 68%, plus discovered 18 real zero-days at ~$152 avg per task. Team Atlanta won $4M; systems open-sourced.</w:t>
      </w:r>
      <w:r>
        <w:rPr>
          <w:color w:val="0969DA"/>
          <w:sz w:val="16"/>
        </w:rPr>
        <w:t xml:space="preserve">  (https://aicyberchallenge.com/finals-winners-announcement/)</w:t>
      </w:r>
      <w:r>
        <w:rPr>
          <w:color w:val="0969DA"/>
          <w:sz w:val="16"/>
        </w:rPr>
        <w:t xml:space="preserve">  (https://www.darpa.mil/news/2025/aixcc-results)</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CyberGym benchmark: 1,507 real vulns; top agents ~20%, surfaced 35 zero-days</w:t>
      </w:r>
      <w:r>
        <w:t xml:space="preserve"> — </w:t>
      </w:r>
      <w:r>
        <w:t>CyberGym (Dawn Song group, UC Berkeley; arXiv:2506.02548) benchmarks agents on reproducing 1,507 real vulnerabilities across 188 OSS-Fuzz projects via crash-triggering PoCs; even top agent/model combos reach only ~20%, yet the platform surfaced 35 new zero-days and 17 incomplete historical patches.</w:t>
      </w:r>
      <w:r>
        <w:rPr>
          <w:color w:val="0969DA"/>
          <w:sz w:val="16"/>
        </w:rPr>
        <w:t xml:space="preserve">  (https://arxiv.org/abs/2506.02548)</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Anthropic disrupts first reported AI-orchestrated espionage campaign</w:t>
      </w:r>
      <w:r>
        <w:t xml:space="preserve"> — </w:t>
      </w:r>
      <w:r>
        <w:t>In Nov 2025 Anthropic disclosed it disrupted the first documented large-scale cyberattack run with minimal human intervention: a state-sponsored group (GTG-1002) jailbroke Claude Code to autonomously run reconnaissance, vuln discovery, exploit writing and exfiltration against ~30 targets, with AI performing 80-90% of the operation.</w:t>
      </w:r>
      <w:r>
        <w:rPr>
          <w:color w:val="0969DA"/>
          <w:sz w:val="16"/>
        </w:rPr>
        <w:t xml:space="preserve">  (https://www.anthropic.com/news/disrupting-AI-espionage)</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OpenAI Aardvark: GPT-5 agentic security researcher (10 CVEs; → Codex Security)</w:t>
      </w:r>
      <w:r>
        <w:t xml:space="preserve"> — </w:t>
      </w:r>
      <w:r>
        <w:t>OpenAI's Aardvark (Oct 2025), a GPT-5-powered agent that reads code, models threats, validates exploitability in a sandbox and proposes patches, hit 92% recall on benchmark repos and disclosed open-source bugs, 10 of which got CVE IDs; it later folded into the now-tracked Codex Security preview.</w:t>
      </w:r>
      <w:r>
        <w:rPr>
          <w:color w:val="0969DA"/>
          <w:sz w:val="16"/>
        </w:rPr>
        <w:t xml:space="preserve">  (https://openai.com/index/introducing-aardvark/)</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Microsoft MatterGen: diffusion model that generates novel stable materials</w:t>
      </w:r>
      <w:r>
        <w:t xml:space="preserve"> — </w:t>
      </w:r>
      <w:r>
        <w:t>MatterGen (Nature, Jan 16 2025) is a diffusion generative model for inorganic materials that designs structures to target constraints; per the paper its outputs are &gt;2x more likely to be stable/unique/new and &gt;10x closer to the DFT energy minimum than prior generative models, and the team synthesized a generated structure (TaCr2O6) within 20% of its target property.</w:t>
      </w:r>
      <w:r>
        <w:rPr>
          <w:color w:val="0969DA"/>
          <w:sz w:val="16"/>
        </w:rPr>
        <w:t xml:space="preserve">  (https://www.nature.com/articles/s41586-025-08628-5)</w:t>
      </w:r>
      <w:r>
        <w:rPr>
          <w:color w:val="0969DA"/>
          <w:sz w:val="16"/>
        </w:rPr>
        <w:t xml:space="preserve">  (https://www.microsoft.com/en-us/research/blog/mattergen-a-new-paradigm-of-materials-design-with-generative-ai/)</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Meta FAIR OMat24: open dataset + universal interatomic potentials top Matbench</w:t>
      </w:r>
      <w:r>
        <w:t xml:space="preserve"> — </w:t>
      </w:r>
      <w:r>
        <w:t>Meta FAIR's Open Materials 2024 (OMat24; arXiv:2410.12771, later Nature Computational Science) released 110M+ DFT calculations plus pretrained EquiformerV2 universal interatomic potentials (up to 153M params) that topped the Matbench Discovery leaderboard (F1 &gt;0.9; ~20 meV/atom).</w:t>
      </w:r>
      <w:r>
        <w:rPr>
          <w:color w:val="0969DA"/>
          <w:sz w:val="16"/>
        </w:rPr>
        <w:t xml:space="preserve">  (https://arxiv.org/abs/2410.12771)</w:t>
      </w:r>
      <w:r>
        <w:rPr>
          <w:color w:val="0969DA"/>
          <w:sz w:val="16"/>
        </w:rPr>
        <w:t xml:space="preserve">  (https://www.nature.com/articles/s43588-026-00996-w)</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Microsoft Aurora: 1.3B-param foundation model for the Earth system</w:t>
      </w:r>
      <w:r>
        <w:t xml:space="preserve"> — </w:t>
      </w:r>
      <w:r>
        <w:t>Aurora (Nature, May 21 2025) is a 1.3B-parameter foundation model trained on 1M+ hours of geophysical data that outperforms operational systems on air quality (74% of targets), ocean waves (86%), tropical-cyclone tracks (100% vs 7 centers) and 0.1° weather (92%), beating GraphCast on &gt;91% of targets at far lower compute.</w:t>
      </w:r>
      <w:r>
        <w:rPr>
          <w:color w:val="0969DA"/>
          <w:sz w:val="16"/>
        </w:rPr>
        <w:t xml:space="preserve">  (https://www.nature.com/articles/s41586-025-09005-y)</w:t>
      </w:r>
      <w:r>
        <w:rPr>
          <w:color w:val="0969DA"/>
          <w:sz w:val="16"/>
        </w:rPr>
        <w:t xml:space="preserve">  (https://www.microsoft.com/en-us/research/blog/introducing-aurora-the-first-large-scale-foundation-model-of-the-atmosphere/)</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Google DeepMind GenCast: diffusion ensemble weather model beats ECMWF ENS</w:t>
      </w:r>
      <w:r>
        <w:t xml:space="preserve"> — </w:t>
      </w:r>
      <w:r>
        <w:t>GenCast (Nature, Dec 4 2024) is a 0.25° diffusion ensemble (50+ members) more accurate than ECMWF's ENS on 97.2% of 1,320 targets to 15 days, strong on extremes and cyclone tracks, producing a 15-day forecast in ~8 minutes on one TPU v5; released open (code + weights).</w:t>
      </w:r>
      <w:r>
        <w:rPr>
          <w:color w:val="0969DA"/>
          <w:sz w:val="16"/>
        </w:rPr>
        <w:t xml:space="preserve">  (https://www.nature.com/articles/s41586-024-08252-9)</w:t>
      </w:r>
      <w:r>
        <w:rPr>
          <w:color w:val="0969DA"/>
          <w:sz w:val="16"/>
        </w:rPr>
        <w:t xml:space="preserve">  (https://deepmind.google/blog/gencast-predicts-weather-and-the-risks-of-extreme-conditions-with-sota-accuracy/)</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Google DeepMind WeatherNext 2: FGN model, 8x faster, shipped to products</w:t>
      </w:r>
      <w:r>
        <w:t xml:space="preserve"> — </w:t>
      </w:r>
      <w:r>
        <w:t>WeatherNext 2 (Nov 17 2025) uses a Functional Generative Network to produce hundreds of forecast scenarios in under a minute on one TPU, is 8x faster with up to 1-hour resolution, beats the prior WeatherNext on 99.9% of variables/lead times, and now powers Search, Gemini, Pixel Weather and Maps (data in Earth Engine/BigQuery/Vertex AI).</w:t>
      </w:r>
      <w:r>
        <w:rPr>
          <w:color w:val="0969DA"/>
          <w:sz w:val="16"/>
        </w:rPr>
        <w:t xml:space="preserve">  (https://blog.google/innovation-and-ai/models-and-research/google-deepmind/weathernext-2/)</w:t>
      </w:r>
      <w:r>
        <w:rPr>
          <w:color w:val="0969DA"/>
          <w:sz w:val="16"/>
        </w:rPr>
        <w:t xml:space="preserve">  (https://deepmind.google/science/weathernext/)</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Periodic Labs — $300M seed for AI-automated materials lab (Fedus + Cubuk)</w:t>
      </w:r>
      <w:r>
        <w:t xml:space="preserve"> — </w:t>
      </w:r>
      <w:r>
        <w:t>Founded by ex-OpenAI post-training lead Liam Fedus and ex-Google Brain materials researcher Ekin Dogus Cubuk (GNoME co-author), Periodic Labs raised a ~$300M seed (a16z lead, Felicis first check; DST, NVentures, Accel; angels Bezos, Schmidt, Gil, Jeff Dean) to pair LLMs, simulation and robotic powder synthesis to discover new materials, starting with superconductors.</w:t>
      </w:r>
      <w:r>
        <w:rPr>
          <w:color w:val="0969DA"/>
          <w:sz w:val="16"/>
        </w:rPr>
        <w:t xml:space="preserve">  (https://techcrunch.com/2025/10/20/top-openai-google-brain-researchers-set-off-a-300m-vc-frenzy-for-their-startup-periodic-labs/)</w:t>
      </w:r>
    </w:p>
    <w:p>
      <w:pPr>
        <w:spacing w:after="40"/>
      </w:pPr>
      <w:r>
        <w:rPr>
          <w:b/>
          <w:color w:val="0E6E6F"/>
          <w:sz w:val="18"/>
        </w:rPr>
        <w:t xml:space="preserve">[New watch pick]  </w:t>
      </w:r>
      <w:r>
        <w:rPr>
          <w:i/>
          <w:color w:val="57606A"/>
          <w:sz w:val="18"/>
        </w:rPr>
        <w:t xml:space="preserve">#02 RLHF + reasoning models (test-time compute scaling)  </w:t>
      </w:r>
    </w:p>
    <w:p>
      <w:pPr>
        <w:spacing w:after="80"/>
        <w:ind w:left="360"/>
      </w:pPr>
      <w:r>
        <w:rPr>
          <w:b/>
        </w:rPr>
        <w:t>Lila Sciences — $200M seed for 'scientific superintelligence' + autonomous labs</w:t>
      </w:r>
      <w:r>
        <w:t xml:space="preserve"> — </w:t>
      </w:r>
      <w:r>
        <w:t>Flagship Pioneering unveiled Lila Sciences (Mar 2025) with a $200M seed to build a scientific-superintelligence platform and autonomous 'AI Science Factories' across life, chemical and materials science (claims include novel green-hydrogen catalysts); investors include General Catalyst, March Capital, ARK and ADIA; chief scientist George Church.</w:t>
      </w:r>
      <w:r>
        <w:rPr>
          <w:color w:val="0969DA"/>
          <w:sz w:val="16"/>
        </w:rPr>
        <w:t xml:space="preserve">  (https://www.flagshippioneering.com/news/press-release/flagship-pioneering-unveils-lila-sciences-to-build-superintelligence-in-science)</w:t>
      </w:r>
    </w:p>
    <w:p>
      <w:r>
        <w:br w:type="page"/>
      </w:r>
    </w:p>
    <w:p>
      <w:pPr>
        <w:pStyle w:val="Heading1"/>
      </w:pPr>
      <w:r>
        <w:t>Weekly history</w:t>
      </w:r>
    </w:p>
    <w:p>
      <w:r>
        <w:rPr>
          <w:i/>
        </w:rPr>
        <w:t>All 19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2026-06-26.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