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85562"/>
    <w:p w14:paraId="56BBE34E"/>
    <w:p w14:paraId="5A06B616"/>
    <w:p w14:paraId="11AFF75E"/>
    <w:p w14:paraId="359564F8"/>
    <w:p w14:paraId="3384A17A"/>
    <w:p w14:paraId="3F7DD28F"/>
    <w:p w14:paraId="166AD4BE">
      <w:pPr>
        <w:ind w:left="0" w:leftChars="0" w:right="0" w:rightChars="0" w:firstLine="0" w:firstLineChars="0"/>
        <w:jc w:val="center"/>
        <w:rPr>
          <w:rFonts w:hint="eastAsia"/>
          <w:b/>
          <w:bCs/>
          <w:sz w:val="40"/>
          <w:szCs w:val="36"/>
          <w:lang w:val="en-US" w:eastAsia="zh-CN"/>
        </w:rPr>
      </w:pPr>
      <w:r>
        <w:rPr>
          <w:rFonts w:hint="eastAsia"/>
          <w:b/>
          <w:bCs/>
          <w:sz w:val="40"/>
          <w:szCs w:val="36"/>
          <w:lang w:val="en-US" w:eastAsia="zh-CN"/>
        </w:rPr>
        <w:t>网络安全检测平台原型设计</w:t>
      </w:r>
    </w:p>
    <w:p w14:paraId="2B6E400C">
      <w:pPr>
        <w:ind w:left="0" w:leftChars="0" w:right="0" w:rightChars="0" w:firstLine="0" w:firstLineChars="0"/>
        <w:jc w:val="center"/>
        <w:rPr>
          <w:rFonts w:hint="eastAsia"/>
          <w:lang w:val="en-US" w:eastAsia="zh-CN"/>
        </w:rPr>
      </w:pPr>
    </w:p>
    <w:p w14:paraId="2531E8A0">
      <w:pPr>
        <w:ind w:left="0" w:leftChars="0" w:right="0" w:rightChars="0" w:firstLine="0" w:firstLineChars="0"/>
        <w:jc w:val="center"/>
        <w:rPr>
          <w:rFonts w:hint="eastAsia"/>
          <w:lang w:val="en-US" w:eastAsia="zh-CN"/>
        </w:rPr>
      </w:pPr>
    </w:p>
    <w:p w14:paraId="1B4BADD1">
      <w:pPr>
        <w:ind w:left="0" w:leftChars="0" w:right="0" w:rightChars="0" w:firstLine="0" w:firstLineChars="0"/>
        <w:jc w:val="center"/>
        <w:rPr>
          <w:rFonts w:hint="eastAsia"/>
          <w:lang w:val="en-US" w:eastAsia="zh-CN"/>
        </w:rPr>
      </w:pPr>
    </w:p>
    <w:p w14:paraId="0401DD44">
      <w:pPr>
        <w:ind w:left="0" w:leftChars="0" w:right="0" w:rightChars="0" w:firstLine="0" w:firstLineChars="0"/>
        <w:jc w:val="center"/>
        <w:rPr>
          <w:rFonts w:hint="eastAsia"/>
          <w:lang w:val="en-US" w:eastAsia="zh-CN"/>
        </w:rPr>
      </w:pPr>
    </w:p>
    <w:p w14:paraId="5F54557B">
      <w:pPr>
        <w:ind w:left="0" w:leftChars="0" w:right="0" w:rightChars="0" w:firstLine="0" w:firstLineChars="0"/>
        <w:jc w:val="center"/>
        <w:rPr>
          <w:rFonts w:hint="eastAsia"/>
          <w:lang w:val="en-US" w:eastAsia="zh-CN"/>
        </w:rPr>
      </w:pPr>
    </w:p>
    <w:p w14:paraId="35EA31D3">
      <w:pPr>
        <w:ind w:left="0" w:leftChars="0" w:right="0" w:rightChars="0" w:firstLine="0" w:firstLineChars="0"/>
        <w:jc w:val="center"/>
        <w:rPr>
          <w:rFonts w:hint="eastAsia"/>
          <w:lang w:val="en-US" w:eastAsia="zh-CN"/>
        </w:rPr>
      </w:pPr>
    </w:p>
    <w:p w14:paraId="47C009C2">
      <w:pPr>
        <w:ind w:left="0" w:leftChars="0" w:right="0" w:rightChars="0" w:firstLine="0" w:firstLineChars="0"/>
        <w:jc w:val="center"/>
        <w:rPr>
          <w:rFonts w:hint="eastAsia"/>
          <w:lang w:val="en-US" w:eastAsia="zh-CN"/>
        </w:rPr>
      </w:pPr>
    </w:p>
    <w:p w14:paraId="7CE2F192">
      <w:pPr>
        <w:ind w:left="0" w:leftChars="0" w:right="0" w:rightChars="0" w:firstLine="0" w:firstLineChars="0"/>
        <w:jc w:val="center"/>
        <w:rPr>
          <w:rFonts w:hint="eastAsia"/>
          <w:lang w:val="en-US" w:eastAsia="zh-CN"/>
        </w:rPr>
      </w:pPr>
    </w:p>
    <w:p w14:paraId="43A85373">
      <w:pPr>
        <w:ind w:left="0" w:leftChars="0" w:right="0" w:rightChars="0" w:firstLine="0" w:firstLineChars="0"/>
        <w:jc w:val="center"/>
        <w:rPr>
          <w:rFonts w:hint="eastAsia"/>
          <w:lang w:val="en-US" w:eastAsia="zh-CN"/>
        </w:rPr>
      </w:pPr>
    </w:p>
    <w:p w14:paraId="0DE906DF">
      <w:pPr>
        <w:ind w:left="0" w:leftChars="0" w:right="0" w:rightChars="0" w:firstLine="0" w:firstLineChars="0"/>
        <w:jc w:val="center"/>
        <w:rPr>
          <w:rFonts w:hint="eastAsia"/>
          <w:lang w:val="en-US" w:eastAsia="zh-CN"/>
        </w:rPr>
      </w:pPr>
    </w:p>
    <w:p w14:paraId="6EF96A7D">
      <w:pPr>
        <w:ind w:left="0" w:leftChars="0" w:right="0" w:rightChars="0" w:firstLine="0" w:firstLineChars="0"/>
        <w:jc w:val="center"/>
        <w:rPr>
          <w:rFonts w:hint="eastAsia"/>
          <w:lang w:val="en-US" w:eastAsia="zh-CN"/>
        </w:rPr>
      </w:pPr>
    </w:p>
    <w:p w14:paraId="7EF5E549">
      <w:pPr>
        <w:ind w:left="0" w:leftChars="0" w:right="0" w:rightChars="0" w:firstLine="0" w:firstLineChars="0"/>
        <w:jc w:val="center"/>
        <w:rPr>
          <w:rFonts w:hint="eastAsia"/>
          <w:lang w:val="en-US" w:eastAsia="zh-CN"/>
        </w:rPr>
      </w:pPr>
    </w:p>
    <w:p w14:paraId="06E4F38E">
      <w:pPr>
        <w:ind w:left="0" w:leftChars="0" w:right="0" w:rightChars="0" w:firstLine="0" w:firstLineChars="0"/>
        <w:jc w:val="center"/>
        <w:rPr>
          <w:rFonts w:hint="eastAsia"/>
          <w:lang w:val="en-US" w:eastAsia="zh-CN"/>
        </w:rPr>
      </w:pPr>
    </w:p>
    <w:p w14:paraId="55167BBC">
      <w:pPr>
        <w:ind w:left="0" w:leftChars="0" w:right="0" w:rightChars="0" w:firstLine="0" w:firstLineChars="0"/>
        <w:jc w:val="center"/>
        <w:rPr>
          <w:rFonts w:hint="eastAsia"/>
          <w:lang w:val="en-US" w:eastAsia="zh-CN"/>
        </w:rPr>
      </w:pPr>
      <w:r>
        <w:rPr>
          <w:rFonts w:hint="eastAsia"/>
          <w:lang w:val="en-US" w:eastAsia="zh-CN"/>
        </w:rPr>
        <w:t>2025/11/1</w:t>
      </w:r>
    </w:p>
    <w:sdt>
      <w:sdtPr>
        <w:rPr>
          <w:rFonts w:ascii="宋体" w:hAnsi="宋体" w:eastAsia="宋体" w:cstheme="minorBidi"/>
          <w:kern w:val="2"/>
          <w:sz w:val="32"/>
          <w:szCs w:val="40"/>
          <w:lang w:val="en-US" w:eastAsia="zh-CN" w:bidi="ar-SA"/>
        </w:rPr>
        <w:id w:val="147478400"/>
        <w15:color w:val="DBDBDB"/>
        <w:docPartObj>
          <w:docPartGallery w:val="Table of Contents"/>
          <w:docPartUnique/>
        </w:docPartObj>
      </w:sdtPr>
      <w:sdtEndPr>
        <w:rPr>
          <w:rFonts w:ascii="宋体" w:hAnsi="宋体" w:eastAsia="宋体" w:cstheme="minorBidi"/>
          <w:kern w:val="2"/>
          <w:sz w:val="32"/>
          <w:szCs w:val="40"/>
          <w:lang w:val="en-US" w:eastAsia="zh-CN" w:bidi="ar-SA"/>
        </w:rPr>
      </w:sdtEndPr>
      <w:sdtContent>
        <w:p w14:paraId="7CB8F777">
          <w:pPr>
            <w:spacing w:before="0" w:beforeLines="0" w:after="0" w:afterLines="0" w:line="240" w:lineRule="auto"/>
            <w:ind w:left="0" w:leftChars="0" w:right="0" w:rightChars="0" w:firstLine="0" w:firstLineChars="0"/>
            <w:jc w:val="center"/>
            <w:rPr>
              <w:sz w:val="44"/>
              <w:szCs w:val="40"/>
            </w:rPr>
          </w:pPr>
          <w:r>
            <w:rPr>
              <w:rFonts w:ascii="宋体" w:hAnsi="宋体" w:eastAsia="宋体"/>
              <w:sz w:val="32"/>
              <w:szCs w:val="40"/>
            </w:rPr>
            <w:t>目录</w:t>
          </w:r>
        </w:p>
        <w:p w14:paraId="3B9CD56C">
          <w:pPr>
            <w:pStyle w:val="13"/>
            <w:tabs>
              <w:tab w:val="right" w:leader="dot" w:pos="8306"/>
            </w:tabs>
          </w:pPr>
          <w:r>
            <w:fldChar w:fldCharType="begin"/>
          </w:r>
          <w:r>
            <w:instrText xml:space="preserve">TOC \o "1-2" \h \u </w:instrText>
          </w:r>
          <w:r>
            <w:fldChar w:fldCharType="separate"/>
          </w:r>
          <w:r>
            <w:fldChar w:fldCharType="begin"/>
          </w:r>
          <w:r>
            <w:instrText xml:space="preserve"> HYPERLINK \l _Toc15593 </w:instrText>
          </w:r>
          <w:r>
            <w:fldChar w:fldCharType="separate"/>
          </w:r>
          <w:r>
            <w:rPr>
              <w:rFonts w:hint="default"/>
              <w:lang w:val="en-US" w:eastAsia="zh-CN"/>
            </w:rPr>
            <w:t xml:space="preserve">1. </w:t>
          </w:r>
          <w:r>
            <w:rPr>
              <w:rFonts w:hint="eastAsia"/>
              <w:lang w:val="en-US" w:eastAsia="zh-CN"/>
            </w:rPr>
            <w:t>核心部件固件提取工具</w:t>
          </w:r>
          <w:r>
            <w:tab/>
          </w:r>
          <w:r>
            <w:fldChar w:fldCharType="begin"/>
          </w:r>
          <w:r>
            <w:instrText xml:space="preserve"> PAGEREF _Toc15593 \h </w:instrText>
          </w:r>
          <w:r>
            <w:fldChar w:fldCharType="separate"/>
          </w:r>
          <w:r>
            <w:t>1</w:t>
          </w:r>
          <w:r>
            <w:fldChar w:fldCharType="end"/>
          </w:r>
          <w:r>
            <w:fldChar w:fldCharType="end"/>
          </w:r>
        </w:p>
        <w:p w14:paraId="149F93E9">
          <w:pPr>
            <w:pStyle w:val="14"/>
            <w:tabs>
              <w:tab w:val="right" w:leader="dot" w:pos="8306"/>
            </w:tabs>
          </w:pPr>
          <w:r>
            <w:fldChar w:fldCharType="begin"/>
          </w:r>
          <w:r>
            <w:instrText xml:space="preserve"> HYPERLINK \l _Toc25982 </w:instrText>
          </w:r>
          <w:r>
            <w:fldChar w:fldCharType="separate"/>
          </w:r>
          <w:r>
            <w:rPr>
              <w:rFonts w:hint="default"/>
              <w:lang w:val="en-US" w:eastAsia="zh-CN"/>
            </w:rPr>
            <w:t xml:space="preserve">1.1. </w:t>
          </w:r>
          <w:r>
            <w:rPr>
              <w:rFonts w:hint="eastAsia"/>
              <w:lang w:val="en-US" w:eastAsia="zh-CN"/>
            </w:rPr>
            <w:t>任务管理模块</w:t>
          </w:r>
          <w:r>
            <w:tab/>
          </w:r>
          <w:r>
            <w:fldChar w:fldCharType="begin"/>
          </w:r>
          <w:r>
            <w:instrText xml:space="preserve"> PAGEREF _Toc25982 \h </w:instrText>
          </w:r>
          <w:r>
            <w:fldChar w:fldCharType="separate"/>
          </w:r>
          <w:r>
            <w:t>1</w:t>
          </w:r>
          <w:r>
            <w:fldChar w:fldCharType="end"/>
          </w:r>
          <w:r>
            <w:fldChar w:fldCharType="end"/>
          </w:r>
        </w:p>
        <w:p w14:paraId="14B55A48">
          <w:pPr>
            <w:pStyle w:val="14"/>
            <w:tabs>
              <w:tab w:val="right" w:leader="dot" w:pos="8306"/>
            </w:tabs>
          </w:pPr>
          <w:r>
            <w:fldChar w:fldCharType="begin"/>
          </w:r>
          <w:r>
            <w:instrText xml:space="preserve"> HYPERLINK \l _Toc1040 </w:instrText>
          </w:r>
          <w:r>
            <w:fldChar w:fldCharType="separate"/>
          </w:r>
          <w:r>
            <w:rPr>
              <w:rFonts w:hint="default"/>
              <w:lang w:val="en-US" w:eastAsia="zh-CN"/>
            </w:rPr>
            <w:t xml:space="preserve">1.2. </w:t>
          </w:r>
          <w:r>
            <w:rPr>
              <w:rFonts w:hint="eastAsia"/>
              <w:lang w:val="en-US" w:eastAsia="zh-CN"/>
            </w:rPr>
            <w:t>提取调度</w:t>
          </w:r>
          <w:r>
            <w:tab/>
          </w:r>
          <w:r>
            <w:fldChar w:fldCharType="begin"/>
          </w:r>
          <w:r>
            <w:instrText xml:space="preserve"> PAGEREF _Toc1040 \h </w:instrText>
          </w:r>
          <w:r>
            <w:fldChar w:fldCharType="separate"/>
          </w:r>
          <w:r>
            <w:t>1</w:t>
          </w:r>
          <w:r>
            <w:fldChar w:fldCharType="end"/>
          </w:r>
          <w:r>
            <w:fldChar w:fldCharType="end"/>
          </w:r>
        </w:p>
        <w:p w14:paraId="1CA33743">
          <w:pPr>
            <w:pStyle w:val="14"/>
            <w:tabs>
              <w:tab w:val="right" w:leader="dot" w:pos="8306"/>
            </w:tabs>
          </w:pPr>
          <w:r>
            <w:fldChar w:fldCharType="begin"/>
          </w:r>
          <w:r>
            <w:instrText xml:space="preserve"> HYPERLINK \l _Toc24790 </w:instrText>
          </w:r>
          <w:r>
            <w:fldChar w:fldCharType="separate"/>
          </w:r>
          <w:r>
            <w:rPr>
              <w:rFonts w:hint="default"/>
              <w:lang w:val="en-US" w:eastAsia="zh-CN"/>
            </w:rPr>
            <w:t xml:space="preserve">1.3. </w:t>
          </w:r>
          <w:r>
            <w:rPr>
              <w:rFonts w:hint="eastAsia"/>
              <w:lang w:val="en-US" w:eastAsia="zh-CN"/>
            </w:rPr>
            <w:t>接口驱动</w:t>
          </w:r>
          <w:r>
            <w:tab/>
          </w:r>
          <w:r>
            <w:fldChar w:fldCharType="begin"/>
          </w:r>
          <w:r>
            <w:instrText xml:space="preserve"> PAGEREF _Toc24790 \h </w:instrText>
          </w:r>
          <w:r>
            <w:fldChar w:fldCharType="separate"/>
          </w:r>
          <w:r>
            <w:t>3</w:t>
          </w:r>
          <w:r>
            <w:fldChar w:fldCharType="end"/>
          </w:r>
          <w:r>
            <w:fldChar w:fldCharType="end"/>
          </w:r>
        </w:p>
        <w:p w14:paraId="57FDB944">
          <w:pPr>
            <w:pStyle w:val="14"/>
            <w:tabs>
              <w:tab w:val="right" w:leader="dot" w:pos="8306"/>
            </w:tabs>
          </w:pPr>
          <w:r>
            <w:fldChar w:fldCharType="begin"/>
          </w:r>
          <w:r>
            <w:instrText xml:space="preserve"> HYPERLINK \l _Toc23746 </w:instrText>
          </w:r>
          <w:r>
            <w:fldChar w:fldCharType="separate"/>
          </w:r>
          <w:r>
            <w:rPr>
              <w:rFonts w:hint="default"/>
              <w:lang w:val="en-US" w:eastAsia="zh-CN"/>
            </w:rPr>
            <w:t xml:space="preserve">1.4. </w:t>
          </w:r>
          <w:r>
            <w:rPr>
              <w:rFonts w:hint="eastAsia"/>
              <w:lang w:val="en-US" w:eastAsia="zh-CN"/>
            </w:rPr>
            <w:t>固件分析</w:t>
          </w:r>
          <w:r>
            <w:tab/>
          </w:r>
          <w:r>
            <w:fldChar w:fldCharType="begin"/>
          </w:r>
          <w:r>
            <w:instrText xml:space="preserve"> PAGEREF _Toc23746 \h </w:instrText>
          </w:r>
          <w:r>
            <w:fldChar w:fldCharType="separate"/>
          </w:r>
          <w:r>
            <w:t>4</w:t>
          </w:r>
          <w:r>
            <w:fldChar w:fldCharType="end"/>
          </w:r>
          <w:r>
            <w:fldChar w:fldCharType="end"/>
          </w:r>
        </w:p>
        <w:p w14:paraId="2005E8F6">
          <w:pPr>
            <w:pStyle w:val="14"/>
            <w:tabs>
              <w:tab w:val="right" w:leader="dot" w:pos="8306"/>
            </w:tabs>
          </w:pPr>
          <w:r>
            <w:fldChar w:fldCharType="begin"/>
          </w:r>
          <w:r>
            <w:instrText xml:space="preserve"> HYPERLINK \l _Toc16179 </w:instrText>
          </w:r>
          <w:r>
            <w:fldChar w:fldCharType="separate"/>
          </w:r>
          <w:r>
            <w:rPr>
              <w:rFonts w:hint="default"/>
              <w:lang w:val="en-US" w:eastAsia="zh-CN"/>
            </w:rPr>
            <w:t xml:space="preserve">1.5. </w:t>
          </w:r>
          <w:r>
            <w:rPr>
              <w:rFonts w:hint="eastAsia"/>
              <w:lang w:val="en-US" w:eastAsia="zh-CN"/>
            </w:rPr>
            <w:t>系统管理</w:t>
          </w:r>
          <w:r>
            <w:tab/>
          </w:r>
          <w:r>
            <w:fldChar w:fldCharType="begin"/>
          </w:r>
          <w:r>
            <w:instrText xml:space="preserve"> PAGEREF _Toc16179 \h </w:instrText>
          </w:r>
          <w:r>
            <w:fldChar w:fldCharType="separate"/>
          </w:r>
          <w:r>
            <w:t>5</w:t>
          </w:r>
          <w:r>
            <w:fldChar w:fldCharType="end"/>
          </w:r>
          <w:r>
            <w:fldChar w:fldCharType="end"/>
          </w:r>
        </w:p>
        <w:p w14:paraId="046601EA">
          <w:pPr>
            <w:pStyle w:val="13"/>
            <w:tabs>
              <w:tab w:val="right" w:leader="dot" w:pos="8306"/>
            </w:tabs>
          </w:pPr>
          <w:r>
            <w:fldChar w:fldCharType="begin"/>
          </w:r>
          <w:r>
            <w:instrText xml:space="preserve"> HYPERLINK \l _Toc11892 </w:instrText>
          </w:r>
          <w:r>
            <w:fldChar w:fldCharType="separate"/>
          </w:r>
          <w:r>
            <w:rPr>
              <w:rFonts w:hint="default"/>
              <w:lang w:val="en-US" w:eastAsia="zh-CN"/>
            </w:rPr>
            <w:t xml:space="preserve">2. </w:t>
          </w:r>
          <w:r>
            <w:rPr>
              <w:rFonts w:hint="eastAsia"/>
              <w:lang w:val="en-US" w:eastAsia="zh-CN"/>
            </w:rPr>
            <w:t>影像设备风险发现工具</w:t>
          </w:r>
          <w:r>
            <w:tab/>
          </w:r>
          <w:r>
            <w:fldChar w:fldCharType="begin"/>
          </w:r>
          <w:r>
            <w:instrText xml:space="preserve"> PAGEREF _Toc11892 \h </w:instrText>
          </w:r>
          <w:r>
            <w:fldChar w:fldCharType="separate"/>
          </w:r>
          <w:r>
            <w:t>6</w:t>
          </w:r>
          <w:r>
            <w:fldChar w:fldCharType="end"/>
          </w:r>
          <w:r>
            <w:fldChar w:fldCharType="end"/>
          </w:r>
        </w:p>
        <w:p w14:paraId="2290713D">
          <w:pPr>
            <w:pStyle w:val="14"/>
            <w:tabs>
              <w:tab w:val="right" w:leader="dot" w:pos="8306"/>
            </w:tabs>
          </w:pPr>
          <w:r>
            <w:fldChar w:fldCharType="begin"/>
          </w:r>
          <w:r>
            <w:instrText xml:space="preserve"> HYPERLINK \l _Toc4457 </w:instrText>
          </w:r>
          <w:r>
            <w:fldChar w:fldCharType="separate"/>
          </w:r>
          <w:r>
            <w:rPr>
              <w:rFonts w:hint="default"/>
              <w:lang w:val="en-US" w:eastAsia="zh-CN"/>
            </w:rPr>
            <w:t xml:space="preserve">2.1. </w:t>
          </w:r>
          <w:r>
            <w:rPr>
              <w:rFonts w:hint="eastAsia"/>
              <w:lang w:val="en-US" w:eastAsia="zh-CN"/>
            </w:rPr>
            <w:t>设备风险点设置</w:t>
          </w:r>
          <w:r>
            <w:tab/>
          </w:r>
          <w:r>
            <w:fldChar w:fldCharType="begin"/>
          </w:r>
          <w:r>
            <w:instrText xml:space="preserve"> PAGEREF _Toc4457 \h </w:instrText>
          </w:r>
          <w:r>
            <w:fldChar w:fldCharType="separate"/>
          </w:r>
          <w:r>
            <w:t>6</w:t>
          </w:r>
          <w:r>
            <w:fldChar w:fldCharType="end"/>
          </w:r>
          <w:r>
            <w:fldChar w:fldCharType="end"/>
          </w:r>
        </w:p>
        <w:p w14:paraId="37CD9FF0">
          <w:pPr>
            <w:pStyle w:val="14"/>
            <w:tabs>
              <w:tab w:val="right" w:leader="dot" w:pos="8306"/>
            </w:tabs>
          </w:pPr>
          <w:r>
            <w:fldChar w:fldCharType="begin"/>
          </w:r>
          <w:r>
            <w:instrText xml:space="preserve"> HYPERLINK \l _Toc14606 </w:instrText>
          </w:r>
          <w:r>
            <w:fldChar w:fldCharType="separate"/>
          </w:r>
          <w:r>
            <w:rPr>
              <w:rFonts w:hint="default"/>
              <w:lang w:val="en-US" w:eastAsia="zh-CN"/>
            </w:rPr>
            <w:t xml:space="preserve">2.2. </w:t>
          </w:r>
          <w:r>
            <w:rPr>
              <w:rFonts w:hint="eastAsia"/>
              <w:lang w:val="en-US" w:eastAsia="zh-CN"/>
            </w:rPr>
            <w:t>设备配置输入</w:t>
          </w:r>
          <w:r>
            <w:tab/>
          </w:r>
          <w:r>
            <w:fldChar w:fldCharType="begin"/>
          </w:r>
          <w:r>
            <w:instrText xml:space="preserve"> PAGEREF _Toc14606 \h </w:instrText>
          </w:r>
          <w:r>
            <w:fldChar w:fldCharType="separate"/>
          </w:r>
          <w:r>
            <w:t>6</w:t>
          </w:r>
          <w:r>
            <w:fldChar w:fldCharType="end"/>
          </w:r>
          <w:r>
            <w:fldChar w:fldCharType="end"/>
          </w:r>
        </w:p>
        <w:p w14:paraId="309E27DB">
          <w:pPr>
            <w:pStyle w:val="14"/>
            <w:tabs>
              <w:tab w:val="right" w:leader="dot" w:pos="8306"/>
            </w:tabs>
          </w:pPr>
          <w:r>
            <w:fldChar w:fldCharType="begin"/>
          </w:r>
          <w:r>
            <w:instrText xml:space="preserve"> HYPERLINK \l _Toc26752 </w:instrText>
          </w:r>
          <w:r>
            <w:fldChar w:fldCharType="separate"/>
          </w:r>
          <w:r>
            <w:rPr>
              <w:rFonts w:hint="default"/>
              <w:lang w:val="en-US" w:eastAsia="zh-CN"/>
            </w:rPr>
            <w:t xml:space="preserve">2.3. </w:t>
          </w:r>
          <w:r>
            <w:rPr>
              <w:rFonts w:hint="eastAsia"/>
              <w:lang w:val="en-US" w:eastAsia="zh-CN"/>
            </w:rPr>
            <w:t>结果报告输出</w:t>
          </w:r>
          <w:r>
            <w:tab/>
          </w:r>
          <w:r>
            <w:fldChar w:fldCharType="begin"/>
          </w:r>
          <w:r>
            <w:instrText xml:space="preserve"> PAGEREF _Toc26752 \h </w:instrText>
          </w:r>
          <w:r>
            <w:fldChar w:fldCharType="separate"/>
          </w:r>
          <w:r>
            <w:t>8</w:t>
          </w:r>
          <w:r>
            <w:fldChar w:fldCharType="end"/>
          </w:r>
          <w:r>
            <w:fldChar w:fldCharType="end"/>
          </w:r>
        </w:p>
        <w:p w14:paraId="00A17680">
          <w:pPr>
            <w:pStyle w:val="14"/>
            <w:tabs>
              <w:tab w:val="right" w:leader="dot" w:pos="8306"/>
            </w:tabs>
          </w:pPr>
          <w:r>
            <w:fldChar w:fldCharType="begin"/>
          </w:r>
          <w:r>
            <w:instrText xml:space="preserve"> HYPERLINK \l _Toc24376 </w:instrText>
          </w:r>
          <w:r>
            <w:fldChar w:fldCharType="separate"/>
          </w:r>
          <w:r>
            <w:rPr>
              <w:rFonts w:hint="default"/>
              <w:lang w:val="en-US" w:eastAsia="zh-CN"/>
            </w:rPr>
            <w:t xml:space="preserve">2.4. </w:t>
          </w:r>
          <w:r>
            <w:rPr>
              <w:rFonts w:hint="eastAsia"/>
              <w:lang w:val="en-US" w:eastAsia="zh-CN"/>
            </w:rPr>
            <w:t>风险结果管理</w:t>
          </w:r>
          <w:r>
            <w:tab/>
          </w:r>
          <w:r>
            <w:fldChar w:fldCharType="begin"/>
          </w:r>
          <w:r>
            <w:instrText xml:space="preserve"> PAGEREF _Toc24376 \h </w:instrText>
          </w:r>
          <w:r>
            <w:fldChar w:fldCharType="separate"/>
          </w:r>
          <w:r>
            <w:t>8</w:t>
          </w:r>
          <w:r>
            <w:fldChar w:fldCharType="end"/>
          </w:r>
          <w:r>
            <w:fldChar w:fldCharType="end"/>
          </w:r>
        </w:p>
        <w:p w14:paraId="75E552CE">
          <w:pPr>
            <w:pStyle w:val="14"/>
            <w:tabs>
              <w:tab w:val="right" w:leader="dot" w:pos="8306"/>
            </w:tabs>
          </w:pPr>
          <w:r>
            <w:fldChar w:fldCharType="begin"/>
          </w:r>
          <w:r>
            <w:instrText xml:space="preserve"> HYPERLINK \l _Toc17235 </w:instrText>
          </w:r>
          <w:r>
            <w:fldChar w:fldCharType="separate"/>
          </w:r>
          <w:r>
            <w:rPr>
              <w:rFonts w:hint="default"/>
              <w:lang w:val="en-US" w:eastAsia="zh-CN"/>
            </w:rPr>
            <w:t xml:space="preserve">2.5. </w:t>
          </w:r>
          <w:r>
            <w:rPr>
              <w:rFonts w:hint="eastAsia"/>
              <w:lang w:val="en-US" w:eastAsia="zh-CN"/>
            </w:rPr>
            <w:t>扫描规则配置</w:t>
          </w:r>
          <w:r>
            <w:tab/>
          </w:r>
          <w:r>
            <w:fldChar w:fldCharType="begin"/>
          </w:r>
          <w:r>
            <w:instrText xml:space="preserve"> PAGEREF _Toc17235 \h </w:instrText>
          </w:r>
          <w:r>
            <w:fldChar w:fldCharType="separate"/>
          </w:r>
          <w:r>
            <w:t>10</w:t>
          </w:r>
          <w:r>
            <w:fldChar w:fldCharType="end"/>
          </w:r>
          <w:r>
            <w:fldChar w:fldCharType="end"/>
          </w:r>
        </w:p>
        <w:p w14:paraId="2E08543C">
          <w:pPr>
            <w:pStyle w:val="13"/>
            <w:tabs>
              <w:tab w:val="right" w:leader="dot" w:pos="8306"/>
            </w:tabs>
          </w:pPr>
          <w:r>
            <w:fldChar w:fldCharType="begin"/>
          </w:r>
          <w:r>
            <w:instrText xml:space="preserve"> HYPERLINK \l _Toc30699 </w:instrText>
          </w:r>
          <w:r>
            <w:fldChar w:fldCharType="separate"/>
          </w:r>
          <w:r>
            <w:rPr>
              <w:rFonts w:hint="default"/>
              <w:lang w:val="en-US" w:eastAsia="zh-CN"/>
            </w:rPr>
            <w:t xml:space="preserve">3. </w:t>
          </w:r>
          <w:r>
            <w:rPr>
              <w:rFonts w:hint="eastAsia"/>
              <w:lang w:val="en-US" w:eastAsia="zh-CN"/>
            </w:rPr>
            <w:t>影像设备二进制漏挖工具</w:t>
          </w:r>
          <w:r>
            <w:tab/>
          </w:r>
          <w:r>
            <w:fldChar w:fldCharType="begin"/>
          </w:r>
          <w:r>
            <w:instrText xml:space="preserve"> PAGEREF _Toc30699 \h </w:instrText>
          </w:r>
          <w:r>
            <w:fldChar w:fldCharType="separate"/>
          </w:r>
          <w:r>
            <w:t>12</w:t>
          </w:r>
          <w:r>
            <w:fldChar w:fldCharType="end"/>
          </w:r>
          <w:r>
            <w:fldChar w:fldCharType="end"/>
          </w:r>
          <w:bookmarkStart w:id="19" w:name="_GoBack"/>
          <w:bookmarkEnd w:id="19"/>
        </w:p>
        <w:p w14:paraId="658BB698">
          <w:pPr>
            <w:pStyle w:val="14"/>
            <w:tabs>
              <w:tab w:val="right" w:leader="dot" w:pos="8306"/>
            </w:tabs>
          </w:pPr>
          <w:r>
            <w:fldChar w:fldCharType="begin"/>
          </w:r>
          <w:r>
            <w:instrText xml:space="preserve"> HYPERLINK \l _Toc19036 </w:instrText>
          </w:r>
          <w:r>
            <w:fldChar w:fldCharType="separate"/>
          </w:r>
          <w:r>
            <w:rPr>
              <w:rFonts w:hint="default"/>
              <w:lang w:val="en-US" w:eastAsia="zh-CN"/>
            </w:rPr>
            <w:t xml:space="preserve">3.1. </w:t>
          </w:r>
          <w:r>
            <w:rPr>
              <w:rFonts w:hint="eastAsia"/>
              <w:lang w:val="en-US" w:eastAsia="zh-CN"/>
            </w:rPr>
            <w:t>项目模块</w:t>
          </w:r>
          <w:r>
            <w:tab/>
          </w:r>
          <w:r>
            <w:fldChar w:fldCharType="begin"/>
          </w:r>
          <w:r>
            <w:instrText xml:space="preserve"> PAGEREF _Toc19036 \h </w:instrText>
          </w:r>
          <w:r>
            <w:fldChar w:fldCharType="separate"/>
          </w:r>
          <w:r>
            <w:t>12</w:t>
          </w:r>
          <w:r>
            <w:fldChar w:fldCharType="end"/>
          </w:r>
          <w:r>
            <w:fldChar w:fldCharType="end"/>
          </w:r>
        </w:p>
        <w:p w14:paraId="2E7829AD">
          <w:pPr>
            <w:pStyle w:val="14"/>
            <w:tabs>
              <w:tab w:val="right" w:leader="dot" w:pos="8306"/>
            </w:tabs>
          </w:pPr>
          <w:r>
            <w:fldChar w:fldCharType="begin"/>
          </w:r>
          <w:r>
            <w:instrText xml:space="preserve"> HYPERLINK \l _Toc2449 </w:instrText>
          </w:r>
          <w:r>
            <w:fldChar w:fldCharType="separate"/>
          </w:r>
          <w:r>
            <w:rPr>
              <w:rFonts w:hint="default"/>
              <w:lang w:val="en-US" w:eastAsia="zh-CN"/>
            </w:rPr>
            <w:t xml:space="preserve">3.2. </w:t>
          </w:r>
          <w:r>
            <w:rPr>
              <w:rFonts w:hint="eastAsia"/>
              <w:lang w:val="en-US" w:eastAsia="zh-CN"/>
            </w:rPr>
            <w:t>任务模块</w:t>
          </w:r>
          <w:r>
            <w:tab/>
          </w:r>
          <w:r>
            <w:fldChar w:fldCharType="begin"/>
          </w:r>
          <w:r>
            <w:instrText xml:space="preserve"> PAGEREF _Toc2449 \h </w:instrText>
          </w:r>
          <w:r>
            <w:fldChar w:fldCharType="separate"/>
          </w:r>
          <w:r>
            <w:t>12</w:t>
          </w:r>
          <w:r>
            <w:fldChar w:fldCharType="end"/>
          </w:r>
          <w:r>
            <w:fldChar w:fldCharType="end"/>
          </w:r>
        </w:p>
        <w:p w14:paraId="6CCA85BA">
          <w:pPr>
            <w:pStyle w:val="14"/>
            <w:tabs>
              <w:tab w:val="right" w:leader="dot" w:pos="8306"/>
            </w:tabs>
          </w:pPr>
          <w:r>
            <w:fldChar w:fldCharType="begin"/>
          </w:r>
          <w:r>
            <w:instrText xml:space="preserve"> HYPERLINK \l _Toc21194 </w:instrText>
          </w:r>
          <w:r>
            <w:fldChar w:fldCharType="separate"/>
          </w:r>
          <w:r>
            <w:rPr>
              <w:rFonts w:hint="default"/>
              <w:lang w:val="en-US" w:eastAsia="zh-CN"/>
            </w:rPr>
            <w:t xml:space="preserve">3.3. </w:t>
          </w:r>
          <w:r>
            <w:rPr>
              <w:rFonts w:hint="eastAsia"/>
              <w:lang w:val="en-US" w:eastAsia="zh-CN"/>
            </w:rPr>
            <w:t>漏洞挖掘模块</w:t>
          </w:r>
          <w:r>
            <w:tab/>
          </w:r>
          <w:r>
            <w:fldChar w:fldCharType="begin"/>
          </w:r>
          <w:r>
            <w:instrText xml:space="preserve"> PAGEREF _Toc21194 \h </w:instrText>
          </w:r>
          <w:r>
            <w:fldChar w:fldCharType="separate"/>
          </w:r>
          <w:r>
            <w:t>14</w:t>
          </w:r>
          <w:r>
            <w:fldChar w:fldCharType="end"/>
          </w:r>
          <w:r>
            <w:fldChar w:fldCharType="end"/>
          </w:r>
        </w:p>
        <w:p w14:paraId="695CF319">
          <w:pPr>
            <w:pStyle w:val="14"/>
            <w:tabs>
              <w:tab w:val="right" w:leader="dot" w:pos="8306"/>
            </w:tabs>
          </w:pPr>
          <w:r>
            <w:fldChar w:fldCharType="begin"/>
          </w:r>
          <w:r>
            <w:instrText xml:space="preserve"> HYPERLINK \l _Toc9029 </w:instrText>
          </w:r>
          <w:r>
            <w:fldChar w:fldCharType="separate"/>
          </w:r>
          <w:r>
            <w:rPr>
              <w:rFonts w:hint="default"/>
              <w:lang w:val="en-US" w:eastAsia="zh-CN"/>
            </w:rPr>
            <w:t xml:space="preserve">3.4. </w:t>
          </w:r>
          <w:r>
            <w:rPr>
              <w:rFonts w:hint="eastAsia"/>
              <w:lang w:val="en-US" w:eastAsia="zh-CN"/>
            </w:rPr>
            <w:t>漏挖规则模块</w:t>
          </w:r>
          <w:r>
            <w:tab/>
          </w:r>
          <w:r>
            <w:fldChar w:fldCharType="begin"/>
          </w:r>
          <w:r>
            <w:instrText xml:space="preserve"> PAGEREF _Toc9029 \h </w:instrText>
          </w:r>
          <w:r>
            <w:fldChar w:fldCharType="separate"/>
          </w:r>
          <w:r>
            <w:t>17</w:t>
          </w:r>
          <w:r>
            <w:fldChar w:fldCharType="end"/>
          </w:r>
          <w:r>
            <w:fldChar w:fldCharType="end"/>
          </w:r>
        </w:p>
        <w:p w14:paraId="090B311A">
          <w:pPr>
            <w:pStyle w:val="14"/>
            <w:tabs>
              <w:tab w:val="right" w:leader="dot" w:pos="8306"/>
            </w:tabs>
          </w:pPr>
          <w:r>
            <w:fldChar w:fldCharType="begin"/>
          </w:r>
          <w:r>
            <w:instrText xml:space="preserve"> HYPERLINK \l _Toc11086 </w:instrText>
          </w:r>
          <w:r>
            <w:fldChar w:fldCharType="separate"/>
          </w:r>
          <w:r>
            <w:rPr>
              <w:rFonts w:hint="default"/>
              <w:lang w:val="en-US" w:eastAsia="zh-CN"/>
            </w:rPr>
            <w:t xml:space="preserve">3.5. </w:t>
          </w:r>
          <w:r>
            <w:rPr>
              <w:rFonts w:hint="eastAsia"/>
              <w:lang w:val="en-US" w:eastAsia="zh-CN"/>
            </w:rPr>
            <w:t>统计模块</w:t>
          </w:r>
          <w:r>
            <w:tab/>
          </w:r>
          <w:r>
            <w:fldChar w:fldCharType="begin"/>
          </w:r>
          <w:r>
            <w:instrText xml:space="preserve"> PAGEREF _Toc11086 \h </w:instrText>
          </w:r>
          <w:r>
            <w:fldChar w:fldCharType="separate"/>
          </w:r>
          <w:r>
            <w:t>18</w:t>
          </w:r>
          <w:r>
            <w:fldChar w:fldCharType="end"/>
          </w:r>
          <w:r>
            <w:fldChar w:fldCharType="end"/>
          </w:r>
        </w:p>
        <w:p w14:paraId="46C2B2F9">
          <w:pPr>
            <w:pStyle w:val="14"/>
            <w:tabs>
              <w:tab w:val="right" w:leader="dot" w:pos="8306"/>
            </w:tabs>
          </w:pPr>
          <w:r>
            <w:fldChar w:fldCharType="begin"/>
          </w:r>
          <w:r>
            <w:instrText xml:space="preserve"> HYPERLINK \l _Toc27889 </w:instrText>
          </w:r>
          <w:r>
            <w:fldChar w:fldCharType="separate"/>
          </w:r>
          <w:r>
            <w:rPr>
              <w:rFonts w:hint="default"/>
              <w:lang w:val="en-US" w:eastAsia="zh-CN"/>
            </w:rPr>
            <w:t xml:space="preserve">3.6. </w:t>
          </w:r>
          <w:r>
            <w:rPr>
              <w:rFonts w:hint="eastAsia"/>
              <w:lang w:val="en-US" w:eastAsia="zh-CN"/>
            </w:rPr>
            <w:t>报告配置模块</w:t>
          </w:r>
          <w:r>
            <w:tab/>
          </w:r>
          <w:r>
            <w:fldChar w:fldCharType="begin"/>
          </w:r>
          <w:r>
            <w:instrText xml:space="preserve"> PAGEREF _Toc27889 \h </w:instrText>
          </w:r>
          <w:r>
            <w:fldChar w:fldCharType="separate"/>
          </w:r>
          <w:r>
            <w:t>19</w:t>
          </w:r>
          <w:r>
            <w:fldChar w:fldCharType="end"/>
          </w:r>
          <w:r>
            <w:fldChar w:fldCharType="end"/>
          </w:r>
        </w:p>
        <w:p w14:paraId="19754639">
          <w:r>
            <w:fldChar w:fldCharType="end"/>
          </w:r>
        </w:p>
      </w:sdtContent>
    </w:sdt>
    <w:p w14:paraId="2BCE1520"/>
    <w:p w14:paraId="293879D9">
      <w:pPr>
        <w:bidi w:val="0"/>
        <w:rPr>
          <w:rFonts w:hint="default"/>
          <w:lang w:val="en-US" w:eastAsia="zh-CN"/>
        </w:rPr>
        <w:sectPr>
          <w:pgSz w:w="11906" w:h="16838"/>
          <w:pgMar w:top="1440" w:right="1800" w:bottom="1440" w:left="1800" w:header="851" w:footer="992" w:gutter="0"/>
          <w:cols w:space="425" w:num="1"/>
          <w:docGrid w:type="lines" w:linePitch="312" w:charSpace="0"/>
        </w:sectPr>
      </w:pPr>
    </w:p>
    <w:p w14:paraId="3579485E">
      <w:pPr>
        <w:bidi w:val="0"/>
        <w:rPr>
          <w:rFonts w:hint="default"/>
          <w:lang w:val="en-US" w:eastAsia="zh-CN"/>
        </w:rPr>
      </w:pPr>
    </w:p>
    <w:p w14:paraId="660A981F">
      <w:pPr>
        <w:pStyle w:val="2"/>
        <w:bidi w:val="0"/>
        <w:rPr>
          <w:rFonts w:hint="default"/>
          <w:lang w:val="en-US" w:eastAsia="zh-CN"/>
        </w:rPr>
      </w:pPr>
      <w:bookmarkStart w:id="0" w:name="_Toc15593"/>
      <w:r>
        <w:rPr>
          <w:rFonts w:hint="eastAsia"/>
          <w:lang w:val="en-US" w:eastAsia="zh-CN"/>
        </w:rPr>
        <w:t>核心部件固件提取工具</w:t>
      </w:r>
      <w:bookmarkEnd w:id="0"/>
    </w:p>
    <w:p w14:paraId="33A6ED14">
      <w:pPr>
        <w:pStyle w:val="3"/>
        <w:bidi w:val="0"/>
        <w:rPr>
          <w:rFonts w:hint="eastAsia"/>
          <w:lang w:val="en-US" w:eastAsia="zh-CN"/>
        </w:rPr>
      </w:pPr>
      <w:bookmarkStart w:id="1" w:name="_Toc25982"/>
      <w:r>
        <w:rPr>
          <w:rFonts w:hint="eastAsia"/>
          <w:lang w:val="en-US" w:eastAsia="zh-CN"/>
        </w:rPr>
        <w:t>任务管理模块</w:t>
      </w:r>
      <w:bookmarkEnd w:id="1"/>
    </w:p>
    <w:p w14:paraId="2DCE499D">
      <w:pPr>
        <w:rPr>
          <w:rFonts w:hint="default"/>
          <w:lang w:val="en-US" w:eastAsia="zh-CN"/>
        </w:rPr>
      </w:pPr>
      <w:r>
        <w:rPr>
          <w:rFonts w:hint="eastAsia"/>
          <w:lang w:val="en-US" w:eastAsia="zh-CN"/>
        </w:rPr>
        <w:t>支持新建任务，列表包含任务名称、固件文件名称、固件关联的设备型号、任务状态等字段，可通过【提取】【分析】按钮跳转至相应模块中对固件进行提取和分析工作。</w:t>
      </w:r>
    </w:p>
    <w:p w14:paraId="69BB4190">
      <w:pPr>
        <w:ind w:left="0" w:leftChars="0" w:firstLine="0" w:firstLineChars="0"/>
        <w:rPr>
          <w:rFonts w:hint="eastAsia"/>
          <w:lang w:val="en-US" w:eastAsia="zh-CN"/>
        </w:rPr>
      </w:pPr>
      <w:r>
        <w:rPr>
          <w:rFonts w:hint="eastAsia"/>
          <w:lang w:val="en-US" w:eastAsia="zh-CN"/>
        </w:rPr>
        <w:drawing>
          <wp:inline distT="0" distB="0" distL="114300" distR="114300">
            <wp:extent cx="5269865" cy="3695065"/>
            <wp:effectExtent l="0" t="0" r="889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69865" cy="3695065"/>
                    </a:xfrm>
                    <a:prstGeom prst="rect">
                      <a:avLst/>
                    </a:prstGeom>
                    <a:noFill/>
                    <a:ln>
                      <a:noFill/>
                    </a:ln>
                  </pic:spPr>
                </pic:pic>
              </a:graphicData>
            </a:graphic>
          </wp:inline>
        </w:drawing>
      </w:r>
    </w:p>
    <w:p w14:paraId="731B2ACC">
      <w:pPr>
        <w:pStyle w:val="3"/>
        <w:bidi w:val="0"/>
        <w:rPr>
          <w:rFonts w:hint="eastAsia"/>
          <w:lang w:val="en-US" w:eastAsia="zh-CN"/>
        </w:rPr>
      </w:pPr>
      <w:bookmarkStart w:id="2" w:name="_Toc1040"/>
      <w:r>
        <w:rPr>
          <w:rFonts w:hint="eastAsia"/>
          <w:lang w:val="en-US" w:eastAsia="zh-CN"/>
        </w:rPr>
        <w:t>提取调度</w:t>
      </w:r>
      <w:bookmarkEnd w:id="2"/>
    </w:p>
    <w:p w14:paraId="6B8F8C05">
      <w:pPr>
        <w:rPr>
          <w:rFonts w:hint="default"/>
          <w:lang w:val="en-US" w:eastAsia="zh-CN"/>
        </w:rPr>
      </w:pPr>
      <w:r>
        <w:rPr>
          <w:rFonts w:hint="eastAsia"/>
          <w:lang w:val="en-US" w:eastAsia="zh-CN"/>
        </w:rPr>
        <w:t>点击【提取】后自动开展固件提取，提取完成后可显示固件信息及提取状态。</w:t>
      </w:r>
    </w:p>
    <w:p w14:paraId="62BE1D25">
      <w:pPr>
        <w:ind w:left="0" w:leftChars="0" w:firstLine="0" w:firstLineChars="0"/>
        <w:rPr>
          <w:rFonts w:hint="eastAsia"/>
          <w:lang w:val="en-US" w:eastAsia="zh-CN"/>
        </w:rPr>
      </w:pPr>
      <w:r>
        <w:rPr>
          <w:rFonts w:hint="eastAsia"/>
          <w:lang w:val="en-US" w:eastAsia="zh-CN"/>
        </w:rPr>
        <w:drawing>
          <wp:inline distT="0" distB="0" distL="114300" distR="114300">
            <wp:extent cx="5264785" cy="3486150"/>
            <wp:effectExtent l="0" t="0" r="3175"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5264785" cy="3486150"/>
                    </a:xfrm>
                    <a:prstGeom prst="rect">
                      <a:avLst/>
                    </a:prstGeom>
                    <a:noFill/>
                    <a:ln>
                      <a:noFill/>
                    </a:ln>
                  </pic:spPr>
                </pic:pic>
              </a:graphicData>
            </a:graphic>
          </wp:inline>
        </w:drawing>
      </w:r>
    </w:p>
    <w:p w14:paraId="48013310">
      <w:pPr>
        <w:bidi w:val="0"/>
        <w:rPr>
          <w:rFonts w:hint="default"/>
          <w:lang w:val="en-US" w:eastAsia="zh-CN"/>
        </w:rPr>
      </w:pPr>
      <w:r>
        <w:rPr>
          <w:rFonts w:hint="eastAsia"/>
          <w:lang w:val="en-US" w:eastAsia="zh-CN"/>
        </w:rPr>
        <w:t>点击【查看文件】按钮可查看当前固件包提取后的文件目录。</w:t>
      </w:r>
    </w:p>
    <w:p w14:paraId="57A81AD8">
      <w:pPr>
        <w:ind w:left="0" w:leftChars="0" w:firstLine="0" w:firstLineChars="0"/>
        <w:rPr>
          <w:rFonts w:hint="eastAsia"/>
          <w:lang w:val="en-US" w:eastAsia="zh-CN"/>
        </w:rPr>
      </w:pPr>
      <w:r>
        <w:rPr>
          <w:rFonts w:hint="eastAsia"/>
          <w:lang w:val="en-US" w:eastAsia="zh-CN"/>
        </w:rPr>
        <w:drawing>
          <wp:inline distT="0" distB="0" distL="114300" distR="114300">
            <wp:extent cx="5271135" cy="3448685"/>
            <wp:effectExtent l="0" t="0" r="7620" b="571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5271135" cy="3448685"/>
                    </a:xfrm>
                    <a:prstGeom prst="rect">
                      <a:avLst/>
                    </a:prstGeom>
                    <a:noFill/>
                    <a:ln>
                      <a:noFill/>
                    </a:ln>
                  </pic:spPr>
                </pic:pic>
              </a:graphicData>
            </a:graphic>
          </wp:inline>
        </w:drawing>
      </w:r>
    </w:p>
    <w:p w14:paraId="283A11D6">
      <w:pPr>
        <w:bidi w:val="0"/>
        <w:rPr>
          <w:rFonts w:hint="default"/>
          <w:lang w:val="en-US" w:eastAsia="zh-CN"/>
        </w:rPr>
      </w:pPr>
      <w:r>
        <w:rPr>
          <w:rFonts w:hint="eastAsia"/>
          <w:lang w:val="en-US" w:eastAsia="zh-CN"/>
        </w:rPr>
        <w:t>点击具体的文件，可查看文件内详细信息</w:t>
      </w:r>
    </w:p>
    <w:p w14:paraId="41608FE7">
      <w:pPr>
        <w:ind w:left="0" w:leftChars="0" w:firstLine="0" w:firstLineChars="0"/>
        <w:rPr>
          <w:rFonts w:hint="eastAsia"/>
          <w:lang w:val="en-US" w:eastAsia="zh-CN"/>
        </w:rPr>
      </w:pPr>
      <w:r>
        <w:rPr>
          <w:rFonts w:hint="eastAsia"/>
          <w:lang w:val="en-US" w:eastAsia="zh-CN"/>
        </w:rPr>
        <w:drawing>
          <wp:inline distT="0" distB="0" distL="114300" distR="114300">
            <wp:extent cx="5264785" cy="3479800"/>
            <wp:effectExtent l="0" t="0" r="3175" b="698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5264785" cy="3479800"/>
                    </a:xfrm>
                    <a:prstGeom prst="rect">
                      <a:avLst/>
                    </a:prstGeom>
                    <a:noFill/>
                    <a:ln>
                      <a:noFill/>
                    </a:ln>
                  </pic:spPr>
                </pic:pic>
              </a:graphicData>
            </a:graphic>
          </wp:inline>
        </w:drawing>
      </w:r>
    </w:p>
    <w:p w14:paraId="5FBB7A47">
      <w:pPr>
        <w:pStyle w:val="3"/>
        <w:bidi w:val="0"/>
        <w:rPr>
          <w:rFonts w:hint="eastAsia"/>
          <w:lang w:val="en-US" w:eastAsia="zh-CN"/>
        </w:rPr>
      </w:pPr>
      <w:bookmarkStart w:id="3" w:name="_Toc24790"/>
      <w:r>
        <w:rPr>
          <w:rFonts w:hint="eastAsia"/>
          <w:lang w:val="en-US" w:eastAsia="zh-CN"/>
        </w:rPr>
        <w:t>接口驱动</w:t>
      </w:r>
      <w:bookmarkEnd w:id="3"/>
    </w:p>
    <w:p w14:paraId="7C475AE6">
      <w:pPr>
        <w:rPr>
          <w:rFonts w:hint="default"/>
          <w:lang w:val="en-US" w:eastAsia="zh-CN"/>
        </w:rPr>
      </w:pPr>
      <w:r>
        <w:rPr>
          <w:rFonts w:hint="eastAsia"/>
          <w:lang w:val="en-US" w:eastAsia="zh-CN"/>
        </w:rPr>
        <w:t>接口驱动模块为硬件设备，用于从设备中提取固件文件，支持信号识别，以下是配置。</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162"/>
        <w:gridCol w:w="2164"/>
        <w:gridCol w:w="2196"/>
      </w:tblGrid>
      <w:tr w14:paraId="2496B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7"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0E9385">
            <w:pPr>
              <w:ind w:left="0" w:leftChars="0" w:right="0" w:rightChars="0" w:firstLine="0" w:firstLineChars="0"/>
              <w:jc w:val="center"/>
              <w:rPr>
                <w:rFonts w:hint="default"/>
                <w:b/>
                <w:bCs/>
                <w:sz w:val="22"/>
                <w:szCs w:val="21"/>
                <w:lang w:val="en-US" w:eastAsia="zh-CN"/>
              </w:rPr>
            </w:pPr>
            <w:r>
              <w:rPr>
                <w:rFonts w:hint="eastAsia"/>
                <w:b/>
                <w:bCs/>
                <w:sz w:val="22"/>
                <w:szCs w:val="21"/>
                <w:lang w:val="en-US" w:eastAsia="zh-CN"/>
              </w:rPr>
              <w:t>设备名称</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5A51F">
            <w:pPr>
              <w:ind w:left="0" w:leftChars="0" w:right="0" w:rightChars="0" w:firstLine="0" w:firstLineChars="0"/>
              <w:jc w:val="center"/>
              <w:rPr>
                <w:rFonts w:hint="default"/>
                <w:b/>
                <w:bCs/>
                <w:sz w:val="22"/>
                <w:szCs w:val="21"/>
                <w:lang w:val="en-US" w:eastAsia="zh-CN"/>
              </w:rPr>
            </w:pPr>
            <w:r>
              <w:rPr>
                <w:rFonts w:hint="eastAsia"/>
                <w:b/>
                <w:bCs/>
                <w:sz w:val="22"/>
                <w:szCs w:val="21"/>
                <w:lang w:val="en-US" w:eastAsia="zh-CN"/>
              </w:rPr>
              <w:t>品牌</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CBBB1">
            <w:pPr>
              <w:ind w:left="0" w:leftChars="0" w:right="0" w:rightChars="0" w:firstLine="0" w:firstLineChars="0"/>
              <w:jc w:val="center"/>
              <w:rPr>
                <w:rFonts w:hint="default"/>
                <w:b/>
                <w:bCs/>
                <w:sz w:val="22"/>
                <w:szCs w:val="21"/>
                <w:lang w:val="en-US" w:eastAsia="zh-CN"/>
              </w:rPr>
            </w:pPr>
            <w:r>
              <w:rPr>
                <w:rFonts w:hint="eastAsia"/>
                <w:b/>
                <w:bCs/>
                <w:sz w:val="22"/>
                <w:szCs w:val="21"/>
                <w:lang w:val="en-US" w:eastAsia="zh-CN"/>
              </w:rPr>
              <w:t>型号</w:t>
            </w:r>
          </w:p>
        </w:tc>
      </w:tr>
      <w:tr w14:paraId="5DB59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2F9C2">
            <w:pPr>
              <w:ind w:left="0" w:leftChars="0" w:firstLine="0" w:firstLineChars="0"/>
              <w:rPr>
                <w:rFonts w:hint="eastAsia"/>
                <w:sz w:val="22"/>
                <w:szCs w:val="21"/>
                <w:lang w:val="en-US" w:eastAsia="zh-CN"/>
              </w:rPr>
            </w:pPr>
            <w:r>
              <w:rPr>
                <w:rFonts w:hint="eastAsia"/>
                <w:sz w:val="22"/>
                <w:szCs w:val="21"/>
                <w:lang w:val="en-US" w:eastAsia="zh-CN"/>
              </w:rPr>
              <w:t>XGecu T76 编程器+适配芯片座</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71663">
            <w:pPr>
              <w:ind w:left="0" w:leftChars="0" w:firstLine="0" w:firstLineChars="0"/>
              <w:rPr>
                <w:rFonts w:hint="eastAsia"/>
                <w:sz w:val="22"/>
                <w:szCs w:val="21"/>
                <w:lang w:val="en-US" w:eastAsia="zh-CN"/>
              </w:rPr>
            </w:pPr>
            <w:r>
              <w:rPr>
                <w:rFonts w:hint="eastAsia"/>
                <w:sz w:val="22"/>
                <w:szCs w:val="21"/>
                <w:lang w:val="en-US" w:eastAsia="zh-CN"/>
              </w:rPr>
              <w:t>鑫工电子</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CFFC9">
            <w:pPr>
              <w:ind w:left="0" w:leftChars="0" w:firstLine="0" w:firstLineChars="0"/>
              <w:rPr>
                <w:rFonts w:hint="eastAsia"/>
                <w:sz w:val="22"/>
                <w:szCs w:val="21"/>
                <w:lang w:val="en-US" w:eastAsia="zh-CN"/>
              </w:rPr>
            </w:pPr>
            <w:r>
              <w:rPr>
                <w:rFonts w:hint="eastAsia"/>
                <w:sz w:val="22"/>
                <w:szCs w:val="21"/>
                <w:lang w:val="en-US" w:eastAsia="zh-CN"/>
              </w:rPr>
              <w:t>XGecu T76</w:t>
            </w:r>
          </w:p>
        </w:tc>
      </w:tr>
      <w:tr w14:paraId="4FA0F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6FAD4">
            <w:pPr>
              <w:ind w:left="0" w:leftChars="0" w:firstLine="0" w:firstLineChars="0"/>
              <w:rPr>
                <w:rFonts w:hint="eastAsia"/>
                <w:sz w:val="22"/>
                <w:szCs w:val="21"/>
                <w:lang w:val="en-US" w:eastAsia="zh-CN"/>
              </w:rPr>
            </w:pPr>
            <w:r>
              <w:rPr>
                <w:rFonts w:hint="eastAsia"/>
                <w:sz w:val="22"/>
                <w:szCs w:val="21"/>
                <w:lang w:val="en-US" w:eastAsia="zh-CN"/>
              </w:rPr>
              <w:t>J-Link Base</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D3C458">
            <w:pPr>
              <w:ind w:left="0" w:leftChars="0" w:firstLine="0" w:firstLineChars="0"/>
              <w:rPr>
                <w:rFonts w:hint="eastAsia"/>
                <w:sz w:val="22"/>
                <w:szCs w:val="21"/>
                <w:lang w:val="en-US" w:eastAsia="zh-CN"/>
              </w:rPr>
            </w:pPr>
            <w:r>
              <w:rPr>
                <w:rFonts w:hint="eastAsia"/>
                <w:sz w:val="22"/>
                <w:szCs w:val="21"/>
                <w:lang w:val="en-US" w:eastAsia="zh-CN"/>
              </w:rPr>
              <w:t>SEGGER原装</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00B01">
            <w:pPr>
              <w:ind w:left="0" w:leftChars="0" w:firstLine="0" w:firstLineChars="0"/>
              <w:rPr>
                <w:rFonts w:hint="eastAsia"/>
                <w:sz w:val="22"/>
                <w:szCs w:val="21"/>
                <w:lang w:val="en-US" w:eastAsia="zh-CN"/>
              </w:rPr>
            </w:pPr>
            <w:r>
              <w:rPr>
                <w:rFonts w:hint="eastAsia"/>
                <w:sz w:val="22"/>
                <w:szCs w:val="21"/>
                <w:lang w:val="en-US" w:eastAsia="zh-CN"/>
              </w:rPr>
              <w:t>J-Link BASE</w:t>
            </w:r>
          </w:p>
        </w:tc>
      </w:tr>
      <w:tr w14:paraId="28768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1A50A">
            <w:pPr>
              <w:ind w:left="0" w:leftChars="0" w:firstLine="0" w:firstLineChars="0"/>
              <w:rPr>
                <w:rFonts w:hint="eastAsia"/>
                <w:sz w:val="22"/>
                <w:szCs w:val="21"/>
                <w:lang w:val="en-US" w:eastAsia="zh-CN"/>
              </w:rPr>
            </w:pPr>
            <w:r>
              <w:rPr>
                <w:rFonts w:hint="eastAsia"/>
                <w:sz w:val="22"/>
                <w:szCs w:val="21"/>
                <w:lang w:val="en-US" w:eastAsia="zh-CN"/>
              </w:rPr>
              <w:t>USB转RS485/422/TTL/232串口转换器</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04248">
            <w:pPr>
              <w:ind w:left="0" w:leftChars="0" w:firstLine="0" w:firstLineChars="0"/>
              <w:rPr>
                <w:rFonts w:hint="eastAsia"/>
                <w:sz w:val="22"/>
                <w:szCs w:val="21"/>
                <w:lang w:val="en-US" w:eastAsia="zh-CN"/>
              </w:rPr>
            </w:pPr>
            <w:r>
              <w:rPr>
                <w:rFonts w:hint="eastAsia"/>
                <w:sz w:val="22"/>
                <w:szCs w:val="21"/>
                <w:lang w:val="en-US" w:eastAsia="zh-CN"/>
              </w:rPr>
              <w:t>/</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5D7AA">
            <w:pPr>
              <w:ind w:left="0" w:leftChars="0" w:firstLine="0" w:firstLineChars="0"/>
              <w:rPr>
                <w:rFonts w:hint="eastAsia"/>
                <w:sz w:val="22"/>
                <w:szCs w:val="21"/>
                <w:lang w:val="en-US" w:eastAsia="zh-CN"/>
              </w:rPr>
            </w:pPr>
            <w:r>
              <w:rPr>
                <w:rFonts w:hint="eastAsia"/>
                <w:sz w:val="22"/>
                <w:szCs w:val="21"/>
                <w:lang w:val="en-US" w:eastAsia="zh-CN"/>
              </w:rPr>
              <w:t>CH9114L</w:t>
            </w:r>
          </w:p>
        </w:tc>
      </w:tr>
      <w:tr w14:paraId="52311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01024">
            <w:pPr>
              <w:ind w:left="0" w:leftChars="0" w:firstLine="0" w:firstLineChars="0"/>
              <w:rPr>
                <w:rFonts w:hint="eastAsia"/>
                <w:sz w:val="22"/>
                <w:szCs w:val="21"/>
                <w:lang w:val="en-US" w:eastAsia="zh-CN"/>
              </w:rPr>
            </w:pPr>
            <w:r>
              <w:rPr>
                <w:rFonts w:hint="eastAsia"/>
                <w:sz w:val="22"/>
                <w:szCs w:val="21"/>
                <w:lang w:val="en-US" w:eastAsia="zh-CN"/>
              </w:rPr>
              <w:t>JTAGulator硬件调试器</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FDA57">
            <w:pPr>
              <w:ind w:left="0" w:leftChars="0" w:firstLine="0" w:firstLineChars="0"/>
              <w:rPr>
                <w:rFonts w:hint="eastAsia"/>
                <w:sz w:val="22"/>
                <w:szCs w:val="21"/>
                <w:lang w:val="en-US" w:eastAsia="zh-CN"/>
              </w:rPr>
            </w:pPr>
            <w:r>
              <w:rPr>
                <w:rFonts w:hint="eastAsia"/>
                <w:sz w:val="22"/>
                <w:szCs w:val="21"/>
                <w:lang w:val="en-US" w:eastAsia="zh-CN"/>
              </w:rPr>
              <w:t>国产</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9E77A">
            <w:pPr>
              <w:ind w:left="0" w:leftChars="0" w:firstLine="0" w:firstLineChars="0"/>
              <w:rPr>
                <w:rFonts w:hint="eastAsia"/>
                <w:sz w:val="22"/>
                <w:szCs w:val="21"/>
                <w:lang w:val="en-US" w:eastAsia="zh-CN"/>
              </w:rPr>
            </w:pPr>
            <w:r>
              <w:rPr>
                <w:rFonts w:hint="eastAsia"/>
                <w:sz w:val="22"/>
                <w:szCs w:val="21"/>
                <w:lang w:val="en-US" w:eastAsia="zh-CN"/>
              </w:rPr>
              <w:t>/</w:t>
            </w:r>
          </w:p>
        </w:tc>
      </w:tr>
      <w:tr w14:paraId="72BA5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D06DD">
            <w:pPr>
              <w:ind w:left="0" w:leftChars="0" w:firstLine="0" w:firstLineChars="0"/>
              <w:rPr>
                <w:rFonts w:hint="eastAsia"/>
                <w:sz w:val="22"/>
                <w:szCs w:val="21"/>
                <w:lang w:val="en-US" w:eastAsia="zh-CN"/>
              </w:rPr>
            </w:pPr>
            <w:r>
              <w:rPr>
                <w:rFonts w:hint="eastAsia"/>
                <w:sz w:val="22"/>
                <w:szCs w:val="21"/>
                <w:lang w:val="en-US" w:eastAsia="zh-CN"/>
              </w:rPr>
              <w:t>电烙铁+热风枪+焊锡等配件</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B585D">
            <w:pPr>
              <w:ind w:left="0" w:leftChars="0" w:firstLine="0" w:firstLineChars="0"/>
              <w:rPr>
                <w:rFonts w:hint="eastAsia"/>
                <w:sz w:val="22"/>
                <w:szCs w:val="21"/>
                <w:lang w:val="en-US" w:eastAsia="zh-CN"/>
              </w:rPr>
            </w:pPr>
            <w:r>
              <w:rPr>
                <w:rFonts w:hint="eastAsia"/>
                <w:sz w:val="22"/>
                <w:szCs w:val="21"/>
                <w:lang w:val="en-US" w:eastAsia="zh-CN"/>
              </w:rPr>
              <w:t>德力西</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87805">
            <w:pPr>
              <w:ind w:left="0" w:leftChars="0" w:firstLine="0" w:firstLineChars="0"/>
              <w:rPr>
                <w:rFonts w:hint="eastAsia"/>
                <w:sz w:val="22"/>
                <w:szCs w:val="21"/>
                <w:lang w:val="en-US" w:eastAsia="zh-CN"/>
              </w:rPr>
            </w:pPr>
            <w:r>
              <w:rPr>
                <w:rFonts w:hint="eastAsia"/>
                <w:sz w:val="22"/>
                <w:szCs w:val="21"/>
                <w:lang w:val="en-US" w:eastAsia="zh-CN"/>
              </w:rPr>
              <w:t>8786D</w:t>
            </w:r>
          </w:p>
        </w:tc>
      </w:tr>
      <w:tr w14:paraId="43EDC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7105EA">
            <w:pPr>
              <w:ind w:left="0" w:leftChars="0" w:firstLine="0" w:firstLineChars="0"/>
              <w:rPr>
                <w:rFonts w:hint="eastAsia"/>
                <w:sz w:val="22"/>
                <w:szCs w:val="21"/>
                <w:lang w:val="en-US" w:eastAsia="zh-CN"/>
              </w:rPr>
            </w:pPr>
            <w:r>
              <w:rPr>
                <w:rFonts w:hint="eastAsia"/>
                <w:sz w:val="22"/>
                <w:szCs w:val="21"/>
                <w:lang w:val="en-US" w:eastAsia="zh-CN"/>
              </w:rPr>
              <w:t>精密螺丝刀套件</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96BE7">
            <w:pPr>
              <w:ind w:left="0" w:leftChars="0" w:firstLine="0" w:firstLineChars="0"/>
              <w:rPr>
                <w:rFonts w:hint="eastAsia"/>
                <w:sz w:val="22"/>
                <w:szCs w:val="21"/>
                <w:lang w:val="en-US" w:eastAsia="zh-CN"/>
              </w:rPr>
            </w:pPr>
            <w:r>
              <w:rPr>
                <w:rFonts w:hint="eastAsia"/>
                <w:sz w:val="22"/>
                <w:szCs w:val="21"/>
                <w:lang w:val="en-US" w:eastAsia="zh-CN"/>
              </w:rPr>
              <w:t>/</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D332D">
            <w:pPr>
              <w:ind w:left="0" w:leftChars="0" w:firstLine="0" w:firstLineChars="0"/>
              <w:rPr>
                <w:rFonts w:hint="eastAsia"/>
                <w:sz w:val="22"/>
                <w:szCs w:val="21"/>
                <w:lang w:val="en-US" w:eastAsia="zh-CN"/>
              </w:rPr>
            </w:pPr>
            <w:r>
              <w:rPr>
                <w:rFonts w:hint="eastAsia"/>
                <w:sz w:val="22"/>
                <w:szCs w:val="21"/>
                <w:lang w:val="en-US" w:eastAsia="zh-CN"/>
              </w:rPr>
              <w:t>/</w:t>
            </w:r>
          </w:p>
        </w:tc>
      </w:tr>
      <w:tr w14:paraId="5EC7E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00221">
            <w:pPr>
              <w:ind w:left="0" w:leftChars="0" w:firstLine="0" w:firstLineChars="0"/>
              <w:rPr>
                <w:rFonts w:hint="eastAsia"/>
                <w:sz w:val="22"/>
                <w:szCs w:val="21"/>
                <w:lang w:val="en-US" w:eastAsia="zh-CN"/>
              </w:rPr>
            </w:pPr>
            <w:r>
              <w:rPr>
                <w:rFonts w:hint="eastAsia"/>
                <w:sz w:val="22"/>
                <w:szCs w:val="21"/>
                <w:lang w:val="en-US" w:eastAsia="zh-CN"/>
              </w:rPr>
              <w:t>笔记本电脑</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B6276">
            <w:pPr>
              <w:ind w:left="0" w:leftChars="0" w:firstLine="0" w:firstLineChars="0"/>
              <w:rPr>
                <w:rFonts w:hint="eastAsia"/>
                <w:sz w:val="22"/>
                <w:szCs w:val="21"/>
                <w:lang w:val="en-US" w:eastAsia="zh-CN"/>
              </w:rPr>
            </w:pP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AEEF7">
            <w:pPr>
              <w:ind w:left="0" w:leftChars="0" w:firstLine="0" w:firstLineChars="0"/>
              <w:rPr>
                <w:rFonts w:hint="eastAsia"/>
                <w:sz w:val="22"/>
                <w:szCs w:val="21"/>
                <w:lang w:val="en-US" w:eastAsia="zh-CN"/>
              </w:rPr>
            </w:pPr>
          </w:p>
        </w:tc>
      </w:tr>
      <w:tr w14:paraId="65A94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D8414">
            <w:pPr>
              <w:ind w:left="0" w:leftChars="0" w:firstLine="0" w:firstLineChars="0"/>
              <w:rPr>
                <w:rFonts w:hint="eastAsia"/>
                <w:sz w:val="22"/>
                <w:szCs w:val="21"/>
                <w:lang w:val="en-US" w:eastAsia="zh-CN"/>
              </w:rPr>
            </w:pPr>
            <w:r>
              <w:rPr>
                <w:rFonts w:hint="eastAsia"/>
                <w:sz w:val="22"/>
                <w:szCs w:val="21"/>
                <w:lang w:val="en-US" w:eastAsia="zh-CN"/>
              </w:rPr>
              <w:t>芯片测试夹+杜邦线</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5DD30">
            <w:pPr>
              <w:ind w:left="0" w:leftChars="0" w:firstLine="0" w:firstLineChars="0"/>
              <w:rPr>
                <w:rFonts w:hint="eastAsia"/>
                <w:sz w:val="22"/>
                <w:szCs w:val="21"/>
                <w:lang w:val="en-US" w:eastAsia="zh-CN"/>
              </w:rPr>
            </w:pPr>
            <w:r>
              <w:rPr>
                <w:rFonts w:hint="eastAsia"/>
                <w:sz w:val="22"/>
                <w:szCs w:val="21"/>
                <w:lang w:val="en-US" w:eastAsia="zh-CN"/>
              </w:rPr>
              <w:t>/</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1A586">
            <w:pPr>
              <w:ind w:left="0" w:leftChars="0" w:firstLine="0" w:firstLineChars="0"/>
              <w:rPr>
                <w:rFonts w:hint="eastAsia"/>
                <w:sz w:val="22"/>
                <w:szCs w:val="21"/>
                <w:lang w:val="en-US" w:eastAsia="zh-CN"/>
              </w:rPr>
            </w:pPr>
            <w:r>
              <w:rPr>
                <w:rFonts w:hint="eastAsia"/>
                <w:sz w:val="22"/>
                <w:szCs w:val="21"/>
                <w:lang w:val="en-US" w:eastAsia="zh-CN"/>
              </w:rPr>
              <w:t>/</w:t>
            </w:r>
          </w:p>
        </w:tc>
      </w:tr>
      <w:tr w14:paraId="05650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61AD2">
            <w:pPr>
              <w:ind w:left="0" w:leftChars="0" w:firstLine="0" w:firstLineChars="0"/>
              <w:rPr>
                <w:rFonts w:hint="eastAsia"/>
                <w:sz w:val="22"/>
                <w:szCs w:val="21"/>
                <w:lang w:val="en-US" w:eastAsia="zh-CN"/>
              </w:rPr>
            </w:pPr>
            <w:r>
              <w:rPr>
                <w:rFonts w:hint="eastAsia"/>
                <w:sz w:val="22"/>
                <w:szCs w:val="21"/>
                <w:lang w:val="en-US" w:eastAsia="zh-CN"/>
              </w:rPr>
              <w:t>可调直流稳压电源30V5A</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10859">
            <w:pPr>
              <w:ind w:left="0" w:leftChars="0" w:firstLine="0" w:firstLineChars="0"/>
              <w:rPr>
                <w:rFonts w:hint="eastAsia"/>
                <w:sz w:val="22"/>
                <w:szCs w:val="21"/>
                <w:lang w:val="en-US" w:eastAsia="zh-CN"/>
              </w:rPr>
            </w:pPr>
            <w:r>
              <w:rPr>
                <w:rFonts w:hint="eastAsia"/>
                <w:sz w:val="22"/>
                <w:szCs w:val="21"/>
                <w:lang w:val="en-US" w:eastAsia="zh-CN"/>
              </w:rPr>
              <w:t>德力西</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66DB4">
            <w:pPr>
              <w:ind w:left="0" w:leftChars="0" w:firstLine="0" w:firstLineChars="0"/>
              <w:rPr>
                <w:rFonts w:hint="eastAsia"/>
                <w:sz w:val="22"/>
                <w:szCs w:val="21"/>
                <w:lang w:val="en-US" w:eastAsia="zh-CN"/>
              </w:rPr>
            </w:pPr>
            <w:r>
              <w:rPr>
                <w:rFonts w:hint="eastAsia"/>
                <w:sz w:val="22"/>
                <w:szCs w:val="21"/>
                <w:lang w:val="en-US" w:eastAsia="zh-CN"/>
              </w:rPr>
              <w:t>/</w:t>
            </w:r>
          </w:p>
        </w:tc>
      </w:tr>
      <w:tr w14:paraId="3550F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DE503">
            <w:pPr>
              <w:ind w:left="0" w:leftChars="0" w:firstLine="0" w:firstLineChars="0"/>
              <w:rPr>
                <w:rFonts w:hint="eastAsia"/>
                <w:sz w:val="22"/>
                <w:szCs w:val="21"/>
                <w:lang w:val="en-US" w:eastAsia="zh-CN"/>
              </w:rPr>
            </w:pPr>
            <w:r>
              <w:rPr>
                <w:rFonts w:hint="eastAsia"/>
                <w:sz w:val="22"/>
                <w:szCs w:val="21"/>
                <w:lang w:val="en-US" w:eastAsia="zh-CN"/>
              </w:rPr>
              <w:t>万用电表</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BE408">
            <w:pPr>
              <w:ind w:left="0" w:leftChars="0" w:firstLine="0" w:firstLineChars="0"/>
              <w:rPr>
                <w:rFonts w:hint="eastAsia"/>
                <w:sz w:val="22"/>
                <w:szCs w:val="21"/>
                <w:lang w:val="en-US" w:eastAsia="zh-CN"/>
              </w:rPr>
            </w:pPr>
            <w:r>
              <w:rPr>
                <w:rFonts w:hint="eastAsia"/>
                <w:sz w:val="22"/>
                <w:szCs w:val="21"/>
                <w:lang w:val="en-US" w:eastAsia="zh-CN"/>
              </w:rPr>
              <w:t>德力西</w:t>
            </w:r>
          </w:p>
        </w:tc>
        <w:tc>
          <w:tcPr>
            <w:tcW w:w="5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3970E">
            <w:pPr>
              <w:ind w:left="0" w:leftChars="0" w:firstLine="0" w:firstLineChars="0"/>
              <w:rPr>
                <w:rFonts w:hint="eastAsia"/>
                <w:sz w:val="22"/>
                <w:szCs w:val="21"/>
                <w:lang w:val="en-US" w:eastAsia="zh-CN"/>
              </w:rPr>
            </w:pPr>
            <w:r>
              <w:rPr>
                <w:rFonts w:hint="eastAsia"/>
                <w:sz w:val="22"/>
                <w:szCs w:val="21"/>
                <w:lang w:val="en-US" w:eastAsia="zh-CN"/>
              </w:rPr>
              <w:t>890D</w:t>
            </w:r>
          </w:p>
        </w:tc>
      </w:tr>
    </w:tbl>
    <w:p w14:paraId="5F471685">
      <w:pPr>
        <w:ind w:left="0" w:leftChars="0" w:firstLine="0" w:firstLineChars="0"/>
        <w:rPr>
          <w:rFonts w:hint="eastAsia"/>
          <w:lang w:val="en-US" w:eastAsia="zh-CN"/>
        </w:rPr>
      </w:pPr>
    </w:p>
    <w:p w14:paraId="5F5658AB">
      <w:pPr>
        <w:pStyle w:val="3"/>
        <w:bidi w:val="0"/>
        <w:rPr>
          <w:rFonts w:hint="eastAsia"/>
          <w:lang w:val="en-US" w:eastAsia="zh-CN"/>
        </w:rPr>
      </w:pPr>
      <w:bookmarkStart w:id="4" w:name="_Toc23746"/>
      <w:r>
        <w:rPr>
          <w:rFonts w:hint="eastAsia"/>
          <w:lang w:val="en-US" w:eastAsia="zh-CN"/>
        </w:rPr>
        <w:t>固件分析</w:t>
      </w:r>
      <w:bookmarkEnd w:id="4"/>
    </w:p>
    <w:p w14:paraId="7E7B679D">
      <w:pPr>
        <w:rPr>
          <w:rFonts w:hint="default"/>
          <w:lang w:val="en-US" w:eastAsia="zh-CN"/>
        </w:rPr>
      </w:pPr>
      <w:r>
        <w:rPr>
          <w:rFonts w:hint="eastAsia"/>
          <w:lang w:val="en-US" w:eastAsia="zh-CN"/>
        </w:rPr>
        <w:t>固件分析模块除固件分析功能外，集成了固件仿真功能，点击固件仿真可新建标签页显示仿真器用于仿真当前固件文件。</w:t>
      </w:r>
    </w:p>
    <w:p w14:paraId="0D502DBA">
      <w:pPr>
        <w:ind w:left="0" w:leftChars="0" w:firstLine="0" w:firstLineChars="0"/>
        <w:rPr>
          <w:rFonts w:hint="eastAsia"/>
          <w:lang w:val="en-US" w:eastAsia="zh-CN"/>
        </w:rPr>
      </w:pPr>
      <w:r>
        <w:rPr>
          <w:rFonts w:hint="eastAsia"/>
          <w:lang w:val="en-US" w:eastAsia="zh-CN"/>
        </w:rPr>
        <w:drawing>
          <wp:inline distT="0" distB="0" distL="114300" distR="114300">
            <wp:extent cx="5263515" cy="3559810"/>
            <wp:effectExtent l="0" t="0" r="4445"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5263515" cy="3559810"/>
                    </a:xfrm>
                    <a:prstGeom prst="rect">
                      <a:avLst/>
                    </a:prstGeom>
                    <a:noFill/>
                    <a:ln>
                      <a:noFill/>
                    </a:ln>
                  </pic:spPr>
                </pic:pic>
              </a:graphicData>
            </a:graphic>
          </wp:inline>
        </w:drawing>
      </w:r>
    </w:p>
    <w:p w14:paraId="13618B3D">
      <w:pPr>
        <w:bidi w:val="0"/>
        <w:rPr>
          <w:rFonts w:hint="default"/>
          <w:lang w:val="en-US" w:eastAsia="zh-CN"/>
        </w:rPr>
      </w:pPr>
      <w:r>
        <w:rPr>
          <w:rFonts w:hint="eastAsia"/>
          <w:lang w:val="en-US" w:eastAsia="zh-CN"/>
        </w:rPr>
        <w:t>点击【开始分析】可自动化分析固件，支持对其操作系统、SHA512校验和、文件的熵、文件权限、所有者和组等信息进行分析，同时支持以16进制展示文件头，可用于了解设备内部工作原理，进行漏洞挖掘、恢复丢失源代码等；支持固件文件（前2000字节）可视化，可用于快速判断文件类型（如是否为压缩数据、代码段或文件系统），甚至识别出某些特定的结构或异常。</w:t>
      </w:r>
    </w:p>
    <w:p w14:paraId="0476BD07">
      <w:pPr>
        <w:ind w:left="0" w:leftChars="0" w:firstLine="0" w:firstLineChars="0"/>
        <w:rPr>
          <w:rFonts w:hint="eastAsia"/>
          <w:lang w:val="en-US" w:eastAsia="zh-CN"/>
        </w:rPr>
      </w:pPr>
      <w:r>
        <w:rPr>
          <w:rFonts w:hint="eastAsia"/>
          <w:lang w:val="en-US" w:eastAsia="zh-CN"/>
        </w:rPr>
        <w:drawing>
          <wp:inline distT="0" distB="0" distL="114300" distR="114300">
            <wp:extent cx="5266690" cy="3402330"/>
            <wp:effectExtent l="0" t="0" r="1270" b="889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5266690" cy="3402330"/>
                    </a:xfrm>
                    <a:prstGeom prst="rect">
                      <a:avLst/>
                    </a:prstGeom>
                    <a:noFill/>
                    <a:ln>
                      <a:noFill/>
                    </a:ln>
                  </pic:spPr>
                </pic:pic>
              </a:graphicData>
            </a:graphic>
          </wp:inline>
        </w:drawing>
      </w:r>
    </w:p>
    <w:p w14:paraId="737BDA59">
      <w:pPr>
        <w:pStyle w:val="3"/>
        <w:bidi w:val="0"/>
        <w:rPr>
          <w:rFonts w:hint="eastAsia"/>
          <w:lang w:val="en-US" w:eastAsia="zh-CN"/>
        </w:rPr>
      </w:pPr>
      <w:bookmarkStart w:id="5" w:name="_Toc16179"/>
      <w:r>
        <w:rPr>
          <w:rFonts w:hint="eastAsia"/>
          <w:lang w:val="en-US" w:eastAsia="zh-CN"/>
        </w:rPr>
        <w:t>系统管理</w:t>
      </w:r>
      <w:bookmarkEnd w:id="5"/>
    </w:p>
    <w:p w14:paraId="31DC1938">
      <w:pPr>
        <w:rPr>
          <w:rFonts w:hint="default"/>
          <w:lang w:val="en-US" w:eastAsia="zh-CN"/>
        </w:rPr>
      </w:pPr>
      <w:r>
        <w:rPr>
          <w:rFonts w:hint="eastAsia"/>
          <w:lang w:val="en-US" w:eastAsia="zh-CN"/>
        </w:rPr>
        <w:t>系统管理主要用于管理员管理系统账户信息。</w:t>
      </w:r>
    </w:p>
    <w:p w14:paraId="7BC78BFF">
      <w:pPr>
        <w:ind w:left="0" w:leftChars="0" w:firstLine="0" w:firstLineChars="0"/>
        <w:rPr>
          <w:rFonts w:hint="default"/>
          <w:lang w:val="en-US" w:eastAsia="zh-CN"/>
        </w:rPr>
      </w:pPr>
      <w:r>
        <w:rPr>
          <w:rFonts w:hint="default"/>
          <w:lang w:val="en-US" w:eastAsia="zh-CN"/>
        </w:rPr>
        <w:drawing>
          <wp:inline distT="0" distB="0" distL="114300" distR="114300">
            <wp:extent cx="5259070" cy="2800985"/>
            <wp:effectExtent l="0" t="0" r="8890" b="571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5259070" cy="2800985"/>
                    </a:xfrm>
                    <a:prstGeom prst="rect">
                      <a:avLst/>
                    </a:prstGeom>
                    <a:noFill/>
                    <a:ln>
                      <a:noFill/>
                    </a:ln>
                  </pic:spPr>
                </pic:pic>
              </a:graphicData>
            </a:graphic>
          </wp:inline>
        </w:drawing>
      </w:r>
    </w:p>
    <w:p w14:paraId="3ACDCBCC">
      <w:pPr>
        <w:pStyle w:val="2"/>
        <w:bidi w:val="0"/>
        <w:rPr>
          <w:rFonts w:hint="default"/>
          <w:lang w:val="en-US" w:eastAsia="zh-CN"/>
        </w:rPr>
      </w:pPr>
      <w:bookmarkStart w:id="6" w:name="_Toc11892"/>
      <w:r>
        <w:rPr>
          <w:rFonts w:hint="eastAsia"/>
          <w:lang w:val="en-US" w:eastAsia="zh-CN"/>
        </w:rPr>
        <w:t>影像设备风险发现工具</w:t>
      </w:r>
      <w:bookmarkEnd w:id="6"/>
    </w:p>
    <w:p w14:paraId="11C7C6BB">
      <w:pPr>
        <w:pStyle w:val="3"/>
        <w:bidi w:val="0"/>
        <w:rPr>
          <w:rFonts w:hint="eastAsia"/>
          <w:lang w:val="en-US" w:eastAsia="zh-CN"/>
        </w:rPr>
      </w:pPr>
      <w:bookmarkStart w:id="7" w:name="_Toc4457"/>
      <w:r>
        <w:rPr>
          <w:rFonts w:hint="eastAsia"/>
          <w:lang w:val="en-US" w:eastAsia="zh-CN"/>
        </w:rPr>
        <w:t>设备风险点设置</w:t>
      </w:r>
      <w:bookmarkEnd w:id="7"/>
    </w:p>
    <w:p w14:paraId="51A79E91">
      <w:pPr>
        <w:rPr>
          <w:rFonts w:hint="default"/>
          <w:lang w:val="en-US" w:eastAsia="zh-CN"/>
        </w:rPr>
      </w:pPr>
      <w:r>
        <w:rPr>
          <w:rFonts w:hint="eastAsia"/>
          <w:lang w:val="en-US" w:eastAsia="zh-CN"/>
        </w:rPr>
        <w:t>设备风险点设置模块采用列表形式展示，主要包括风险名称、风险类型、风险描述、出现频率、风险等级、解决措施、关联设备等字段。数据来源基于行业报告、漏洞库、开源组件依赖库等，可手动添加或扫描发现。</w:t>
      </w:r>
    </w:p>
    <w:p w14:paraId="457DFCA4">
      <w:pPr>
        <w:ind w:left="0" w:leftChars="0" w:firstLine="0" w:firstLineChars="0"/>
        <w:rPr>
          <w:rFonts w:hint="eastAsia"/>
          <w:lang w:val="en-US" w:eastAsia="zh-CN"/>
        </w:rPr>
      </w:pPr>
      <w:r>
        <w:rPr>
          <w:rFonts w:hint="eastAsia"/>
          <w:lang w:val="en-US" w:eastAsia="zh-CN"/>
        </w:rPr>
        <w:drawing>
          <wp:inline distT="0" distB="0" distL="114300" distR="114300">
            <wp:extent cx="5267325" cy="3075940"/>
            <wp:effectExtent l="0" t="0" r="635" b="63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5267325" cy="3075940"/>
                    </a:xfrm>
                    <a:prstGeom prst="rect">
                      <a:avLst/>
                    </a:prstGeom>
                    <a:noFill/>
                    <a:ln>
                      <a:noFill/>
                    </a:ln>
                  </pic:spPr>
                </pic:pic>
              </a:graphicData>
            </a:graphic>
          </wp:inline>
        </w:drawing>
      </w:r>
    </w:p>
    <w:p w14:paraId="5BE20C2C">
      <w:pPr>
        <w:pStyle w:val="3"/>
        <w:bidi w:val="0"/>
        <w:rPr>
          <w:rFonts w:hint="eastAsia"/>
          <w:lang w:val="en-US" w:eastAsia="zh-CN"/>
        </w:rPr>
      </w:pPr>
      <w:bookmarkStart w:id="8" w:name="_Toc14606"/>
      <w:r>
        <w:rPr>
          <w:rFonts w:hint="eastAsia"/>
          <w:lang w:val="en-US" w:eastAsia="zh-CN"/>
        </w:rPr>
        <w:t>设备配置输入</w:t>
      </w:r>
      <w:bookmarkEnd w:id="8"/>
    </w:p>
    <w:p w14:paraId="69E00488">
      <w:pPr>
        <w:rPr>
          <w:rFonts w:hint="eastAsia"/>
          <w:lang w:val="en-US" w:eastAsia="zh-CN"/>
        </w:rPr>
      </w:pPr>
      <w:r>
        <w:rPr>
          <w:rFonts w:hint="eastAsia"/>
          <w:lang w:val="en-US" w:eastAsia="zh-CN"/>
        </w:rPr>
        <w:t>设备配置输入模块支持用于输入设备型号、序列号、操作系统、网络配置等信息。点击【保存】后可将设备信息保存至设备列表中。</w:t>
      </w:r>
    </w:p>
    <w:p w14:paraId="5071FADB">
      <w:pPr>
        <w:ind w:left="0" w:leftChars="0" w:firstLine="0" w:firstLineChars="0"/>
        <w:rPr>
          <w:rFonts w:hint="eastAsia"/>
          <w:lang w:val="en-US" w:eastAsia="zh-CN"/>
        </w:rPr>
      </w:pPr>
      <w:r>
        <w:rPr>
          <w:rFonts w:hint="eastAsia"/>
          <w:lang w:val="en-US" w:eastAsia="zh-CN"/>
        </w:rPr>
        <w:drawing>
          <wp:inline distT="0" distB="0" distL="114300" distR="114300">
            <wp:extent cx="5265420" cy="2827020"/>
            <wp:effectExtent l="0" t="0" r="2540" b="127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5265420" cy="2827020"/>
                    </a:xfrm>
                    <a:prstGeom prst="rect">
                      <a:avLst/>
                    </a:prstGeom>
                    <a:noFill/>
                    <a:ln>
                      <a:noFill/>
                    </a:ln>
                  </pic:spPr>
                </pic:pic>
              </a:graphicData>
            </a:graphic>
          </wp:inline>
        </w:drawing>
      </w:r>
    </w:p>
    <w:p w14:paraId="193D6A2F">
      <w:pPr>
        <w:bidi w:val="0"/>
        <w:rPr>
          <w:rFonts w:hint="default"/>
          <w:lang w:val="en-US" w:eastAsia="zh-CN"/>
        </w:rPr>
      </w:pPr>
      <w:r>
        <w:rPr>
          <w:rFonts w:hint="eastAsia"/>
          <w:lang w:val="en-US" w:eastAsia="zh-CN"/>
        </w:rPr>
        <w:t>点击【扫描】按钮后，可跳转至扫描页面，点击【开始扫描】可自动扫描设备风险，扫描完成后点击【生成报告】可将报告同步至结果报告输出模块。</w:t>
      </w:r>
    </w:p>
    <w:p w14:paraId="720ECCAC">
      <w:pPr>
        <w:ind w:left="0" w:leftChars="0" w:firstLine="0" w:firstLineChars="0"/>
        <w:rPr>
          <w:rFonts w:hint="eastAsia"/>
          <w:lang w:val="en-US" w:eastAsia="zh-CN"/>
        </w:rPr>
      </w:pPr>
      <w:r>
        <w:rPr>
          <w:rFonts w:hint="eastAsia"/>
          <w:lang w:val="en-US" w:eastAsia="zh-CN"/>
        </w:rPr>
        <w:drawing>
          <wp:inline distT="0" distB="0" distL="114300" distR="114300">
            <wp:extent cx="5265420" cy="4476115"/>
            <wp:effectExtent l="0" t="0" r="2540" b="381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5265420" cy="4476115"/>
                    </a:xfrm>
                    <a:prstGeom prst="rect">
                      <a:avLst/>
                    </a:prstGeom>
                    <a:noFill/>
                    <a:ln>
                      <a:noFill/>
                    </a:ln>
                  </pic:spPr>
                </pic:pic>
              </a:graphicData>
            </a:graphic>
          </wp:inline>
        </w:drawing>
      </w:r>
    </w:p>
    <w:p w14:paraId="6807039D">
      <w:pPr>
        <w:pStyle w:val="3"/>
        <w:bidi w:val="0"/>
        <w:rPr>
          <w:rFonts w:hint="eastAsia"/>
          <w:lang w:val="en-US" w:eastAsia="zh-CN"/>
        </w:rPr>
      </w:pPr>
      <w:bookmarkStart w:id="9" w:name="_Toc26752"/>
      <w:r>
        <w:rPr>
          <w:rFonts w:hint="eastAsia"/>
          <w:lang w:val="en-US" w:eastAsia="zh-CN"/>
        </w:rPr>
        <w:t>结果报告输出</w:t>
      </w:r>
      <w:bookmarkEnd w:id="9"/>
    </w:p>
    <w:p w14:paraId="4E6CDFC0">
      <w:pPr>
        <w:rPr>
          <w:rFonts w:hint="default"/>
          <w:lang w:val="en-US" w:eastAsia="zh-CN"/>
        </w:rPr>
      </w:pPr>
      <w:r>
        <w:rPr>
          <w:rFonts w:hint="eastAsia"/>
          <w:lang w:val="en-US" w:eastAsia="zh-CN"/>
        </w:rPr>
        <w:t>结果报告输出模块主要用于保存影像设备风险发现工具的扫描结果报告，具备设备型号、序列号、生成时间等字段，支持PDF、HTML、Excel、Word等格式的报告，可预览PDF格式报告。</w:t>
      </w:r>
    </w:p>
    <w:p w14:paraId="07FDDC5A">
      <w:pPr>
        <w:ind w:left="0" w:leftChars="0" w:firstLine="0" w:firstLineChars="0"/>
        <w:rPr>
          <w:rFonts w:hint="eastAsia"/>
          <w:lang w:val="en-US" w:eastAsia="zh-CN"/>
        </w:rPr>
      </w:pPr>
      <w:r>
        <w:rPr>
          <w:rFonts w:hint="eastAsia"/>
          <w:lang w:val="en-US" w:eastAsia="zh-CN"/>
        </w:rPr>
        <w:drawing>
          <wp:inline distT="0" distB="0" distL="114300" distR="114300">
            <wp:extent cx="5273675" cy="3129280"/>
            <wp:effectExtent l="0" t="0" r="5080" b="127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tretch>
                      <a:fillRect/>
                    </a:stretch>
                  </pic:blipFill>
                  <pic:spPr>
                    <a:xfrm>
                      <a:off x="0" y="0"/>
                      <a:ext cx="5273675" cy="3129280"/>
                    </a:xfrm>
                    <a:prstGeom prst="rect">
                      <a:avLst/>
                    </a:prstGeom>
                    <a:noFill/>
                    <a:ln>
                      <a:noFill/>
                    </a:ln>
                  </pic:spPr>
                </pic:pic>
              </a:graphicData>
            </a:graphic>
          </wp:inline>
        </w:drawing>
      </w:r>
    </w:p>
    <w:p w14:paraId="42D19C6F">
      <w:pPr>
        <w:pStyle w:val="3"/>
        <w:bidi w:val="0"/>
        <w:rPr>
          <w:rFonts w:hint="eastAsia"/>
          <w:lang w:val="en-US" w:eastAsia="zh-CN"/>
        </w:rPr>
      </w:pPr>
      <w:bookmarkStart w:id="10" w:name="_Toc24376"/>
      <w:r>
        <w:rPr>
          <w:rFonts w:hint="eastAsia"/>
          <w:lang w:val="en-US" w:eastAsia="zh-CN"/>
        </w:rPr>
        <w:t>风险结果管理</w:t>
      </w:r>
      <w:bookmarkEnd w:id="10"/>
    </w:p>
    <w:p w14:paraId="1E8ED75C">
      <w:pPr>
        <w:rPr>
          <w:rFonts w:hint="default"/>
          <w:lang w:val="en-US" w:eastAsia="zh-CN"/>
        </w:rPr>
      </w:pPr>
      <w:r>
        <w:rPr>
          <w:rFonts w:hint="eastAsia"/>
          <w:lang w:val="en-US" w:eastAsia="zh-CN"/>
        </w:rPr>
        <w:t>风险结果管理模块具备风险名称、风险类型、风险等级、风险描述、设备型号、发现时间、修复建议等字段。数据来源于扫描结果。</w:t>
      </w:r>
    </w:p>
    <w:p w14:paraId="641149A0">
      <w:pPr>
        <w:ind w:left="0" w:leftChars="0" w:firstLine="0" w:firstLineChars="0"/>
        <w:rPr>
          <w:rFonts w:hint="eastAsia"/>
          <w:lang w:val="en-US" w:eastAsia="zh-CN"/>
        </w:rPr>
      </w:pPr>
      <w:r>
        <w:rPr>
          <w:rFonts w:hint="eastAsia"/>
          <w:lang w:val="en-US" w:eastAsia="zh-CN"/>
        </w:rPr>
        <w:drawing>
          <wp:inline distT="0" distB="0" distL="114300" distR="114300">
            <wp:extent cx="5267960" cy="2928620"/>
            <wp:effectExtent l="0" t="0" r="0" b="762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5267960" cy="2928620"/>
                    </a:xfrm>
                    <a:prstGeom prst="rect">
                      <a:avLst/>
                    </a:prstGeom>
                    <a:noFill/>
                    <a:ln>
                      <a:noFill/>
                    </a:ln>
                  </pic:spPr>
                </pic:pic>
              </a:graphicData>
            </a:graphic>
          </wp:inline>
        </w:drawing>
      </w:r>
    </w:p>
    <w:p w14:paraId="16BCC081">
      <w:pPr>
        <w:bidi w:val="0"/>
        <w:rPr>
          <w:rFonts w:hint="default"/>
          <w:lang w:val="en-US" w:eastAsia="zh-CN"/>
        </w:rPr>
      </w:pPr>
      <w:r>
        <w:rPr>
          <w:rFonts w:hint="eastAsia"/>
          <w:lang w:val="en-US" w:eastAsia="zh-CN"/>
        </w:rPr>
        <w:t>点击【处理】按钮，可对风险进行处理，支持写入处理人、手机号、预计开始时间、预计完成时间等信息，点击【保存】后，【处理】字样变更为【标记完成】。点击【标记完成】可上传处理结果，如文档、图片等。</w:t>
      </w:r>
    </w:p>
    <w:p w14:paraId="6A119550">
      <w:pPr>
        <w:ind w:left="0" w:leftChars="0" w:firstLine="0" w:firstLineChars="0"/>
        <w:rPr>
          <w:rFonts w:hint="eastAsia"/>
          <w:lang w:val="en-US" w:eastAsia="zh-CN"/>
        </w:rPr>
      </w:pPr>
      <w:r>
        <w:rPr>
          <w:rFonts w:hint="eastAsia"/>
          <w:lang w:val="en-US" w:eastAsia="zh-CN"/>
        </w:rPr>
        <w:drawing>
          <wp:inline distT="0" distB="0" distL="114300" distR="114300">
            <wp:extent cx="5271770" cy="2897505"/>
            <wp:effectExtent l="0" t="0" r="6985" b="635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5271770" cy="2897505"/>
                    </a:xfrm>
                    <a:prstGeom prst="rect">
                      <a:avLst/>
                    </a:prstGeom>
                    <a:noFill/>
                    <a:ln>
                      <a:noFill/>
                    </a:ln>
                  </pic:spPr>
                </pic:pic>
              </a:graphicData>
            </a:graphic>
          </wp:inline>
        </w:drawing>
      </w:r>
    </w:p>
    <w:p w14:paraId="58362EBB">
      <w:pPr>
        <w:bidi w:val="0"/>
        <w:rPr>
          <w:rFonts w:hint="default"/>
          <w:lang w:val="en-US" w:eastAsia="zh-CN"/>
        </w:rPr>
      </w:pPr>
      <w:r>
        <w:rPr>
          <w:rFonts w:hint="eastAsia"/>
          <w:lang w:val="en-US" w:eastAsia="zh-CN"/>
        </w:rPr>
        <w:t>针对已处理完成的风险，可点击【历史】按钮查看，支持查看处理人、处理完成时间、处理结果等。</w:t>
      </w:r>
    </w:p>
    <w:p w14:paraId="6A345AE3">
      <w:pPr>
        <w:ind w:left="0" w:leftChars="0" w:firstLine="0" w:firstLineChars="0"/>
        <w:rPr>
          <w:rFonts w:hint="eastAsia"/>
          <w:lang w:val="en-US" w:eastAsia="zh-CN"/>
        </w:rPr>
      </w:pPr>
      <w:r>
        <w:rPr>
          <w:rFonts w:hint="eastAsia"/>
          <w:lang w:val="en-US" w:eastAsia="zh-CN"/>
        </w:rPr>
        <w:drawing>
          <wp:inline distT="0" distB="0" distL="114300" distR="114300">
            <wp:extent cx="5265420" cy="2904490"/>
            <wp:effectExtent l="0" t="0" r="2540" b="1016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0"/>
                    <a:stretch>
                      <a:fillRect/>
                    </a:stretch>
                  </pic:blipFill>
                  <pic:spPr>
                    <a:xfrm>
                      <a:off x="0" y="0"/>
                      <a:ext cx="5265420" cy="2904490"/>
                    </a:xfrm>
                    <a:prstGeom prst="rect">
                      <a:avLst/>
                    </a:prstGeom>
                    <a:noFill/>
                    <a:ln>
                      <a:noFill/>
                    </a:ln>
                  </pic:spPr>
                </pic:pic>
              </a:graphicData>
            </a:graphic>
          </wp:inline>
        </w:drawing>
      </w:r>
    </w:p>
    <w:p w14:paraId="41FF505D">
      <w:pPr>
        <w:pStyle w:val="3"/>
        <w:bidi w:val="0"/>
        <w:rPr>
          <w:rFonts w:hint="eastAsia"/>
          <w:lang w:val="en-US" w:eastAsia="zh-CN"/>
        </w:rPr>
      </w:pPr>
      <w:bookmarkStart w:id="11" w:name="_Toc17235"/>
      <w:r>
        <w:rPr>
          <w:rFonts w:hint="eastAsia"/>
          <w:lang w:val="en-US" w:eastAsia="zh-CN"/>
        </w:rPr>
        <w:t>扫描规则配置</w:t>
      </w:r>
      <w:bookmarkEnd w:id="11"/>
    </w:p>
    <w:p w14:paraId="5BFA078B">
      <w:pPr>
        <w:rPr>
          <w:rFonts w:hint="eastAsia"/>
          <w:lang w:val="en-US" w:eastAsia="zh-CN"/>
        </w:rPr>
      </w:pPr>
      <w:r>
        <w:rPr>
          <w:rFonts w:hint="eastAsia"/>
          <w:lang w:val="en-US" w:eastAsia="zh-CN"/>
        </w:rPr>
        <w:t>扫描规则配置模块支持配置默认扫描参数，可定义扫描频率、扫描范围和扫描深度等。</w:t>
      </w:r>
    </w:p>
    <w:p w14:paraId="37E7A23F">
      <w:pPr>
        <w:rPr>
          <w:rFonts w:hint="default"/>
          <w:lang w:val="en-US" w:eastAsia="zh-CN"/>
        </w:rPr>
      </w:pPr>
      <w:r>
        <w:rPr>
          <w:rFonts w:hint="eastAsia"/>
          <w:lang w:val="en-US" w:eastAsia="zh-CN"/>
        </w:rPr>
        <w:t>扫描规则配置功能支持导入和导出功能，具备规则名称、规则描述、扫描条件、检测方法等字段。</w:t>
      </w:r>
    </w:p>
    <w:p w14:paraId="2B1819EA">
      <w:pPr>
        <w:ind w:left="0" w:leftChars="0" w:right="0" w:rightChars="0" w:firstLine="0" w:firstLineChars="0"/>
        <w:jc w:val="center"/>
        <w:rPr>
          <w:rFonts w:hint="eastAsia"/>
          <w:lang w:val="en-US" w:eastAsia="zh-CN"/>
        </w:rPr>
      </w:pPr>
      <w:r>
        <w:rPr>
          <w:rFonts w:hint="eastAsia"/>
          <w:lang w:val="en-US" w:eastAsia="zh-CN"/>
        </w:rPr>
        <w:drawing>
          <wp:inline distT="0" distB="0" distL="114300" distR="114300">
            <wp:extent cx="3975735" cy="3391535"/>
            <wp:effectExtent l="0" t="0" r="7620" b="889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1"/>
                    <a:stretch>
                      <a:fillRect/>
                    </a:stretch>
                  </pic:blipFill>
                  <pic:spPr>
                    <a:xfrm>
                      <a:off x="0" y="0"/>
                      <a:ext cx="3975735" cy="3391535"/>
                    </a:xfrm>
                    <a:prstGeom prst="rect">
                      <a:avLst/>
                    </a:prstGeom>
                    <a:noFill/>
                    <a:ln>
                      <a:noFill/>
                    </a:ln>
                  </pic:spPr>
                </pic:pic>
              </a:graphicData>
            </a:graphic>
          </wp:inline>
        </w:drawing>
      </w:r>
    </w:p>
    <w:p w14:paraId="2DE8358B">
      <w:pPr>
        <w:bidi w:val="0"/>
        <w:rPr>
          <w:rFonts w:hint="default"/>
          <w:lang w:val="en-US" w:eastAsia="zh-CN"/>
        </w:rPr>
      </w:pPr>
      <w:r>
        <w:rPr>
          <w:rFonts w:hint="eastAsia"/>
          <w:lang w:val="en-US" w:eastAsia="zh-CN"/>
        </w:rPr>
        <w:t>点击【导入】按钮可输入规则名称、规则描述、扫描条件等，并上传规则文件。</w:t>
      </w:r>
    </w:p>
    <w:p w14:paraId="27CED368">
      <w:pPr>
        <w:ind w:left="0" w:leftChars="0" w:right="0" w:rightChars="0" w:firstLine="0" w:firstLineChars="0"/>
        <w:jc w:val="center"/>
        <w:rPr>
          <w:rFonts w:hint="eastAsia"/>
          <w:lang w:val="en-US" w:eastAsia="zh-CN"/>
        </w:rPr>
      </w:pPr>
      <w:r>
        <w:rPr>
          <w:rFonts w:hint="eastAsia"/>
          <w:lang w:val="en-US" w:eastAsia="zh-CN"/>
        </w:rPr>
        <w:drawing>
          <wp:inline distT="0" distB="0" distL="114300" distR="114300">
            <wp:extent cx="4047490" cy="3447415"/>
            <wp:effectExtent l="0" t="0" r="635" b="698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2"/>
                    <a:stretch>
                      <a:fillRect/>
                    </a:stretch>
                  </pic:blipFill>
                  <pic:spPr>
                    <a:xfrm>
                      <a:off x="0" y="0"/>
                      <a:ext cx="4047490" cy="3447415"/>
                    </a:xfrm>
                    <a:prstGeom prst="rect">
                      <a:avLst/>
                    </a:prstGeom>
                    <a:noFill/>
                    <a:ln>
                      <a:noFill/>
                    </a:ln>
                  </pic:spPr>
                </pic:pic>
              </a:graphicData>
            </a:graphic>
          </wp:inline>
        </w:drawing>
      </w:r>
    </w:p>
    <w:p w14:paraId="63A186D7">
      <w:pPr>
        <w:bidi w:val="0"/>
        <w:rPr>
          <w:rFonts w:hint="default"/>
          <w:lang w:val="en-US" w:eastAsia="zh-CN"/>
        </w:rPr>
      </w:pPr>
      <w:r>
        <w:rPr>
          <w:rFonts w:hint="eastAsia"/>
          <w:lang w:val="en-US" w:eastAsia="zh-CN"/>
        </w:rPr>
        <w:t>点击【导出】按钮，可按照范围进行导出。</w:t>
      </w:r>
    </w:p>
    <w:p w14:paraId="11120981">
      <w:pPr>
        <w:ind w:left="0" w:leftChars="0" w:right="0" w:rightChars="0" w:firstLine="0" w:firstLineChars="0"/>
        <w:jc w:val="center"/>
        <w:rPr>
          <w:rFonts w:hint="eastAsia"/>
          <w:lang w:val="en-US" w:eastAsia="zh-CN"/>
        </w:rPr>
      </w:pPr>
      <w:r>
        <w:rPr>
          <w:rFonts w:hint="eastAsia"/>
          <w:lang w:val="en-US" w:eastAsia="zh-CN"/>
        </w:rPr>
        <w:drawing>
          <wp:inline distT="0" distB="0" distL="114300" distR="114300">
            <wp:extent cx="4073525" cy="3514725"/>
            <wp:effectExtent l="0" t="0" r="6985" b="444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3"/>
                    <a:stretch>
                      <a:fillRect/>
                    </a:stretch>
                  </pic:blipFill>
                  <pic:spPr>
                    <a:xfrm>
                      <a:off x="0" y="0"/>
                      <a:ext cx="4073525" cy="3514725"/>
                    </a:xfrm>
                    <a:prstGeom prst="rect">
                      <a:avLst/>
                    </a:prstGeom>
                    <a:noFill/>
                    <a:ln>
                      <a:noFill/>
                    </a:ln>
                  </pic:spPr>
                </pic:pic>
              </a:graphicData>
            </a:graphic>
          </wp:inline>
        </w:drawing>
      </w:r>
    </w:p>
    <w:p w14:paraId="797F8F16">
      <w:pPr>
        <w:pStyle w:val="2"/>
        <w:bidi w:val="0"/>
        <w:rPr>
          <w:rFonts w:hint="default"/>
          <w:lang w:val="en-US" w:eastAsia="zh-CN"/>
        </w:rPr>
      </w:pPr>
      <w:bookmarkStart w:id="12" w:name="_Toc30699"/>
      <w:r>
        <w:rPr>
          <w:rFonts w:hint="eastAsia"/>
          <w:lang w:val="en-US" w:eastAsia="zh-CN"/>
        </w:rPr>
        <w:t>影像设备二进制漏挖工具</w:t>
      </w:r>
      <w:bookmarkEnd w:id="12"/>
    </w:p>
    <w:p w14:paraId="0022EC4E">
      <w:pPr>
        <w:pStyle w:val="3"/>
        <w:bidi w:val="0"/>
        <w:rPr>
          <w:rFonts w:hint="default"/>
          <w:lang w:val="en-US" w:eastAsia="zh-CN"/>
        </w:rPr>
      </w:pPr>
      <w:bookmarkStart w:id="13" w:name="_Toc19036"/>
      <w:r>
        <w:rPr>
          <w:rFonts w:hint="eastAsia"/>
          <w:lang w:val="en-US" w:eastAsia="zh-CN"/>
        </w:rPr>
        <w:t>项目模块</w:t>
      </w:r>
      <w:bookmarkEnd w:id="13"/>
    </w:p>
    <w:p w14:paraId="5B1FBF31">
      <w:pPr>
        <w:rPr>
          <w:rFonts w:hint="default"/>
          <w:lang w:val="en-US" w:eastAsia="zh-CN"/>
        </w:rPr>
      </w:pPr>
      <w:r>
        <w:rPr>
          <w:rFonts w:hint="eastAsia"/>
          <w:lang w:val="en-US" w:eastAsia="zh-CN"/>
        </w:rPr>
        <w:t>项目模块支持新建检测项目，具备项目名称、设备类型、状态等字段。</w:t>
      </w:r>
    </w:p>
    <w:p w14:paraId="21D907E7">
      <w:pPr>
        <w:ind w:left="0" w:leftChars="0" w:firstLine="0" w:firstLineChars="0"/>
        <w:rPr>
          <w:rFonts w:hint="eastAsia"/>
          <w:lang w:val="en-US" w:eastAsia="zh-CN"/>
        </w:rPr>
      </w:pPr>
      <w:r>
        <w:rPr>
          <w:rFonts w:hint="eastAsia"/>
          <w:lang w:val="en-US" w:eastAsia="zh-CN"/>
        </w:rPr>
        <w:drawing>
          <wp:inline distT="0" distB="0" distL="114300" distR="114300">
            <wp:extent cx="5269230" cy="3903345"/>
            <wp:effectExtent l="0" t="0" r="9525" b="444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4"/>
                    <a:stretch>
                      <a:fillRect/>
                    </a:stretch>
                  </pic:blipFill>
                  <pic:spPr>
                    <a:xfrm>
                      <a:off x="0" y="0"/>
                      <a:ext cx="5269230" cy="3903345"/>
                    </a:xfrm>
                    <a:prstGeom prst="rect">
                      <a:avLst/>
                    </a:prstGeom>
                    <a:noFill/>
                    <a:ln>
                      <a:noFill/>
                    </a:ln>
                  </pic:spPr>
                </pic:pic>
              </a:graphicData>
            </a:graphic>
          </wp:inline>
        </w:drawing>
      </w:r>
    </w:p>
    <w:p w14:paraId="1BFAFFC4">
      <w:pPr>
        <w:pStyle w:val="3"/>
        <w:bidi w:val="0"/>
        <w:rPr>
          <w:rFonts w:hint="eastAsia"/>
          <w:lang w:val="en-US" w:eastAsia="zh-CN"/>
        </w:rPr>
      </w:pPr>
      <w:bookmarkStart w:id="14" w:name="_Toc2449"/>
      <w:r>
        <w:rPr>
          <w:rFonts w:hint="eastAsia"/>
          <w:lang w:val="en-US" w:eastAsia="zh-CN"/>
        </w:rPr>
        <w:t>任务模块</w:t>
      </w:r>
      <w:bookmarkEnd w:id="14"/>
    </w:p>
    <w:p w14:paraId="507A1EC4">
      <w:pPr>
        <w:rPr>
          <w:rFonts w:hint="default"/>
          <w:lang w:val="en-US" w:eastAsia="zh-CN"/>
        </w:rPr>
      </w:pPr>
      <w:r>
        <w:rPr>
          <w:rFonts w:hint="eastAsia"/>
          <w:lang w:val="en-US" w:eastAsia="zh-CN"/>
        </w:rPr>
        <w:t>任务模块用于创建检测项目中具体检测任务，具备任务名称、关联项目、固件文件、设备型号等字段。</w:t>
      </w:r>
    </w:p>
    <w:p w14:paraId="145DC00B">
      <w:pPr>
        <w:ind w:left="0" w:leftChars="0" w:firstLine="0" w:firstLineChars="0"/>
        <w:rPr>
          <w:rFonts w:hint="eastAsia"/>
          <w:lang w:val="en-US" w:eastAsia="zh-CN"/>
        </w:rPr>
      </w:pPr>
      <w:r>
        <w:rPr>
          <w:rFonts w:hint="eastAsia"/>
          <w:lang w:val="en-US" w:eastAsia="zh-CN"/>
        </w:rPr>
        <w:drawing>
          <wp:inline distT="0" distB="0" distL="114300" distR="114300">
            <wp:extent cx="5266690" cy="3585210"/>
            <wp:effectExtent l="0" t="0" r="1270" b="952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5"/>
                    <a:stretch>
                      <a:fillRect/>
                    </a:stretch>
                  </pic:blipFill>
                  <pic:spPr>
                    <a:xfrm>
                      <a:off x="0" y="0"/>
                      <a:ext cx="5266690" cy="3585210"/>
                    </a:xfrm>
                    <a:prstGeom prst="rect">
                      <a:avLst/>
                    </a:prstGeom>
                    <a:noFill/>
                    <a:ln>
                      <a:noFill/>
                    </a:ln>
                  </pic:spPr>
                </pic:pic>
              </a:graphicData>
            </a:graphic>
          </wp:inline>
        </w:drawing>
      </w:r>
    </w:p>
    <w:p w14:paraId="4714E83B">
      <w:pPr>
        <w:bidi w:val="0"/>
        <w:rPr>
          <w:rFonts w:hint="default"/>
          <w:lang w:val="en-US" w:eastAsia="zh-CN"/>
        </w:rPr>
      </w:pPr>
      <w:r>
        <w:rPr>
          <w:rFonts w:hint="eastAsia"/>
          <w:lang w:val="en-US" w:eastAsia="zh-CN"/>
        </w:rPr>
        <w:t>点击【新建】按钮，支持输入任务名称、关联任务、固件文件等，其中关联任务来源于本工具中项目模块列表，固件文件来源于固件提取工具中固件列表。</w:t>
      </w:r>
    </w:p>
    <w:p w14:paraId="1482B826">
      <w:pPr>
        <w:ind w:left="0" w:leftChars="0" w:firstLine="0" w:firstLineChars="0"/>
        <w:rPr>
          <w:rFonts w:hint="eastAsia"/>
          <w:lang w:val="en-US" w:eastAsia="zh-CN"/>
        </w:rPr>
      </w:pPr>
      <w:r>
        <w:rPr>
          <w:rFonts w:hint="eastAsia"/>
          <w:lang w:val="en-US" w:eastAsia="zh-CN"/>
        </w:rPr>
        <w:drawing>
          <wp:inline distT="0" distB="0" distL="114300" distR="114300">
            <wp:extent cx="5273675" cy="3548380"/>
            <wp:effectExtent l="0" t="0" r="5080" b="317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6"/>
                    <a:stretch>
                      <a:fillRect/>
                    </a:stretch>
                  </pic:blipFill>
                  <pic:spPr>
                    <a:xfrm>
                      <a:off x="0" y="0"/>
                      <a:ext cx="5273675" cy="3548380"/>
                    </a:xfrm>
                    <a:prstGeom prst="rect">
                      <a:avLst/>
                    </a:prstGeom>
                    <a:noFill/>
                    <a:ln>
                      <a:noFill/>
                    </a:ln>
                  </pic:spPr>
                </pic:pic>
              </a:graphicData>
            </a:graphic>
          </wp:inline>
        </w:drawing>
      </w:r>
    </w:p>
    <w:p w14:paraId="5625D1AA">
      <w:pPr>
        <w:pStyle w:val="3"/>
        <w:bidi w:val="0"/>
        <w:rPr>
          <w:rFonts w:hint="eastAsia"/>
          <w:lang w:val="en-US" w:eastAsia="zh-CN"/>
        </w:rPr>
      </w:pPr>
      <w:bookmarkStart w:id="15" w:name="_Toc21194"/>
      <w:r>
        <w:rPr>
          <w:rFonts w:hint="eastAsia"/>
          <w:lang w:val="en-US" w:eastAsia="zh-CN"/>
        </w:rPr>
        <w:t>漏洞挖掘模块</w:t>
      </w:r>
      <w:bookmarkEnd w:id="15"/>
    </w:p>
    <w:p w14:paraId="1AB7A48F">
      <w:pPr>
        <w:rPr>
          <w:rFonts w:hint="eastAsia"/>
          <w:lang w:val="en-US" w:eastAsia="zh-CN"/>
        </w:rPr>
      </w:pPr>
      <w:r>
        <w:rPr>
          <w:rFonts w:hint="eastAsia"/>
          <w:lang w:val="en-US" w:eastAsia="zh-CN"/>
        </w:rPr>
        <w:t>固件漏洞挖掘模块支持对固件的后门文件检测、组件漏洞检测、许可证检测、密码文件检测、二进制保护机制检测、二进制代码安全检测等项。</w:t>
      </w:r>
    </w:p>
    <w:p w14:paraId="41280CD2">
      <w:pPr>
        <w:rPr>
          <w:rFonts w:hint="default"/>
          <w:lang w:val="en-US" w:eastAsia="zh-CN"/>
        </w:rPr>
      </w:pPr>
      <w:r>
        <w:rPr>
          <w:rFonts w:hint="eastAsia"/>
          <w:lang w:val="en-US" w:eastAsia="zh-CN"/>
        </w:rPr>
        <w:t>后门文件检测主要针对固件文件内可能为后门文件的威胁文件进行检测，可检测的类型如图所示：</w:t>
      </w:r>
    </w:p>
    <w:p w14:paraId="7A4260FE">
      <w:pPr>
        <w:ind w:left="0" w:leftChars="0" w:firstLine="0" w:firstLineChars="0"/>
        <w:rPr>
          <w:rFonts w:hint="eastAsia"/>
          <w:lang w:val="en-US" w:eastAsia="zh-CN"/>
        </w:rPr>
      </w:pPr>
      <w:r>
        <w:rPr>
          <w:rFonts w:hint="eastAsia"/>
          <w:lang w:val="en-US" w:eastAsia="zh-CN"/>
        </w:rPr>
        <w:drawing>
          <wp:inline distT="0" distB="0" distL="114300" distR="114300">
            <wp:extent cx="5271135" cy="4612005"/>
            <wp:effectExtent l="0" t="0" r="762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5271135" cy="4612005"/>
                    </a:xfrm>
                    <a:prstGeom prst="rect">
                      <a:avLst/>
                    </a:prstGeom>
                    <a:noFill/>
                    <a:ln>
                      <a:noFill/>
                    </a:ln>
                  </pic:spPr>
                </pic:pic>
              </a:graphicData>
            </a:graphic>
          </wp:inline>
        </w:drawing>
      </w:r>
    </w:p>
    <w:p w14:paraId="1C518405">
      <w:pPr>
        <w:bidi w:val="0"/>
        <w:rPr>
          <w:rFonts w:hint="default"/>
          <w:lang w:val="en-US" w:eastAsia="zh-CN"/>
        </w:rPr>
      </w:pPr>
      <w:r>
        <w:rPr>
          <w:rFonts w:hint="eastAsia"/>
          <w:lang w:val="en-US" w:eastAsia="zh-CN"/>
        </w:rPr>
        <w:t>组件漏洞检测指当前固件文件中存在的开源组件及组件存在的漏洞检测：</w:t>
      </w:r>
    </w:p>
    <w:p w14:paraId="7F5170B6">
      <w:pPr>
        <w:ind w:left="0" w:leftChars="0" w:firstLine="0" w:firstLineChars="0"/>
        <w:rPr>
          <w:rFonts w:hint="eastAsia"/>
          <w:lang w:val="en-US" w:eastAsia="zh-CN"/>
        </w:rPr>
      </w:pPr>
      <w:r>
        <w:rPr>
          <w:rFonts w:hint="eastAsia"/>
          <w:lang w:val="en-US" w:eastAsia="zh-CN"/>
        </w:rPr>
        <w:drawing>
          <wp:inline distT="0" distB="0" distL="114300" distR="114300">
            <wp:extent cx="5267325" cy="3205480"/>
            <wp:effectExtent l="0" t="0" r="635" b="63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8"/>
                    <a:stretch>
                      <a:fillRect/>
                    </a:stretch>
                  </pic:blipFill>
                  <pic:spPr>
                    <a:xfrm>
                      <a:off x="0" y="0"/>
                      <a:ext cx="5267325" cy="3205480"/>
                    </a:xfrm>
                    <a:prstGeom prst="rect">
                      <a:avLst/>
                    </a:prstGeom>
                    <a:noFill/>
                    <a:ln>
                      <a:noFill/>
                    </a:ln>
                  </pic:spPr>
                </pic:pic>
              </a:graphicData>
            </a:graphic>
          </wp:inline>
        </w:drawing>
      </w:r>
    </w:p>
    <w:p w14:paraId="005279F1">
      <w:pPr>
        <w:bidi w:val="0"/>
        <w:rPr>
          <w:rFonts w:hint="default"/>
          <w:lang w:val="en-US" w:eastAsia="zh-CN"/>
        </w:rPr>
      </w:pPr>
      <w:r>
        <w:rPr>
          <w:rFonts w:hint="eastAsia"/>
          <w:lang w:val="en-US" w:eastAsia="zh-CN"/>
        </w:rPr>
        <w:t>许可证检测主要针对固件内存在的许可证进行检测，用于设备核查时明确其证书有效性等：</w:t>
      </w:r>
    </w:p>
    <w:p w14:paraId="2A5F56DC">
      <w:pPr>
        <w:ind w:left="0" w:leftChars="0" w:firstLine="0" w:firstLineChars="0"/>
        <w:rPr>
          <w:rFonts w:hint="eastAsia"/>
          <w:lang w:val="en-US" w:eastAsia="zh-CN"/>
        </w:rPr>
      </w:pPr>
      <w:r>
        <w:rPr>
          <w:rFonts w:hint="eastAsia"/>
          <w:lang w:val="en-US" w:eastAsia="zh-CN"/>
        </w:rPr>
        <w:drawing>
          <wp:inline distT="0" distB="0" distL="114300" distR="114300">
            <wp:extent cx="5271135" cy="2900680"/>
            <wp:effectExtent l="0" t="0" r="7620" b="317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9"/>
                    <a:stretch>
                      <a:fillRect/>
                    </a:stretch>
                  </pic:blipFill>
                  <pic:spPr>
                    <a:xfrm>
                      <a:off x="0" y="0"/>
                      <a:ext cx="5271135" cy="2900680"/>
                    </a:xfrm>
                    <a:prstGeom prst="rect">
                      <a:avLst/>
                    </a:prstGeom>
                    <a:noFill/>
                    <a:ln>
                      <a:noFill/>
                    </a:ln>
                  </pic:spPr>
                </pic:pic>
              </a:graphicData>
            </a:graphic>
          </wp:inline>
        </w:drawing>
      </w:r>
    </w:p>
    <w:p w14:paraId="17C5204B">
      <w:pPr>
        <w:bidi w:val="0"/>
        <w:rPr>
          <w:rFonts w:hint="default"/>
          <w:lang w:val="en-US" w:eastAsia="zh-CN"/>
        </w:rPr>
      </w:pPr>
      <w:r>
        <w:rPr>
          <w:rFonts w:hint="eastAsia"/>
          <w:lang w:val="en-US" w:eastAsia="zh-CN"/>
        </w:rPr>
        <w:t>密码文件检测指检测固件文件中硬编码问题，可能将账户密码等敏感信息写入固件内，攻击人员通过分析固件可获取其账户信息进行登录等操作：</w:t>
      </w:r>
    </w:p>
    <w:p w14:paraId="1881D26F">
      <w:pPr>
        <w:ind w:left="0" w:leftChars="0" w:firstLine="0" w:firstLineChars="0"/>
        <w:rPr>
          <w:rFonts w:hint="eastAsia"/>
          <w:lang w:val="en-US" w:eastAsia="zh-CN"/>
        </w:rPr>
      </w:pPr>
      <w:r>
        <w:rPr>
          <w:rFonts w:hint="eastAsia"/>
          <w:lang w:val="en-US" w:eastAsia="zh-CN"/>
        </w:rPr>
        <w:drawing>
          <wp:inline distT="0" distB="0" distL="114300" distR="114300">
            <wp:extent cx="5265420" cy="3064510"/>
            <wp:effectExtent l="0" t="0" r="2540" b="1270"/>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30"/>
                    <a:stretch>
                      <a:fillRect/>
                    </a:stretch>
                  </pic:blipFill>
                  <pic:spPr>
                    <a:xfrm>
                      <a:off x="0" y="0"/>
                      <a:ext cx="5265420" cy="3064510"/>
                    </a:xfrm>
                    <a:prstGeom prst="rect">
                      <a:avLst/>
                    </a:prstGeom>
                    <a:noFill/>
                    <a:ln>
                      <a:noFill/>
                    </a:ln>
                  </pic:spPr>
                </pic:pic>
              </a:graphicData>
            </a:graphic>
          </wp:inline>
        </w:drawing>
      </w:r>
    </w:p>
    <w:p w14:paraId="1A0E37F6">
      <w:pPr>
        <w:bidi w:val="0"/>
        <w:rPr>
          <w:rFonts w:hint="default"/>
          <w:lang w:val="en-US" w:eastAsia="zh-CN"/>
        </w:rPr>
      </w:pPr>
      <w:r>
        <w:rPr>
          <w:rFonts w:hint="eastAsia"/>
          <w:lang w:val="en-US" w:eastAsia="zh-CN"/>
        </w:rPr>
        <w:t>二进制保护机制检测主要为该固件的保护机制校验，明确其安全性：</w:t>
      </w:r>
    </w:p>
    <w:p w14:paraId="443071B1">
      <w:pPr>
        <w:ind w:left="0" w:leftChars="0" w:firstLine="0" w:firstLineChars="0"/>
        <w:rPr>
          <w:rFonts w:hint="eastAsia"/>
          <w:lang w:val="en-US" w:eastAsia="zh-CN"/>
        </w:rPr>
      </w:pPr>
      <w:r>
        <w:rPr>
          <w:rFonts w:hint="eastAsia"/>
          <w:lang w:val="en-US" w:eastAsia="zh-CN"/>
        </w:rPr>
        <w:drawing>
          <wp:inline distT="0" distB="0" distL="114300" distR="114300">
            <wp:extent cx="5268595" cy="2475865"/>
            <wp:effectExtent l="0" t="0" r="10160" b="698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31"/>
                    <a:stretch>
                      <a:fillRect/>
                    </a:stretch>
                  </pic:blipFill>
                  <pic:spPr>
                    <a:xfrm>
                      <a:off x="0" y="0"/>
                      <a:ext cx="5268595" cy="2475865"/>
                    </a:xfrm>
                    <a:prstGeom prst="rect">
                      <a:avLst/>
                    </a:prstGeom>
                    <a:noFill/>
                    <a:ln>
                      <a:noFill/>
                    </a:ln>
                  </pic:spPr>
                </pic:pic>
              </a:graphicData>
            </a:graphic>
          </wp:inline>
        </w:drawing>
      </w:r>
    </w:p>
    <w:p w14:paraId="3D6F712C">
      <w:pPr>
        <w:bidi w:val="0"/>
        <w:rPr>
          <w:rFonts w:hint="default"/>
          <w:lang w:val="en-US" w:eastAsia="zh-CN"/>
        </w:rPr>
      </w:pPr>
      <w:r>
        <w:rPr>
          <w:rFonts w:hint="eastAsia"/>
          <w:lang w:val="en-US" w:eastAsia="zh-CN"/>
        </w:rPr>
        <w:t>二进制代码安全检测指通过检测规则进行匹配固件文件内是否存在可能被利用的威胁函数：</w:t>
      </w:r>
    </w:p>
    <w:p w14:paraId="321F8056">
      <w:pPr>
        <w:ind w:left="0" w:leftChars="0" w:firstLine="0" w:firstLineChars="0"/>
        <w:rPr>
          <w:rFonts w:hint="eastAsia"/>
          <w:lang w:val="en-US" w:eastAsia="zh-CN"/>
        </w:rPr>
      </w:pPr>
      <w:r>
        <w:rPr>
          <w:rFonts w:hint="eastAsia"/>
          <w:lang w:val="en-US" w:eastAsia="zh-CN"/>
        </w:rPr>
        <w:drawing>
          <wp:inline distT="0" distB="0" distL="114300" distR="114300">
            <wp:extent cx="5269230" cy="3580765"/>
            <wp:effectExtent l="0" t="0" r="9525" b="317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32"/>
                    <a:stretch>
                      <a:fillRect/>
                    </a:stretch>
                  </pic:blipFill>
                  <pic:spPr>
                    <a:xfrm>
                      <a:off x="0" y="0"/>
                      <a:ext cx="5269230" cy="3580765"/>
                    </a:xfrm>
                    <a:prstGeom prst="rect">
                      <a:avLst/>
                    </a:prstGeom>
                    <a:noFill/>
                    <a:ln>
                      <a:noFill/>
                    </a:ln>
                  </pic:spPr>
                </pic:pic>
              </a:graphicData>
            </a:graphic>
          </wp:inline>
        </w:drawing>
      </w:r>
    </w:p>
    <w:p w14:paraId="552DF252">
      <w:pPr>
        <w:pStyle w:val="3"/>
        <w:bidi w:val="0"/>
        <w:rPr>
          <w:rFonts w:hint="eastAsia"/>
          <w:lang w:val="en-US" w:eastAsia="zh-CN"/>
        </w:rPr>
      </w:pPr>
      <w:bookmarkStart w:id="16" w:name="_Toc9029"/>
      <w:r>
        <w:rPr>
          <w:rFonts w:hint="eastAsia"/>
          <w:lang w:val="en-US" w:eastAsia="zh-CN"/>
        </w:rPr>
        <w:t>漏挖规则模块</w:t>
      </w:r>
      <w:bookmarkEnd w:id="16"/>
    </w:p>
    <w:p w14:paraId="646D9194">
      <w:pPr>
        <w:rPr>
          <w:rFonts w:hint="default"/>
          <w:lang w:val="en-US" w:eastAsia="zh-CN"/>
        </w:rPr>
      </w:pPr>
      <w:r>
        <w:rPr>
          <w:rFonts w:hint="eastAsia"/>
          <w:lang w:val="en-US" w:eastAsia="zh-CN"/>
        </w:rPr>
        <w:t>威胁函数识别规则管理可针对二进制代码安全检测的检测规则进行统一管理，支持对其进行增删改查等操作，支持对规则进行更新迭代。具备的类型如图所示：</w:t>
      </w:r>
    </w:p>
    <w:p w14:paraId="0D02F521">
      <w:pPr>
        <w:ind w:left="0" w:leftChars="0" w:right="0" w:rightChars="0" w:firstLine="0" w:firstLineChars="0"/>
        <w:jc w:val="both"/>
        <w:rPr>
          <w:rFonts w:hint="eastAsia"/>
          <w:lang w:val="en-US" w:eastAsia="zh-CN"/>
        </w:rPr>
      </w:pPr>
      <w:r>
        <w:rPr>
          <w:rFonts w:hint="eastAsia"/>
          <w:lang w:val="en-US" w:eastAsia="zh-CN"/>
        </w:rPr>
        <w:drawing>
          <wp:inline distT="0" distB="0" distL="114300" distR="114300">
            <wp:extent cx="5266055" cy="3252470"/>
            <wp:effectExtent l="0" t="0" r="1905" b="7620"/>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33"/>
                    <a:stretch>
                      <a:fillRect/>
                    </a:stretch>
                  </pic:blipFill>
                  <pic:spPr>
                    <a:xfrm>
                      <a:off x="0" y="0"/>
                      <a:ext cx="5266055" cy="3252470"/>
                    </a:xfrm>
                    <a:prstGeom prst="rect">
                      <a:avLst/>
                    </a:prstGeom>
                    <a:noFill/>
                    <a:ln>
                      <a:noFill/>
                    </a:ln>
                  </pic:spPr>
                </pic:pic>
              </a:graphicData>
            </a:graphic>
          </wp:inline>
        </w:drawing>
      </w:r>
    </w:p>
    <w:p w14:paraId="6658078D">
      <w:pPr>
        <w:bidi w:val="0"/>
        <w:rPr>
          <w:rFonts w:hint="eastAsia"/>
          <w:lang w:val="en-US" w:eastAsia="zh-CN"/>
        </w:rPr>
      </w:pPr>
      <w:r>
        <w:rPr>
          <w:rFonts w:hint="eastAsia"/>
          <w:lang w:val="en-US" w:eastAsia="zh-CN"/>
        </w:rPr>
        <w:t>后门文件识别规则管理可针对后门文件检测的检测规则进行统一管理，支持对其进行增删改查等操作，支持对规则进行更新迭代。</w:t>
      </w:r>
    </w:p>
    <w:p w14:paraId="60F0A993">
      <w:pPr>
        <w:ind w:left="0" w:leftChars="0" w:right="0" w:rightChars="0" w:firstLine="0" w:firstLineChars="0"/>
        <w:jc w:val="both"/>
        <w:rPr>
          <w:rFonts w:hint="eastAsia"/>
          <w:lang w:val="en-US" w:eastAsia="zh-CN"/>
        </w:rPr>
      </w:pPr>
      <w:r>
        <w:rPr>
          <w:rFonts w:hint="eastAsia"/>
          <w:lang w:val="en-US" w:eastAsia="zh-CN"/>
        </w:rPr>
        <w:drawing>
          <wp:inline distT="0" distB="0" distL="114300" distR="114300">
            <wp:extent cx="5264785" cy="3406775"/>
            <wp:effectExtent l="0" t="0" r="3175" b="4445"/>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34"/>
                    <a:stretch>
                      <a:fillRect/>
                    </a:stretch>
                  </pic:blipFill>
                  <pic:spPr>
                    <a:xfrm>
                      <a:off x="0" y="0"/>
                      <a:ext cx="5264785" cy="3406775"/>
                    </a:xfrm>
                    <a:prstGeom prst="rect">
                      <a:avLst/>
                    </a:prstGeom>
                    <a:noFill/>
                    <a:ln>
                      <a:noFill/>
                    </a:ln>
                  </pic:spPr>
                </pic:pic>
              </a:graphicData>
            </a:graphic>
          </wp:inline>
        </w:drawing>
      </w:r>
    </w:p>
    <w:p w14:paraId="2F8AB182">
      <w:pPr>
        <w:pStyle w:val="3"/>
        <w:bidi w:val="0"/>
        <w:rPr>
          <w:rFonts w:hint="eastAsia"/>
          <w:lang w:val="en-US" w:eastAsia="zh-CN"/>
        </w:rPr>
      </w:pPr>
      <w:bookmarkStart w:id="17" w:name="_Toc11086"/>
      <w:r>
        <w:rPr>
          <w:rFonts w:hint="eastAsia"/>
          <w:lang w:val="en-US" w:eastAsia="zh-CN"/>
        </w:rPr>
        <w:t>统计模块</w:t>
      </w:r>
      <w:bookmarkEnd w:id="17"/>
    </w:p>
    <w:p w14:paraId="2EA7DD59">
      <w:pPr>
        <w:rPr>
          <w:rFonts w:hint="default"/>
          <w:lang w:val="en-US" w:eastAsia="zh-CN"/>
        </w:rPr>
      </w:pPr>
      <w:r>
        <w:rPr>
          <w:rFonts w:hint="eastAsia"/>
          <w:lang w:val="en-US" w:eastAsia="zh-CN"/>
        </w:rPr>
        <w:t>统计模块用于统计影像设备二进制漏挖工具中漏洞信息，包括漏洞类型、出现次数、关联设备等。</w:t>
      </w:r>
    </w:p>
    <w:p w14:paraId="6B6A1A81">
      <w:pPr>
        <w:ind w:left="0" w:leftChars="0" w:firstLine="0" w:firstLineChars="0"/>
        <w:rPr>
          <w:rFonts w:hint="eastAsia"/>
          <w:lang w:val="en-US" w:eastAsia="zh-CN"/>
        </w:rPr>
      </w:pPr>
      <w:r>
        <w:rPr>
          <w:rFonts w:hint="eastAsia"/>
          <w:lang w:val="en-US" w:eastAsia="zh-CN"/>
        </w:rPr>
        <w:drawing>
          <wp:inline distT="0" distB="0" distL="114300" distR="114300">
            <wp:extent cx="5264785" cy="3402330"/>
            <wp:effectExtent l="0" t="0" r="3175" b="889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5"/>
                    <a:stretch>
                      <a:fillRect/>
                    </a:stretch>
                  </pic:blipFill>
                  <pic:spPr>
                    <a:xfrm>
                      <a:off x="0" y="0"/>
                      <a:ext cx="5264785" cy="3402330"/>
                    </a:xfrm>
                    <a:prstGeom prst="rect">
                      <a:avLst/>
                    </a:prstGeom>
                    <a:noFill/>
                    <a:ln>
                      <a:noFill/>
                    </a:ln>
                  </pic:spPr>
                </pic:pic>
              </a:graphicData>
            </a:graphic>
          </wp:inline>
        </w:drawing>
      </w:r>
    </w:p>
    <w:p w14:paraId="5C5AA76F">
      <w:pPr>
        <w:pStyle w:val="3"/>
        <w:bidi w:val="0"/>
        <w:rPr>
          <w:rFonts w:hint="eastAsia"/>
          <w:lang w:val="en-US" w:eastAsia="zh-CN"/>
        </w:rPr>
      </w:pPr>
      <w:bookmarkStart w:id="18" w:name="_Toc27889"/>
      <w:r>
        <w:rPr>
          <w:rFonts w:hint="eastAsia"/>
          <w:lang w:val="en-US" w:eastAsia="zh-CN"/>
        </w:rPr>
        <w:t>报告配置模块</w:t>
      </w:r>
      <w:bookmarkEnd w:id="18"/>
    </w:p>
    <w:p w14:paraId="3A4835B9">
      <w:pPr>
        <w:rPr>
          <w:rFonts w:hint="default"/>
          <w:lang w:val="en-US" w:eastAsia="zh-CN"/>
        </w:rPr>
      </w:pPr>
      <w:r>
        <w:rPr>
          <w:rFonts w:hint="eastAsia"/>
          <w:lang w:val="en-US" w:eastAsia="zh-CN"/>
        </w:rPr>
        <w:t>报告配置模块可用于配置报告的章节等内容。</w:t>
      </w:r>
    </w:p>
    <w:p w14:paraId="58D43DC0">
      <w:pPr>
        <w:ind w:left="0" w:leftChars="0" w:firstLine="0" w:firstLineChars="0"/>
        <w:rPr>
          <w:rFonts w:hint="default"/>
          <w:lang w:val="en-US" w:eastAsia="zh-CN"/>
        </w:rPr>
      </w:pPr>
      <w:r>
        <w:rPr>
          <w:rFonts w:hint="default"/>
          <w:lang w:val="en-US" w:eastAsia="zh-CN"/>
        </w:rPr>
        <w:drawing>
          <wp:inline distT="0" distB="0" distL="114300" distR="114300">
            <wp:extent cx="5266055" cy="2810510"/>
            <wp:effectExtent l="0" t="0" r="1905" b="698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6"/>
                    <a:stretch>
                      <a:fillRect/>
                    </a:stretch>
                  </pic:blipFill>
                  <pic:spPr>
                    <a:xfrm>
                      <a:off x="0" y="0"/>
                      <a:ext cx="5266055" cy="2810510"/>
                    </a:xfrm>
                    <a:prstGeom prst="rect">
                      <a:avLst/>
                    </a:prstGeom>
                    <a:noFill/>
                    <a:ln>
                      <a:noFill/>
                    </a:ln>
                  </pic:spPr>
                </pic:pic>
              </a:graphicData>
            </a:graphic>
          </wp:inline>
        </w:drawing>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1E3FB">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69735C">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069735C">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95EE46"/>
    <w:multiLevelType w:val="multilevel"/>
    <w:tmpl w:val="E395EE46"/>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C1AF4"/>
    <w:rsid w:val="040C1AF4"/>
    <w:rsid w:val="08687FE8"/>
    <w:rsid w:val="0CC31C91"/>
    <w:rsid w:val="0D307327"/>
    <w:rsid w:val="1853036D"/>
    <w:rsid w:val="1B8B53F1"/>
    <w:rsid w:val="22CA56D0"/>
    <w:rsid w:val="2A61691A"/>
    <w:rsid w:val="2D2105E2"/>
    <w:rsid w:val="329C2DB1"/>
    <w:rsid w:val="34CC6E5F"/>
    <w:rsid w:val="3C3B065F"/>
    <w:rsid w:val="3C3B7168"/>
    <w:rsid w:val="416A2B5F"/>
    <w:rsid w:val="53BD2563"/>
    <w:rsid w:val="583D3C73"/>
    <w:rsid w:val="5BA54009"/>
    <w:rsid w:val="5C9514C0"/>
    <w:rsid w:val="623065F6"/>
    <w:rsid w:val="62D43425"/>
    <w:rsid w:val="6D1207C5"/>
    <w:rsid w:val="7CF64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560" w:firstLineChars="200"/>
      <w:jc w:val="both"/>
    </w:pPr>
    <w:rPr>
      <w:rFonts w:ascii="Times New Roman" w:hAnsi="Times New Roman" w:eastAsia="方正仿宋_GB2312" w:cstheme="minorBidi"/>
      <w:kern w:val="2"/>
      <w:sz w:val="28"/>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360" w:lineRule="auto"/>
      <w:ind w:left="431" w:firstLine="0" w:firstLineChars="0"/>
      <w:outlineLvl w:val="0"/>
    </w:pPr>
    <w:rPr>
      <w:b/>
      <w:kern w:val="44"/>
      <w:sz w:val="30"/>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3" w:firstLine="0" w:firstLineChars="0"/>
      <w:outlineLvl w:val="1"/>
    </w:pPr>
    <w:rPr>
      <w:b/>
    </w:rPr>
  </w:style>
  <w:style w:type="paragraph" w:styleId="4">
    <w:name w:val="heading 3"/>
    <w:basedOn w:val="1"/>
    <w:next w:val="1"/>
    <w:semiHidden/>
    <w:unhideWhenUsed/>
    <w:qFormat/>
    <w:uiPriority w:val="0"/>
    <w:pPr>
      <w:keepNext/>
      <w:keepLines/>
      <w:numPr>
        <w:ilvl w:val="2"/>
        <w:numId w:val="1"/>
      </w:numPr>
      <w:spacing w:beforeLines="0" w:beforeAutospacing="0" w:afterLines="0" w:afterAutospacing="0" w:line="360" w:lineRule="auto"/>
      <w:ind w:left="0" w:hanging="720"/>
      <w:outlineLvl w:val="2"/>
    </w:pPr>
    <w:rPr>
      <w:rFonts w:ascii="仿宋" w:hAnsi="仿宋" w:eastAsia="仿宋"/>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footer"/>
    <w:basedOn w:val="1"/>
    <w:uiPriority w:val="0"/>
    <w:pPr>
      <w:tabs>
        <w:tab w:val="center" w:pos="4153"/>
        <w:tab w:val="right" w:pos="8306"/>
      </w:tabs>
      <w:snapToGrid w:val="0"/>
      <w:jc w:val="left"/>
    </w:pPr>
    <w:rPr>
      <w:sz w:val="18"/>
    </w:rPr>
  </w:style>
  <w:style w:type="paragraph" w:styleId="12">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1826</Words>
  <Characters>1985</Characters>
  <Lines>0</Lines>
  <Paragraphs>0</Paragraphs>
  <TotalTime>9</TotalTime>
  <ScaleCrop>false</ScaleCrop>
  <LinksUpToDate>false</LinksUpToDate>
  <CharactersWithSpaces>2066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2025-11-05T06:49:00Z</dcterms:created>
  <dc:creator>Whfe9w239042321</dc:creator>
  <cp:lastModifiedBy>Whfe9w239042321</cp:lastModifiedBy>
  <dcterms:modified xsi:type="dcterms:W3CDTF">2025-11-06T15:05:54Z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ADA8EC6828FB48BBB22CED89E31E257A_11</vt:lpwstr>
  </property>
  <property fmtid="{D5CDD505-2E9C-101B-9397-08002B2CF9AE}" pid="4" name="KSOTemplateDocerSaveRecord">
    <vt:lpwstr>eyJoZGlkIjoiM2I0MTAzZDg0MDhlMzE5YmVkMTllYjg5MDEwMGJmNDMiLCJ1c2VySWQiOiIxMTQ0MzQzNjAxIn0=</vt:lpwstr>
  </property>
</Properties>
</file>