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3712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导航栏对齐</w:t>
      </w:r>
    </w:p>
    <w:p w14:paraId="64BC3929">
      <w:r>
        <w:drawing>
          <wp:inline distT="0" distB="0" distL="114300" distR="114300">
            <wp:extent cx="5266690" cy="2712085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79E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加一列命中的规则以及针对规则的解释说明，或只加解释说明</w:t>
      </w:r>
    </w:p>
    <w:p w14:paraId="3613130F">
      <w:r>
        <w:drawing>
          <wp:inline distT="0" distB="0" distL="114300" distR="114300">
            <wp:extent cx="5266690" cy="2712085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28088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用户名需要更改，不能使用默认用户名，可能造成弱口令风险</w:t>
      </w:r>
    </w:p>
    <w:p w14:paraId="706EB17F">
      <w:r>
        <w:drawing>
          <wp:inline distT="0" distB="0" distL="114300" distR="114300">
            <wp:extent cx="5266690" cy="2712085"/>
            <wp:effectExtent l="0" t="0" r="63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59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首页加工具整体使用流程</w:t>
      </w:r>
    </w:p>
    <w:p w14:paraId="5418BBDD">
      <w:r>
        <w:drawing>
          <wp:inline distT="0" distB="0" distL="114300" distR="114300">
            <wp:extent cx="5266690" cy="2712085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CEB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北京图片客户说需要更换，现在的不美观</w:t>
      </w:r>
    </w:p>
    <w:p w14:paraId="7485D9F7">
      <w:r>
        <w:drawing>
          <wp:inline distT="0" distB="0" distL="114300" distR="114300">
            <wp:extent cx="5266690" cy="2712085"/>
            <wp:effectExtent l="0" t="0" r="63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35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漏挖任务模块，针对每个任务增加开始、暂停和终止的按钮</w:t>
      </w:r>
    </w:p>
    <w:p w14:paraId="4A75DE70">
      <w:r>
        <w:drawing>
          <wp:inline distT="0" distB="0" distL="114300" distR="114300">
            <wp:extent cx="5266690" cy="2712085"/>
            <wp:effectExtent l="0" t="0" r="63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AAE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此处的每个字段需要解释，比如什么叫信息来源，并将解释放在表头</w:t>
      </w:r>
    </w:p>
    <w:p w14:paraId="3A94E5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712085"/>
            <wp:effectExtent l="0" t="0" r="63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0CA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函数漏挖出需要将规则描述加在检测结果中</w:t>
      </w:r>
    </w:p>
    <w:p w14:paraId="168F6E9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函数漏挖规则中需要做新增功能，可以作假</w:t>
      </w:r>
    </w:p>
    <w:p w14:paraId="063395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712085"/>
            <wp:effectExtent l="0" t="0" r="63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98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712085"/>
            <wp:effectExtent l="0" t="0" r="63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71E3">
      <w:pPr>
        <w:rPr>
          <w:rFonts w:hint="eastAsia" w:eastAsiaTheme="minorEastAsia"/>
          <w:lang w:val="en-US" w:eastAsia="zh-CN"/>
        </w:rPr>
      </w:pPr>
    </w:p>
    <w:p w14:paraId="02BAD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新增一个接口驱动模块，放PDF文档（李建中出）</w:t>
      </w:r>
    </w:p>
    <w:p w14:paraId="31C2B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每个模块都需要在导航栏中体现，如提取调度模块等，可通过任务列表原有的按钮跳转至相应模块（此处逻辑不变），以提取调度为例</w:t>
      </w:r>
    </w:p>
    <w:p w14:paraId="44EF00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用户在不通过任务列表跳转的情况下进入此模块，展示的默认为最新任务的检测页面</w:t>
      </w:r>
    </w:p>
    <w:p w14:paraId="0916D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045460"/>
            <wp:effectExtent l="0" t="0" r="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BE5BD5"/>
    <w:multiLevelType w:val="singleLevel"/>
    <w:tmpl w:val="15BE5BD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E1EC1"/>
    <w:rsid w:val="32C5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182</Words>
  <Characters>182</Characters>
  <Lines>0</Lines>
  <Paragraphs>0</Paragraphs>
  <TotalTime>21</TotalTime>
  <ScaleCrop>false</ScaleCrop>
  <LinksUpToDate>false</LinksUpToDate>
  <CharactersWithSpaces>182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2026-01-07T12:18:00Z</dcterms:created>
  <dc:creator>31831</dc:creator>
  <cp:lastModifiedBy>嗯.</cp:lastModifiedBy>
  <dcterms:modified xsi:type="dcterms:W3CDTF">2026-01-08T01:01:04Z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eyJoZGlkIjoiM2I0MTAzZDg0MDhlMzE5YmVkMTllYjg5MDEwMGJmNDMiLCJ1c2VySWQiOiIxMTQ0MzQzNjAxIn0=</vt:lpwstr>
  </property>
  <property fmtid="{D5CDD505-2E9C-101B-9397-08002B2CF9AE}" pid="4" name="ICV">
    <vt:lpwstr>C7BA358D5CBA4918948D0273E7CF91AF_13</vt:lpwstr>
  </property>
</Properties>
</file>