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93D" w:rsidRPr="00070671" w:rsidRDefault="00B3693D" w:rsidP="0071599A">
      <w:pPr>
        <w:spacing w:line="360" w:lineRule="auto"/>
        <w:jc w:val="center"/>
        <w:rPr>
          <w:rFonts w:ascii="Century Gothic" w:hAnsi="Century Gothic" w:cs="Arial"/>
          <w:b/>
        </w:rPr>
      </w:pPr>
      <w:r w:rsidRPr="00070671">
        <w:rPr>
          <w:rFonts w:ascii="Century Gothic" w:hAnsi="Century Gothic" w:cs="Arial"/>
          <w:b/>
        </w:rPr>
        <w:t xml:space="preserve">Tendencia lineal de </w:t>
      </w:r>
      <w:proofErr w:type="spellStart"/>
      <w:r w:rsidRPr="00070671">
        <w:rPr>
          <w:rFonts w:ascii="Century Gothic" w:hAnsi="Century Gothic" w:cs="Arial"/>
          <w:b/>
        </w:rPr>
        <w:t>holt</w:t>
      </w:r>
      <w:proofErr w:type="spellEnd"/>
    </w:p>
    <w:p w:rsidR="00B3693D" w:rsidRPr="00070671" w:rsidRDefault="00B3693D" w:rsidP="0071599A">
      <w:pPr>
        <w:pStyle w:val="Prrafodelista"/>
        <w:numPr>
          <w:ilvl w:val="0"/>
          <w:numId w:val="1"/>
        </w:numPr>
        <w:spacing w:line="360" w:lineRule="auto"/>
        <w:rPr>
          <w:rFonts w:ascii="Century Gothic" w:hAnsi="Century Gothic" w:cs="Arial"/>
        </w:rPr>
      </w:pPr>
      <w:r w:rsidRPr="00070671">
        <w:rPr>
          <w:rFonts w:ascii="Century Gothic" w:hAnsi="Century Gothic" w:cs="Arial"/>
        </w:rPr>
        <w:t>Extensión</w:t>
      </w:r>
      <w:r w:rsidRPr="00070671">
        <w:rPr>
          <w:rFonts w:ascii="Century Gothic" w:hAnsi="Century Gothic" w:cs="Arial"/>
        </w:rPr>
        <w:t xml:space="preserve"> del SES</w:t>
      </w:r>
    </w:p>
    <w:p w:rsidR="00B3693D" w:rsidRPr="00070671" w:rsidRDefault="00B3693D" w:rsidP="0071599A">
      <w:pPr>
        <w:pStyle w:val="Prrafodelista"/>
        <w:numPr>
          <w:ilvl w:val="0"/>
          <w:numId w:val="1"/>
        </w:numPr>
        <w:spacing w:line="360" w:lineRule="auto"/>
        <w:rPr>
          <w:rFonts w:ascii="Century Gothic" w:hAnsi="Century Gothic" w:cs="Arial"/>
        </w:rPr>
      </w:pPr>
      <w:r w:rsidRPr="00070671">
        <w:rPr>
          <w:rFonts w:ascii="Century Gothic" w:hAnsi="Century Gothic" w:cs="Arial"/>
        </w:rPr>
        <w:t xml:space="preserve">Consiste en una </w:t>
      </w:r>
      <w:r w:rsidRPr="00070671">
        <w:rPr>
          <w:rFonts w:ascii="Century Gothic" w:hAnsi="Century Gothic" w:cs="Arial"/>
        </w:rPr>
        <w:t xml:space="preserve">ecuación de </w:t>
      </w:r>
      <w:proofErr w:type="spellStart"/>
      <w:r w:rsidRPr="00070671">
        <w:rPr>
          <w:rFonts w:ascii="Century Gothic" w:hAnsi="Century Gothic" w:cs="Arial"/>
        </w:rPr>
        <w:t>suaviz</w:t>
      </w:r>
      <w:r w:rsidRPr="00070671">
        <w:rPr>
          <w:rFonts w:ascii="Century Gothic" w:hAnsi="Century Gothic" w:cs="Arial"/>
        </w:rPr>
        <w:t>amiento</w:t>
      </w:r>
      <w:proofErr w:type="spellEnd"/>
      <w:r w:rsidRPr="00070671">
        <w:rPr>
          <w:rFonts w:ascii="Century Gothic" w:hAnsi="Century Gothic" w:cs="Arial"/>
        </w:rPr>
        <w:t xml:space="preserve"> (una para el nivel</w:t>
      </w:r>
    </w:p>
    <w:p w:rsidR="00810187" w:rsidRPr="00070671" w:rsidRDefault="00B3693D" w:rsidP="0071599A">
      <w:pPr>
        <w:pStyle w:val="Prrafodelista"/>
        <w:tabs>
          <w:tab w:val="left" w:pos="5085"/>
        </w:tabs>
        <w:spacing w:line="360" w:lineRule="auto"/>
        <w:rPr>
          <w:rFonts w:ascii="Century Gothic" w:hAnsi="Century Gothic" w:cs="Arial"/>
        </w:rPr>
      </w:pPr>
      <w:proofErr w:type="gramStart"/>
      <w:r w:rsidRPr="00070671">
        <w:rPr>
          <w:rFonts w:ascii="Century Gothic" w:hAnsi="Century Gothic" w:cs="Arial"/>
        </w:rPr>
        <w:t>y</w:t>
      </w:r>
      <w:proofErr w:type="gramEnd"/>
      <w:r w:rsidRPr="00070671">
        <w:rPr>
          <w:rFonts w:ascii="Century Gothic" w:hAnsi="Century Gothic" w:cs="Arial"/>
        </w:rPr>
        <w:t xml:space="preserve"> otra la</w:t>
      </w:r>
      <w:r w:rsidRPr="00070671">
        <w:rPr>
          <w:rFonts w:ascii="Century Gothic" w:hAnsi="Century Gothic" w:cs="Arial"/>
        </w:rPr>
        <w:t xml:space="preserve"> tendencia )</w:t>
      </w:r>
      <w:r w:rsidR="00810187" w:rsidRPr="00070671">
        <w:rPr>
          <w:rFonts w:ascii="Century Gothic" w:hAnsi="Century Gothic" w:cs="Arial"/>
        </w:rPr>
        <w:t>Tendencial</w:t>
      </w:r>
      <w:r w:rsidRPr="00070671">
        <w:rPr>
          <w:rFonts w:ascii="Century Gothic" w:hAnsi="Century Gothic" w:cs="Arial"/>
        </w:rPr>
        <w:tab/>
      </w:r>
    </w:p>
    <w:p w:rsidR="0054286A" w:rsidRPr="00070671" w:rsidRDefault="00B3693D" w:rsidP="0054286A">
      <w:pPr>
        <w:spacing w:line="360" w:lineRule="auto"/>
        <w:ind w:firstLine="708"/>
        <w:jc w:val="both"/>
        <w:rPr>
          <w:rFonts w:ascii="Century Gothic" w:eastAsiaTheme="minorEastAsia" w:hAnsi="Century Gothic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Ŷ</m:t>
              </m:r>
            </m:e>
            <m:sub>
              <m:r>
                <w:rPr>
                  <w:rFonts w:ascii="Cambria Math" w:hAnsi="Cambria Math" w:cs="Arial"/>
                </w:rPr>
                <m:t>t+h|t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+h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</m:oMath>
      </m:oMathPara>
    </w:p>
    <w:p w:rsidR="00B3693D" w:rsidRPr="00070671" w:rsidRDefault="00B3693D" w:rsidP="0043660F">
      <w:pPr>
        <w:pStyle w:val="Prrafodelista"/>
        <w:spacing w:line="360" w:lineRule="auto"/>
        <w:jc w:val="both"/>
        <w:rPr>
          <w:rFonts w:ascii="Century Gothic" w:eastAsiaTheme="minorEastAsia" w:hAnsi="Century Gothic" w:cs="Arial"/>
        </w:rPr>
      </w:pPr>
      <w:proofErr w:type="spellStart"/>
      <w:r w:rsidRPr="00070671">
        <w:rPr>
          <w:rFonts w:ascii="Century Gothic" w:eastAsiaTheme="minorEastAsia" w:hAnsi="Century Gothic" w:cs="Arial"/>
        </w:rPr>
        <w:t>Ec</w:t>
      </w:r>
      <w:proofErr w:type="spellEnd"/>
      <w:r w:rsidRPr="00070671">
        <w:rPr>
          <w:rFonts w:ascii="Century Gothic" w:eastAsiaTheme="minorEastAsia" w:hAnsi="Century Gothic" w:cs="Arial"/>
        </w:rPr>
        <w:t xml:space="preserve">. Nivel </w:t>
      </w:r>
    </w:p>
    <w:p w:rsidR="00B3693D" w:rsidRPr="00070671" w:rsidRDefault="00B3693D" w:rsidP="00B3693D">
      <w:pPr>
        <w:spacing w:line="360" w:lineRule="auto"/>
        <w:ind w:firstLine="708"/>
        <w:jc w:val="both"/>
        <w:rPr>
          <w:rFonts w:ascii="Century Gothic" w:eastAsiaTheme="minorEastAsia" w:hAnsi="Century Gothic" w:cs="Arial"/>
        </w:rPr>
      </w:pPr>
      <w:r w:rsidRPr="00070671">
        <w:rPr>
          <w:rFonts w:ascii="Century Gothic" w:hAnsi="Century Gothic"/>
        </w:rPr>
        <w:tab/>
      </w:r>
      <m:oMath>
        <m:r>
          <w:rPr>
            <w:rFonts w:ascii="Cambria Math" w:hAnsi="Cambria Math" w:cs="Arial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αy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1-α</m:t>
                  </m:r>
                </m:e>
              </m:d>
              <m:r>
                <w:rPr>
                  <w:rFonts w:ascii="Cambria Math" w:hAnsi="Cambria Math" w:cs="Arial"/>
                </w:rPr>
                <m:t>(l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t-1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:rsidR="00B3693D" w:rsidRPr="00070671" w:rsidRDefault="00B3693D" w:rsidP="00B3693D">
      <w:pPr>
        <w:pStyle w:val="Prrafodelista"/>
        <w:spacing w:line="360" w:lineRule="auto"/>
        <w:jc w:val="both"/>
        <w:rPr>
          <w:rFonts w:ascii="Century Gothic" w:eastAsiaTheme="minorEastAsia" w:hAnsi="Century Gothic" w:cs="Arial"/>
        </w:rPr>
      </w:pPr>
      <w:proofErr w:type="spellStart"/>
      <w:r w:rsidRPr="00070671">
        <w:rPr>
          <w:rFonts w:ascii="Century Gothic" w:eastAsiaTheme="minorEastAsia" w:hAnsi="Century Gothic" w:cs="Arial"/>
        </w:rPr>
        <w:t>Ec</w:t>
      </w:r>
      <w:proofErr w:type="spellEnd"/>
      <w:r w:rsidRPr="00070671">
        <w:rPr>
          <w:rFonts w:ascii="Century Gothic" w:eastAsiaTheme="minorEastAsia" w:hAnsi="Century Gothic" w:cs="Arial"/>
        </w:rPr>
        <w:t xml:space="preserve">. </w:t>
      </w:r>
      <w:r w:rsidRPr="00070671">
        <w:rPr>
          <w:rFonts w:ascii="Century Gothic" w:eastAsiaTheme="minorEastAsia" w:hAnsi="Century Gothic" w:cs="Arial"/>
        </w:rPr>
        <w:t>Tendencia</w:t>
      </w:r>
    </w:p>
    <w:p w:rsidR="00B3693D" w:rsidRPr="00070671" w:rsidRDefault="00B3693D" w:rsidP="00B3693D">
      <w:pPr>
        <w:spacing w:line="360" w:lineRule="auto"/>
        <w:ind w:firstLine="708"/>
        <w:jc w:val="both"/>
        <w:rPr>
          <w:rFonts w:ascii="Century Gothic" w:eastAsiaTheme="minorEastAsia" w:hAnsi="Century Gothic" w:cs="Arial"/>
        </w:rPr>
      </w:pPr>
      <w:r w:rsidRPr="00070671">
        <w:rPr>
          <w:rFonts w:ascii="Century Gothic" w:hAnsi="Century Gothic"/>
        </w:rPr>
        <w:tab/>
      </w:r>
      <m:oMath>
        <m:r>
          <w:rPr>
            <w:rFonts w:ascii="Cambria Math" w:hAnsi="Cambria Math" w:cs="Arial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β</m:t>
              </m:r>
            </m:e>
            <m:sup>
              <m:r>
                <w:rPr>
                  <w:rFonts w:ascii="Cambria Math" w:hAnsi="Cambria Math" w:cs="Arial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</w:rPr>
                    <m:t>t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Arial"/>
            </w:rPr>
            <m:t>+(1-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β</m:t>
              </m:r>
            </m:e>
            <m:sup>
              <m:r>
                <w:rPr>
                  <w:rFonts w:ascii="Cambria Math" w:hAnsi="Cambria Math" w:cs="Arial"/>
                </w:rPr>
                <m:t>*</m:t>
              </m:r>
            </m:sup>
          </m:sSup>
          <m:r>
            <w:rPr>
              <w:rFonts w:ascii="Cambria Math" w:hAnsi="Cambria Math" w:cs="Arial"/>
            </w:rPr>
            <m:t>)(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t-1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:rsidR="0043660F" w:rsidRPr="00070671" w:rsidRDefault="008B5C7E" w:rsidP="00B3693D">
      <w:pPr>
        <w:tabs>
          <w:tab w:val="left" w:pos="3045"/>
        </w:tabs>
        <w:rPr>
          <w:rFonts w:ascii="Century Gothic" w:hAnsi="Century Gothic"/>
        </w:rPr>
      </w:pPr>
      <w:r w:rsidRPr="00070671">
        <w:rPr>
          <w:rFonts w:ascii="Century Gothic" w:hAnsi="Century Gothic"/>
        </w:rPr>
        <w:t>Calculo en R</w:t>
      </w:r>
    </w:p>
    <w:p w:rsidR="008B5C7E" w:rsidRPr="00070671" w:rsidRDefault="008B5C7E" w:rsidP="00B3693D">
      <w:pPr>
        <w:tabs>
          <w:tab w:val="left" w:pos="3045"/>
        </w:tabs>
        <w:rPr>
          <w:rFonts w:ascii="Century Gothic" w:hAnsi="Century Gothic"/>
        </w:rPr>
      </w:pPr>
      <w:proofErr w:type="spellStart"/>
      <w:proofErr w:type="gramStart"/>
      <w:r w:rsidRPr="00070671">
        <w:rPr>
          <w:rFonts w:ascii="Century Gothic" w:hAnsi="Century Gothic"/>
        </w:rPr>
        <w:t>deso</w:t>
      </w:r>
      <w:proofErr w:type="spellEnd"/>
      <w:proofErr w:type="gramEnd"/>
      <w:r w:rsidRPr="00070671">
        <w:rPr>
          <w:rFonts w:ascii="Century Gothic" w:hAnsi="Century Gothic"/>
        </w:rPr>
        <w:t>&lt;-</w:t>
      </w:r>
      <w:proofErr w:type="spellStart"/>
      <w:r w:rsidRPr="00070671">
        <w:rPr>
          <w:rFonts w:ascii="Century Gothic" w:hAnsi="Century Gothic"/>
        </w:rPr>
        <w:t>ts</w:t>
      </w:r>
      <w:proofErr w:type="spellEnd"/>
      <w:r w:rsidRPr="00070671">
        <w:rPr>
          <w:rFonts w:ascii="Century Gothic" w:hAnsi="Century Gothic"/>
        </w:rPr>
        <w:t>(des0,start=2005)</w:t>
      </w:r>
    </w:p>
    <w:p w:rsidR="008B5C7E" w:rsidRPr="00070671" w:rsidRDefault="008B5C7E" w:rsidP="00B3693D">
      <w:pPr>
        <w:tabs>
          <w:tab w:val="left" w:pos="3045"/>
        </w:tabs>
        <w:rPr>
          <w:rFonts w:ascii="Century Gothic" w:hAnsi="Century Gothic"/>
        </w:rPr>
      </w:pPr>
      <w:r w:rsidRPr="00070671">
        <w:rPr>
          <w:rFonts w:ascii="Century Gothic" w:hAnsi="Century Gothic"/>
        </w:rPr>
        <w:t>mod1&lt;-</w:t>
      </w:r>
      <w:proofErr w:type="spellStart"/>
      <w:proofErr w:type="gramStart"/>
      <w:r w:rsidRPr="00070671">
        <w:rPr>
          <w:rFonts w:ascii="Century Gothic" w:hAnsi="Century Gothic"/>
        </w:rPr>
        <w:t>holt</w:t>
      </w:r>
      <w:proofErr w:type="spellEnd"/>
      <w:r w:rsidRPr="00070671">
        <w:rPr>
          <w:rFonts w:ascii="Century Gothic" w:hAnsi="Century Gothic"/>
        </w:rPr>
        <w:t>(</w:t>
      </w:r>
      <w:proofErr w:type="spellStart"/>
      <w:proofErr w:type="gramEnd"/>
      <w:r w:rsidRPr="00070671">
        <w:rPr>
          <w:rFonts w:ascii="Century Gothic" w:hAnsi="Century Gothic"/>
        </w:rPr>
        <w:t>deso,alpha</w:t>
      </w:r>
      <w:proofErr w:type="spellEnd"/>
      <w:r w:rsidRPr="00070671">
        <w:rPr>
          <w:rFonts w:ascii="Century Gothic" w:hAnsi="Century Gothic"/>
        </w:rPr>
        <w:t xml:space="preserve">=.08, beta=.02, </w:t>
      </w:r>
      <w:proofErr w:type="spellStart"/>
      <w:r w:rsidRPr="00070671">
        <w:rPr>
          <w:rFonts w:ascii="Century Gothic" w:hAnsi="Century Gothic"/>
        </w:rPr>
        <w:t>initial</w:t>
      </w:r>
      <w:proofErr w:type="spellEnd"/>
      <w:r w:rsidRPr="00070671">
        <w:rPr>
          <w:rFonts w:ascii="Century Gothic" w:hAnsi="Century Gothic"/>
        </w:rPr>
        <w:t>=’’simple’’</w:t>
      </w:r>
    </w:p>
    <w:p w:rsidR="008B5C7E" w:rsidRPr="0071599A" w:rsidRDefault="008B5C7E" w:rsidP="0071599A">
      <w:pPr>
        <w:tabs>
          <w:tab w:val="left" w:pos="3045"/>
        </w:tabs>
        <w:jc w:val="center"/>
        <w:rPr>
          <w:rFonts w:ascii="Century Gothic" w:hAnsi="Century Gothic"/>
          <w:b/>
        </w:rPr>
      </w:pPr>
      <w:r w:rsidRPr="0071599A">
        <w:rPr>
          <w:rFonts w:ascii="Century Gothic" w:hAnsi="Century Gothic"/>
          <w:b/>
        </w:rPr>
        <w:t>Tendencia exponencial</w:t>
      </w:r>
    </w:p>
    <w:p w:rsidR="008B5C7E" w:rsidRPr="00070671" w:rsidRDefault="008B5C7E" w:rsidP="0071599A">
      <w:pPr>
        <w:tabs>
          <w:tab w:val="left" w:pos="3045"/>
        </w:tabs>
        <w:jc w:val="both"/>
        <w:rPr>
          <w:rFonts w:ascii="Century Gothic" w:hAnsi="Century Gothic"/>
        </w:rPr>
      </w:pPr>
      <w:r w:rsidRPr="00070671">
        <w:rPr>
          <w:rFonts w:ascii="Century Gothic" w:hAnsi="Century Gothic"/>
        </w:rPr>
        <w:t xml:space="preserve">Una variación de la tendencia lineal de </w:t>
      </w:r>
      <w:proofErr w:type="spellStart"/>
      <w:r w:rsidRPr="00070671">
        <w:rPr>
          <w:rFonts w:ascii="Century Gothic" w:hAnsi="Century Gothic"/>
        </w:rPr>
        <w:t>holt</w:t>
      </w:r>
      <w:proofErr w:type="spellEnd"/>
      <w:r w:rsidRPr="00070671">
        <w:rPr>
          <w:rFonts w:ascii="Century Gothic" w:hAnsi="Century Gothic"/>
        </w:rPr>
        <w:t xml:space="preserve"> es la exponencial que se logra con la multiplicación del nivel con la pendiente </w:t>
      </w:r>
    </w:p>
    <w:p w:rsidR="008B5C7E" w:rsidRPr="00070671" w:rsidRDefault="008B5C7E" w:rsidP="00B3693D">
      <w:pPr>
        <w:tabs>
          <w:tab w:val="left" w:pos="3045"/>
        </w:tabs>
        <w:rPr>
          <w:rFonts w:ascii="Century Gothic" w:hAnsi="Century Gothic"/>
        </w:rPr>
      </w:pPr>
      <w:r w:rsidRPr="00070671">
        <w:rPr>
          <w:rFonts w:ascii="Century Gothic" w:hAnsi="Century Gothic"/>
        </w:rPr>
        <w:t xml:space="preserve">Plantear </w:t>
      </w:r>
      <w:proofErr w:type="gramStart"/>
      <w:r w:rsidRPr="00070671">
        <w:rPr>
          <w:rFonts w:ascii="Century Gothic" w:hAnsi="Century Gothic"/>
        </w:rPr>
        <w:t xml:space="preserve">formula </w:t>
      </w:r>
      <w:r w:rsidR="0071599A">
        <w:rPr>
          <w:rFonts w:ascii="Century Gothic" w:hAnsi="Century Gothic"/>
        </w:rPr>
        <w:t>;</w:t>
      </w:r>
      <w:proofErr w:type="gramEnd"/>
    </w:p>
    <w:p w:rsidR="008B5C7E" w:rsidRPr="00070671" w:rsidRDefault="008B5C7E" w:rsidP="00B3693D">
      <w:pPr>
        <w:tabs>
          <w:tab w:val="left" w:pos="3045"/>
        </w:tabs>
        <w:rPr>
          <w:rFonts w:ascii="Century Gothic" w:hAnsi="Century Gothic"/>
        </w:rPr>
      </w:pPr>
      <w:proofErr w:type="spellStart"/>
      <w:proofErr w:type="gramStart"/>
      <w:r w:rsidRPr="00070671">
        <w:rPr>
          <w:rFonts w:ascii="Century Gothic" w:hAnsi="Century Gothic"/>
        </w:rPr>
        <w:t>bt</w:t>
      </w:r>
      <w:proofErr w:type="spellEnd"/>
      <w:proofErr w:type="gramEnd"/>
      <w:r w:rsidRPr="00070671">
        <w:rPr>
          <w:rFonts w:ascii="Century Gothic" w:hAnsi="Century Gothic"/>
        </w:rPr>
        <w:t xml:space="preserve"> representa una tasa de crecimiento estimada</w:t>
      </w:r>
    </w:p>
    <w:p w:rsidR="008B5C7E" w:rsidRPr="00070671" w:rsidRDefault="008B5C7E" w:rsidP="008B5C7E">
      <w:pPr>
        <w:spacing w:line="360" w:lineRule="auto"/>
        <w:ind w:firstLine="708"/>
        <w:jc w:val="both"/>
        <w:rPr>
          <w:rFonts w:ascii="Century Gothic" w:eastAsiaTheme="minorEastAsia" w:hAnsi="Century Gothic" w:cs="Arial"/>
        </w:rPr>
      </w:pPr>
      <w:r w:rsidRPr="00070671">
        <w:rPr>
          <w:rFonts w:ascii="Century Gothic" w:hAnsi="Century Gothic"/>
        </w:rPr>
        <w:tab/>
      </w:r>
      <m:oMath>
        <m:r>
          <w:rPr>
            <w:rFonts w:ascii="Cambria Math" w:hAnsi="Cambria Math" w:cs="Arial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Ŷ</m:t>
              </m:r>
            </m:e>
            <m:sub>
              <m:r>
                <w:rPr>
                  <w:rFonts w:ascii="Cambria Math" w:hAnsi="Cambria Math" w:cs="Arial"/>
                </w:rPr>
                <m:t>t+h|t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  <m:sup>
              <m:r>
                <w:rPr>
                  <w:rFonts w:ascii="Cambria Math" w:hAnsi="Cambria Math" w:cs="Arial"/>
                </w:rPr>
                <m:t>h</m:t>
              </m:r>
            </m:sup>
          </m:sSubSup>
        </m:oMath>
      </m:oMathPara>
    </w:p>
    <w:p w:rsidR="00070671" w:rsidRPr="00070671" w:rsidRDefault="00070671" w:rsidP="00070671">
      <w:pPr>
        <w:tabs>
          <w:tab w:val="left" w:pos="4155"/>
        </w:tabs>
        <w:spacing w:line="360" w:lineRule="auto"/>
        <w:ind w:firstLine="708"/>
        <w:jc w:val="both"/>
        <w:rPr>
          <w:rFonts w:ascii="Century Gothic" w:eastAsiaTheme="minorEastAsia" w:hAnsi="Century Gothic" w:cs="Arial"/>
        </w:rPr>
      </w:pPr>
      <w:proofErr w:type="spellStart"/>
      <w:r w:rsidRPr="00070671">
        <w:rPr>
          <w:rFonts w:ascii="Century Gothic" w:eastAsiaTheme="minorEastAsia" w:hAnsi="Century Gothic" w:cs="Arial"/>
        </w:rPr>
        <w:t>Ec</w:t>
      </w:r>
      <w:proofErr w:type="spellEnd"/>
      <w:r w:rsidRPr="00070671">
        <w:rPr>
          <w:rFonts w:ascii="Century Gothic" w:eastAsiaTheme="minorEastAsia" w:hAnsi="Century Gothic" w:cs="Arial"/>
        </w:rPr>
        <w:t xml:space="preserve"> nivel </w:t>
      </w:r>
      <w:r w:rsidRPr="00070671">
        <w:rPr>
          <w:rFonts w:ascii="Century Gothic" w:eastAsiaTheme="minorEastAsia" w:hAnsi="Century Gothic" w:cs="Arial"/>
        </w:rPr>
        <w:tab/>
      </w:r>
      <m:oMath>
        <m:r>
          <w:rPr>
            <w:rFonts w:ascii="Cambria Math" w:hAnsi="Cambria Math" w:cs="Arial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αy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1-α</m:t>
                  </m:r>
                </m:e>
              </m:d>
              <m:r>
                <w:rPr>
                  <w:rFonts w:ascii="Cambria Math" w:hAnsi="Cambria Math" w:cs="Arial"/>
                </w:rPr>
                <m:t>(l</m:t>
              </m:r>
            </m:e>
            <m:sub>
              <m:r>
                <w:rPr>
                  <w:rFonts w:ascii="Cambria Math" w:hAnsi="Cambria Math" w:cs="Arial"/>
                </w:rPr>
                <m:t>t1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t-1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:rsidR="00070671" w:rsidRDefault="00070671" w:rsidP="00070671">
      <w:pPr>
        <w:spacing w:line="360" w:lineRule="auto"/>
        <w:rPr>
          <w:rFonts w:ascii="Century Gothic" w:eastAsiaTheme="minorEastAsia" w:hAnsi="Century Gothic" w:cs="Arial"/>
        </w:rPr>
      </w:pPr>
    </w:p>
    <w:p w:rsidR="00854672" w:rsidRPr="00070671" w:rsidRDefault="00854672" w:rsidP="00070671">
      <w:pPr>
        <w:spacing w:line="360" w:lineRule="auto"/>
        <w:rPr>
          <w:rFonts w:ascii="Century Gothic" w:eastAsiaTheme="minorEastAsia" w:hAnsi="Century Gothic" w:cs="Arial"/>
        </w:rPr>
      </w:pPr>
    </w:p>
    <w:p w:rsidR="00070671" w:rsidRPr="00070671" w:rsidRDefault="00070671" w:rsidP="00070671">
      <w:pPr>
        <w:spacing w:line="360" w:lineRule="auto"/>
        <w:rPr>
          <w:rFonts w:ascii="Century Gothic" w:eastAsiaTheme="minorEastAsia" w:hAnsi="Century Gothic" w:cs="Arial"/>
        </w:rPr>
      </w:pPr>
      <w:r w:rsidRPr="00070671">
        <w:rPr>
          <w:rFonts w:ascii="Century Gothic" w:eastAsiaTheme="minorEastAsia" w:hAnsi="Century Gothic" w:cs="Arial"/>
        </w:rPr>
        <w:lastRenderedPageBreak/>
        <w:t xml:space="preserve">Para tendencia </w:t>
      </w:r>
      <m:oMath>
        <m:r>
          <w:rPr>
            <w:rFonts w:ascii="Cambria Math" w:hAnsi="Cambria Math" w:cs="Arial"/>
          </w:rPr>
          <w:br/>
        </m:r>
      </m:oMath>
    </w:p>
    <w:p w:rsidR="00070671" w:rsidRPr="00070671" w:rsidRDefault="00070671" w:rsidP="00070671">
      <w:pPr>
        <w:spacing w:line="360" w:lineRule="auto"/>
        <w:rPr>
          <w:rFonts w:ascii="Century Gothic" w:eastAsiaTheme="minorEastAsia" w:hAnsi="Century Gothic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β</m:t>
              </m:r>
            </m:e>
            <m:sup>
              <m:r>
                <w:rPr>
                  <w:rFonts w:ascii="Cambria Math" w:hAnsi="Cambria Math" w:cs="Arial"/>
                </w:rPr>
                <m:t>*</m:t>
              </m:r>
            </m:sup>
          </m:sSup>
          <m:r>
            <w:rPr>
              <w:rFonts w:ascii="Cambria Math" w:hAnsi="Cambria Math" w:cs="Arial"/>
            </w:rPr>
            <m:t>(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 w:cs="Arial"/>
            </w:rPr>
            <m:t>)+(1-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β</m:t>
              </m:r>
            </m:e>
            <m:sup>
              <m:r>
                <w:rPr>
                  <w:rFonts w:ascii="Cambria Math" w:hAnsi="Cambria Math" w:cs="Arial"/>
                </w:rPr>
                <m:t>*</m:t>
              </m:r>
            </m:sup>
          </m:sSup>
          <m:r>
            <w:rPr>
              <w:rFonts w:ascii="Cambria Math" w:hAnsi="Cambria Math" w:cs="Arial"/>
            </w:rPr>
            <m:t>)(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t-1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:rsidR="0071599A" w:rsidRPr="0071599A" w:rsidRDefault="0071599A" w:rsidP="008B5C7E">
      <w:pPr>
        <w:tabs>
          <w:tab w:val="left" w:pos="3705"/>
        </w:tabs>
        <w:rPr>
          <w:rFonts w:ascii="Century Gothic" w:hAnsi="Century Gothic"/>
          <w:b/>
          <w:i/>
          <w:u w:val="single"/>
        </w:rPr>
      </w:pPr>
      <w:r w:rsidRPr="0071599A">
        <w:rPr>
          <w:rFonts w:ascii="Century Gothic" w:hAnsi="Century Gothic"/>
          <w:b/>
          <w:i/>
          <w:u w:val="single"/>
        </w:rPr>
        <w:t>En R</w:t>
      </w:r>
    </w:p>
    <w:p w:rsidR="00070671" w:rsidRPr="00070671" w:rsidRDefault="008B5C7E" w:rsidP="008B5C7E">
      <w:pPr>
        <w:tabs>
          <w:tab w:val="left" w:pos="3705"/>
        </w:tabs>
        <w:rPr>
          <w:rFonts w:ascii="Century Gothic" w:hAnsi="Century Gothic"/>
        </w:rPr>
      </w:pPr>
      <w:r w:rsidRPr="00070671">
        <w:rPr>
          <w:rFonts w:ascii="Century Gothic" w:hAnsi="Century Gothic"/>
        </w:rPr>
        <w:t>mod1&lt;-</w:t>
      </w:r>
      <w:proofErr w:type="spellStart"/>
      <w:proofErr w:type="gramStart"/>
      <w:r w:rsidRPr="00070671">
        <w:rPr>
          <w:rFonts w:ascii="Century Gothic" w:hAnsi="Century Gothic"/>
        </w:rPr>
        <w:t>holt</w:t>
      </w:r>
      <w:proofErr w:type="spellEnd"/>
      <w:r w:rsidRPr="00070671">
        <w:rPr>
          <w:rFonts w:ascii="Century Gothic" w:hAnsi="Century Gothic"/>
        </w:rPr>
        <w:t>(</w:t>
      </w:r>
      <w:proofErr w:type="spellStart"/>
      <w:proofErr w:type="gramEnd"/>
      <w:r w:rsidRPr="00070671">
        <w:rPr>
          <w:rFonts w:ascii="Century Gothic" w:hAnsi="Century Gothic"/>
        </w:rPr>
        <w:t>deso,alpha</w:t>
      </w:r>
      <w:proofErr w:type="spellEnd"/>
      <w:r w:rsidRPr="00070671">
        <w:rPr>
          <w:rFonts w:ascii="Century Gothic" w:hAnsi="Century Gothic"/>
        </w:rPr>
        <w:t xml:space="preserve">=.08, beta=.02, </w:t>
      </w:r>
      <w:proofErr w:type="spellStart"/>
      <w:r w:rsidRPr="00070671">
        <w:rPr>
          <w:rFonts w:ascii="Century Gothic" w:hAnsi="Century Gothic"/>
        </w:rPr>
        <w:t>initial</w:t>
      </w:r>
      <w:proofErr w:type="spellEnd"/>
      <w:r w:rsidRPr="00070671">
        <w:rPr>
          <w:rFonts w:ascii="Century Gothic" w:hAnsi="Century Gothic"/>
        </w:rPr>
        <w:t>=’’simple’’</w:t>
      </w:r>
      <w:r w:rsidR="00070671" w:rsidRPr="00070671">
        <w:rPr>
          <w:rFonts w:ascii="Century Gothic" w:hAnsi="Century Gothic"/>
        </w:rPr>
        <w:t xml:space="preserve">, </w:t>
      </w:r>
      <w:proofErr w:type="spellStart"/>
      <w:r w:rsidR="00070671" w:rsidRPr="00070671">
        <w:rPr>
          <w:rFonts w:ascii="Century Gothic" w:hAnsi="Century Gothic"/>
        </w:rPr>
        <w:t>exponenctial</w:t>
      </w:r>
      <w:proofErr w:type="spellEnd"/>
      <w:r w:rsidR="00070671" w:rsidRPr="00070671">
        <w:rPr>
          <w:rFonts w:ascii="Century Gothic" w:hAnsi="Century Gothic"/>
        </w:rPr>
        <w:t>=</w:t>
      </w:r>
      <w:proofErr w:type="spellStart"/>
      <w:r w:rsidR="00070671" w:rsidRPr="00070671">
        <w:rPr>
          <w:rFonts w:ascii="Century Gothic" w:hAnsi="Century Gothic"/>
        </w:rPr>
        <w:t>TRUE,h</w:t>
      </w:r>
      <w:proofErr w:type="spellEnd"/>
      <w:r w:rsidR="00070671" w:rsidRPr="00070671">
        <w:rPr>
          <w:rFonts w:ascii="Century Gothic" w:hAnsi="Century Gothic"/>
        </w:rPr>
        <w:t>=5)</w:t>
      </w:r>
    </w:p>
    <w:p w:rsidR="00070671" w:rsidRPr="00070671" w:rsidRDefault="00070671" w:rsidP="00070671">
      <w:pPr>
        <w:rPr>
          <w:rFonts w:ascii="Century Gothic" w:hAnsi="Century Gothic"/>
        </w:rPr>
      </w:pPr>
    </w:p>
    <w:p w:rsidR="008B5C7E" w:rsidRPr="009D5834" w:rsidRDefault="00070671" w:rsidP="009D5834">
      <w:pPr>
        <w:jc w:val="center"/>
        <w:rPr>
          <w:rFonts w:ascii="Century Gothic" w:hAnsi="Century Gothic"/>
          <w:b/>
        </w:rPr>
      </w:pPr>
      <w:r w:rsidRPr="009D5834">
        <w:rPr>
          <w:rFonts w:ascii="Century Gothic" w:hAnsi="Century Gothic"/>
          <w:b/>
        </w:rPr>
        <w:t>Modelo: tendencia aditiva amortiguado</w:t>
      </w:r>
    </w:p>
    <w:p w:rsidR="00070671" w:rsidRPr="00070671" w:rsidRDefault="00070671" w:rsidP="00070671">
      <w:pPr>
        <w:rPr>
          <w:rFonts w:ascii="Century Gothic" w:hAnsi="Century Gothic"/>
        </w:rPr>
      </w:pPr>
      <w:r w:rsidRPr="00070671">
        <w:rPr>
          <w:rFonts w:ascii="Century Gothic" w:hAnsi="Century Gothic"/>
        </w:rPr>
        <w:t xml:space="preserve">Los métodos de </w:t>
      </w:r>
      <w:proofErr w:type="spellStart"/>
      <w:r w:rsidRPr="00070671">
        <w:rPr>
          <w:rFonts w:ascii="Century Gothic" w:hAnsi="Century Gothic"/>
        </w:rPr>
        <w:t>holt</w:t>
      </w:r>
      <w:proofErr w:type="spellEnd"/>
      <w:r w:rsidRPr="00070671">
        <w:rPr>
          <w:rFonts w:ascii="Century Gothic" w:hAnsi="Century Gothic"/>
        </w:rPr>
        <w:t xml:space="preserve"> lineal plantean una tendencia exponencial en aumento o decremento. Sin embargo para proyecciones alargo tiempo resultan imprecisas.</w:t>
      </w:r>
    </w:p>
    <w:p w:rsidR="00070671" w:rsidRPr="00070671" w:rsidRDefault="00070671" w:rsidP="00070671">
      <w:pPr>
        <w:rPr>
          <w:rFonts w:ascii="Century Gothic" w:hAnsi="Century Gothic"/>
        </w:rPr>
      </w:pPr>
      <w:r w:rsidRPr="00070671">
        <w:rPr>
          <w:rFonts w:ascii="Century Gothic" w:hAnsi="Century Gothic"/>
        </w:rPr>
        <w:t xml:space="preserve">En este contexto se plantea el modelo  de tendencia aditiva amortiguado que permite ser más </w:t>
      </w:r>
      <w:proofErr w:type="spellStart"/>
      <w:r w:rsidRPr="00070671">
        <w:rPr>
          <w:rFonts w:ascii="Century Gothic" w:hAnsi="Century Gothic"/>
        </w:rPr>
        <w:t>felxible</w:t>
      </w:r>
      <w:proofErr w:type="spellEnd"/>
      <w:r w:rsidRPr="00070671">
        <w:rPr>
          <w:rFonts w:ascii="Century Gothic" w:hAnsi="Century Gothic"/>
        </w:rPr>
        <w:t xml:space="preserve"> con la ecuación de la tendencia</w:t>
      </w:r>
    </w:p>
    <w:p w:rsidR="00070671" w:rsidRPr="00070671" w:rsidRDefault="00070671" w:rsidP="00070671">
      <w:pPr>
        <w:rPr>
          <w:rFonts w:ascii="Century Gothic" w:hAnsi="Century Gothic"/>
        </w:rPr>
      </w:pPr>
      <w:r w:rsidRPr="00070671">
        <w:rPr>
          <w:rFonts w:ascii="Century Gothic" w:hAnsi="Century Gothic"/>
        </w:rPr>
        <w:t>EXPONER FORMULA</w:t>
      </w:r>
    </w:p>
    <w:p w:rsidR="00070671" w:rsidRPr="00070671" w:rsidRDefault="00070671" w:rsidP="00070671">
      <w:pPr>
        <w:rPr>
          <w:rFonts w:ascii="Century Gothic" w:hAnsi="Century Gothic"/>
        </w:rPr>
      </w:pPr>
      <w:r w:rsidRPr="00070671">
        <w:rPr>
          <w:rFonts w:ascii="Century Gothic" w:hAnsi="Century Gothic"/>
        </w:rPr>
        <w:t>Este método incluye un parámetro de amortiguar que se presenta como teta entre 0 y 1</w:t>
      </w:r>
    </w:p>
    <w:p w:rsidR="00070671" w:rsidRDefault="00070671" w:rsidP="00070671">
      <w:r>
        <w:t xml:space="preserve"> </w:t>
      </w:r>
    </w:p>
    <w:p w:rsidR="00854672" w:rsidRDefault="00854672" w:rsidP="00070671">
      <w:r>
        <w:t xml:space="preserve">Amortiguador aditivo </w:t>
      </w:r>
    </w:p>
    <w:p w:rsidR="00854672" w:rsidRPr="00070671" w:rsidRDefault="00854672" w:rsidP="00854672">
      <w:pPr>
        <w:spacing w:line="360" w:lineRule="auto"/>
        <w:rPr>
          <w:rFonts w:ascii="Century Gothic" w:eastAsiaTheme="minorEastAsia" w:hAnsi="Century Gothic" w:cs="Arial"/>
        </w:rPr>
      </w:pPr>
      <w:r>
        <w:t xml:space="preserve">Ecuación pronostico  </w:t>
      </w:r>
    </w:p>
    <w:p w:rsidR="00854672" w:rsidRPr="0071599A" w:rsidRDefault="00854672" w:rsidP="0007067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Ŷ</m:t>
              </m:r>
            </m:e>
            <m:sub>
              <m:r>
                <w:rPr>
                  <w:rFonts w:ascii="Cambria Math" w:hAnsi="Cambria Math" w:cs="Arial"/>
                </w:rPr>
                <m:t>t+h|t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(∅+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∅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+…+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∅</m:t>
              </m:r>
            </m:e>
            <m:sup>
              <m:r>
                <w:rPr>
                  <w:rFonts w:ascii="Cambria Math" w:hAnsi="Cambria Math" w:cs="Arial"/>
                </w:rPr>
                <m:t>h</m:t>
              </m:r>
            </m:sup>
          </m:sSup>
          <m:r>
            <w:rPr>
              <w:rFonts w:ascii="Cambria Math" w:hAnsi="Cambria Math" w:cs="Arial"/>
            </w:rPr>
            <m:t>)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</m:oMath>
      </m:oMathPara>
    </w:p>
    <w:p w:rsidR="00854672" w:rsidRDefault="00854672" w:rsidP="00854672">
      <w:r>
        <w:t xml:space="preserve">Ecuación nivel </w:t>
      </w:r>
    </w:p>
    <w:p w:rsidR="00854672" w:rsidRPr="0071599A" w:rsidRDefault="00854672" w:rsidP="00854672">
      <w:pPr>
        <w:tabs>
          <w:tab w:val="left" w:pos="2850"/>
        </w:tabs>
      </w:pPr>
      <w:r>
        <w:tab/>
      </w:r>
      <m:oMath>
        <m:r>
          <w:rPr>
            <w:rFonts w:ascii="Cambria Math" w:hAnsi="Cambria Math" w:cs="Arial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αy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1-α</m:t>
                  </m:r>
                </m:e>
              </m:d>
              <m:r>
                <w:rPr>
                  <w:rFonts w:ascii="Cambria Math" w:hAnsi="Cambria Math" w:cs="Arial"/>
                </w:rPr>
                <m:t>(l</m:t>
              </m:r>
            </m:e>
            <m:sub>
              <m:r>
                <w:rPr>
                  <w:rFonts w:ascii="Cambria Math" w:hAnsi="Cambria Math" w:cs="Arial"/>
                </w:rPr>
                <m:t>t1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∅</m:t>
              </m:r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t-1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:rsidR="00854672" w:rsidRDefault="0078294C" w:rsidP="00854672">
      <w:r>
        <w:t>Ecuación</w:t>
      </w:r>
      <w:r w:rsidR="00854672">
        <w:t xml:space="preserve"> tendencia</w:t>
      </w:r>
    </w:p>
    <w:p w:rsidR="0071599A" w:rsidRPr="0071599A" w:rsidRDefault="00854672" w:rsidP="0071599A">
      <w:pPr>
        <w:spacing w:line="360" w:lineRule="auto"/>
        <w:rPr>
          <w:rFonts w:ascii="Century Gothic" w:eastAsiaTheme="minorEastAsia" w:hAnsi="Century Gothic" w:cs="Arial"/>
        </w:rPr>
      </w:pPr>
      <w:r>
        <w:tab/>
      </w:r>
      <m:oMath>
        <m:r>
          <w:rPr>
            <w:rFonts w:ascii="Cambria Math" w:hAnsi="Cambria Math" w:cs="Arial"/>
          </w:rPr>
          <w:br/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 xml:space="preserve">                                                          </m:t>
            </m:r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β</m:t>
            </m:r>
          </m:e>
          <m:sup>
            <m:r>
              <w:rPr>
                <w:rFonts w:ascii="Cambria Math" w:hAnsi="Cambria Math" w:cs="Arial"/>
              </w:rPr>
              <m:t>*</m:t>
            </m:r>
          </m:sup>
        </m:sSup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l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l</m:t>
            </m:r>
          </m:e>
          <m:sub>
            <m:r>
              <w:rPr>
                <w:rFonts w:ascii="Cambria Math" w:hAnsi="Cambria Math" w:cs="Arial"/>
              </w:rPr>
              <m:t>t-1</m:t>
            </m:r>
          </m:sub>
        </m:sSub>
        <m:r>
          <w:rPr>
            <w:rFonts w:ascii="Cambria Math" w:hAnsi="Cambria Math" w:cs="Arial"/>
          </w:rPr>
          <m:t>)+(1-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β</m:t>
            </m:r>
          </m:e>
          <m:sup>
            <m:r>
              <w:rPr>
                <w:rFonts w:ascii="Cambria Math" w:hAnsi="Cambria Math" w:cs="Arial"/>
              </w:rPr>
              <m:t>*</m:t>
            </m:r>
          </m:sup>
        </m:sSup>
        <m:r>
          <w:rPr>
            <w:rFonts w:ascii="Cambria Math" w:hAnsi="Cambria Math" w:cs="Arial"/>
          </w:rPr>
          <m:t>)</m:t>
        </m:r>
        <m:r>
          <w:rPr>
            <w:rFonts w:ascii="Cambria Math" w:hAnsi="Cambria Math" w:cs="Arial"/>
          </w:rPr>
          <m:t>∅</m:t>
        </m:r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t-1</m:t>
            </m:r>
          </m:sub>
        </m:sSub>
        <m:r>
          <w:rPr>
            <w:rFonts w:ascii="Cambria Math" w:hAnsi="Cambria Math" w:cs="Arial"/>
          </w:rPr>
          <m:t>)</m:t>
        </m:r>
      </m:oMath>
      <w:r w:rsidR="0071599A">
        <w:rPr>
          <w:rFonts w:ascii="Century Gothic" w:eastAsiaTheme="minorEastAsia" w:hAnsi="Century Gothic" w:cs="Arial"/>
        </w:rPr>
        <w:t xml:space="preserve">                     </w:t>
      </w:r>
      <w:r>
        <w:t>0&lt;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/>
        </w:rPr>
        <w:t xml:space="preserve">&lt;1 </w:t>
      </w:r>
    </w:p>
    <w:p w:rsidR="009D5834" w:rsidRDefault="009D5834" w:rsidP="0071599A">
      <w:pPr>
        <w:rPr>
          <w:b/>
          <w:i/>
          <w:u w:val="single"/>
        </w:rPr>
      </w:pPr>
    </w:p>
    <w:p w:rsidR="009D5834" w:rsidRDefault="009D5834" w:rsidP="0071599A">
      <w:pPr>
        <w:rPr>
          <w:b/>
          <w:i/>
          <w:u w:val="single"/>
        </w:rPr>
      </w:pPr>
    </w:p>
    <w:p w:rsidR="009D5834" w:rsidRPr="009D5834" w:rsidRDefault="009D5834" w:rsidP="0071599A">
      <w:r>
        <w:lastRenderedPageBreak/>
        <w:t>Formula de la corrección de error</w:t>
      </w:r>
    </w:p>
    <w:p w:rsidR="009D5834" w:rsidRPr="009D5834" w:rsidRDefault="009D5834" w:rsidP="007159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(l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  <m:r>
                <w:rPr>
                  <w:rFonts w:ascii="Cambria Math" w:hAnsi="Cambria Math" w:cs="Arial"/>
                </w:rPr>
                <m:t>-</m:t>
              </m:r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∅b</m:t>
              </m:r>
            </m:e>
            <m:sub>
              <m:r>
                <w:rPr>
                  <w:rFonts w:ascii="Cambria Math" w:hAnsi="Cambria Math" w:cs="Arial"/>
                </w:rPr>
                <m:t>t-1</m:t>
              </m:r>
            </m:sub>
          </m:sSub>
          <m:r>
            <w:rPr>
              <w:rFonts w:ascii="Cambria Math" w:hAnsi="Cambria Math" w:cs="Arial"/>
            </w:rPr>
            <m:t>+α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e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:rsidR="009D5834" w:rsidRPr="009D5834" w:rsidRDefault="009D5834" w:rsidP="0071599A">
      <w:r>
        <w:rPr>
          <w:rFonts w:eastAsiaTheme="minorEastAsia"/>
        </w:rPr>
        <w:tab/>
      </w:r>
      <m:oMath>
        <m:r>
          <w:rPr>
            <w:rFonts w:ascii="Cambria Math" w:hAnsi="Cambria Math" w:cs="Arial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∅b</m:t>
              </m:r>
            </m:e>
            <m:sub>
              <m:r>
                <w:rPr>
                  <w:rFonts w:ascii="Cambria Math" w:hAnsi="Cambria Math" w:cs="Arial"/>
                </w:rPr>
                <m:t>t-1</m:t>
              </m:r>
            </m:sub>
          </m:sSub>
          <m:r>
            <w:rPr>
              <w:rFonts w:ascii="Cambria Math" w:hAnsi="Cambria Math" w:cs="Arial"/>
            </w:rPr>
            <m:t>+α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β</m:t>
              </m:r>
            </m:e>
            <m:sup>
              <m:r>
                <w:rPr>
                  <w:rFonts w:ascii="Cambria Math" w:hAnsi="Cambria Math" w:cs="Arial"/>
                </w:rPr>
                <m:t>*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e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:rsidR="0071599A" w:rsidRPr="0071599A" w:rsidRDefault="0071599A" w:rsidP="0071599A">
      <w:pPr>
        <w:rPr>
          <w:b/>
          <w:i/>
          <w:u w:val="single"/>
        </w:rPr>
      </w:pPr>
      <w:r w:rsidRPr="0071599A">
        <w:rPr>
          <w:b/>
          <w:i/>
          <w:u w:val="single"/>
        </w:rPr>
        <w:t>En R</w:t>
      </w:r>
    </w:p>
    <w:p w:rsidR="0071599A" w:rsidRDefault="0071599A" w:rsidP="0071599A">
      <w:r>
        <w:t xml:space="preserve">Fit4&lt;- </w:t>
      </w:r>
      <w:proofErr w:type="spellStart"/>
      <w:proofErr w:type="gramStart"/>
      <w:r>
        <w:t>holt</w:t>
      </w:r>
      <w:proofErr w:type="spellEnd"/>
      <w:r>
        <w:t>(</w:t>
      </w:r>
      <w:proofErr w:type="spellStart"/>
      <w:proofErr w:type="gramEnd"/>
      <w:r>
        <w:t>deso,damped</w:t>
      </w:r>
      <w:proofErr w:type="spellEnd"/>
      <w:r>
        <w:t>=TRUE)</w:t>
      </w:r>
    </w:p>
    <w:p w:rsidR="00854672" w:rsidRPr="0071599A" w:rsidRDefault="0071599A" w:rsidP="0071599A">
      <w:pPr>
        <w:tabs>
          <w:tab w:val="left" w:pos="3045"/>
        </w:tabs>
        <w:rPr>
          <w:b/>
        </w:rPr>
      </w:pPr>
      <w:r>
        <w:tab/>
      </w:r>
      <w:r w:rsidRPr="0071599A">
        <w:rPr>
          <w:b/>
        </w:rPr>
        <w:t>Tendencia multiplicativa amortiguada</w:t>
      </w:r>
    </w:p>
    <w:p w:rsidR="0071599A" w:rsidRDefault="009D5834" w:rsidP="0071599A">
      <w:pPr>
        <w:tabs>
          <w:tab w:val="left" w:pos="3045"/>
        </w:tabs>
      </w:pPr>
      <w:r>
        <w:t xml:space="preserve">Con la finalidad de mejorar  los pronósticos se presenta este método que resulta de la multiplicación del nivel y la tendencia </w:t>
      </w:r>
    </w:p>
    <w:p w:rsidR="009D5834" w:rsidRDefault="009D5834" w:rsidP="0071599A">
      <w:pPr>
        <w:tabs>
          <w:tab w:val="left" w:pos="3045"/>
        </w:tabs>
      </w:pPr>
      <w:r>
        <w:t xml:space="preserve">Este método produce menos pronósticos conservadores que el método de </w:t>
      </w:r>
      <w:proofErr w:type="spellStart"/>
      <w:r>
        <w:t>holt</w:t>
      </w:r>
      <w:proofErr w:type="spellEnd"/>
      <w:r>
        <w:t xml:space="preserve"> lineal </w:t>
      </w:r>
    </w:p>
    <w:p w:rsidR="0071599A" w:rsidRDefault="009D5834" w:rsidP="0071599A">
      <w:pPr>
        <w:tabs>
          <w:tab w:val="left" w:pos="3045"/>
        </w:tabs>
      </w:pPr>
      <w:r w:rsidRPr="009D5834">
        <w:t>EXPONER FORMULA</w:t>
      </w:r>
    </w:p>
    <w:p w:rsidR="009D5834" w:rsidRDefault="009D5834" w:rsidP="0071599A">
      <w:pPr>
        <w:tabs>
          <w:tab w:val="left" w:pos="3045"/>
        </w:tabs>
      </w:pPr>
      <w:r>
        <w:t>Ecuación pronostico</w:t>
      </w:r>
    </w:p>
    <w:p w:rsidR="009D5834" w:rsidRPr="0071599A" w:rsidRDefault="009D5834" w:rsidP="009D583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Ŷ</m:t>
              </m:r>
            </m:e>
            <m:sub>
              <m:r>
                <w:rPr>
                  <w:rFonts w:ascii="Cambria Math" w:hAnsi="Cambria Math" w:cs="Arial"/>
                </w:rPr>
                <m:t>t+h|t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(∅+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∅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+…+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∅</m:t>
              </m:r>
            </m:e>
            <m:sup>
              <m:r>
                <w:rPr>
                  <w:rFonts w:ascii="Cambria Math" w:hAnsi="Cambria Math" w:cs="Arial"/>
                </w:rPr>
                <m:t>h</m:t>
              </m:r>
            </m:sup>
          </m:sSup>
          <m:r>
            <w:rPr>
              <w:rFonts w:ascii="Cambria Math" w:hAnsi="Cambria Math" w:cs="Arial"/>
            </w:rPr>
            <m:t>)</m:t>
          </m:r>
        </m:oMath>
      </m:oMathPara>
    </w:p>
    <w:p w:rsidR="009D5834" w:rsidRDefault="009D5834" w:rsidP="0071599A">
      <w:pPr>
        <w:tabs>
          <w:tab w:val="left" w:pos="3045"/>
        </w:tabs>
      </w:pPr>
      <w:r>
        <w:t xml:space="preserve">Ecuación nivel </w:t>
      </w:r>
    </w:p>
    <w:p w:rsidR="009D5834" w:rsidRPr="0071599A" w:rsidRDefault="009D5834" w:rsidP="009D5834">
      <w:pPr>
        <w:tabs>
          <w:tab w:val="left" w:pos="2850"/>
        </w:tabs>
      </w:pPr>
      <w:r>
        <w:tab/>
      </w:r>
      <m:oMath>
        <m:r>
          <w:rPr>
            <w:rFonts w:ascii="Cambria Math" w:hAnsi="Cambria Math" w:cs="Arial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αy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1-α</m:t>
                  </m:r>
                </m:e>
              </m:d>
              <m:r>
                <w:rPr>
                  <w:rFonts w:ascii="Cambria Math" w:hAnsi="Cambria Math" w:cs="Arial"/>
                </w:rPr>
                <m:t>(l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  <m:r>
                <w:rPr>
                  <w:rFonts w:ascii="Cambria Math" w:hAnsi="Cambria Math" w:cs="Arial"/>
                </w:rPr>
                <m:t>-</m:t>
              </m:r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*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t-1</m:t>
              </m:r>
            </m:sub>
            <m:sup>
              <m:r>
                <w:rPr>
                  <w:rFonts w:ascii="Cambria Math" w:hAnsi="Cambria Math" w:cs="Arial"/>
                </w:rPr>
                <m:t>∅</m:t>
              </m:r>
            </m:sup>
          </m:sSubSup>
          <m:r>
            <w:rPr>
              <w:rFonts w:ascii="Cambria Math" w:hAnsi="Cambria Math" w:cs="Arial"/>
            </w:rPr>
            <m:t>)</m:t>
          </m:r>
        </m:oMath>
      </m:oMathPara>
    </w:p>
    <w:p w:rsidR="0071599A" w:rsidRDefault="0078294C" w:rsidP="009D5834">
      <w:pPr>
        <w:tabs>
          <w:tab w:val="left" w:pos="3045"/>
        </w:tabs>
      </w:pPr>
      <w:r w:rsidRPr="0078294C">
        <w:t>Ecuación tendencia</w:t>
      </w:r>
    </w:p>
    <w:p w:rsidR="0078294C" w:rsidRPr="00070671" w:rsidRDefault="0078294C" w:rsidP="0078294C">
      <w:pPr>
        <w:spacing w:line="360" w:lineRule="auto"/>
        <w:rPr>
          <w:rFonts w:ascii="Century Gothic" w:eastAsiaTheme="minorEastAsia" w:hAnsi="Century Gothic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β</m:t>
              </m:r>
            </m:e>
            <m:sup>
              <m:r>
                <w:rPr>
                  <w:rFonts w:ascii="Cambria Math" w:hAnsi="Cambria Math" w:cs="Arial"/>
                </w:rPr>
                <m:t>*</m:t>
              </m:r>
            </m:sup>
          </m:sSup>
          <m:r>
            <w:rPr>
              <w:rFonts w:ascii="Cambria Math" w:hAnsi="Cambria Math" w:cs="Arial"/>
            </w:rPr>
            <m:t>(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 w:cs="Arial"/>
            </w:rPr>
            <m:t>)+(1-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β</m:t>
              </m:r>
            </m:e>
            <m:sup>
              <m:r>
                <w:rPr>
                  <w:rFonts w:ascii="Cambria Math" w:hAnsi="Cambria Math" w:cs="Arial"/>
                </w:rPr>
                <m:t>*</m:t>
              </m:r>
            </m:sup>
          </m:sSup>
          <m:r>
            <w:rPr>
              <w:rFonts w:ascii="Cambria Math" w:hAnsi="Cambria Math" w:cs="Arial"/>
            </w:rPr>
            <m:t>)(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t-1</m:t>
              </m:r>
            </m:sub>
            <m:sup>
              <m:r>
                <w:rPr>
                  <w:rFonts w:ascii="Cambria Math" w:hAnsi="Cambria Math" w:cs="Arial"/>
                </w:rPr>
                <m:t>∅</m:t>
              </m:r>
            </m:sup>
          </m:sSubSup>
          <m:r>
            <w:rPr>
              <w:rFonts w:ascii="Cambria Math" w:hAnsi="Cambria Math" w:cs="Arial"/>
            </w:rPr>
            <m:t>)</m:t>
          </m:r>
        </m:oMath>
      </m:oMathPara>
    </w:p>
    <w:p w:rsidR="0078294C" w:rsidRDefault="0078294C" w:rsidP="009D5834">
      <w:pPr>
        <w:tabs>
          <w:tab w:val="left" w:pos="3045"/>
        </w:tabs>
      </w:pPr>
    </w:p>
    <w:p w:rsidR="009D5834" w:rsidRPr="0078294C" w:rsidRDefault="009D5834" w:rsidP="009D5834">
      <w:pPr>
        <w:tabs>
          <w:tab w:val="left" w:pos="3045"/>
        </w:tabs>
        <w:rPr>
          <w:b/>
          <w:i/>
          <w:u w:val="single"/>
        </w:rPr>
      </w:pPr>
      <w:r w:rsidRPr="0078294C">
        <w:rPr>
          <w:b/>
          <w:i/>
          <w:u w:val="single"/>
        </w:rPr>
        <w:t xml:space="preserve">En R </w:t>
      </w:r>
    </w:p>
    <w:p w:rsidR="009D5834" w:rsidRDefault="009D5834" w:rsidP="009D5834">
      <w:pPr>
        <w:tabs>
          <w:tab w:val="left" w:pos="3045"/>
        </w:tabs>
      </w:pPr>
      <w:r>
        <w:t xml:space="preserve">Fajuste5&lt;- </w:t>
      </w:r>
      <w:proofErr w:type="spellStart"/>
      <w:proofErr w:type="gramStart"/>
      <w:r>
        <w:t>holt</w:t>
      </w:r>
      <w:proofErr w:type="spellEnd"/>
      <w:r>
        <w:t>(</w:t>
      </w:r>
      <w:proofErr w:type="spellStart"/>
      <w:proofErr w:type="gramEnd"/>
      <w:r>
        <w:t>deso,exponential</w:t>
      </w:r>
      <w:proofErr w:type="spellEnd"/>
      <w:r>
        <w:t>=</w:t>
      </w:r>
      <w:proofErr w:type="spellStart"/>
      <w:r>
        <w:t>T,damped</w:t>
      </w:r>
      <w:proofErr w:type="spellEnd"/>
      <w:r>
        <w:t>=T)</w:t>
      </w:r>
    </w:p>
    <w:p w:rsidR="0078294C" w:rsidRDefault="0078294C" w:rsidP="009D5834">
      <w:pPr>
        <w:tabs>
          <w:tab w:val="left" w:pos="3045"/>
        </w:tabs>
      </w:pPr>
    </w:p>
    <w:p w:rsidR="0078294C" w:rsidRDefault="0078294C" w:rsidP="009D5834">
      <w:pPr>
        <w:tabs>
          <w:tab w:val="left" w:pos="3045"/>
        </w:tabs>
      </w:pPr>
      <w:bookmarkStart w:id="0" w:name="_GoBack"/>
      <w:bookmarkEnd w:id="0"/>
    </w:p>
    <w:p w:rsidR="0078294C" w:rsidRPr="0071599A" w:rsidRDefault="0078294C" w:rsidP="009D5834">
      <w:pPr>
        <w:tabs>
          <w:tab w:val="left" w:pos="3045"/>
        </w:tabs>
      </w:pPr>
    </w:p>
    <w:sectPr w:rsidR="0078294C" w:rsidRPr="00715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72C" w:rsidRDefault="0094172C" w:rsidP="00070671">
      <w:pPr>
        <w:spacing w:after="0" w:line="240" w:lineRule="auto"/>
      </w:pPr>
      <w:r>
        <w:separator/>
      </w:r>
    </w:p>
  </w:endnote>
  <w:endnote w:type="continuationSeparator" w:id="0">
    <w:p w:rsidR="0094172C" w:rsidRDefault="0094172C" w:rsidP="0007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72C" w:rsidRDefault="0094172C" w:rsidP="00070671">
      <w:pPr>
        <w:spacing w:after="0" w:line="240" w:lineRule="auto"/>
      </w:pPr>
      <w:r>
        <w:separator/>
      </w:r>
    </w:p>
  </w:footnote>
  <w:footnote w:type="continuationSeparator" w:id="0">
    <w:p w:rsidR="0094172C" w:rsidRDefault="0094172C" w:rsidP="00070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23DD"/>
    <w:multiLevelType w:val="hybridMultilevel"/>
    <w:tmpl w:val="9A342BDE"/>
    <w:lvl w:ilvl="0" w:tplc="FE968E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32F9B"/>
    <w:multiLevelType w:val="hybridMultilevel"/>
    <w:tmpl w:val="680E36B8"/>
    <w:lvl w:ilvl="0" w:tplc="9C4460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5063B"/>
    <w:multiLevelType w:val="hybridMultilevel"/>
    <w:tmpl w:val="0E74CB1E"/>
    <w:lvl w:ilvl="0" w:tplc="4CDAD92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187"/>
    <w:rsid w:val="00047622"/>
    <w:rsid w:val="00070671"/>
    <w:rsid w:val="00137790"/>
    <w:rsid w:val="001B5F55"/>
    <w:rsid w:val="0032367B"/>
    <w:rsid w:val="0043660F"/>
    <w:rsid w:val="0054286A"/>
    <w:rsid w:val="0071599A"/>
    <w:rsid w:val="007556B5"/>
    <w:rsid w:val="0078294C"/>
    <w:rsid w:val="00810187"/>
    <w:rsid w:val="00854672"/>
    <w:rsid w:val="008B5C7E"/>
    <w:rsid w:val="0094172C"/>
    <w:rsid w:val="009D5834"/>
    <w:rsid w:val="00A1366B"/>
    <w:rsid w:val="00B23999"/>
    <w:rsid w:val="00B3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8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018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4286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2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8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7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671"/>
  </w:style>
  <w:style w:type="paragraph" w:styleId="Piedepgina">
    <w:name w:val="footer"/>
    <w:basedOn w:val="Normal"/>
    <w:link w:val="PiedepginaCar"/>
    <w:uiPriority w:val="99"/>
    <w:unhideWhenUsed/>
    <w:rsid w:val="0007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6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8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018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4286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2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8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7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671"/>
  </w:style>
  <w:style w:type="paragraph" w:styleId="Piedepgina">
    <w:name w:val="footer"/>
    <w:basedOn w:val="Normal"/>
    <w:link w:val="PiedepginaCar"/>
    <w:uiPriority w:val="99"/>
    <w:unhideWhenUsed/>
    <w:rsid w:val="0007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SALA-D18</dc:creator>
  <cp:lastModifiedBy>SALA-D17</cp:lastModifiedBy>
  <cp:revision>3</cp:revision>
  <dcterms:created xsi:type="dcterms:W3CDTF">2017-04-21T21:04:00Z</dcterms:created>
  <dcterms:modified xsi:type="dcterms:W3CDTF">2017-04-21T21:22:00Z</dcterms:modified>
</cp:coreProperties>
</file>