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10" w:type="dxa"/>
        <w:tblCellSpacing w:w="0" w:type="dxa"/>
        <w:tblInd w:w="-810" w:type="dxa"/>
        <w:tblLayout w:type="fixed"/>
        <w:tblCellMar>
          <w:left w:w="0" w:type="dxa"/>
          <w:right w:w="0" w:type="dxa"/>
        </w:tblCellMar>
        <w:tblLook w:val="04A0" w:firstRow="1" w:lastRow="0" w:firstColumn="1" w:lastColumn="0" w:noHBand="0" w:noVBand="1"/>
      </w:tblPr>
      <w:tblGrid>
        <w:gridCol w:w="10710"/>
      </w:tblGrid>
      <w:tr w:rsidR="00090A3F" w:rsidRPr="00090A3F" w:rsidTr="00090A3F">
        <w:trPr>
          <w:tblCellSpacing w:w="0" w:type="dxa"/>
        </w:trPr>
        <w:tc>
          <w:tcPr>
            <w:tcW w:w="10710" w:type="dxa"/>
            <w:shd w:val="clear" w:color="auto" w:fill="FFFFFF"/>
            <w:vAlign w:val="bottom"/>
            <w:hideMark/>
          </w:tcPr>
          <w:p w:rsidR="00090A3F" w:rsidRPr="00090A3F" w:rsidRDefault="00090A3F" w:rsidP="00090A3F">
            <w:pPr>
              <w:spacing w:before="100" w:beforeAutospacing="1" w:after="100" w:afterAutospacing="1" w:line="240" w:lineRule="auto"/>
              <w:jc w:val="center"/>
              <w:rPr>
                <w:rFonts w:ascii="Times New Roman" w:eastAsia="Times New Roman" w:hAnsi="Times New Roman" w:cs="Times New Roman"/>
                <w:sz w:val="24"/>
                <w:szCs w:val="24"/>
              </w:rPr>
            </w:pPr>
          </w:p>
        </w:tc>
      </w:tr>
      <w:tr w:rsidR="00090A3F" w:rsidRPr="00090A3F" w:rsidTr="00090A3F">
        <w:trPr>
          <w:tblCellSpacing w:w="0" w:type="dxa"/>
        </w:trPr>
        <w:tc>
          <w:tcPr>
            <w:tcW w:w="10710" w:type="dxa"/>
            <w:shd w:val="clear" w:color="auto" w:fill="00A2E0"/>
            <w:hideMark/>
          </w:tcPr>
          <w:tbl>
            <w:tblPr>
              <w:tblpPr w:leftFromText="180" w:rightFromText="180" w:vertAnchor="text" w:horzAnchor="page" w:tblpX="841" w:tblpY="-231"/>
              <w:tblOverlap w:val="never"/>
              <w:tblW w:w="9214" w:type="dxa"/>
              <w:tblCellSpacing w:w="0" w:type="dxa"/>
              <w:tblLayout w:type="fixed"/>
              <w:tblCellMar>
                <w:left w:w="0" w:type="dxa"/>
                <w:right w:w="0" w:type="dxa"/>
              </w:tblCellMar>
              <w:tblLook w:val="04A0" w:firstRow="1" w:lastRow="0" w:firstColumn="1" w:lastColumn="0" w:noHBand="0" w:noVBand="1"/>
            </w:tblPr>
            <w:tblGrid>
              <w:gridCol w:w="762"/>
              <w:gridCol w:w="8452"/>
            </w:tblGrid>
            <w:tr w:rsidR="00103BC3" w:rsidRPr="00103BC3" w:rsidTr="00103BC3">
              <w:trPr>
                <w:trHeight w:val="273"/>
                <w:tblCellSpacing w:w="0" w:type="dxa"/>
              </w:trPr>
              <w:tc>
                <w:tcPr>
                  <w:tcW w:w="762" w:type="dxa"/>
                </w:tcPr>
                <w:p w:rsidR="00103BC3" w:rsidRPr="00090A3F" w:rsidRDefault="00103BC3" w:rsidP="00103BC3">
                  <w:pPr>
                    <w:spacing w:after="0" w:line="240" w:lineRule="auto"/>
                    <w:rPr>
                      <w:rFonts w:ascii="Times New Roman" w:eastAsia="Times New Roman" w:hAnsi="Times New Roman" w:cs="Times New Roman"/>
                      <w:sz w:val="24"/>
                      <w:szCs w:val="24"/>
                    </w:rPr>
                  </w:pPr>
                </w:p>
              </w:tc>
              <w:tc>
                <w:tcPr>
                  <w:tcW w:w="8452" w:type="dxa"/>
                  <w:shd w:val="clear" w:color="auto" w:fill="00A2E0"/>
                </w:tcPr>
                <w:p w:rsidR="00103BC3" w:rsidRPr="00103BC3" w:rsidRDefault="00103BC3" w:rsidP="00103BC3">
                  <w:pPr>
                    <w:spacing w:before="100" w:beforeAutospacing="1" w:after="100" w:afterAutospacing="1" w:line="240" w:lineRule="auto"/>
                    <w:jc w:val="both"/>
                    <w:rPr>
                      <w:rFonts w:ascii="Times New Roman" w:eastAsia="Times New Roman" w:hAnsi="Times New Roman" w:cs="Times New Roman"/>
                      <w:b/>
                      <w:color w:val="EEECE1" w:themeColor="background2"/>
                      <w:sz w:val="36"/>
                      <w:szCs w:val="24"/>
                    </w:rPr>
                  </w:pPr>
                  <w:r w:rsidRPr="00103BC3">
                    <w:rPr>
                      <w:rFonts w:ascii="Times New Roman" w:eastAsia="Times New Roman" w:hAnsi="Times New Roman" w:cs="Times New Roman"/>
                      <w:b/>
                      <w:color w:val="EEECE1" w:themeColor="background2"/>
                      <w:sz w:val="36"/>
                      <w:szCs w:val="24"/>
                    </w:rPr>
                    <w:t>WIPRO’s Hiring Season for the Non Engineering Graduates of 2018 Batch. </w:t>
                  </w:r>
                  <w:bookmarkStart w:id="0" w:name="_GoBack"/>
                  <w:bookmarkEnd w:id="0"/>
                </w:p>
              </w:tc>
            </w:tr>
          </w:tbl>
          <w:p w:rsidR="00090A3F" w:rsidRPr="00090A3F" w:rsidRDefault="00090A3F" w:rsidP="00090A3F">
            <w:pPr>
              <w:spacing w:after="0" w:line="240" w:lineRule="auto"/>
              <w:jc w:val="right"/>
              <w:rPr>
                <w:rFonts w:ascii="Times New Roman" w:eastAsia="Times New Roman" w:hAnsi="Times New Roman" w:cs="Times New Roman"/>
                <w:sz w:val="24"/>
                <w:szCs w:val="24"/>
              </w:rPr>
            </w:pPr>
          </w:p>
        </w:tc>
      </w:tr>
      <w:tr w:rsidR="00090A3F" w:rsidRPr="00090A3F" w:rsidTr="00090A3F">
        <w:trPr>
          <w:tblCellSpacing w:w="0" w:type="dxa"/>
        </w:trPr>
        <w:tc>
          <w:tcPr>
            <w:tcW w:w="10710" w:type="dxa"/>
            <w:shd w:val="clear" w:color="auto" w:fill="F2F2F3"/>
            <w:hideMark/>
          </w:tcPr>
          <w:tbl>
            <w:tblPr>
              <w:tblW w:w="10396" w:type="dxa"/>
              <w:tblCellSpacing w:w="0" w:type="dxa"/>
              <w:tblLayout w:type="fixed"/>
              <w:tblCellMar>
                <w:left w:w="0" w:type="dxa"/>
                <w:right w:w="0" w:type="dxa"/>
              </w:tblCellMar>
              <w:tblLook w:val="04A0" w:firstRow="1" w:lastRow="0" w:firstColumn="1" w:lastColumn="0" w:noHBand="0" w:noVBand="1"/>
            </w:tblPr>
            <w:tblGrid>
              <w:gridCol w:w="10396"/>
            </w:tblGrid>
            <w:tr w:rsidR="00090A3F" w:rsidRPr="00090A3F" w:rsidTr="00090A3F">
              <w:trPr>
                <w:tblCellSpacing w:w="0" w:type="dxa"/>
              </w:trPr>
              <w:tc>
                <w:tcPr>
                  <w:tcW w:w="10396" w:type="dxa"/>
                  <w:hideMark/>
                </w:tcPr>
                <w:tbl>
                  <w:tblPr>
                    <w:tblW w:w="10379" w:type="dxa"/>
                    <w:tblCellSpacing w:w="0" w:type="dxa"/>
                    <w:tblLayout w:type="fixed"/>
                    <w:tblCellMar>
                      <w:left w:w="0" w:type="dxa"/>
                      <w:right w:w="0" w:type="dxa"/>
                    </w:tblCellMar>
                    <w:tblLook w:val="04A0" w:firstRow="1" w:lastRow="0" w:firstColumn="1" w:lastColumn="0" w:noHBand="0" w:noVBand="1"/>
                  </w:tblPr>
                  <w:tblGrid>
                    <w:gridCol w:w="10379"/>
                  </w:tblGrid>
                  <w:tr w:rsidR="00090A3F" w:rsidRPr="00090A3F" w:rsidTr="00090A3F">
                    <w:trPr>
                      <w:tblCellSpacing w:w="0" w:type="dxa"/>
                    </w:trPr>
                    <w:tc>
                      <w:tcPr>
                        <w:tcW w:w="10379" w:type="dxa"/>
                        <w:hideMark/>
                      </w:tcPr>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p>
                    </w:tc>
                  </w:tr>
                  <w:tr w:rsidR="00090A3F" w:rsidRPr="00090A3F" w:rsidTr="00090A3F">
                    <w:trPr>
                      <w:tblCellSpacing w:w="0" w:type="dxa"/>
                    </w:trPr>
                    <w:tc>
                      <w:tcPr>
                        <w:tcW w:w="10379" w:type="dxa"/>
                        <w:hideMark/>
                      </w:tcPr>
                      <w:p w:rsidR="00090A3F" w:rsidRPr="00090A3F" w:rsidRDefault="00090A3F" w:rsidP="00090A3F">
                        <w:pPr>
                          <w:spacing w:before="100" w:beforeAutospacing="1" w:after="100" w:afterAutospacing="1" w:line="300" w:lineRule="atLeast"/>
                          <w:jc w:val="both"/>
                          <w:rPr>
                            <w:rFonts w:ascii="Times New Roman" w:eastAsia="Times New Roman" w:hAnsi="Times New Roman" w:cs="Times New Roman"/>
                            <w:sz w:val="24"/>
                            <w:szCs w:val="24"/>
                          </w:rPr>
                        </w:pPr>
                        <w:r w:rsidRPr="00090A3F">
                          <w:rPr>
                            <w:rFonts w:ascii="Times New Roman" w:eastAsia="Times New Roman" w:hAnsi="Times New Roman" w:cs="Times New Roman"/>
                            <w:color w:val="646363"/>
                            <w:sz w:val="20"/>
                          </w:rPr>
                          <w:t> </w:t>
                        </w:r>
                      </w:p>
                    </w:tc>
                  </w:tr>
                  <w:tr w:rsidR="00090A3F" w:rsidRPr="00090A3F" w:rsidTr="00090A3F">
                    <w:trPr>
                      <w:tblCellSpacing w:w="0" w:type="dxa"/>
                    </w:trPr>
                    <w:tc>
                      <w:tcPr>
                        <w:tcW w:w="10379" w:type="dxa"/>
                        <w:hideMark/>
                      </w:tcPr>
                      <w:p w:rsidR="00090A3F" w:rsidRPr="00090A3F" w:rsidRDefault="00090A3F" w:rsidP="00090A3F">
                        <w:pPr>
                          <w:spacing w:before="100" w:beforeAutospacing="1" w:after="100" w:afterAutospacing="1" w:line="240" w:lineRule="auto"/>
                          <w:jc w:val="both"/>
                          <w:rPr>
                            <w:rFonts w:ascii="Times New Roman" w:eastAsia="Times New Roman" w:hAnsi="Times New Roman" w:cs="Times New Roman"/>
                            <w:sz w:val="24"/>
                            <w:szCs w:val="24"/>
                          </w:rPr>
                        </w:pPr>
                        <w:r w:rsidRPr="00090A3F">
                          <w:rPr>
                            <w:rFonts w:ascii="Times New Roman" w:eastAsia="Times New Roman" w:hAnsi="Times New Roman" w:cs="Times New Roman"/>
                            <w:color w:val="646363"/>
                            <w:sz w:val="24"/>
                            <w:szCs w:val="24"/>
                          </w:rPr>
                          <w:t xml:space="preserve">Dear Academic Partner, </w:t>
                        </w:r>
                      </w:p>
                      <w:p w:rsidR="00090A3F" w:rsidRPr="00090A3F" w:rsidRDefault="00090A3F" w:rsidP="00090A3F">
                        <w:pPr>
                          <w:spacing w:before="100" w:beforeAutospacing="1" w:after="100" w:afterAutospacing="1" w:line="240" w:lineRule="auto"/>
                          <w:jc w:val="both"/>
                          <w:rPr>
                            <w:rFonts w:ascii="Times New Roman" w:eastAsia="Times New Roman" w:hAnsi="Times New Roman" w:cs="Times New Roman"/>
                            <w:sz w:val="24"/>
                            <w:szCs w:val="24"/>
                          </w:rPr>
                        </w:pPr>
                        <w:r w:rsidRPr="00090A3F">
                          <w:rPr>
                            <w:rFonts w:ascii="Times New Roman" w:eastAsia="Times New Roman" w:hAnsi="Times New Roman" w:cs="Times New Roman"/>
                            <w:color w:val="646363"/>
                            <w:sz w:val="24"/>
                            <w:szCs w:val="24"/>
                          </w:rPr>
                          <w:t>Greetings from Wipro!!</w:t>
                        </w:r>
                      </w:p>
                      <w:p w:rsidR="00090A3F" w:rsidRPr="00090A3F" w:rsidRDefault="00090A3F" w:rsidP="00090A3F">
                        <w:pPr>
                          <w:spacing w:before="100" w:beforeAutospacing="1" w:after="100" w:afterAutospacing="1" w:line="240" w:lineRule="auto"/>
                          <w:jc w:val="both"/>
                          <w:rPr>
                            <w:rFonts w:ascii="Times New Roman" w:eastAsia="Times New Roman" w:hAnsi="Times New Roman" w:cs="Times New Roman"/>
                            <w:sz w:val="24"/>
                            <w:szCs w:val="24"/>
                          </w:rPr>
                        </w:pPr>
                        <w:r w:rsidRPr="00090A3F">
                          <w:rPr>
                            <w:rFonts w:ascii="Times New Roman" w:eastAsia="Times New Roman" w:hAnsi="Times New Roman" w:cs="Times New Roman"/>
                            <w:color w:val="646363"/>
                            <w:sz w:val="24"/>
                            <w:szCs w:val="24"/>
                          </w:rPr>
                          <w:t> We are very pleased to announce the commencement of WIPRO’s Hiring Season for the Non Engineering Graduates of 2018 Batch. </w:t>
                        </w:r>
                      </w:p>
                      <w:p w:rsidR="00090A3F" w:rsidRPr="00090A3F" w:rsidRDefault="00090A3F" w:rsidP="00090A3F">
                        <w:pPr>
                          <w:spacing w:before="100" w:beforeAutospacing="1" w:after="100" w:afterAutospacing="1" w:line="240" w:lineRule="auto"/>
                          <w:jc w:val="both"/>
                          <w:rPr>
                            <w:rFonts w:ascii="Times New Roman" w:eastAsia="Times New Roman" w:hAnsi="Times New Roman" w:cs="Times New Roman"/>
                            <w:sz w:val="24"/>
                            <w:szCs w:val="24"/>
                          </w:rPr>
                        </w:pPr>
                        <w:r w:rsidRPr="00090A3F">
                          <w:rPr>
                            <w:rFonts w:ascii="Times New Roman" w:eastAsia="Times New Roman" w:hAnsi="Times New Roman" w:cs="Times New Roman"/>
                            <w:color w:val="646363"/>
                            <w:sz w:val="24"/>
                            <w:szCs w:val="24"/>
                          </w:rPr>
                          <w:t xml:space="preserve">We are hiring for two programs viz. </w:t>
                        </w:r>
                        <w:r w:rsidRPr="00090A3F">
                          <w:rPr>
                            <w:rFonts w:ascii="Times New Roman" w:eastAsia="Times New Roman" w:hAnsi="Times New Roman" w:cs="Times New Roman"/>
                            <w:b/>
                            <w:bCs/>
                            <w:color w:val="646363"/>
                            <w:sz w:val="24"/>
                            <w:szCs w:val="24"/>
                          </w:rPr>
                          <w:t>Work Integrated Learning Program</w:t>
                        </w:r>
                        <w:r w:rsidRPr="00090A3F">
                          <w:rPr>
                            <w:rFonts w:ascii="Times New Roman" w:eastAsia="Times New Roman" w:hAnsi="Times New Roman" w:cs="Times New Roman"/>
                            <w:color w:val="646363"/>
                            <w:sz w:val="24"/>
                            <w:szCs w:val="24"/>
                          </w:rPr>
                          <w:t xml:space="preserve"> and </w:t>
                        </w:r>
                        <w:r w:rsidRPr="00090A3F">
                          <w:rPr>
                            <w:rFonts w:ascii="Times New Roman" w:eastAsia="Times New Roman" w:hAnsi="Times New Roman" w:cs="Times New Roman"/>
                            <w:b/>
                            <w:bCs/>
                            <w:color w:val="646363"/>
                            <w:sz w:val="24"/>
                            <w:szCs w:val="24"/>
                          </w:rPr>
                          <w:t>Service Desk</w:t>
                        </w:r>
                        <w:r w:rsidRPr="00090A3F">
                          <w:rPr>
                            <w:rFonts w:ascii="Times New Roman" w:eastAsia="Times New Roman" w:hAnsi="Times New Roman" w:cs="Times New Roman"/>
                            <w:color w:val="646363"/>
                            <w:sz w:val="24"/>
                            <w:szCs w:val="24"/>
                          </w:rPr>
                          <w:t>.</w:t>
                        </w:r>
                      </w:p>
                      <w:p w:rsidR="00090A3F" w:rsidRPr="00090A3F" w:rsidRDefault="00090A3F" w:rsidP="00090A3F">
                        <w:pPr>
                          <w:spacing w:before="100" w:beforeAutospacing="1" w:after="100" w:afterAutospacing="1" w:line="240" w:lineRule="auto"/>
                          <w:jc w:val="both"/>
                          <w:rPr>
                            <w:rFonts w:ascii="Times New Roman" w:eastAsia="Times New Roman" w:hAnsi="Times New Roman" w:cs="Times New Roman"/>
                            <w:sz w:val="24"/>
                            <w:szCs w:val="24"/>
                          </w:rPr>
                        </w:pPr>
                        <w:r w:rsidRPr="00090A3F">
                          <w:rPr>
                            <w:rFonts w:ascii="Times New Roman" w:eastAsia="Times New Roman" w:hAnsi="Times New Roman" w:cs="Times New Roman"/>
                            <w:color w:val="646363"/>
                            <w:sz w:val="24"/>
                            <w:szCs w:val="24"/>
                          </w:rPr>
                          <w:t xml:space="preserve">Please find below the overview </w:t>
                        </w:r>
                        <w:r>
                          <w:rPr>
                            <w:rFonts w:ascii="Times New Roman" w:eastAsia="Times New Roman" w:hAnsi="Times New Roman" w:cs="Times New Roman"/>
                            <w:color w:val="646363"/>
                            <w:sz w:val="24"/>
                            <w:szCs w:val="24"/>
                          </w:rPr>
                          <w:t>o</w:t>
                        </w:r>
                        <w:r w:rsidRPr="00090A3F">
                          <w:rPr>
                            <w:rFonts w:ascii="Times New Roman" w:eastAsia="Times New Roman" w:hAnsi="Times New Roman" w:cs="Times New Roman"/>
                            <w:color w:val="646363"/>
                            <w:sz w:val="24"/>
                            <w:szCs w:val="24"/>
                          </w:rPr>
                          <w:t>f the programs, eligibility criteria and the selection process for this season.</w:t>
                        </w:r>
                      </w:p>
                      <w:p w:rsidR="00090A3F" w:rsidRPr="00090A3F" w:rsidRDefault="00090A3F" w:rsidP="00090A3F">
                        <w:pPr>
                          <w:spacing w:before="100" w:beforeAutospacing="1" w:after="100" w:afterAutospacing="1" w:line="240" w:lineRule="auto"/>
                          <w:jc w:val="center"/>
                          <w:rPr>
                            <w:rFonts w:ascii="Times New Roman" w:eastAsia="Times New Roman" w:hAnsi="Times New Roman" w:cs="Times New Roman"/>
                            <w:sz w:val="24"/>
                            <w:szCs w:val="24"/>
                          </w:rPr>
                        </w:pPr>
                        <w:r w:rsidRPr="00090A3F">
                          <w:rPr>
                            <w:rFonts w:ascii="Times New Roman" w:eastAsia="Times New Roman" w:hAnsi="Times New Roman" w:cs="Times New Roman"/>
                            <w:b/>
                            <w:bCs/>
                            <w:color w:val="767171"/>
                            <w:sz w:val="24"/>
                            <w:szCs w:val="24"/>
                          </w:rPr>
                          <w:t>An overview of Work Integrated Learning Program(WASE &amp; WIMS): </w:t>
                        </w:r>
                      </w:p>
                      <w:p w:rsidR="00090A3F" w:rsidRPr="00090A3F" w:rsidRDefault="00090A3F" w:rsidP="00090A3F">
                        <w:pPr>
                          <w:spacing w:before="100" w:beforeAutospacing="1" w:after="100" w:afterAutospacing="1" w:line="240" w:lineRule="auto"/>
                          <w:jc w:val="both"/>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t xml:space="preserve">Wipro Academy of Software Excellence (WASE), </w:t>
                        </w:r>
                        <w:r w:rsidRPr="00090A3F">
                          <w:rPr>
                            <w:rFonts w:ascii="Times New Roman" w:eastAsia="Times New Roman" w:hAnsi="Times New Roman" w:cs="Times New Roman"/>
                            <w:color w:val="646363"/>
                            <w:sz w:val="24"/>
                            <w:szCs w:val="24"/>
                          </w:rPr>
                          <w:t xml:space="preserve">is a unique program launched by Wipro in 1995. It offers BCA &amp; B.Sc. students a chance to pursue higher education – </w:t>
                        </w:r>
                        <w:proofErr w:type="spellStart"/>
                        <w:r w:rsidRPr="00090A3F">
                          <w:rPr>
                            <w:rFonts w:ascii="Times New Roman" w:eastAsia="Times New Roman" w:hAnsi="Times New Roman" w:cs="Times New Roman"/>
                            <w:color w:val="646363"/>
                            <w:sz w:val="24"/>
                            <w:szCs w:val="24"/>
                          </w:rPr>
                          <w:t>M.Tech</w:t>
                        </w:r>
                        <w:proofErr w:type="spellEnd"/>
                        <w:r w:rsidRPr="00090A3F">
                          <w:rPr>
                            <w:rFonts w:ascii="Times New Roman" w:eastAsia="Times New Roman" w:hAnsi="Times New Roman" w:cs="Times New Roman"/>
                            <w:color w:val="646363"/>
                            <w:sz w:val="24"/>
                            <w:szCs w:val="24"/>
                          </w:rPr>
                          <w:t xml:space="preserve"> in Software Engineering in collaboration with one of India’s premiere technical institutes while gaining work experience. </w:t>
                        </w:r>
                      </w:p>
                      <w:p w:rsidR="00090A3F" w:rsidRPr="00090A3F" w:rsidRDefault="00090A3F" w:rsidP="00090A3F">
                        <w:pPr>
                          <w:spacing w:before="100" w:beforeAutospacing="1" w:after="100" w:afterAutospacing="1" w:line="240" w:lineRule="auto"/>
                          <w:jc w:val="both"/>
                          <w:rPr>
                            <w:rFonts w:ascii="Times New Roman" w:eastAsia="Times New Roman" w:hAnsi="Times New Roman" w:cs="Times New Roman"/>
                            <w:sz w:val="24"/>
                            <w:szCs w:val="24"/>
                          </w:rPr>
                        </w:pPr>
                        <w:r w:rsidRPr="00090A3F">
                          <w:rPr>
                            <w:rFonts w:ascii="Times New Roman" w:eastAsia="Times New Roman" w:hAnsi="Times New Roman" w:cs="Times New Roman"/>
                            <w:color w:val="767171"/>
                            <w:sz w:val="20"/>
                          </w:rPr>
                          <w:t> </w:t>
                        </w:r>
                        <w:r w:rsidRPr="00090A3F">
                          <w:rPr>
                            <w:rFonts w:ascii="Times New Roman" w:eastAsia="Times New Roman" w:hAnsi="Times New Roman" w:cs="Times New Roman"/>
                            <w:b/>
                            <w:bCs/>
                            <w:color w:val="646363"/>
                            <w:sz w:val="24"/>
                            <w:szCs w:val="24"/>
                          </w:rPr>
                          <w:t>Wipro Infrastructure Management School (WIMS),</w:t>
                        </w:r>
                        <w:r w:rsidRPr="00090A3F">
                          <w:rPr>
                            <w:rFonts w:ascii="Times New Roman" w:eastAsia="Times New Roman" w:hAnsi="Times New Roman" w:cs="Times New Roman"/>
                            <w:color w:val="646363"/>
                            <w:sz w:val="24"/>
                            <w:szCs w:val="24"/>
                          </w:rPr>
                          <w:t xml:space="preserve"> one of the Work integrated Learning Programs offered by Wipro, aims at preparing fresh BCA and B.Sc. graduates for IT infrastructure Management services. It is an effort where training in Information Technology/System Engineering is offered to the students with practical exposure to the Infrastructure Management Service industry. </w:t>
                        </w:r>
                      </w:p>
                      <w:p w:rsidR="00090A3F" w:rsidRPr="00090A3F" w:rsidRDefault="00090A3F" w:rsidP="00090A3F">
                        <w:pPr>
                          <w:spacing w:before="100" w:beforeAutospacing="1" w:after="100" w:afterAutospacing="1"/>
                          <w:jc w:val="both"/>
                          <w:rPr>
                            <w:rFonts w:ascii="Times New Roman" w:eastAsia="Times New Roman" w:hAnsi="Times New Roman" w:cs="Times New Roman"/>
                            <w:sz w:val="24"/>
                            <w:szCs w:val="24"/>
                          </w:rPr>
                        </w:pPr>
                        <w:r w:rsidRPr="00090A3F">
                          <w:rPr>
                            <w:rFonts w:ascii="Times New Roman" w:eastAsia="Times New Roman" w:hAnsi="Times New Roman" w:cs="Times New Roman"/>
                            <w:color w:val="646363"/>
                            <w:sz w:val="24"/>
                            <w:szCs w:val="24"/>
                          </w:rPr>
                          <w:t xml:space="preserve"> These programs register every student for an 8 semester Wipro sponsored M. Tech course (Individual enrolment to </w:t>
                        </w:r>
                        <w:proofErr w:type="spellStart"/>
                        <w:r w:rsidRPr="00090A3F">
                          <w:rPr>
                            <w:rFonts w:ascii="Times New Roman" w:eastAsia="Times New Roman" w:hAnsi="Times New Roman" w:cs="Times New Roman"/>
                            <w:color w:val="646363"/>
                            <w:sz w:val="24"/>
                            <w:szCs w:val="24"/>
                          </w:rPr>
                          <w:t>MTech</w:t>
                        </w:r>
                        <w:proofErr w:type="spellEnd"/>
                        <w:r w:rsidRPr="00090A3F">
                          <w:rPr>
                            <w:rFonts w:ascii="Times New Roman" w:eastAsia="Times New Roman" w:hAnsi="Times New Roman" w:cs="Times New Roman"/>
                            <w:color w:val="646363"/>
                            <w:sz w:val="24"/>
                            <w:szCs w:val="24"/>
                          </w:rPr>
                          <w:t xml:space="preserve"> would be subjected to candidate meeting University eligibility</w:t>
                        </w:r>
                        <w:r w:rsidRPr="00090A3F">
                          <w:rPr>
                            <w:rFonts w:ascii="Times New Roman" w:eastAsia="Times New Roman" w:hAnsi="Times New Roman" w:cs="Times New Roman"/>
                            <w:sz w:val="24"/>
                            <w:szCs w:val="24"/>
                          </w:rPr>
                          <w:t xml:space="preserve"> </w:t>
                        </w:r>
                        <w:r w:rsidRPr="00090A3F">
                          <w:rPr>
                            <w:rFonts w:ascii="Times New Roman" w:eastAsia="Times New Roman" w:hAnsi="Times New Roman" w:cs="Times New Roman"/>
                            <w:color w:val="646363"/>
                            <w:sz w:val="24"/>
                            <w:szCs w:val="24"/>
                          </w:rPr>
                          <w:t>guidelines</w:t>
                        </w:r>
                        <w:r w:rsidRPr="00090A3F">
                          <w:rPr>
                            <w:rFonts w:ascii="Times New Roman" w:eastAsia="Times New Roman" w:hAnsi="Times New Roman" w:cs="Times New Roman"/>
                            <w:sz w:val="24"/>
                            <w:szCs w:val="24"/>
                          </w:rPr>
                          <w:t>,</w:t>
                        </w:r>
                        <w:r w:rsidRPr="00090A3F">
                          <w:rPr>
                            <w:rFonts w:ascii="Times New Roman" w:eastAsia="Times New Roman" w:hAnsi="Times New Roman" w:cs="Times New Roman"/>
                            <w:color w:val="646363"/>
                            <w:sz w:val="24"/>
                            <w:szCs w:val="24"/>
                          </w:rPr>
                          <w:t xml:space="preserve"> only post joining Wipro) with one of the Top Universities. Candidates will get to work on live projects and earn a monthly stipend. Upon successful completion of the M. Tech program, the students will be absorbed as full time employees of Wipro.</w:t>
                        </w:r>
                        <w:r w:rsidRPr="00090A3F">
                          <w:rPr>
                            <w:rFonts w:ascii="Times New Roman" w:eastAsia="Times New Roman" w:hAnsi="Times New Roman" w:cs="Times New Roman"/>
                            <w:b/>
                            <w:bCs/>
                            <w:color w:val="767171"/>
                            <w:sz w:val="24"/>
                            <w:szCs w:val="24"/>
                          </w:rPr>
                          <w:t> </w:t>
                        </w:r>
                      </w:p>
                      <w:p w:rsidR="00090A3F" w:rsidRPr="00090A3F" w:rsidRDefault="00090A3F" w:rsidP="00090A3F">
                        <w:pPr>
                          <w:spacing w:before="100" w:beforeAutospacing="1" w:after="100" w:afterAutospacing="1" w:line="240" w:lineRule="auto"/>
                          <w:jc w:val="center"/>
                          <w:rPr>
                            <w:rFonts w:ascii="Times New Roman" w:eastAsia="Times New Roman" w:hAnsi="Times New Roman" w:cs="Times New Roman"/>
                            <w:sz w:val="24"/>
                            <w:szCs w:val="24"/>
                          </w:rPr>
                        </w:pPr>
                        <w:r w:rsidRPr="00090A3F">
                          <w:rPr>
                            <w:rFonts w:ascii="Times New Roman" w:eastAsia="Times New Roman" w:hAnsi="Times New Roman" w:cs="Times New Roman"/>
                            <w:b/>
                            <w:bCs/>
                            <w:color w:val="767171"/>
                            <w:sz w:val="24"/>
                            <w:szCs w:val="24"/>
                          </w:rPr>
                          <w:t>An overview of GIS – Service Desk Requirement:</w:t>
                        </w:r>
                      </w:p>
                      <w:p w:rsidR="00090A3F" w:rsidRPr="00090A3F" w:rsidRDefault="00090A3F" w:rsidP="00090A3F">
                        <w:pPr>
                          <w:spacing w:before="100" w:beforeAutospacing="1" w:after="100" w:afterAutospacing="1" w:line="240" w:lineRule="auto"/>
                          <w:jc w:val="both"/>
                          <w:rPr>
                            <w:rFonts w:ascii="Times New Roman" w:eastAsia="Times New Roman" w:hAnsi="Times New Roman" w:cs="Times New Roman"/>
                            <w:sz w:val="24"/>
                            <w:szCs w:val="24"/>
                          </w:rPr>
                        </w:pPr>
                        <w:r w:rsidRPr="00090A3F">
                          <w:rPr>
                            <w:rFonts w:ascii="Times New Roman" w:eastAsia="Times New Roman" w:hAnsi="Times New Roman" w:cs="Times New Roman"/>
                            <w:b/>
                            <w:bCs/>
                            <w:color w:val="767171"/>
                            <w:sz w:val="24"/>
                            <w:szCs w:val="24"/>
                          </w:rPr>
                          <w:t> </w:t>
                        </w:r>
                      </w:p>
                      <w:p w:rsidR="00090A3F" w:rsidRPr="00090A3F" w:rsidRDefault="00090A3F" w:rsidP="00090A3F">
                        <w:pPr>
                          <w:spacing w:before="100" w:beforeAutospacing="1" w:after="100" w:afterAutospacing="1" w:line="240" w:lineRule="auto"/>
                          <w:jc w:val="both"/>
                          <w:rPr>
                            <w:rFonts w:ascii="Times New Roman" w:eastAsia="Times New Roman" w:hAnsi="Times New Roman" w:cs="Times New Roman"/>
                            <w:sz w:val="24"/>
                            <w:szCs w:val="24"/>
                          </w:rPr>
                        </w:pPr>
                        <w:r w:rsidRPr="00090A3F">
                          <w:rPr>
                            <w:rFonts w:ascii="Times New Roman" w:eastAsia="Times New Roman" w:hAnsi="Times New Roman" w:cs="Times New Roman"/>
                            <w:color w:val="646363"/>
                            <w:sz w:val="24"/>
                            <w:szCs w:val="24"/>
                          </w:rPr>
                          <w:t>Wipro’s GIS provides highly advanced solutions to customers through Service Desk and Remote Infrastructure Management, System Integration, IT Transformation, Data Center, Virtualization, Cloud Computing and Consulting Services. Wipro’s Global Field Support service provides 24*7 support for the complete device ecosystem, from desktops to laptops, peripherals, servers, storage and network devices. The service, especially critical in a growing and complex connected environment, is delivered using field support, remote infrastructure and designated sites to allow flexibility and reduce mean time to resolve</w:t>
                        </w:r>
                      </w:p>
                      <w:p w:rsidR="00090A3F" w:rsidRPr="00090A3F" w:rsidRDefault="00090A3F" w:rsidP="00090A3F">
                        <w:pPr>
                          <w:spacing w:before="100" w:beforeAutospacing="1" w:after="100" w:afterAutospacing="1" w:line="240" w:lineRule="auto"/>
                          <w:jc w:val="both"/>
                          <w:rPr>
                            <w:rFonts w:ascii="Times New Roman" w:eastAsia="Times New Roman" w:hAnsi="Times New Roman" w:cs="Times New Roman"/>
                            <w:sz w:val="24"/>
                            <w:szCs w:val="24"/>
                          </w:rPr>
                        </w:pPr>
                      </w:p>
                    </w:tc>
                  </w:tr>
                  <w:tr w:rsidR="00090A3F" w:rsidRPr="00090A3F" w:rsidTr="00090A3F">
                    <w:trPr>
                      <w:tblCellSpacing w:w="0" w:type="dxa"/>
                    </w:trPr>
                    <w:tc>
                      <w:tcPr>
                        <w:tcW w:w="10379" w:type="dxa"/>
                        <w:hideMark/>
                      </w:tcPr>
                      <w:p w:rsidR="00090A3F" w:rsidRPr="00090A3F" w:rsidRDefault="00090A3F" w:rsidP="00090A3F">
                        <w:pPr>
                          <w:spacing w:before="100" w:beforeAutospacing="1" w:after="100" w:afterAutospacing="1" w:line="240" w:lineRule="auto"/>
                          <w:jc w:val="both"/>
                          <w:rPr>
                            <w:rFonts w:ascii="Times New Roman" w:eastAsia="Times New Roman" w:hAnsi="Times New Roman" w:cs="Times New Roman"/>
                            <w:sz w:val="24"/>
                            <w:szCs w:val="24"/>
                          </w:rPr>
                        </w:pPr>
                        <w:r w:rsidRPr="00090A3F">
                          <w:rPr>
                            <w:rFonts w:ascii="Times New Roman" w:eastAsia="Times New Roman" w:hAnsi="Times New Roman" w:cs="Times New Roman"/>
                            <w:color w:val="646363"/>
                            <w:szCs w:val="22"/>
                          </w:rPr>
                          <w:lastRenderedPageBreak/>
                          <w:t> </w:t>
                        </w:r>
                      </w:p>
                      <w:p w:rsidR="00090A3F" w:rsidRPr="00090A3F" w:rsidRDefault="00090A3F" w:rsidP="00090A3F">
                        <w:pPr>
                          <w:spacing w:before="100" w:beforeAutospacing="1" w:after="100" w:afterAutospacing="1" w:line="300" w:lineRule="atLeast"/>
                          <w:jc w:val="both"/>
                          <w:rPr>
                            <w:rFonts w:ascii="Times New Roman" w:eastAsia="Times New Roman" w:hAnsi="Times New Roman" w:cs="Times New Roman"/>
                            <w:sz w:val="24"/>
                            <w:szCs w:val="24"/>
                          </w:rPr>
                        </w:pPr>
                      </w:p>
                    </w:tc>
                  </w:tr>
                  <w:tr w:rsidR="00090A3F" w:rsidRPr="00090A3F" w:rsidTr="00090A3F">
                    <w:trPr>
                      <w:tblCellSpacing w:w="0" w:type="dxa"/>
                    </w:trPr>
                    <w:tc>
                      <w:tcPr>
                        <w:tcW w:w="10379" w:type="dxa"/>
                        <w:hideMark/>
                      </w:tcPr>
                      <w:p w:rsidR="00090A3F" w:rsidRPr="00090A3F" w:rsidRDefault="00090A3F" w:rsidP="00090A3F">
                        <w:pPr>
                          <w:spacing w:before="100" w:beforeAutospacing="1" w:after="100" w:afterAutospacing="1" w:line="240" w:lineRule="auto"/>
                          <w:jc w:val="both"/>
                          <w:rPr>
                            <w:rFonts w:ascii="Times New Roman" w:eastAsia="Times New Roman" w:hAnsi="Times New Roman" w:cs="Times New Roman"/>
                            <w:sz w:val="24"/>
                            <w:szCs w:val="24"/>
                          </w:rPr>
                        </w:pPr>
                        <w:r w:rsidRPr="00090A3F">
                          <w:rPr>
                            <w:rFonts w:ascii="Times New Roman" w:eastAsia="Times New Roman" w:hAnsi="Times New Roman" w:cs="Times New Roman"/>
                            <w:sz w:val="24"/>
                            <w:szCs w:val="24"/>
                          </w:rPr>
                          <w:t> </w:t>
                        </w:r>
                      </w:p>
                    </w:tc>
                  </w:tr>
                  <w:tr w:rsidR="00090A3F" w:rsidRPr="00090A3F" w:rsidTr="00090A3F">
                    <w:trPr>
                      <w:tblCellSpacing w:w="0" w:type="dxa"/>
                    </w:trPr>
                    <w:tc>
                      <w:tcPr>
                        <w:tcW w:w="10379" w:type="dxa"/>
                        <w:hideMark/>
                      </w:tcPr>
                      <w:p w:rsidR="00090A3F" w:rsidRPr="00090A3F" w:rsidRDefault="00090A3F" w:rsidP="00090A3F">
                        <w:pPr>
                          <w:spacing w:before="100" w:beforeAutospacing="1" w:after="100" w:afterAutospacing="1" w:line="240" w:lineRule="auto"/>
                          <w:jc w:val="both"/>
                          <w:rPr>
                            <w:rFonts w:ascii="Times New Roman" w:eastAsia="Times New Roman" w:hAnsi="Times New Roman" w:cs="Times New Roman"/>
                            <w:sz w:val="24"/>
                            <w:szCs w:val="24"/>
                          </w:rPr>
                        </w:pPr>
                        <w:r w:rsidRPr="00090A3F">
                          <w:rPr>
                            <w:rFonts w:ascii="Times New Roman" w:eastAsia="Times New Roman" w:hAnsi="Times New Roman" w:cs="Times New Roman"/>
                            <w:color w:val="AFABAB"/>
                            <w:sz w:val="24"/>
                            <w:szCs w:val="24"/>
                          </w:rPr>
                          <w:t> </w:t>
                        </w:r>
                      </w:p>
                    </w:tc>
                  </w:tr>
                </w:tbl>
                <w:tbl>
                  <w:tblPr>
                    <w:tblpPr w:leftFromText="180" w:rightFromText="180" w:vertAnchor="text" w:horzAnchor="page" w:tblpX="1" w:tblpY="1"/>
                    <w:tblOverlap w:val="never"/>
                    <w:tblW w:w="10162" w:type="dxa"/>
                    <w:tblLayout w:type="fixed"/>
                    <w:tblCellMar>
                      <w:left w:w="0" w:type="dxa"/>
                      <w:right w:w="0" w:type="dxa"/>
                    </w:tblCellMar>
                    <w:tblLook w:val="04A0" w:firstRow="1" w:lastRow="0" w:firstColumn="1" w:lastColumn="0" w:noHBand="0" w:noVBand="1"/>
                  </w:tblPr>
                  <w:tblGrid>
                    <w:gridCol w:w="10162"/>
                  </w:tblGrid>
                  <w:tr w:rsidR="00090A3F" w:rsidRPr="00090A3F" w:rsidTr="00090A3F">
                    <w:tc>
                      <w:tcPr>
                        <w:tcW w:w="10162" w:type="dxa"/>
                        <w:tcMar>
                          <w:top w:w="0" w:type="dxa"/>
                          <w:left w:w="108" w:type="dxa"/>
                          <w:bottom w:w="0" w:type="dxa"/>
                          <w:right w:w="108" w:type="dxa"/>
                        </w:tcMar>
                        <w:hideMark/>
                      </w:tcPr>
                      <w:p w:rsidR="00090A3F" w:rsidRPr="00090A3F" w:rsidRDefault="00090A3F" w:rsidP="00794245">
                        <w:pPr>
                          <w:spacing w:before="100" w:beforeAutospacing="1" w:after="100" w:afterAutospacing="1" w:line="240" w:lineRule="auto"/>
                          <w:jc w:val="center"/>
                          <w:rPr>
                            <w:rFonts w:ascii="Times New Roman" w:eastAsia="Times New Roman" w:hAnsi="Times New Roman" w:cs="Times New Roman"/>
                            <w:sz w:val="24"/>
                            <w:szCs w:val="24"/>
                          </w:rPr>
                        </w:pPr>
                        <w:r w:rsidRPr="00090A3F">
                          <w:rPr>
                            <w:rFonts w:ascii="Times New Roman" w:eastAsia="Times New Roman" w:hAnsi="Times New Roman" w:cs="Times New Roman"/>
                            <w:b/>
                            <w:bCs/>
                            <w:sz w:val="24"/>
                            <w:szCs w:val="24"/>
                          </w:rPr>
                          <w:t> </w:t>
                        </w:r>
                      </w:p>
                      <w:p w:rsidR="00090A3F" w:rsidRPr="00090A3F" w:rsidRDefault="00090A3F" w:rsidP="00794245">
                        <w:pPr>
                          <w:spacing w:before="100" w:beforeAutospacing="1" w:after="100" w:afterAutospacing="1" w:line="240" w:lineRule="auto"/>
                          <w:jc w:val="center"/>
                          <w:rPr>
                            <w:rFonts w:ascii="Times New Roman" w:eastAsia="Times New Roman" w:hAnsi="Times New Roman" w:cs="Times New Roman"/>
                            <w:sz w:val="24"/>
                            <w:szCs w:val="24"/>
                          </w:rPr>
                        </w:pPr>
                        <w:r w:rsidRPr="00090A3F">
                          <w:rPr>
                            <w:rFonts w:ascii="Times New Roman" w:eastAsia="Times New Roman" w:hAnsi="Times New Roman" w:cs="Times New Roman"/>
                            <w:sz w:val="24"/>
                            <w:szCs w:val="24"/>
                          </w:rPr>
                          <w:t> </w:t>
                        </w:r>
                      </w:p>
                      <w:p w:rsidR="00090A3F" w:rsidRPr="00090A3F" w:rsidRDefault="00090A3F" w:rsidP="00794245">
                        <w:pPr>
                          <w:spacing w:after="0" w:line="240" w:lineRule="auto"/>
                          <w:rPr>
                            <w:rFonts w:ascii="Times New Roman" w:eastAsia="Times New Roman" w:hAnsi="Times New Roman" w:cs="Times New Roman"/>
                            <w:sz w:val="24"/>
                            <w:szCs w:val="24"/>
                          </w:rPr>
                        </w:pPr>
                      </w:p>
                    </w:tc>
                  </w:tr>
                </w:tbl>
                <w:p w:rsidR="00090A3F" w:rsidRPr="00090A3F" w:rsidRDefault="00090A3F" w:rsidP="00090A3F">
                  <w:pPr>
                    <w:spacing w:after="0" w:line="240" w:lineRule="auto"/>
                    <w:rPr>
                      <w:rFonts w:ascii="Times New Roman" w:eastAsia="Times New Roman" w:hAnsi="Times New Roman" w:cs="Times New Roman"/>
                      <w:sz w:val="24"/>
                      <w:szCs w:val="24"/>
                    </w:rPr>
                  </w:pPr>
                </w:p>
              </w:tc>
            </w:tr>
          </w:tbl>
          <w:tbl>
            <w:tblPr>
              <w:tblpPr w:leftFromText="180" w:rightFromText="180" w:vertAnchor="text" w:horzAnchor="page" w:tblpX="481" w:tblpY="-7763"/>
              <w:tblOverlap w:val="never"/>
              <w:tblW w:w="10039" w:type="dxa"/>
              <w:tblLayout w:type="fixed"/>
              <w:tblCellMar>
                <w:left w:w="0" w:type="dxa"/>
                <w:right w:w="0" w:type="dxa"/>
              </w:tblCellMar>
              <w:tblLook w:val="04A0" w:firstRow="1" w:lastRow="0" w:firstColumn="1" w:lastColumn="0" w:noHBand="0" w:noVBand="1"/>
            </w:tblPr>
            <w:tblGrid>
              <w:gridCol w:w="2134"/>
              <w:gridCol w:w="7905"/>
            </w:tblGrid>
            <w:tr w:rsidR="00090A3F" w:rsidRPr="00090A3F" w:rsidTr="00090A3F">
              <w:tc>
                <w:tcPr>
                  <w:tcW w:w="10039" w:type="dxa"/>
                  <w:gridSpan w:val="2"/>
                  <w:tcBorders>
                    <w:top w:val="single" w:sz="8" w:space="0" w:color="FFFFFF"/>
                    <w:left w:val="single" w:sz="8" w:space="0" w:color="FFFFFF"/>
                    <w:bottom w:val="single" w:sz="8" w:space="0" w:color="FFFFFF"/>
                    <w:right w:val="single" w:sz="8" w:space="0" w:color="FFFFFF"/>
                  </w:tcBorders>
                  <w:noWrap/>
                  <w:tcMar>
                    <w:top w:w="0" w:type="dxa"/>
                    <w:left w:w="108" w:type="dxa"/>
                    <w:bottom w:w="0" w:type="dxa"/>
                    <w:right w:w="108" w:type="dxa"/>
                  </w:tcMar>
                  <w:hideMark/>
                </w:tcPr>
                <w:p w:rsidR="00090A3F" w:rsidRPr="00090A3F" w:rsidRDefault="00090A3F" w:rsidP="00090A3F">
                  <w:pPr>
                    <w:spacing w:before="100" w:beforeAutospacing="1" w:after="100" w:afterAutospacing="1" w:line="240" w:lineRule="auto"/>
                    <w:ind w:left="720"/>
                    <w:jc w:val="center"/>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lastRenderedPageBreak/>
                    <w:t>GIS -  Service Desk</w:t>
                  </w:r>
                </w:p>
              </w:tc>
            </w:tr>
            <w:tr w:rsidR="00090A3F" w:rsidRPr="00090A3F" w:rsidTr="00090A3F">
              <w:tc>
                <w:tcPr>
                  <w:tcW w:w="2134" w:type="dxa"/>
                  <w:tcBorders>
                    <w:top w:val="nil"/>
                    <w:left w:val="single" w:sz="8" w:space="0" w:color="FFFFFF"/>
                    <w:bottom w:val="single" w:sz="8" w:space="0" w:color="FFFFFF"/>
                    <w:right w:val="single" w:sz="8" w:space="0" w:color="FFFFFF"/>
                  </w:tcBorders>
                  <w:noWrap/>
                  <w:tcMar>
                    <w:top w:w="0" w:type="dxa"/>
                    <w:left w:w="108" w:type="dxa"/>
                    <w:bottom w:w="0" w:type="dxa"/>
                    <w:right w:w="108" w:type="dxa"/>
                  </w:tcMar>
                  <w:hideMark/>
                </w:tcPr>
                <w:p w:rsidR="00090A3F" w:rsidRPr="00090A3F" w:rsidRDefault="00090A3F" w:rsidP="00090A3F">
                  <w:pPr>
                    <w:spacing w:before="100" w:beforeAutospacing="1" w:after="100" w:afterAutospacing="1" w:line="252"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t xml:space="preserve">Eligibility </w:t>
                  </w:r>
                </w:p>
              </w:tc>
              <w:tc>
                <w:tcPr>
                  <w:tcW w:w="7905" w:type="dxa"/>
                  <w:tcBorders>
                    <w:top w:val="nil"/>
                    <w:left w:val="nil"/>
                    <w:bottom w:val="single" w:sz="8" w:space="0" w:color="FFFFFF"/>
                    <w:right w:val="single" w:sz="8" w:space="0" w:color="FFFFFF"/>
                  </w:tcBorders>
                  <w:hideMark/>
                </w:tcPr>
                <w:p w:rsidR="00090A3F" w:rsidRPr="00090A3F" w:rsidRDefault="00090A3F" w:rsidP="00090A3F">
                  <w:pPr>
                    <w:numPr>
                      <w:ilvl w:val="0"/>
                      <w:numId w:val="8"/>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10th Standard - Pass</w:t>
                  </w:r>
                </w:p>
                <w:p w:rsidR="00090A3F" w:rsidRPr="00090A3F" w:rsidRDefault="00090A3F" w:rsidP="00090A3F">
                  <w:pPr>
                    <w:numPr>
                      <w:ilvl w:val="0"/>
                      <w:numId w:val="8"/>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12th Standard –Pass</w:t>
                  </w:r>
                </w:p>
                <w:p w:rsidR="00090A3F" w:rsidRPr="00090A3F" w:rsidRDefault="00090A3F" w:rsidP="00090A3F">
                  <w:pPr>
                    <w:numPr>
                      <w:ilvl w:val="0"/>
                      <w:numId w:val="8"/>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Graduation – Pass</w:t>
                  </w:r>
                </w:p>
              </w:tc>
            </w:tr>
            <w:tr w:rsidR="00090A3F" w:rsidRPr="00090A3F" w:rsidTr="00090A3F">
              <w:tc>
                <w:tcPr>
                  <w:tcW w:w="2134" w:type="dxa"/>
                  <w:tcBorders>
                    <w:top w:val="nil"/>
                    <w:left w:val="single" w:sz="8" w:space="0" w:color="FFFFFF"/>
                    <w:bottom w:val="single" w:sz="8" w:space="0" w:color="FFFFFF"/>
                    <w:right w:val="single" w:sz="8" w:space="0" w:color="FFFFFF"/>
                  </w:tcBorders>
                  <w:noWrap/>
                  <w:tcMar>
                    <w:top w:w="0" w:type="dxa"/>
                    <w:left w:w="108" w:type="dxa"/>
                    <w:bottom w:w="0" w:type="dxa"/>
                    <w:right w:w="108" w:type="dxa"/>
                  </w:tcMar>
                  <w:hideMark/>
                </w:tcPr>
                <w:p w:rsidR="00090A3F" w:rsidRPr="00090A3F" w:rsidRDefault="00090A3F" w:rsidP="00090A3F">
                  <w:pPr>
                    <w:spacing w:before="100" w:beforeAutospacing="1" w:after="100" w:afterAutospacing="1" w:line="252"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t>Year of passing and Gap</w:t>
                  </w:r>
                </w:p>
              </w:tc>
              <w:tc>
                <w:tcPr>
                  <w:tcW w:w="7905" w:type="dxa"/>
                  <w:tcBorders>
                    <w:top w:val="nil"/>
                    <w:left w:val="nil"/>
                    <w:bottom w:val="single" w:sz="8" w:space="0" w:color="FFFFFF"/>
                    <w:right w:val="single" w:sz="8" w:space="0" w:color="FFFFFF"/>
                  </w:tcBorders>
                  <w:hideMark/>
                </w:tcPr>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t>Only</w:t>
                  </w:r>
                </w:p>
                <w:p w:rsidR="00090A3F" w:rsidRPr="00090A3F" w:rsidRDefault="00090A3F" w:rsidP="00090A3F">
                  <w:pPr>
                    <w:numPr>
                      <w:ilvl w:val="0"/>
                      <w:numId w:val="9"/>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2018</w:t>
                  </w:r>
                </w:p>
                <w:p w:rsidR="00090A3F" w:rsidRPr="00090A3F" w:rsidRDefault="00090A3F" w:rsidP="00090A3F">
                  <w:pPr>
                    <w:numPr>
                      <w:ilvl w:val="0"/>
                      <w:numId w:val="9"/>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 xml:space="preserve">Maximum of 3 years gap allowed(Between 10th </w:t>
                  </w:r>
                  <w:proofErr w:type="spellStart"/>
                  <w:r w:rsidRPr="00090A3F">
                    <w:rPr>
                      <w:rFonts w:ascii="Times New Roman" w:eastAsia="Times New Roman" w:hAnsi="Times New Roman" w:cs="Times New Roman"/>
                      <w:color w:val="646363"/>
                      <w:sz w:val="24"/>
                      <w:szCs w:val="24"/>
                    </w:rPr>
                    <w:t>Std</w:t>
                  </w:r>
                  <w:proofErr w:type="spellEnd"/>
                  <w:r w:rsidRPr="00090A3F">
                    <w:rPr>
                      <w:rFonts w:ascii="Times New Roman" w:eastAsia="Times New Roman" w:hAnsi="Times New Roman" w:cs="Times New Roman"/>
                      <w:color w:val="646363"/>
                      <w:sz w:val="24"/>
                      <w:szCs w:val="24"/>
                    </w:rPr>
                    <w:t xml:space="preserve"> and Degree)</w:t>
                  </w:r>
                </w:p>
              </w:tc>
            </w:tr>
            <w:tr w:rsidR="00090A3F" w:rsidRPr="00090A3F" w:rsidTr="00090A3F">
              <w:tc>
                <w:tcPr>
                  <w:tcW w:w="2134" w:type="dxa"/>
                  <w:tcBorders>
                    <w:top w:val="nil"/>
                    <w:left w:val="single" w:sz="8" w:space="0" w:color="FFFFFF"/>
                    <w:bottom w:val="single" w:sz="8" w:space="0" w:color="FFFFFF"/>
                    <w:right w:val="single" w:sz="8" w:space="0" w:color="FFFFFF"/>
                  </w:tcBorders>
                  <w:noWrap/>
                  <w:tcMar>
                    <w:top w:w="0" w:type="dxa"/>
                    <w:left w:w="108" w:type="dxa"/>
                    <w:bottom w:w="0" w:type="dxa"/>
                    <w:right w:w="108" w:type="dxa"/>
                  </w:tcMar>
                  <w:hideMark/>
                </w:tcPr>
                <w:p w:rsidR="00090A3F" w:rsidRPr="00090A3F" w:rsidRDefault="00090A3F" w:rsidP="00090A3F">
                  <w:pPr>
                    <w:spacing w:before="100" w:beforeAutospacing="1" w:after="100" w:afterAutospacing="1" w:line="252"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t>Qualification</w:t>
                  </w:r>
                </w:p>
              </w:tc>
              <w:tc>
                <w:tcPr>
                  <w:tcW w:w="7905" w:type="dxa"/>
                  <w:tcBorders>
                    <w:top w:val="nil"/>
                    <w:left w:val="nil"/>
                    <w:bottom w:val="single" w:sz="8" w:space="0" w:color="FFFFFF"/>
                    <w:right w:val="single" w:sz="8" w:space="0" w:color="FFFFFF"/>
                  </w:tcBorders>
                  <w:vAlign w:val="center"/>
                  <w:hideMark/>
                </w:tcPr>
                <w:p w:rsidR="00090A3F" w:rsidRPr="00090A3F" w:rsidRDefault="00090A3F" w:rsidP="00090A3F">
                  <w:pPr>
                    <w:numPr>
                      <w:ilvl w:val="0"/>
                      <w:numId w:val="10"/>
                    </w:numPr>
                    <w:spacing w:before="100" w:beforeAutospacing="1" w:after="100" w:afterAutospacing="1" w:line="240" w:lineRule="auto"/>
                    <w:rPr>
                      <w:rFonts w:ascii="Times New Roman" w:eastAsia="Times New Roman" w:hAnsi="Times New Roman" w:cs="Times New Roman"/>
                      <w:color w:val="1F497D"/>
                      <w:sz w:val="24"/>
                      <w:szCs w:val="24"/>
                    </w:rPr>
                  </w:pPr>
                  <w:r w:rsidRPr="00090A3F">
                    <w:rPr>
                      <w:rFonts w:ascii="Times New Roman" w:eastAsia="Times New Roman" w:hAnsi="Times New Roman" w:cs="Times New Roman"/>
                      <w:color w:val="646363"/>
                      <w:sz w:val="24"/>
                      <w:szCs w:val="24"/>
                    </w:rPr>
                    <w:t xml:space="preserve">Any UG Degree </w:t>
                  </w:r>
                  <w:r w:rsidRPr="00090A3F">
                    <w:rPr>
                      <w:rFonts w:ascii="Times New Roman" w:eastAsia="Times New Roman" w:hAnsi="Times New Roman" w:cs="Times New Roman"/>
                      <w:color w:val="646363"/>
                      <w:sz w:val="24"/>
                      <w:szCs w:val="24"/>
                    </w:rPr>
                    <w:br/>
                    <w:t>Except Diploma/BE/</w:t>
                  </w:r>
                  <w:proofErr w:type="spellStart"/>
                  <w:r w:rsidRPr="00090A3F">
                    <w:rPr>
                      <w:rFonts w:ascii="Times New Roman" w:eastAsia="Times New Roman" w:hAnsi="Times New Roman" w:cs="Times New Roman"/>
                      <w:color w:val="646363"/>
                      <w:sz w:val="24"/>
                      <w:szCs w:val="24"/>
                    </w:rPr>
                    <w:t>BTech</w:t>
                  </w:r>
                  <w:proofErr w:type="spellEnd"/>
                  <w:r w:rsidRPr="00090A3F">
                    <w:rPr>
                      <w:rFonts w:ascii="Times New Roman" w:eastAsia="Times New Roman" w:hAnsi="Times New Roman" w:cs="Times New Roman"/>
                      <w:color w:val="646363"/>
                      <w:sz w:val="24"/>
                      <w:szCs w:val="24"/>
                    </w:rPr>
                    <w:t>/ME/</w:t>
                  </w:r>
                  <w:proofErr w:type="spellStart"/>
                  <w:r w:rsidRPr="00090A3F">
                    <w:rPr>
                      <w:rFonts w:ascii="Times New Roman" w:eastAsia="Times New Roman" w:hAnsi="Times New Roman" w:cs="Times New Roman"/>
                      <w:color w:val="646363"/>
                      <w:sz w:val="24"/>
                      <w:szCs w:val="24"/>
                    </w:rPr>
                    <w:t>MTech</w:t>
                  </w:r>
                  <w:proofErr w:type="spellEnd"/>
                  <w:r w:rsidRPr="00090A3F">
                    <w:rPr>
                      <w:rFonts w:ascii="Times New Roman" w:eastAsia="Times New Roman" w:hAnsi="Times New Roman" w:cs="Times New Roman"/>
                      <w:color w:val="646363"/>
                      <w:sz w:val="24"/>
                      <w:szCs w:val="24"/>
                    </w:rPr>
                    <w:t>/MBA/MCA</w:t>
                  </w:r>
                </w:p>
              </w:tc>
            </w:tr>
            <w:tr w:rsidR="00090A3F" w:rsidRPr="00090A3F" w:rsidTr="00090A3F">
              <w:tc>
                <w:tcPr>
                  <w:tcW w:w="2134" w:type="dxa"/>
                  <w:tcBorders>
                    <w:top w:val="nil"/>
                    <w:left w:val="single" w:sz="8" w:space="0" w:color="FFFFFF"/>
                    <w:bottom w:val="single" w:sz="8" w:space="0" w:color="FFFFFF"/>
                    <w:right w:val="single" w:sz="8" w:space="0" w:color="FFFFFF"/>
                  </w:tcBorders>
                  <w:noWrap/>
                  <w:tcMar>
                    <w:top w:w="0" w:type="dxa"/>
                    <w:left w:w="108" w:type="dxa"/>
                    <w:bottom w:w="0" w:type="dxa"/>
                    <w:right w:w="108" w:type="dxa"/>
                  </w:tcMar>
                  <w:hideMark/>
                </w:tcPr>
                <w:p w:rsidR="00090A3F" w:rsidRPr="00090A3F" w:rsidRDefault="00090A3F" w:rsidP="00090A3F">
                  <w:pPr>
                    <w:spacing w:before="100" w:beforeAutospacing="1" w:after="100" w:afterAutospacing="1" w:line="252"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t>Selection Process</w:t>
                  </w:r>
                </w:p>
              </w:tc>
              <w:tc>
                <w:tcPr>
                  <w:tcW w:w="7905" w:type="dxa"/>
                  <w:tcBorders>
                    <w:top w:val="nil"/>
                    <w:left w:val="nil"/>
                    <w:bottom w:val="single" w:sz="8" w:space="0" w:color="FFFFFF"/>
                    <w:right w:val="single" w:sz="8" w:space="0" w:color="FFFFFF"/>
                  </w:tcBorders>
                  <w:hideMark/>
                </w:tcPr>
                <w:p w:rsidR="00090A3F" w:rsidRPr="00090A3F" w:rsidRDefault="00090A3F" w:rsidP="00090A3F">
                  <w:pPr>
                    <w:numPr>
                      <w:ilvl w:val="0"/>
                      <w:numId w:val="11"/>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 xml:space="preserve">Online Voice Based Assessment </w:t>
                  </w:r>
                </w:p>
                <w:p w:rsidR="00090A3F" w:rsidRPr="00090A3F" w:rsidRDefault="00090A3F" w:rsidP="00090A3F">
                  <w:pPr>
                    <w:numPr>
                      <w:ilvl w:val="0"/>
                      <w:numId w:val="11"/>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Technical Interview/Voice &amp; Accent</w:t>
                  </w:r>
                </w:p>
                <w:p w:rsidR="00090A3F" w:rsidRPr="00090A3F" w:rsidRDefault="00090A3F" w:rsidP="00090A3F">
                  <w:pPr>
                    <w:numPr>
                      <w:ilvl w:val="0"/>
                      <w:numId w:val="11"/>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 xml:space="preserve">HR Interview </w:t>
                  </w:r>
                </w:p>
              </w:tc>
            </w:tr>
            <w:tr w:rsidR="00090A3F" w:rsidRPr="00090A3F" w:rsidTr="00090A3F">
              <w:tc>
                <w:tcPr>
                  <w:tcW w:w="2134" w:type="dxa"/>
                  <w:tcBorders>
                    <w:top w:val="nil"/>
                    <w:left w:val="single" w:sz="8" w:space="0" w:color="FFFFFF"/>
                    <w:bottom w:val="single" w:sz="8" w:space="0" w:color="FFFFFF"/>
                    <w:right w:val="single" w:sz="8" w:space="0" w:color="FFFFFF"/>
                  </w:tcBorders>
                  <w:noWrap/>
                  <w:tcMar>
                    <w:top w:w="0" w:type="dxa"/>
                    <w:left w:w="108" w:type="dxa"/>
                    <w:bottom w:w="0" w:type="dxa"/>
                    <w:right w:w="108" w:type="dxa"/>
                  </w:tcMar>
                  <w:hideMark/>
                </w:tcPr>
                <w:p w:rsidR="00090A3F" w:rsidRPr="00090A3F" w:rsidRDefault="00090A3F" w:rsidP="00090A3F">
                  <w:pPr>
                    <w:spacing w:before="100" w:beforeAutospacing="1" w:after="100" w:afterAutospacing="1" w:line="252"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t>Designation</w:t>
                  </w:r>
                </w:p>
              </w:tc>
              <w:tc>
                <w:tcPr>
                  <w:tcW w:w="7905" w:type="dxa"/>
                  <w:tcBorders>
                    <w:top w:val="nil"/>
                    <w:left w:val="nil"/>
                    <w:bottom w:val="single" w:sz="8" w:space="0" w:color="FFFFFF"/>
                    <w:right w:val="single" w:sz="8" w:space="0" w:color="FFFFFF"/>
                  </w:tcBorders>
                  <w:vAlign w:val="center"/>
                  <w:hideMark/>
                </w:tcPr>
                <w:p w:rsidR="00090A3F" w:rsidRPr="00090A3F" w:rsidRDefault="00090A3F" w:rsidP="00090A3F">
                  <w:pPr>
                    <w:numPr>
                      <w:ilvl w:val="0"/>
                      <w:numId w:val="12"/>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System Administrator</w:t>
                  </w:r>
                </w:p>
              </w:tc>
            </w:tr>
            <w:tr w:rsidR="00090A3F" w:rsidRPr="00090A3F" w:rsidTr="00090A3F">
              <w:tc>
                <w:tcPr>
                  <w:tcW w:w="2134" w:type="dxa"/>
                  <w:tcBorders>
                    <w:top w:val="nil"/>
                    <w:left w:val="single" w:sz="8" w:space="0" w:color="FFFFFF"/>
                    <w:bottom w:val="single" w:sz="8" w:space="0" w:color="FFFFFF"/>
                    <w:right w:val="single" w:sz="8" w:space="0" w:color="FFFFFF"/>
                  </w:tcBorders>
                  <w:noWrap/>
                  <w:tcMar>
                    <w:top w:w="0" w:type="dxa"/>
                    <w:left w:w="108" w:type="dxa"/>
                    <w:bottom w:w="0" w:type="dxa"/>
                    <w:right w:w="108" w:type="dxa"/>
                  </w:tcMar>
                  <w:hideMark/>
                </w:tcPr>
                <w:p w:rsidR="00090A3F" w:rsidRPr="00090A3F" w:rsidRDefault="00090A3F" w:rsidP="00090A3F">
                  <w:pPr>
                    <w:spacing w:before="100" w:beforeAutospacing="1" w:after="100" w:afterAutospacing="1" w:line="252"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t>Career Band</w:t>
                  </w:r>
                </w:p>
              </w:tc>
              <w:tc>
                <w:tcPr>
                  <w:tcW w:w="7905" w:type="dxa"/>
                  <w:tcBorders>
                    <w:top w:val="nil"/>
                    <w:left w:val="nil"/>
                    <w:bottom w:val="single" w:sz="8" w:space="0" w:color="FFFFFF"/>
                    <w:right w:val="single" w:sz="8" w:space="0" w:color="FFFFFF"/>
                  </w:tcBorders>
                  <w:vAlign w:val="center"/>
                  <w:hideMark/>
                </w:tcPr>
                <w:p w:rsidR="00090A3F" w:rsidRPr="00090A3F" w:rsidRDefault="00090A3F" w:rsidP="00090A3F">
                  <w:pPr>
                    <w:numPr>
                      <w:ilvl w:val="0"/>
                      <w:numId w:val="13"/>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A3</w:t>
                  </w:r>
                </w:p>
              </w:tc>
            </w:tr>
            <w:tr w:rsidR="00090A3F" w:rsidRPr="00090A3F" w:rsidTr="00090A3F">
              <w:tc>
                <w:tcPr>
                  <w:tcW w:w="2134" w:type="dxa"/>
                  <w:tcBorders>
                    <w:top w:val="nil"/>
                    <w:left w:val="single" w:sz="8" w:space="0" w:color="FFFFFF"/>
                    <w:bottom w:val="single" w:sz="8" w:space="0" w:color="FFFFFF"/>
                    <w:right w:val="single" w:sz="8" w:space="0" w:color="FFFFFF"/>
                  </w:tcBorders>
                  <w:noWrap/>
                  <w:tcMar>
                    <w:top w:w="0" w:type="dxa"/>
                    <w:left w:w="108" w:type="dxa"/>
                    <w:bottom w:w="0" w:type="dxa"/>
                    <w:right w:w="108" w:type="dxa"/>
                  </w:tcMar>
                  <w:hideMark/>
                </w:tcPr>
                <w:p w:rsidR="00090A3F" w:rsidRPr="00090A3F" w:rsidRDefault="00090A3F" w:rsidP="00090A3F">
                  <w:pPr>
                    <w:spacing w:before="100" w:beforeAutospacing="1" w:after="100" w:afterAutospacing="1" w:line="252"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t>Compensation</w:t>
                  </w:r>
                </w:p>
              </w:tc>
              <w:tc>
                <w:tcPr>
                  <w:tcW w:w="7905" w:type="dxa"/>
                  <w:tcBorders>
                    <w:top w:val="nil"/>
                    <w:left w:val="nil"/>
                    <w:bottom w:val="single" w:sz="8" w:space="0" w:color="FFFFFF"/>
                    <w:right w:val="single" w:sz="8" w:space="0" w:color="FFFFFF"/>
                  </w:tcBorders>
                  <w:vAlign w:val="center"/>
                  <w:hideMark/>
                </w:tcPr>
                <w:p w:rsidR="00090A3F" w:rsidRPr="00090A3F" w:rsidRDefault="00090A3F" w:rsidP="00090A3F">
                  <w:pPr>
                    <w:numPr>
                      <w:ilvl w:val="0"/>
                      <w:numId w:val="14"/>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 xml:space="preserve">1.8 Lakhs INR per annum </w:t>
                  </w:r>
                </w:p>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color w:val="646363"/>
                      <w:sz w:val="24"/>
                      <w:szCs w:val="24"/>
                    </w:rPr>
                    <w:t> </w:t>
                  </w:r>
                </w:p>
              </w:tc>
            </w:tr>
            <w:tr w:rsidR="00090A3F" w:rsidRPr="00090A3F" w:rsidTr="00090A3F">
              <w:tc>
                <w:tcPr>
                  <w:tcW w:w="2134" w:type="dxa"/>
                  <w:tcBorders>
                    <w:top w:val="nil"/>
                    <w:left w:val="single" w:sz="8" w:space="0" w:color="FFFFFF"/>
                    <w:bottom w:val="single" w:sz="8" w:space="0" w:color="FFFFFF"/>
                    <w:right w:val="single" w:sz="8" w:space="0" w:color="FFFFFF"/>
                  </w:tcBorders>
                  <w:noWrap/>
                  <w:tcMar>
                    <w:top w:w="0" w:type="dxa"/>
                    <w:left w:w="108" w:type="dxa"/>
                    <w:bottom w:w="0" w:type="dxa"/>
                    <w:right w:w="108" w:type="dxa"/>
                  </w:tcMar>
                  <w:hideMark/>
                </w:tcPr>
                <w:p w:rsidR="00090A3F" w:rsidRPr="00090A3F" w:rsidRDefault="00090A3F" w:rsidP="00090A3F">
                  <w:pPr>
                    <w:spacing w:before="100" w:beforeAutospacing="1" w:after="100" w:afterAutospacing="1" w:line="252"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t>Training Agreement</w:t>
                  </w:r>
                </w:p>
              </w:tc>
              <w:tc>
                <w:tcPr>
                  <w:tcW w:w="7905" w:type="dxa"/>
                  <w:tcBorders>
                    <w:top w:val="nil"/>
                    <w:left w:val="nil"/>
                    <w:bottom w:val="single" w:sz="8" w:space="0" w:color="FFFFFF"/>
                    <w:right w:val="single" w:sz="8" w:space="0" w:color="FFFFFF"/>
                  </w:tcBorders>
                  <w:vAlign w:val="center"/>
                  <w:hideMark/>
                </w:tcPr>
                <w:p w:rsidR="00090A3F" w:rsidRPr="00090A3F" w:rsidRDefault="00090A3F" w:rsidP="00090A3F">
                  <w:pPr>
                    <w:numPr>
                      <w:ilvl w:val="0"/>
                      <w:numId w:val="15"/>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Not Applicable.</w:t>
                  </w:r>
                </w:p>
              </w:tc>
            </w:tr>
            <w:tr w:rsidR="00090A3F" w:rsidRPr="00090A3F" w:rsidTr="00090A3F">
              <w:tc>
                <w:tcPr>
                  <w:tcW w:w="10039" w:type="dxa"/>
                  <w:gridSpan w:val="2"/>
                  <w:tcBorders>
                    <w:top w:val="nil"/>
                    <w:left w:val="single" w:sz="8" w:space="0" w:color="FFFFFF"/>
                    <w:bottom w:val="single" w:sz="8" w:space="0" w:color="FFFFFF"/>
                    <w:right w:val="single" w:sz="8" w:space="0" w:color="FFFFFF"/>
                  </w:tcBorders>
                  <w:noWrap/>
                  <w:tcMar>
                    <w:top w:w="0" w:type="dxa"/>
                    <w:left w:w="108" w:type="dxa"/>
                    <w:bottom w:w="0" w:type="dxa"/>
                    <w:right w:w="108" w:type="dxa"/>
                  </w:tcMar>
                  <w:hideMark/>
                </w:tcPr>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shd w:val="clear" w:color="auto" w:fill="FFFF00"/>
                    </w:rPr>
                    <w:t> </w:t>
                  </w:r>
                </w:p>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shd w:val="clear" w:color="auto" w:fill="FFFF00"/>
                    </w:rPr>
                    <w:t>Note:</w:t>
                  </w:r>
                </w:p>
                <w:p w:rsidR="00090A3F" w:rsidRPr="00090A3F" w:rsidRDefault="00090A3F" w:rsidP="00090A3F">
                  <w:pPr>
                    <w:numPr>
                      <w:ilvl w:val="0"/>
                      <w:numId w:val="16"/>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b/>
                      <w:bCs/>
                      <w:color w:val="646363"/>
                      <w:sz w:val="24"/>
                      <w:szCs w:val="24"/>
                      <w:shd w:val="clear" w:color="auto" w:fill="FFFF00"/>
                    </w:rPr>
                    <w:t>Online Registration in Wipro Campus portal is mandatory to participate in the event</w:t>
                  </w:r>
                </w:p>
                <w:p w:rsidR="00090A3F" w:rsidRPr="00090A3F" w:rsidRDefault="00090A3F" w:rsidP="00090A3F">
                  <w:pPr>
                    <w:numPr>
                      <w:ilvl w:val="0"/>
                      <w:numId w:val="16"/>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b/>
                      <w:bCs/>
                      <w:color w:val="646363"/>
                      <w:sz w:val="24"/>
                      <w:szCs w:val="24"/>
                      <w:shd w:val="clear" w:color="auto" w:fill="FFFF00"/>
                    </w:rPr>
                    <w:t>The candidate should be willing to work in a 24*7 shift environment and relocate to any location within India.</w:t>
                  </w:r>
                </w:p>
              </w:tc>
            </w:tr>
          </w:tbl>
          <w:p w:rsidR="00090A3F" w:rsidRPr="00090A3F" w:rsidRDefault="00090A3F" w:rsidP="00090A3F">
            <w:pPr>
              <w:spacing w:after="0" w:line="240" w:lineRule="auto"/>
              <w:rPr>
                <w:rFonts w:ascii="Times New Roman" w:eastAsia="Times New Roman" w:hAnsi="Times New Roman" w:cs="Times New Roman"/>
                <w:sz w:val="24"/>
                <w:szCs w:val="24"/>
              </w:rPr>
            </w:pPr>
          </w:p>
        </w:tc>
      </w:tr>
    </w:tbl>
    <w:tbl>
      <w:tblPr>
        <w:tblpPr w:leftFromText="180" w:rightFromText="180" w:horzAnchor="page" w:tblpX="2219" w:tblpY="1"/>
        <w:tblOverlap w:val="never"/>
        <w:tblW w:w="10039" w:type="dxa"/>
        <w:tblCellMar>
          <w:left w:w="0" w:type="dxa"/>
          <w:right w:w="0" w:type="dxa"/>
        </w:tblCellMar>
        <w:tblLook w:val="04A0" w:firstRow="1" w:lastRow="0" w:firstColumn="1" w:lastColumn="0" w:noHBand="0" w:noVBand="1"/>
      </w:tblPr>
      <w:tblGrid>
        <w:gridCol w:w="1792"/>
        <w:gridCol w:w="8247"/>
      </w:tblGrid>
      <w:tr w:rsidR="00090A3F" w:rsidRPr="00090A3F" w:rsidTr="00090A3F">
        <w:tc>
          <w:tcPr>
            <w:tcW w:w="10039" w:type="dxa"/>
            <w:gridSpan w:val="2"/>
            <w:tcBorders>
              <w:top w:val="single" w:sz="8" w:space="0" w:color="FFFFFF"/>
              <w:left w:val="single" w:sz="8" w:space="0" w:color="FFFFFF"/>
              <w:bottom w:val="single" w:sz="8" w:space="0" w:color="FFFFFF"/>
              <w:right w:val="single" w:sz="8" w:space="0" w:color="FFFFFF"/>
            </w:tcBorders>
            <w:noWrap/>
            <w:tcMar>
              <w:top w:w="0" w:type="dxa"/>
              <w:left w:w="108" w:type="dxa"/>
              <w:bottom w:w="0" w:type="dxa"/>
              <w:right w:w="108" w:type="dxa"/>
            </w:tcMar>
            <w:hideMark/>
          </w:tcPr>
          <w:p w:rsidR="00090A3F" w:rsidRDefault="00090A3F" w:rsidP="00090A3F">
            <w:pPr>
              <w:spacing w:before="100" w:beforeAutospacing="1" w:after="100" w:afterAutospacing="1" w:line="240" w:lineRule="auto"/>
              <w:ind w:left="720"/>
              <w:rPr>
                <w:rFonts w:ascii="Times New Roman" w:eastAsia="Times New Roman" w:hAnsi="Times New Roman" w:cs="Times New Roman"/>
                <w:b/>
                <w:bCs/>
                <w:color w:val="646363"/>
                <w:sz w:val="24"/>
                <w:szCs w:val="24"/>
              </w:rPr>
            </w:pPr>
            <w:r w:rsidRPr="00090A3F">
              <w:rPr>
                <w:rFonts w:ascii="Times New Roman" w:eastAsia="Times New Roman" w:hAnsi="Times New Roman" w:cs="Times New Roman"/>
                <w:b/>
                <w:bCs/>
                <w:color w:val="646363"/>
                <w:sz w:val="24"/>
                <w:szCs w:val="24"/>
              </w:rPr>
              <w:lastRenderedPageBreak/>
              <w:t>Work Integrated Learning Program (WASE &amp; WIMS)</w:t>
            </w:r>
          </w:p>
          <w:p w:rsidR="00090A3F" w:rsidRPr="00090A3F" w:rsidRDefault="00090A3F" w:rsidP="00090A3F">
            <w:pPr>
              <w:spacing w:before="100" w:beforeAutospacing="1" w:after="100" w:afterAutospacing="1" w:line="240" w:lineRule="auto"/>
              <w:ind w:left="720"/>
              <w:rPr>
                <w:rFonts w:ascii="Times New Roman" w:eastAsia="Times New Roman" w:hAnsi="Times New Roman" w:cs="Times New Roman"/>
                <w:sz w:val="24"/>
                <w:szCs w:val="24"/>
              </w:rPr>
            </w:pPr>
          </w:p>
        </w:tc>
      </w:tr>
      <w:tr w:rsidR="00090A3F" w:rsidRPr="00090A3F" w:rsidTr="00090A3F">
        <w:tc>
          <w:tcPr>
            <w:tcW w:w="1792" w:type="dxa"/>
            <w:tcBorders>
              <w:top w:val="nil"/>
              <w:left w:val="single" w:sz="8" w:space="0" w:color="FFFFFF"/>
              <w:bottom w:val="single" w:sz="8" w:space="0" w:color="FFFFFF"/>
              <w:right w:val="single" w:sz="8" w:space="0" w:color="FFFFFF"/>
            </w:tcBorders>
            <w:noWrap/>
            <w:tcMar>
              <w:top w:w="0" w:type="dxa"/>
              <w:left w:w="108" w:type="dxa"/>
              <w:bottom w:w="0" w:type="dxa"/>
              <w:right w:w="108" w:type="dxa"/>
            </w:tcMar>
            <w:hideMark/>
          </w:tcPr>
          <w:p w:rsidR="00090A3F" w:rsidRPr="00090A3F" w:rsidRDefault="00090A3F" w:rsidP="00090A3F">
            <w:pPr>
              <w:spacing w:before="100" w:beforeAutospacing="1" w:after="100" w:afterAutospacing="1" w:line="252"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t xml:space="preserve">Eligibility </w:t>
            </w:r>
          </w:p>
        </w:tc>
        <w:tc>
          <w:tcPr>
            <w:tcW w:w="8247" w:type="dxa"/>
            <w:tcBorders>
              <w:top w:val="nil"/>
              <w:left w:val="nil"/>
              <w:bottom w:val="single" w:sz="8" w:space="0" w:color="FFFFFF"/>
              <w:right w:val="single" w:sz="8" w:space="0" w:color="FFFFFF"/>
            </w:tcBorders>
            <w:hideMark/>
          </w:tcPr>
          <w:p w:rsidR="00090A3F" w:rsidRPr="00090A3F" w:rsidRDefault="00090A3F" w:rsidP="00090A3F">
            <w:pPr>
              <w:numPr>
                <w:ilvl w:val="0"/>
                <w:numId w:val="1"/>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10th Standard - 60%</w:t>
            </w:r>
          </w:p>
          <w:p w:rsidR="00090A3F" w:rsidRPr="00090A3F" w:rsidRDefault="00090A3F" w:rsidP="00090A3F">
            <w:pPr>
              <w:numPr>
                <w:ilvl w:val="0"/>
                <w:numId w:val="1"/>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12th Standard – 60%</w:t>
            </w:r>
          </w:p>
          <w:p w:rsidR="00090A3F" w:rsidRPr="00090A3F" w:rsidRDefault="00090A3F" w:rsidP="00090A3F">
            <w:pPr>
              <w:spacing w:before="100" w:beforeAutospacing="1" w:after="100" w:afterAutospacing="1" w:line="240" w:lineRule="auto"/>
              <w:ind w:left="360"/>
              <w:rPr>
                <w:rFonts w:ascii="Times New Roman" w:eastAsia="Times New Roman" w:hAnsi="Times New Roman" w:cs="Times New Roman"/>
                <w:sz w:val="24"/>
                <w:szCs w:val="24"/>
              </w:rPr>
            </w:pPr>
            <w:r w:rsidRPr="00090A3F">
              <w:rPr>
                <w:rFonts w:ascii="Times New Roman" w:eastAsia="Times New Roman" w:hAnsi="Times New Roman" w:cs="Times New Roman"/>
                <w:color w:val="646363"/>
                <w:sz w:val="24"/>
                <w:szCs w:val="24"/>
              </w:rPr>
              <w:t>               *Mandatory to have Core Mathematics as one subject (No Business Maths or Applied Maths)</w:t>
            </w:r>
          </w:p>
          <w:p w:rsidR="00090A3F" w:rsidRPr="00090A3F" w:rsidRDefault="00090A3F" w:rsidP="00090A3F">
            <w:pPr>
              <w:numPr>
                <w:ilvl w:val="0"/>
                <w:numId w:val="2"/>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Graduation - 65%</w:t>
            </w:r>
          </w:p>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color w:val="646363"/>
                <w:sz w:val="24"/>
                <w:szCs w:val="24"/>
              </w:rPr>
              <w:t>                     *Mandatory to have Core Mathematics as one subject (No Business</w:t>
            </w:r>
          </w:p>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color w:val="646363"/>
                <w:sz w:val="24"/>
                <w:szCs w:val="24"/>
              </w:rPr>
              <w:t>       Maths or Applied Maths)</w:t>
            </w:r>
          </w:p>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sz w:val="24"/>
                <w:szCs w:val="24"/>
              </w:rPr>
              <w:t xml:space="preserve">      </w:t>
            </w:r>
          </w:p>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color w:val="646363"/>
                <w:sz w:val="24"/>
                <w:szCs w:val="24"/>
              </w:rPr>
              <w:t>*No standing arrears</w:t>
            </w:r>
          </w:p>
        </w:tc>
      </w:tr>
      <w:tr w:rsidR="00090A3F" w:rsidRPr="00090A3F" w:rsidTr="00090A3F">
        <w:tc>
          <w:tcPr>
            <w:tcW w:w="1792" w:type="dxa"/>
            <w:tcBorders>
              <w:top w:val="nil"/>
              <w:left w:val="single" w:sz="8" w:space="0" w:color="FFFFFF"/>
              <w:bottom w:val="single" w:sz="8" w:space="0" w:color="FFFFFF"/>
              <w:right w:val="single" w:sz="8" w:space="0" w:color="FFFFFF"/>
            </w:tcBorders>
            <w:noWrap/>
            <w:tcMar>
              <w:top w:w="0" w:type="dxa"/>
              <w:left w:w="108" w:type="dxa"/>
              <w:bottom w:w="0" w:type="dxa"/>
              <w:right w:w="108" w:type="dxa"/>
            </w:tcMar>
            <w:hideMark/>
          </w:tcPr>
          <w:p w:rsidR="00090A3F" w:rsidRPr="00090A3F" w:rsidRDefault="00090A3F" w:rsidP="00090A3F">
            <w:pPr>
              <w:spacing w:before="100" w:beforeAutospacing="1" w:after="100" w:afterAutospacing="1" w:line="252"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t>Year of passing</w:t>
            </w:r>
          </w:p>
        </w:tc>
        <w:tc>
          <w:tcPr>
            <w:tcW w:w="8247" w:type="dxa"/>
            <w:tcBorders>
              <w:top w:val="nil"/>
              <w:left w:val="nil"/>
              <w:bottom w:val="single" w:sz="8" w:space="0" w:color="FFFFFF"/>
              <w:right w:val="single" w:sz="8" w:space="0" w:color="FFFFFF"/>
            </w:tcBorders>
            <w:hideMark/>
          </w:tcPr>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t>Only</w:t>
            </w:r>
          </w:p>
          <w:p w:rsidR="00090A3F" w:rsidRPr="00090A3F" w:rsidRDefault="00090A3F" w:rsidP="00090A3F">
            <w:pPr>
              <w:numPr>
                <w:ilvl w:val="0"/>
                <w:numId w:val="3"/>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2018</w:t>
            </w:r>
          </w:p>
          <w:p w:rsidR="00090A3F" w:rsidRPr="00090A3F" w:rsidRDefault="00090A3F" w:rsidP="00090A3F">
            <w:pPr>
              <w:numPr>
                <w:ilvl w:val="0"/>
                <w:numId w:val="3"/>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Maximum of 3 years gap allowed</w:t>
            </w:r>
            <w:r w:rsidRPr="00090A3F">
              <w:rPr>
                <w:rFonts w:ascii="Times New Roman" w:eastAsia="Times New Roman" w:hAnsi="Times New Roman" w:cs="Times New Roman"/>
                <w:sz w:val="24"/>
                <w:szCs w:val="24"/>
              </w:rPr>
              <w:t xml:space="preserve"> </w:t>
            </w:r>
            <w:r w:rsidRPr="00090A3F">
              <w:rPr>
                <w:rFonts w:ascii="Times New Roman" w:eastAsia="Times New Roman" w:hAnsi="Times New Roman" w:cs="Times New Roman"/>
                <w:color w:val="646363"/>
                <w:sz w:val="24"/>
                <w:szCs w:val="24"/>
              </w:rPr>
              <w:t>(Between 10th Std. and Degree)</w:t>
            </w:r>
          </w:p>
        </w:tc>
      </w:tr>
      <w:tr w:rsidR="00090A3F" w:rsidRPr="00090A3F" w:rsidTr="00090A3F">
        <w:tc>
          <w:tcPr>
            <w:tcW w:w="1792" w:type="dxa"/>
            <w:tcBorders>
              <w:top w:val="nil"/>
              <w:left w:val="single" w:sz="8" w:space="0" w:color="FFFFFF"/>
              <w:bottom w:val="single" w:sz="8" w:space="0" w:color="FFFFFF"/>
              <w:right w:val="single" w:sz="8" w:space="0" w:color="FFFFFF"/>
            </w:tcBorders>
            <w:noWrap/>
            <w:tcMar>
              <w:top w:w="0" w:type="dxa"/>
              <w:left w:w="108" w:type="dxa"/>
              <w:bottom w:w="0" w:type="dxa"/>
              <w:right w:w="108" w:type="dxa"/>
            </w:tcMar>
            <w:hideMark/>
          </w:tcPr>
          <w:p w:rsidR="00090A3F" w:rsidRPr="00090A3F" w:rsidRDefault="00090A3F" w:rsidP="00090A3F">
            <w:pPr>
              <w:spacing w:before="100" w:beforeAutospacing="1" w:after="100" w:afterAutospacing="1" w:line="252"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t xml:space="preserve">Degree/Branch </w:t>
            </w:r>
          </w:p>
        </w:tc>
        <w:tc>
          <w:tcPr>
            <w:tcW w:w="8247" w:type="dxa"/>
            <w:tcBorders>
              <w:top w:val="nil"/>
              <w:left w:val="nil"/>
              <w:bottom w:val="single" w:sz="8" w:space="0" w:color="FFFFFF"/>
              <w:right w:val="single" w:sz="8" w:space="0" w:color="FFFFFF"/>
            </w:tcBorders>
            <w:vAlign w:val="center"/>
            <w:hideMark/>
          </w:tcPr>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t xml:space="preserve">Only </w:t>
            </w:r>
          </w:p>
          <w:p w:rsidR="00090A3F" w:rsidRPr="00090A3F" w:rsidRDefault="00090A3F" w:rsidP="00090A3F">
            <w:pPr>
              <w:numPr>
                <w:ilvl w:val="0"/>
                <w:numId w:val="4"/>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BSc – CS / IT, Math, Statistics, Electronics &amp; Physics</w:t>
            </w:r>
          </w:p>
          <w:p w:rsidR="00090A3F" w:rsidRPr="00090A3F" w:rsidRDefault="00090A3F" w:rsidP="00090A3F">
            <w:pPr>
              <w:numPr>
                <w:ilvl w:val="0"/>
                <w:numId w:val="5"/>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 xml:space="preserve">BCA </w:t>
            </w:r>
          </w:p>
        </w:tc>
      </w:tr>
      <w:tr w:rsidR="00090A3F" w:rsidRPr="00090A3F" w:rsidTr="00090A3F">
        <w:tc>
          <w:tcPr>
            <w:tcW w:w="1792" w:type="dxa"/>
            <w:tcBorders>
              <w:top w:val="nil"/>
              <w:left w:val="single" w:sz="8" w:space="0" w:color="FFFFFF"/>
              <w:bottom w:val="single" w:sz="8" w:space="0" w:color="FFFFFF"/>
              <w:right w:val="single" w:sz="8" w:space="0" w:color="FFFFFF"/>
            </w:tcBorders>
            <w:noWrap/>
            <w:tcMar>
              <w:top w:w="0" w:type="dxa"/>
              <w:left w:w="108" w:type="dxa"/>
              <w:bottom w:w="0" w:type="dxa"/>
              <w:right w:w="108" w:type="dxa"/>
            </w:tcMar>
            <w:hideMark/>
          </w:tcPr>
          <w:p w:rsidR="00090A3F" w:rsidRPr="00090A3F" w:rsidRDefault="00090A3F" w:rsidP="00090A3F">
            <w:pPr>
              <w:spacing w:before="100" w:beforeAutospacing="1" w:after="100" w:afterAutospacing="1" w:line="252"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t>Selection Process</w:t>
            </w:r>
          </w:p>
        </w:tc>
        <w:tc>
          <w:tcPr>
            <w:tcW w:w="8247" w:type="dxa"/>
            <w:tcBorders>
              <w:top w:val="nil"/>
              <w:left w:val="nil"/>
              <w:bottom w:val="single" w:sz="8" w:space="0" w:color="FFFFFF"/>
              <w:right w:val="single" w:sz="8" w:space="0" w:color="FFFFFF"/>
            </w:tcBorders>
            <w:hideMark/>
          </w:tcPr>
          <w:p w:rsidR="00090A3F" w:rsidRPr="00090A3F" w:rsidRDefault="00090A3F" w:rsidP="00090A3F">
            <w:pPr>
              <w:numPr>
                <w:ilvl w:val="0"/>
                <w:numId w:val="6"/>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Online Assessment – 80 minutes/60 questions with 3 Sections - Verbal, Analytical, Quantitative &amp; Written Communication Test</w:t>
            </w:r>
          </w:p>
          <w:p w:rsidR="00090A3F" w:rsidRPr="00090A3F" w:rsidRDefault="00090A3F" w:rsidP="00090A3F">
            <w:pPr>
              <w:numPr>
                <w:ilvl w:val="0"/>
                <w:numId w:val="6"/>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Interview Rounds</w:t>
            </w:r>
          </w:p>
        </w:tc>
      </w:tr>
      <w:tr w:rsidR="00090A3F" w:rsidRPr="00090A3F" w:rsidTr="00090A3F">
        <w:tc>
          <w:tcPr>
            <w:tcW w:w="1792" w:type="dxa"/>
            <w:tcBorders>
              <w:top w:val="nil"/>
              <w:left w:val="single" w:sz="8" w:space="0" w:color="FFFFFF"/>
              <w:bottom w:val="single" w:sz="8" w:space="0" w:color="FFFFFF"/>
              <w:right w:val="single" w:sz="8" w:space="0" w:color="FFFFFF"/>
            </w:tcBorders>
            <w:noWrap/>
            <w:tcMar>
              <w:top w:w="0" w:type="dxa"/>
              <w:left w:w="108" w:type="dxa"/>
              <w:bottom w:w="0" w:type="dxa"/>
              <w:right w:w="108" w:type="dxa"/>
            </w:tcMar>
            <w:hideMark/>
          </w:tcPr>
          <w:p w:rsidR="00090A3F" w:rsidRPr="00090A3F" w:rsidRDefault="00090A3F" w:rsidP="00090A3F">
            <w:pPr>
              <w:spacing w:before="100" w:beforeAutospacing="1" w:after="100" w:afterAutospacing="1" w:line="252"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t>Designation</w:t>
            </w:r>
          </w:p>
        </w:tc>
        <w:tc>
          <w:tcPr>
            <w:tcW w:w="8247" w:type="dxa"/>
            <w:tcBorders>
              <w:top w:val="nil"/>
              <w:left w:val="nil"/>
              <w:bottom w:val="single" w:sz="8" w:space="0" w:color="FFFFFF"/>
              <w:right w:val="single" w:sz="8" w:space="0" w:color="FFFFFF"/>
            </w:tcBorders>
            <w:vAlign w:val="center"/>
            <w:hideMark/>
          </w:tcPr>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color w:val="646363"/>
                <w:sz w:val="24"/>
                <w:szCs w:val="24"/>
              </w:rPr>
              <w:t>Student – Computer Application</w:t>
            </w:r>
          </w:p>
        </w:tc>
      </w:tr>
      <w:tr w:rsidR="00090A3F" w:rsidRPr="00090A3F" w:rsidTr="00090A3F">
        <w:tc>
          <w:tcPr>
            <w:tcW w:w="1792" w:type="dxa"/>
            <w:tcBorders>
              <w:top w:val="nil"/>
              <w:left w:val="single" w:sz="8" w:space="0" w:color="FFFFFF"/>
              <w:bottom w:val="single" w:sz="8" w:space="0" w:color="FFFFFF"/>
              <w:right w:val="single" w:sz="8" w:space="0" w:color="FFFFFF"/>
            </w:tcBorders>
            <w:noWrap/>
            <w:tcMar>
              <w:top w:w="0" w:type="dxa"/>
              <w:left w:w="108" w:type="dxa"/>
              <w:bottom w:w="0" w:type="dxa"/>
              <w:right w:w="108" w:type="dxa"/>
            </w:tcMar>
            <w:hideMark/>
          </w:tcPr>
          <w:p w:rsidR="00090A3F" w:rsidRPr="00090A3F" w:rsidRDefault="00090A3F" w:rsidP="00090A3F">
            <w:pPr>
              <w:spacing w:before="100" w:beforeAutospacing="1" w:after="100" w:afterAutospacing="1" w:line="252"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t>Career Band</w:t>
            </w:r>
          </w:p>
        </w:tc>
        <w:tc>
          <w:tcPr>
            <w:tcW w:w="8247" w:type="dxa"/>
            <w:tcBorders>
              <w:top w:val="nil"/>
              <w:left w:val="nil"/>
              <w:bottom w:val="single" w:sz="8" w:space="0" w:color="FFFFFF"/>
              <w:right w:val="single" w:sz="8" w:space="0" w:color="FFFFFF"/>
            </w:tcBorders>
            <w:vAlign w:val="center"/>
            <w:hideMark/>
          </w:tcPr>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color w:val="646363"/>
                <w:sz w:val="24"/>
                <w:szCs w:val="24"/>
              </w:rPr>
              <w:t xml:space="preserve">Band </w:t>
            </w:r>
            <w:r w:rsidRPr="00090A3F">
              <w:rPr>
                <w:rFonts w:ascii="Times New Roman" w:eastAsia="Times New Roman" w:hAnsi="Times New Roman" w:cs="Times New Roman"/>
                <w:b/>
                <w:bCs/>
                <w:color w:val="646363"/>
                <w:sz w:val="24"/>
                <w:szCs w:val="24"/>
              </w:rPr>
              <w:t>B2</w:t>
            </w:r>
            <w:r w:rsidRPr="00090A3F">
              <w:rPr>
                <w:rFonts w:ascii="Times New Roman" w:eastAsia="Times New Roman" w:hAnsi="Times New Roman" w:cs="Times New Roman"/>
                <w:color w:val="646363"/>
                <w:sz w:val="24"/>
                <w:szCs w:val="24"/>
              </w:rPr>
              <w:t xml:space="preserve"> – Only after the successful completion of M. Tech Degree</w:t>
            </w:r>
          </w:p>
        </w:tc>
      </w:tr>
      <w:tr w:rsidR="00090A3F" w:rsidRPr="00090A3F" w:rsidTr="00090A3F">
        <w:tc>
          <w:tcPr>
            <w:tcW w:w="1792" w:type="dxa"/>
            <w:tcBorders>
              <w:top w:val="nil"/>
              <w:left w:val="single" w:sz="8" w:space="0" w:color="FFFFFF"/>
              <w:bottom w:val="single" w:sz="8" w:space="0" w:color="FFFFFF"/>
              <w:right w:val="single" w:sz="8" w:space="0" w:color="FFFFFF"/>
            </w:tcBorders>
            <w:noWrap/>
            <w:tcMar>
              <w:top w:w="0" w:type="dxa"/>
              <w:left w:w="108" w:type="dxa"/>
              <w:bottom w:w="0" w:type="dxa"/>
              <w:right w:w="108" w:type="dxa"/>
            </w:tcMar>
            <w:hideMark/>
          </w:tcPr>
          <w:p w:rsidR="00090A3F" w:rsidRPr="00090A3F" w:rsidRDefault="00090A3F" w:rsidP="00090A3F">
            <w:pPr>
              <w:spacing w:before="100" w:beforeAutospacing="1" w:after="100" w:afterAutospacing="1" w:line="252"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t>Stipend</w:t>
            </w:r>
          </w:p>
        </w:tc>
        <w:tc>
          <w:tcPr>
            <w:tcW w:w="8247" w:type="dxa"/>
            <w:tcBorders>
              <w:top w:val="nil"/>
              <w:left w:val="nil"/>
              <w:bottom w:val="single" w:sz="8" w:space="0" w:color="FFFFFF"/>
              <w:right w:val="single" w:sz="8" w:space="0" w:color="FFFFFF"/>
            </w:tcBorders>
            <w:vAlign w:val="center"/>
            <w:hideMark/>
          </w:tcPr>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color w:val="646363"/>
                <w:sz w:val="24"/>
                <w:szCs w:val="24"/>
              </w:rPr>
              <w:t> </w:t>
            </w:r>
          </w:p>
          <w:p w:rsidR="00090A3F" w:rsidRPr="00090A3F" w:rsidRDefault="00090A3F" w:rsidP="00090A3F">
            <w:pPr>
              <w:numPr>
                <w:ilvl w:val="0"/>
                <w:numId w:val="7"/>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First Academic Year             –      14,150 INR</w:t>
            </w:r>
          </w:p>
          <w:p w:rsidR="00090A3F" w:rsidRPr="00090A3F" w:rsidRDefault="00090A3F" w:rsidP="00090A3F">
            <w:pPr>
              <w:numPr>
                <w:ilvl w:val="0"/>
                <w:numId w:val="7"/>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Second Academic Year        –      16,760 INR</w:t>
            </w:r>
          </w:p>
          <w:p w:rsidR="00090A3F" w:rsidRPr="00090A3F" w:rsidRDefault="00090A3F" w:rsidP="00090A3F">
            <w:pPr>
              <w:numPr>
                <w:ilvl w:val="0"/>
                <w:numId w:val="7"/>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Third Academic Year            –      19,910 INR</w:t>
            </w:r>
          </w:p>
          <w:p w:rsidR="00090A3F" w:rsidRPr="00090A3F" w:rsidRDefault="00090A3F" w:rsidP="00090A3F">
            <w:pPr>
              <w:numPr>
                <w:ilvl w:val="0"/>
                <w:numId w:val="7"/>
              </w:numPr>
              <w:spacing w:before="100" w:beforeAutospacing="1" w:after="100" w:afterAutospacing="1" w:line="240" w:lineRule="auto"/>
              <w:rPr>
                <w:rFonts w:ascii="Times New Roman" w:eastAsia="Times New Roman" w:hAnsi="Times New Roman" w:cs="Times New Roman"/>
                <w:color w:val="646363"/>
                <w:sz w:val="24"/>
                <w:szCs w:val="24"/>
              </w:rPr>
            </w:pPr>
            <w:r w:rsidRPr="00090A3F">
              <w:rPr>
                <w:rFonts w:ascii="Times New Roman" w:eastAsia="Times New Roman" w:hAnsi="Times New Roman" w:cs="Times New Roman"/>
                <w:color w:val="646363"/>
                <w:sz w:val="24"/>
                <w:szCs w:val="24"/>
              </w:rPr>
              <w:t>Fourth Academic Year          –      23,000 INR</w:t>
            </w:r>
          </w:p>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color w:val="646363"/>
                <w:sz w:val="24"/>
                <w:szCs w:val="24"/>
              </w:rPr>
              <w:t> </w:t>
            </w:r>
          </w:p>
        </w:tc>
      </w:tr>
      <w:tr w:rsidR="00090A3F" w:rsidRPr="00090A3F" w:rsidTr="00090A3F">
        <w:tc>
          <w:tcPr>
            <w:tcW w:w="1792" w:type="dxa"/>
            <w:tcBorders>
              <w:top w:val="nil"/>
              <w:left w:val="single" w:sz="8" w:space="0" w:color="FFFFFF"/>
              <w:bottom w:val="single" w:sz="8" w:space="0" w:color="FFFFFF"/>
              <w:right w:val="single" w:sz="8" w:space="0" w:color="FFFFFF"/>
            </w:tcBorders>
            <w:noWrap/>
            <w:tcMar>
              <w:top w:w="0" w:type="dxa"/>
              <w:left w:w="108" w:type="dxa"/>
              <w:bottom w:w="0" w:type="dxa"/>
              <w:right w:w="108" w:type="dxa"/>
            </w:tcMar>
            <w:hideMark/>
          </w:tcPr>
          <w:p w:rsidR="00090A3F" w:rsidRPr="00090A3F" w:rsidRDefault="00090A3F" w:rsidP="00090A3F">
            <w:pPr>
              <w:spacing w:before="100" w:beforeAutospacing="1" w:after="100" w:afterAutospacing="1" w:line="252"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rPr>
              <w:t>Training Agreement</w:t>
            </w:r>
          </w:p>
        </w:tc>
        <w:tc>
          <w:tcPr>
            <w:tcW w:w="8247" w:type="dxa"/>
            <w:tcBorders>
              <w:top w:val="nil"/>
              <w:left w:val="nil"/>
              <w:bottom w:val="single" w:sz="8" w:space="0" w:color="FFFFFF"/>
              <w:right w:val="single" w:sz="8" w:space="0" w:color="FFFFFF"/>
            </w:tcBorders>
            <w:vAlign w:val="center"/>
            <w:hideMark/>
          </w:tcPr>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color w:val="646363"/>
                <w:sz w:val="24"/>
                <w:szCs w:val="24"/>
              </w:rPr>
              <w:t>On Joining, candidates would be required to sign a training agreement which is applicable for 60 Months</w:t>
            </w:r>
          </w:p>
        </w:tc>
      </w:tr>
      <w:tr w:rsidR="00090A3F" w:rsidRPr="00090A3F" w:rsidTr="00090A3F">
        <w:tc>
          <w:tcPr>
            <w:tcW w:w="10039" w:type="dxa"/>
            <w:gridSpan w:val="2"/>
            <w:tcBorders>
              <w:top w:val="nil"/>
              <w:left w:val="single" w:sz="8" w:space="0" w:color="FFFFFF"/>
              <w:bottom w:val="single" w:sz="8" w:space="0" w:color="FFFFFF"/>
              <w:right w:val="single" w:sz="8" w:space="0" w:color="FFFFFF"/>
            </w:tcBorders>
            <w:noWrap/>
            <w:tcMar>
              <w:top w:w="0" w:type="dxa"/>
              <w:left w:w="108" w:type="dxa"/>
              <w:bottom w:w="0" w:type="dxa"/>
              <w:right w:w="108" w:type="dxa"/>
            </w:tcMar>
            <w:hideMark/>
          </w:tcPr>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shd w:val="clear" w:color="auto" w:fill="FFFF00"/>
              </w:rPr>
              <w:lastRenderedPageBreak/>
              <w:t> </w:t>
            </w:r>
          </w:p>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shd w:val="clear" w:color="auto" w:fill="FFFF00"/>
              </w:rPr>
              <w:t>Note</w:t>
            </w:r>
            <w:r w:rsidRPr="00090A3F">
              <w:rPr>
                <w:rFonts w:ascii="Times New Roman" w:eastAsia="Times New Roman" w:hAnsi="Times New Roman" w:cs="Times New Roman"/>
                <w:b/>
                <w:bCs/>
                <w:sz w:val="24"/>
                <w:szCs w:val="24"/>
                <w:shd w:val="clear" w:color="auto" w:fill="FFFF00"/>
              </w:rPr>
              <w:t>:</w:t>
            </w:r>
            <w:r w:rsidRPr="00090A3F">
              <w:rPr>
                <w:rFonts w:ascii="Times New Roman" w:eastAsia="Times New Roman" w:hAnsi="Times New Roman" w:cs="Times New Roman"/>
                <w:b/>
                <w:bCs/>
                <w:color w:val="646363"/>
                <w:sz w:val="24"/>
                <w:szCs w:val="24"/>
                <w:shd w:val="clear" w:color="auto" w:fill="FFFF00"/>
              </w:rPr>
              <w:t xml:space="preserve"> – </w:t>
            </w:r>
          </w:p>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shd w:val="clear" w:color="auto" w:fill="FFFF00"/>
              </w:rPr>
              <w:t> </w:t>
            </w:r>
          </w:p>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shd w:val="clear" w:color="auto" w:fill="FFFF00"/>
              </w:rPr>
              <w:t xml:space="preserve">1. Online Registration in Wipro Campus portal is mandatory to participate in the event </w:t>
            </w:r>
          </w:p>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shd w:val="clear" w:color="auto" w:fill="FFFF00"/>
              </w:rPr>
              <w:t>2. It is completely at the discretion of Wipro, to determine whether a candidate will be enrolled for WASE or WIMS profile. This decision will be taken by Wipro at the time of joining on the basis of business requirement.</w:t>
            </w:r>
          </w:p>
          <w:p w:rsidR="00090A3F" w:rsidRPr="00090A3F" w:rsidRDefault="00090A3F" w:rsidP="00090A3F">
            <w:pPr>
              <w:spacing w:before="100" w:beforeAutospacing="1" w:after="100" w:afterAutospacing="1" w:line="240" w:lineRule="auto"/>
              <w:rPr>
                <w:rFonts w:ascii="Times New Roman" w:eastAsia="Times New Roman" w:hAnsi="Times New Roman" w:cs="Times New Roman"/>
                <w:sz w:val="24"/>
                <w:szCs w:val="24"/>
              </w:rPr>
            </w:pPr>
            <w:r w:rsidRPr="00090A3F">
              <w:rPr>
                <w:rFonts w:ascii="Times New Roman" w:eastAsia="Times New Roman" w:hAnsi="Times New Roman" w:cs="Times New Roman"/>
                <w:b/>
                <w:bCs/>
                <w:color w:val="646363"/>
                <w:sz w:val="24"/>
                <w:szCs w:val="24"/>
                <w:shd w:val="clear" w:color="auto" w:fill="FFFF00"/>
              </w:rPr>
              <w:t>3. Admission to M. Tech degree will be subjected to the prevailing criteria and conditions as defined by the UGC Guidelines at the time of enrollment.</w:t>
            </w:r>
            <w:r w:rsidRPr="00090A3F">
              <w:rPr>
                <w:rFonts w:ascii="Times New Roman" w:eastAsia="Times New Roman" w:hAnsi="Times New Roman" w:cs="Times New Roman"/>
                <w:b/>
                <w:bCs/>
                <w:sz w:val="24"/>
                <w:szCs w:val="24"/>
              </w:rPr>
              <w:t xml:space="preserve"> </w:t>
            </w:r>
          </w:p>
        </w:tc>
      </w:tr>
    </w:tbl>
    <w:p w:rsidR="005E4041" w:rsidRDefault="005E4041" w:rsidP="00090A3F"/>
    <w:sectPr w:rsidR="005E4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60DB2"/>
    <w:multiLevelType w:val="multilevel"/>
    <w:tmpl w:val="2180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C52B29"/>
    <w:multiLevelType w:val="multilevel"/>
    <w:tmpl w:val="EDE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59490A"/>
    <w:multiLevelType w:val="multilevel"/>
    <w:tmpl w:val="AA0C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F766FA"/>
    <w:multiLevelType w:val="multilevel"/>
    <w:tmpl w:val="B784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BD00D8"/>
    <w:multiLevelType w:val="multilevel"/>
    <w:tmpl w:val="27AC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E83D8D"/>
    <w:multiLevelType w:val="multilevel"/>
    <w:tmpl w:val="FA3A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722B4F"/>
    <w:multiLevelType w:val="multilevel"/>
    <w:tmpl w:val="6F14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4C4BDC"/>
    <w:multiLevelType w:val="multilevel"/>
    <w:tmpl w:val="1AE2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130809"/>
    <w:multiLevelType w:val="multilevel"/>
    <w:tmpl w:val="E3B8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004650"/>
    <w:multiLevelType w:val="multilevel"/>
    <w:tmpl w:val="8114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BE6C1A"/>
    <w:multiLevelType w:val="multilevel"/>
    <w:tmpl w:val="C5C6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554CF6"/>
    <w:multiLevelType w:val="multilevel"/>
    <w:tmpl w:val="9408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98A19E7"/>
    <w:multiLevelType w:val="multilevel"/>
    <w:tmpl w:val="B50C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595CEE"/>
    <w:multiLevelType w:val="multilevel"/>
    <w:tmpl w:val="BCF0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E86A4B"/>
    <w:multiLevelType w:val="multilevel"/>
    <w:tmpl w:val="1C90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EDD47A8"/>
    <w:multiLevelType w:val="multilevel"/>
    <w:tmpl w:val="92EA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14"/>
  </w:num>
  <w:num w:numId="4">
    <w:abstractNumId w:val="9"/>
  </w:num>
  <w:num w:numId="5">
    <w:abstractNumId w:val="13"/>
  </w:num>
  <w:num w:numId="6">
    <w:abstractNumId w:val="4"/>
  </w:num>
  <w:num w:numId="7">
    <w:abstractNumId w:val="8"/>
  </w:num>
  <w:num w:numId="8">
    <w:abstractNumId w:val="7"/>
  </w:num>
  <w:num w:numId="9">
    <w:abstractNumId w:val="0"/>
  </w:num>
  <w:num w:numId="10">
    <w:abstractNumId w:val="2"/>
  </w:num>
  <w:num w:numId="11">
    <w:abstractNumId w:val="12"/>
  </w:num>
  <w:num w:numId="12">
    <w:abstractNumId w:val="1"/>
  </w:num>
  <w:num w:numId="13">
    <w:abstractNumId w:val="15"/>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A3F"/>
    <w:rsid w:val="00090A3F"/>
    <w:rsid w:val="00103BC3"/>
    <w:rsid w:val="005E4041"/>
    <w:rsid w:val="00BE76A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FB1EDE-09C5-4F57-A863-C2E7A2BA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503030016581002753ydpe8c30bf9yiv6912867927msonormal">
    <w:name w:val="m_-3503030016581002753ydpe8c30bf9yiv6912867927msonormal"/>
    <w:basedOn w:val="Normal"/>
    <w:rsid w:val="00090A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3503030016581002753ydpe8c30bf9yiv6912867927msolistparagraph">
    <w:name w:val="m_-3503030016581002753ydpe8c30bf9yiv6912867927msolistparagraph"/>
    <w:basedOn w:val="Normal"/>
    <w:rsid w:val="00090A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3503030016581002753ydpe8c30bf9yiv6912867927default">
    <w:name w:val="m_-3503030016581002753ydpe8c30bf9yiv6912867927default"/>
    <w:basedOn w:val="Normal"/>
    <w:rsid w:val="00090A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8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knsaraf</cp:lastModifiedBy>
  <cp:revision>3</cp:revision>
  <dcterms:created xsi:type="dcterms:W3CDTF">2018-02-12T10:59:00Z</dcterms:created>
  <dcterms:modified xsi:type="dcterms:W3CDTF">2018-02-12T11:15:00Z</dcterms:modified>
</cp:coreProperties>
</file>