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PoC結果レポート：〔テーマ名〕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実施期間：〔YYYY-MM-DD〕〜〔YYYY-MM-DD〕／作成：ざつね屋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対象クライアント：〔　〕／対応するPoC計画書：〔ファイル名〕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目標に届かなかったこと自体は失敗ではない。「なぜ届かなかったか」を書けていれば、それは次の判断材料になる。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1. 実施概要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検証した仮説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〔計画書から転記〕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対象業務・範囲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実際にやったこと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〔作ったもの・変えたこと〕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期間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〕（うちベースライン測定 〔　〕）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2. 数値結果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指標</w:t>
            </w:r>
          </w:p>
        </w:tc>
        <w:tc>
          <w:tcPr>
            <w:tcW w:type="dxa" w:w="144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ベースライン</w:t>
            </w:r>
          </w:p>
        </w:tc>
        <w:tc>
          <w:tcPr>
            <w:tcW w:type="dxa" w:w="144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目標</w:t>
            </w:r>
          </w:p>
        </w:tc>
        <w:tc>
          <w:tcPr>
            <w:tcW w:type="dxa" w:w="144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実測</w:t>
            </w:r>
          </w:p>
        </w:tc>
        <w:tc>
          <w:tcPr>
            <w:tcW w:type="dxa" w:w="144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目標比</w:t>
            </w:r>
          </w:p>
        </w:tc>
        <w:tc>
          <w:tcPr>
            <w:tcW w:type="dxa" w:w="144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判定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〔例：処理時間〕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達成 / 未達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〔例：エラー率〕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達成 / 未達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3. 定性的な所見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使い勝手（現場の声）：〔　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運用面で分かったこと：〔　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想定と違った点：〔　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4. うまくいった要因 / うまくいかなかった要因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うまくいった：〔　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うまくいかなかった／届かなかった理由：〔「なぜ」まで掘る。表面的な事象で止めない〕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5. 判断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次の4つから1つを選び、理由を書く。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本格展開する（仕組み化・スケールへ）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条件付きで進める（〔条件〕を満たしたら）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やり直す（〔何を変えて〕再度PoC）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中止する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理由：〔　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6. 次アクション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いつ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誰が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何を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7. 学び（次のテーマに活かすこと）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　〕</w:t>
      </w: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