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36"/>
        </w:rPr>
        <w:t>before / after 手順書：〔業務名〕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作成日：〔YYYY-MM-DD〕／作成：ざつね屋／対象業務：〔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担当：〔　〕／関連：業務一覧表 No〔　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業務改善設計のステップ6「定着」の成果物。変更前と変更後を並べて、 担当が代わっても同じやり方で回る状態にする。〔　〕を埋め、引用文は提出版で削除する。</w:t>
      </w:r>
    </w:p>
    <w:p>
      <w:pPr>
        <w:pBdr>
          <w:bottom w:val="single" w:sz="6" w:space="1" w:color="C9D2CE"/>
        </w:pBdr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1. この業務の範囲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開始点（何をきっかけに始まるか）：〔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終了点（何をもって終わりとするか）：〔　〕</w:t>
      </w: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使うもの：〔ツール・様式・システム〕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2. 変更の要点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項目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before（変更前）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after（変更後）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やり方の違い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使うツール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担当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1回あたりの時間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分〕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分〕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変更のねらい：〔ECRSのどれに当たるか。なくす／まとめる／入れ替える／簡単にする〕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3. before（変更前の手順）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〔動詞1つ〕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〔動詞1つ〕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　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4. after（変更後の手順）★これが正式手順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〔動詞1つ〕　─　〔ポイント／つまずきやすい点〕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〔動詞1つ〕</w:t>
      </w:r>
    </w:p>
    <w:p>
      <w:pPr>
        <w:pStyle w:val="ListNumber"/>
      </w:pPr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〔　〕</w:t>
      </w:r>
    </w:p>
    <w:p>
      <w:pPr>
        <w:ind w:left="360"/>
      </w:pPr>
      <w:r>
        <w:rPr>
          <w:rFonts w:ascii="Yu Gothic" w:hAnsi="Yu Gothic" w:eastAsia="Yu Gothic" w:cs="Yu Gothic"/>
          <w:b w:val="0"/>
          <w:i w:val="0"/>
          <w:color w:val="5B6472"/>
          <w:sz w:val="20"/>
        </w:rPr>
        <w:t>変更後の手順で、押さえておくこと： - 〔例：このチェックを飛ばすと後工程で戻りが発生する〕 - 〔例：〇〇の入力は必ず全角で〕</w:t>
      </w: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5. 困ったときは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症状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原因</w:t>
            </w:r>
          </w:p>
        </w:tc>
        <w:tc>
          <w:tcPr>
            <w:tcW w:type="dxa" w:w="288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対処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88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/>
        </w:rPr>
      </w:r>
      <w:r>
        <w:rPr>
          <w:rFonts w:ascii="Yu Gothic" w:hAnsi="Yu Gothic" w:eastAsia="Yu Gothic" w:cs="Yu Gothic"/>
          <w:b/>
          <w:i w:val="0"/>
          <w:color w:val="2F6F5E"/>
          <w:sz w:val="28"/>
        </w:rPr>
        <w:t>6. 変更前後の数値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指標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before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after</w:t>
            </w:r>
          </w:p>
        </w:tc>
        <w:tc>
          <w:tcPr>
            <w:tcW w:type="dxa" w:w="2160"/>
            <w:shd w:val="clear" w:fill="E4EFEA"/>
          </w:tcPr>
          <w:p>
            <w:r>
              <w:rPr>
                <w:b/>
              </w:rPr>
            </w:r>
            <w:r>
              <w:rPr>
                <w:rFonts w:ascii="Yu Gothic" w:hAnsi="Yu Gothic" w:eastAsia="Yu Gothic" w:cs="Yu Gothic"/>
                <w:b/>
                <w:i w:val="0"/>
                <w:color w:val="1A2233"/>
                <w:sz w:val="19"/>
              </w:rPr>
              <w:t>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所要時間（月間）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ミス件数（月間）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  <w:tc>
          <w:tcPr>
            <w:tcW w:type="dxa" w:w="2160"/>
          </w:tcPr>
          <w:p>
            <w:r/>
            <w:r>
              <w:rPr>
                <w:rFonts w:ascii="Yu Gothic" w:hAnsi="Yu Gothic" w:eastAsia="Yu Gothic" w:cs="Yu Gothic"/>
                <w:b w:val="0"/>
                <w:i w:val="0"/>
                <w:color w:val="1A2233"/>
                <w:sz w:val="19"/>
              </w:rPr>
              <w:t>〔　〕</w:t>
            </w:r>
          </w:p>
        </w:tc>
      </w:tr>
    </w:tbl>
    <w:p>
      <w:pPr>
        <w:spacing w:after="40"/>
      </w:pPr>
    </w:p>
    <w:p>
      <w:pPr>
        <w:pBdr>
          <w:bottom w:val="single" w:sz="6" w:space="1" w:color="C9D2CE"/>
        </w:pBdr>
      </w:pP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改訂履歴：〔YYYY-MM-DD 初版〕</w:t>
      </w:r>
    </w:p>
    <w:p>
      <w:r>
        <w:rPr>
          <w:rFonts w:ascii="Yu Gothic" w:hAnsi="Yu Gothic" w:eastAsia="Yu Gothic" w:cs="Yu Gothic"/>
          <w:b w:val="0"/>
          <w:i w:val="0"/>
          <w:color w:val="1A2233"/>
          <w:sz w:val="21"/>
        </w:rPr>
        <w:t>© 2026 ざつね屋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color w:val="1A22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