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BPRプロジェクト方針書：〔プロジェクト名〕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対象クライアント：〔　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BPRの第1段階・ステップ1「方針の策定と体制づくり」の成果物。 ここで対象範囲と体制を固めてから業務分析に入る。〔　〕を埋め、引用文は提出版で削除する。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なぜ今やるのか（目的）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〔背景：どんな問題が起きていて、放置するとどうなるか〕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このプロジェクトのゴール：〔期間内に何がどうなっていれば成功か。できれば数字で〕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対象範囲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対象とする業務プロセス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〔開始点〕〜〔終了点〕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関わる部門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今回は対象としない範囲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〔明記する。曖昧にすると際限なく広がる〕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前提（変えられないもの）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〔法規制・基幹システム・取引条件など〕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体制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主な責任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プロジェクトオーナー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〔経営者／役員〕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対象範囲・投資の意思決定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推進リーダー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〕／ざつね屋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進行・分析・再設計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各部門の窓口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〔部門ごと〕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業務の説明・現場調整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事務局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日程調整・資料管理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進め方（3段階）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段階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主な作業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期間の目安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区切りで判断すること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第1段階：業務分析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現状把握 → 問題の特定 → 課題設定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課題が整理できたか。第2段階へ進むか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第2段階：施策検討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施策の選定 → 実施計画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打ち手が決まったか。実行に進むか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第3段階：施策実施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実行 → 効果検証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指標に届いたか。続ける／広げる／やり直す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スケジュール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時期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マイルストーン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第1段階完了・中間報告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第2段階完了・実施計画の承認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第3段階完了・成果報告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進め方のルール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定例：〔頻度・参加者〕。進捗と課題ログを一緒に見る。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決めたことは判断ログに残す。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原因・課題は仮説として扱い、未検証は「〜と考えられる（要確認）」と書く。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現場を早い段階から巻き込む（決めてから伝える、をしない）。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想定リスク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リスク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対応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現場の抵抗・混乱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早期の巻き込み、段階的な切替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対象範囲の拡大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方針書の「対象外」に立ち返る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分析に時間がかかりすぎる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第1段階に期限を設ける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