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DX推進体制 雛形：〔クライアント名〕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作成日：〔YYYY-MM-DD〕／作成：ざつね屋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DXは1人で担うものではない。役割で分けると、社内にすでにいる人が当てはまることが多い。 〔　〕を埋め、指針の引用文は提出版で削除する。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体制図（テキスト版）</w:t>
      </w:r>
    </w:p>
    <w:p>
      <w:pPr>
        <w:spacing w:before="80" w:after="160"/>
        <w:ind w:left="288"/>
        <w:shd w:val="clear" w:fill="F2F7F5"/>
      </w:pP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   ┌─────────────────────────┐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   │  経営者（ビジョンを描く人）  │  ← 投資判断・最終決定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   └───────────┬─────────────┘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               │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┌──────────────┴──────────────┐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│  DX推進リーダー（橋渡し役）      │  ← 業務の目的定義・設計・調整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│  社内：〔　〕／外部：ざつね屋     │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     └───┬───────────┬──────────┬───┘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        ┌────────┘           │          └────────┐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┌───────┴───────┐  ┌────────┴───────┐  ┌───────┴────────┐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│ データを扱う人      │  │ 技術を実装する人   │  │ 現場で使いこなす人  │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│ 社内：〔経理/管理〕 │  │ 社内 or 外注：〔　〕│  │ 各現場の担当：〔　〕│</w:t>
        <w:br/>
      </w:r>
      <w:r>
        <w:rPr>
          <w:rFonts w:ascii="Consolas" w:hAnsi="Consolas" w:eastAsia="Consolas" w:cs="Consolas"/>
          <w:b w:val="0"/>
          <w:i w:val="0"/>
          <w:color w:val="1A2233"/>
          <w:sz w:val="18"/>
        </w:rPr>
        <w:t xml:space="preserve"> └───────────────┘  └────────────────┘  └────────────────┘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役割と担当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役割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主な仕事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担当（社内）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補完（外部/ざつね屋）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ビジョンを描く人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向かう先を決め、投資を判断する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〔経営者〕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橋渡しする人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業務の目的定義・変え方の設計・関係者調整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ざつね屋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データを扱う人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データを集め、整え、読み解く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技術を実装する人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ツールを作る・つなぐ・運用する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〔外注可〕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現場で使いこなす人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日々使い、改善点を返す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〔各現場〕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会議体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会議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頻度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参加者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そこで決めること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DX推進会議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〔月1回〕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経営者・推進リーダー・各役割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進捗確認、テーマの優先順位、投資の可否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現場ふりかえり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〔隔週〕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推進リーダー・現場担当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使い勝手の問題、改善点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エスカレーション経路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現場で解決できない問題 → 推進リーダー → （投資・方針に関わるもの）経営者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判断の期限：〔例：推進会議を待たず、3営業日以内にリーダーが一次判断〕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外部支援（ざつね屋）の範囲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範囲に含む：〔設計・進行・分析・現場伴走・研修〕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範囲に含まない：〔システムの構築・保守、データ入力の代行 等〕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期間：〔　〕／稼働の目安：〔　〕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