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41F" w:rsidRDefault="00A0041F" w:rsidP="00A0041F">
      <w:pPr>
        <w:pStyle w:val="Titre1"/>
        <w:spacing w:before="150" w:beforeAutospacing="0" w:after="150" w:afterAutospacing="0"/>
        <w:rPr>
          <w:rFonts w:ascii="Arial" w:hAnsi="Arial" w:cs="Arial"/>
          <w:b w:val="0"/>
          <w:bCs w:val="0"/>
          <w:color w:val="000000"/>
          <w:sz w:val="54"/>
          <w:szCs w:val="54"/>
        </w:rPr>
      </w:pPr>
      <w:r>
        <w:rPr>
          <w:rFonts w:ascii="Arial" w:hAnsi="Arial" w:cs="Arial"/>
          <w:b w:val="0"/>
          <w:bCs w:val="0"/>
          <w:color w:val="000000"/>
          <w:sz w:val="54"/>
          <w:szCs w:val="54"/>
        </w:rPr>
        <w:t>La rivière Matane, paradis pour pêcheurs</w:t>
      </w:r>
    </w:p>
    <w:p w:rsidR="00A0041F" w:rsidRDefault="00A0041F" w:rsidP="00A0041F">
      <w:pPr>
        <w:pStyle w:val="NormalWeb"/>
        <w:rPr>
          <w:rFonts w:ascii="Arial" w:hAnsi="Arial" w:cs="Arial"/>
          <w:color w:val="000000"/>
          <w:sz w:val="23"/>
          <w:szCs w:val="23"/>
        </w:rPr>
      </w:pPr>
      <w:r>
        <w:rPr>
          <w:rFonts w:ascii="Arial" w:hAnsi="Arial" w:cs="Arial"/>
          <w:color w:val="000000"/>
          <w:sz w:val="23"/>
          <w:szCs w:val="23"/>
        </w:rPr>
        <w:t>La rivière Matane est l’une des meilleures rivières à saumon au Québec. En plus d’être parmi les rivières où il remonte le plus de saumons annuellement, sa grande accessibilité et la facilité pour la pêcher permettent d’être l’endroit par excellence pour s’initier à ce sport.</w:t>
      </w:r>
    </w:p>
    <w:p w:rsidR="00A0041F" w:rsidRDefault="00A0041F" w:rsidP="00A0041F">
      <w:pPr>
        <w:pStyle w:val="NormalWeb"/>
        <w:rPr>
          <w:rFonts w:ascii="Arial" w:hAnsi="Arial" w:cs="Arial"/>
          <w:color w:val="000000"/>
          <w:sz w:val="23"/>
          <w:szCs w:val="23"/>
        </w:rPr>
      </w:pPr>
      <w:r>
        <w:rPr>
          <w:rFonts w:ascii="Arial" w:hAnsi="Arial" w:cs="Arial"/>
          <w:color w:val="000000"/>
          <w:sz w:val="23"/>
          <w:szCs w:val="23"/>
        </w:rPr>
        <w:t>La rivière Matane c’est :</w:t>
      </w:r>
      <w:r>
        <w:rPr>
          <w:rFonts w:ascii="Arial" w:hAnsi="Arial" w:cs="Arial"/>
          <w:color w:val="000000"/>
          <w:sz w:val="23"/>
          <w:szCs w:val="23"/>
        </w:rPr>
        <w:br/>
        <w:t xml:space="preserve">• Une rivière exceptionnelle située à seulement 4 heures de route de </w:t>
      </w:r>
      <w:proofErr w:type="gramStart"/>
      <w:r>
        <w:rPr>
          <w:rFonts w:ascii="Arial" w:hAnsi="Arial" w:cs="Arial"/>
          <w:color w:val="000000"/>
          <w:sz w:val="23"/>
          <w:szCs w:val="23"/>
        </w:rPr>
        <w:t>Québec;</w:t>
      </w:r>
      <w:proofErr w:type="gramEnd"/>
      <w:r>
        <w:rPr>
          <w:rFonts w:ascii="Arial" w:hAnsi="Arial" w:cs="Arial"/>
          <w:color w:val="000000"/>
          <w:sz w:val="23"/>
          <w:szCs w:val="23"/>
        </w:rPr>
        <w:br/>
        <w:t>• 80 fosses à saumon;</w:t>
      </w:r>
      <w:r>
        <w:rPr>
          <w:rFonts w:ascii="Arial" w:hAnsi="Arial" w:cs="Arial"/>
          <w:color w:val="000000"/>
          <w:sz w:val="23"/>
          <w:szCs w:val="23"/>
        </w:rPr>
        <w:br/>
        <w:t>• 8 secteurs de pêche, dont 4 secteurs contingentés;</w:t>
      </w:r>
      <w:r>
        <w:rPr>
          <w:rFonts w:ascii="Arial" w:hAnsi="Arial" w:cs="Arial"/>
          <w:color w:val="000000"/>
          <w:sz w:val="23"/>
          <w:szCs w:val="23"/>
        </w:rPr>
        <w:br/>
        <w:t>• 2 500 saumons qui remontent la rivière annuellement;</w:t>
      </w:r>
      <w:r>
        <w:rPr>
          <w:rFonts w:ascii="Arial" w:hAnsi="Arial" w:cs="Arial"/>
          <w:color w:val="000000"/>
          <w:sz w:val="23"/>
          <w:szCs w:val="23"/>
        </w:rPr>
        <w:br/>
        <w:t xml:space="preserve">• Pouvoir pêcher autant dans un environnement urbain que d'être en plein </w:t>
      </w:r>
      <w:proofErr w:type="spellStart"/>
      <w:r>
        <w:rPr>
          <w:rFonts w:ascii="Arial" w:hAnsi="Arial" w:cs="Arial"/>
          <w:color w:val="000000"/>
          <w:sz w:val="23"/>
          <w:szCs w:val="23"/>
        </w:rPr>
        <w:t>coeur</w:t>
      </w:r>
      <w:proofErr w:type="spellEnd"/>
      <w:r>
        <w:rPr>
          <w:rFonts w:ascii="Arial" w:hAnsi="Arial" w:cs="Arial"/>
          <w:color w:val="000000"/>
          <w:sz w:val="23"/>
          <w:szCs w:val="23"/>
        </w:rPr>
        <w:t xml:space="preserve"> de la forêt;</w:t>
      </w:r>
      <w:r>
        <w:rPr>
          <w:rFonts w:ascii="Arial" w:hAnsi="Arial" w:cs="Arial"/>
          <w:color w:val="000000"/>
          <w:sz w:val="23"/>
          <w:szCs w:val="23"/>
        </w:rPr>
        <w:br/>
        <w:t>• Être dans un endroit offrant des installations de qualité et un excellent service aux pêcheurs;</w:t>
      </w:r>
    </w:p>
    <w:p w:rsidR="00A0041F" w:rsidRDefault="00A0041F" w:rsidP="00A0041F">
      <w:pPr>
        <w:pStyle w:val="NormalWeb"/>
        <w:rPr>
          <w:rFonts w:ascii="Arial" w:hAnsi="Arial" w:cs="Arial"/>
          <w:color w:val="000000"/>
          <w:sz w:val="23"/>
          <w:szCs w:val="23"/>
        </w:rPr>
      </w:pPr>
      <w:r>
        <w:rPr>
          <w:rFonts w:ascii="Arial" w:hAnsi="Arial" w:cs="Arial"/>
          <w:color w:val="000000"/>
          <w:sz w:val="23"/>
          <w:szCs w:val="23"/>
        </w:rPr>
        <w:t>La rivière Matane, c’est surtout l’endroit parfait pour vivre une expérience de pêche mémorable.</w:t>
      </w:r>
    </w:p>
    <w:p w:rsidR="00A0041F" w:rsidRDefault="00A0041F" w:rsidP="00A0041F">
      <w:pPr>
        <w:pStyle w:val="NormalWeb"/>
        <w:rPr>
          <w:rFonts w:ascii="Arial" w:hAnsi="Arial" w:cs="Arial"/>
          <w:color w:val="000000"/>
          <w:sz w:val="23"/>
          <w:szCs w:val="23"/>
        </w:rPr>
      </w:pPr>
      <w:r>
        <w:rPr>
          <w:rFonts w:ascii="Arial" w:hAnsi="Arial" w:cs="Arial"/>
          <w:color w:val="000000"/>
          <w:sz w:val="23"/>
          <w:szCs w:val="23"/>
        </w:rPr>
        <w:t xml:space="preserve">Pêcher sur la rivière Matane, c'est un plaisir facilement </w:t>
      </w:r>
      <w:proofErr w:type="gramStart"/>
      <w:r>
        <w:rPr>
          <w:rFonts w:ascii="Arial" w:hAnsi="Arial" w:cs="Arial"/>
          <w:color w:val="000000"/>
          <w:sz w:val="23"/>
          <w:szCs w:val="23"/>
        </w:rPr>
        <w:t>accessible!</w:t>
      </w:r>
      <w:proofErr w:type="gramEnd"/>
    </w:p>
    <w:p w:rsidR="00A0041F" w:rsidRDefault="00A0041F" w:rsidP="00A0041F">
      <w:pPr>
        <w:rPr>
          <w:rFonts w:ascii="Arial" w:hAnsi="Arial" w:cs="Arial"/>
          <w:color w:val="000000"/>
          <w:sz w:val="23"/>
          <w:szCs w:val="23"/>
        </w:rPr>
      </w:pPr>
      <w:r>
        <w:rPr>
          <w:rFonts w:ascii="Arial" w:hAnsi="Arial" w:cs="Arial"/>
          <w:noProof/>
          <w:color w:val="000000"/>
          <w:sz w:val="23"/>
          <w:szCs w:val="23"/>
        </w:rPr>
        <w:drawing>
          <wp:inline distT="0" distB="0" distL="0" distR="0">
            <wp:extent cx="2697480" cy="2016760"/>
            <wp:effectExtent l="0" t="0" r="7620" b="2540"/>
            <wp:docPr id="2" name="Image 2" descr="http://158.69.113.110/site/img/pe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58.69.113.110/site/img/pech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7480" cy="2016760"/>
                    </a:xfrm>
                    <a:prstGeom prst="rect">
                      <a:avLst/>
                    </a:prstGeom>
                    <a:noFill/>
                    <a:ln>
                      <a:noFill/>
                    </a:ln>
                  </pic:spPr>
                </pic:pic>
              </a:graphicData>
            </a:graphic>
          </wp:inline>
        </w:drawing>
      </w:r>
    </w:p>
    <w:p w:rsidR="00A0041F" w:rsidRDefault="00A0041F" w:rsidP="00A0041F">
      <w:pPr>
        <w:pStyle w:val="Titre1"/>
        <w:spacing w:before="150" w:beforeAutospacing="0" w:after="150" w:afterAutospacing="0"/>
        <w:rPr>
          <w:rFonts w:ascii="Arial" w:hAnsi="Arial" w:cs="Arial"/>
          <w:b w:val="0"/>
          <w:bCs w:val="0"/>
          <w:color w:val="000000"/>
          <w:sz w:val="54"/>
          <w:szCs w:val="54"/>
        </w:rPr>
      </w:pPr>
      <w:r>
        <w:rPr>
          <w:rFonts w:ascii="Arial" w:hAnsi="Arial" w:cs="Arial"/>
          <w:b w:val="0"/>
          <w:bCs w:val="0"/>
          <w:color w:val="000000"/>
          <w:sz w:val="54"/>
          <w:szCs w:val="54"/>
        </w:rPr>
        <w:t xml:space="preserve">Informations </w:t>
      </w:r>
      <w:proofErr w:type="gramStart"/>
      <w:r>
        <w:rPr>
          <w:rFonts w:ascii="Arial" w:hAnsi="Arial" w:cs="Arial"/>
          <w:b w:val="0"/>
          <w:bCs w:val="0"/>
          <w:color w:val="000000"/>
          <w:sz w:val="54"/>
          <w:szCs w:val="54"/>
        </w:rPr>
        <w:t>complémentaires:</w:t>
      </w:r>
      <w:proofErr w:type="gramEnd"/>
    </w:p>
    <w:p w:rsidR="00A0041F" w:rsidRDefault="00A0041F" w:rsidP="00A0041F">
      <w:pPr>
        <w:rPr>
          <w:rFonts w:ascii="Arial" w:hAnsi="Arial" w:cs="Arial"/>
          <w:color w:val="000000"/>
          <w:sz w:val="23"/>
          <w:szCs w:val="23"/>
        </w:rPr>
      </w:pPr>
      <w:r>
        <w:rPr>
          <w:rFonts w:ascii="Arial" w:hAnsi="Arial" w:cs="Arial"/>
          <w:color w:val="000000"/>
          <w:sz w:val="23"/>
          <w:szCs w:val="23"/>
        </w:rPr>
        <w:br/>
      </w:r>
    </w:p>
    <w:p w:rsidR="00A0041F" w:rsidRDefault="00A0041F" w:rsidP="00A0041F">
      <w:pPr>
        <w:pStyle w:val="NormalWeb"/>
        <w:rPr>
          <w:rFonts w:ascii="Arial" w:hAnsi="Arial" w:cs="Arial"/>
          <w:color w:val="000000"/>
          <w:sz w:val="23"/>
          <w:szCs w:val="23"/>
        </w:rPr>
      </w:pPr>
      <w:hyperlink r:id="rId5" w:history="1">
        <w:r>
          <w:rPr>
            <w:rStyle w:val="Lienhypertexte"/>
            <w:rFonts w:ascii="Arial" w:hAnsi="Arial" w:cs="Arial"/>
            <w:sz w:val="23"/>
            <w:szCs w:val="23"/>
          </w:rPr>
          <w:t>Site de la rivière Matane</w:t>
        </w:r>
      </w:hyperlink>
      <w:r>
        <w:rPr>
          <w:rFonts w:ascii="Arial" w:hAnsi="Arial" w:cs="Arial"/>
          <w:color w:val="000000"/>
          <w:sz w:val="23"/>
          <w:szCs w:val="23"/>
        </w:rPr>
        <w:t>, expliquant toutes les modalités nécessaires</w:t>
      </w:r>
      <w:r>
        <w:rPr>
          <w:rFonts w:ascii="Arial" w:hAnsi="Arial" w:cs="Arial"/>
          <w:color w:val="000000"/>
          <w:sz w:val="23"/>
          <w:szCs w:val="23"/>
        </w:rPr>
        <w:br/>
      </w:r>
      <w:hyperlink r:id="rId6" w:history="1">
        <w:r>
          <w:rPr>
            <w:rStyle w:val="Lienhypertexte"/>
            <w:rFonts w:ascii="Arial" w:hAnsi="Arial" w:cs="Arial"/>
            <w:sz w:val="23"/>
            <w:szCs w:val="23"/>
          </w:rPr>
          <w:t>Informations sur le permis de pêche</w:t>
        </w:r>
      </w:hyperlink>
      <w:r>
        <w:rPr>
          <w:rFonts w:ascii="Arial" w:hAnsi="Arial" w:cs="Arial"/>
          <w:color w:val="000000"/>
          <w:sz w:val="23"/>
          <w:szCs w:val="23"/>
        </w:rPr>
        <w:t>, site du gouvernement Canadien</w:t>
      </w:r>
    </w:p>
    <w:p w:rsidR="00D42BFE" w:rsidRPr="00A0041F" w:rsidRDefault="00D42BFE" w:rsidP="00A0041F">
      <w:bookmarkStart w:id="0" w:name="_GoBack"/>
      <w:bookmarkEnd w:id="0"/>
    </w:p>
    <w:sectPr w:rsidR="00D42BFE" w:rsidRPr="00A00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A0"/>
    <w:rsid w:val="00244AA0"/>
    <w:rsid w:val="00A0041F"/>
    <w:rsid w:val="00D42B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0AB85-1A58-4393-90A5-56ABD813D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244A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AA0"/>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244A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44A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827438">
      <w:bodyDiv w:val="1"/>
      <w:marLeft w:val="0"/>
      <w:marRight w:val="0"/>
      <w:marTop w:val="0"/>
      <w:marBottom w:val="0"/>
      <w:divBdr>
        <w:top w:val="none" w:sz="0" w:space="0" w:color="auto"/>
        <w:left w:val="none" w:sz="0" w:space="0" w:color="auto"/>
        <w:bottom w:val="none" w:sz="0" w:space="0" w:color="auto"/>
        <w:right w:val="none" w:sz="0" w:space="0" w:color="auto"/>
      </w:divBdr>
      <w:divsChild>
        <w:div w:id="314457171">
          <w:marLeft w:val="0"/>
          <w:marRight w:val="0"/>
          <w:marTop w:val="0"/>
          <w:marBottom w:val="0"/>
          <w:divBdr>
            <w:top w:val="none" w:sz="0" w:space="0" w:color="auto"/>
            <w:left w:val="none" w:sz="0" w:space="0" w:color="auto"/>
            <w:bottom w:val="none" w:sz="0" w:space="0" w:color="auto"/>
            <w:right w:val="none" w:sz="0" w:space="0" w:color="auto"/>
          </w:divBdr>
          <w:divsChild>
            <w:div w:id="1390955485">
              <w:marLeft w:val="0"/>
              <w:marRight w:val="0"/>
              <w:marTop w:val="0"/>
              <w:marBottom w:val="0"/>
              <w:divBdr>
                <w:top w:val="none" w:sz="0" w:space="0" w:color="auto"/>
                <w:left w:val="none" w:sz="0" w:space="0" w:color="auto"/>
                <w:bottom w:val="none" w:sz="0" w:space="0" w:color="auto"/>
                <w:right w:val="none" w:sz="0" w:space="0" w:color="auto"/>
              </w:divBdr>
            </w:div>
            <w:div w:id="2054888864">
              <w:marLeft w:val="0"/>
              <w:marRight w:val="0"/>
              <w:marTop w:val="0"/>
              <w:marBottom w:val="0"/>
              <w:divBdr>
                <w:top w:val="none" w:sz="0" w:space="0" w:color="auto"/>
                <w:left w:val="none" w:sz="0" w:space="0" w:color="auto"/>
                <w:bottom w:val="none" w:sz="0" w:space="0" w:color="auto"/>
                <w:right w:val="none" w:sz="0" w:space="0" w:color="auto"/>
              </w:divBdr>
            </w:div>
          </w:divsChild>
        </w:div>
        <w:div w:id="172187636">
          <w:marLeft w:val="0"/>
          <w:marRight w:val="0"/>
          <w:marTop w:val="0"/>
          <w:marBottom w:val="0"/>
          <w:divBdr>
            <w:top w:val="none" w:sz="0" w:space="0" w:color="auto"/>
            <w:left w:val="none" w:sz="0" w:space="0" w:color="auto"/>
            <w:bottom w:val="none" w:sz="0" w:space="0" w:color="auto"/>
            <w:right w:val="none" w:sz="0" w:space="0" w:color="auto"/>
          </w:divBdr>
          <w:divsChild>
            <w:div w:id="11349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7657">
      <w:bodyDiv w:val="1"/>
      <w:marLeft w:val="0"/>
      <w:marRight w:val="0"/>
      <w:marTop w:val="0"/>
      <w:marBottom w:val="0"/>
      <w:divBdr>
        <w:top w:val="none" w:sz="0" w:space="0" w:color="auto"/>
        <w:left w:val="none" w:sz="0" w:space="0" w:color="auto"/>
        <w:bottom w:val="none" w:sz="0" w:space="0" w:color="auto"/>
        <w:right w:val="none" w:sz="0" w:space="0" w:color="auto"/>
      </w:divBdr>
      <w:divsChild>
        <w:div w:id="2013871589">
          <w:marLeft w:val="0"/>
          <w:marRight w:val="0"/>
          <w:marTop w:val="0"/>
          <w:marBottom w:val="0"/>
          <w:divBdr>
            <w:top w:val="none" w:sz="0" w:space="0" w:color="auto"/>
            <w:left w:val="none" w:sz="0" w:space="0" w:color="auto"/>
            <w:bottom w:val="none" w:sz="0" w:space="0" w:color="auto"/>
            <w:right w:val="none" w:sz="0" w:space="0" w:color="auto"/>
          </w:divBdr>
          <w:divsChild>
            <w:div w:id="303435434">
              <w:marLeft w:val="0"/>
              <w:marRight w:val="0"/>
              <w:marTop w:val="0"/>
              <w:marBottom w:val="0"/>
              <w:divBdr>
                <w:top w:val="none" w:sz="0" w:space="0" w:color="auto"/>
                <w:left w:val="none" w:sz="0" w:space="0" w:color="auto"/>
                <w:bottom w:val="none" w:sz="0" w:space="0" w:color="auto"/>
                <w:right w:val="none" w:sz="0" w:space="0" w:color="auto"/>
              </w:divBdr>
            </w:div>
            <w:div w:id="664356902">
              <w:marLeft w:val="0"/>
              <w:marRight w:val="0"/>
              <w:marTop w:val="0"/>
              <w:marBottom w:val="0"/>
              <w:divBdr>
                <w:top w:val="none" w:sz="0" w:space="0" w:color="auto"/>
                <w:left w:val="none" w:sz="0" w:space="0" w:color="auto"/>
                <w:bottom w:val="none" w:sz="0" w:space="0" w:color="auto"/>
                <w:right w:val="none" w:sz="0" w:space="0" w:color="auto"/>
              </w:divBdr>
            </w:div>
          </w:divsChild>
        </w:div>
        <w:div w:id="739713098">
          <w:marLeft w:val="0"/>
          <w:marRight w:val="0"/>
          <w:marTop w:val="0"/>
          <w:marBottom w:val="0"/>
          <w:divBdr>
            <w:top w:val="none" w:sz="0" w:space="0" w:color="auto"/>
            <w:left w:val="none" w:sz="0" w:space="0" w:color="auto"/>
            <w:bottom w:val="none" w:sz="0" w:space="0" w:color="auto"/>
            <w:right w:val="none" w:sz="0" w:space="0" w:color="auto"/>
          </w:divBdr>
          <w:divsChild>
            <w:div w:id="2259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c.dfo-mpo.gc.ca/fm-gp/rec/licence-permis/index-fra.html" TargetMode="External"/><Relationship Id="rId5" Type="http://schemas.openxmlformats.org/officeDocument/2006/relationships/hyperlink" Target="http://rivierematane.com/"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1013</Characters>
  <Application>Microsoft Office Word</Application>
  <DocSecurity>0</DocSecurity>
  <Lines>22</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Blanchard</dc:creator>
  <cp:keywords/>
  <dc:description/>
  <cp:lastModifiedBy>Hugo Blanchard</cp:lastModifiedBy>
  <cp:revision>2</cp:revision>
  <dcterms:created xsi:type="dcterms:W3CDTF">2018-10-05T18:50:00Z</dcterms:created>
  <dcterms:modified xsi:type="dcterms:W3CDTF">2018-10-05T18:50:00Z</dcterms:modified>
</cp:coreProperties>
</file>