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9.png" ContentType="image/png"/>
  <Override PartName="/word/media/rId43.png" ContentType="image/png"/>
  <Override PartName="/word/media/rId47.png" ContentType="image/png"/>
  <Override PartName="/word/media/rId51.png" ContentType="image/png"/>
  <Override PartName="/word/media/rId55.png" ContentType="image/png"/>
  <Override PartName="/word/media/rId59.png" ContentType="image/png"/>
  <Override PartName="/word/media/rId63.png" ContentType="image/png"/>
  <Override PartName="/word/media/rId67.png" ContentType="image/png"/>
  <Override PartName="/word/media/rId71.png" ContentType="image/png"/>
  <Override PartName="/word/media/rId75.png" ContentType="image/png"/>
  <Override PartName="/word/media/rId79.png" ContentType="image/png"/>
  <Override PartName="/word/media/rId83.png" ContentType="image/png"/>
  <Override PartName="/word/media/rId88.png" ContentType="image/png"/>
  <Override PartName="/word/media/rId92.png" ContentType="image/png"/>
  <Override PartName="/word/media/rId96.png" ContentType="image/png"/>
  <Override PartName="/word/media/rId100.png" ContentType="image/png"/>
  <Override PartName="/word/media/rId104.png" ContentType="image/png"/>
  <Override PartName="/word/media/rId10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9</w:t>
      </w:r>
    </w:p>
    <w:p>
      <w:pPr>
        <w:pStyle w:val="Subtitle"/>
      </w:pPr>
      <w:r>
        <w:t xml:space="preserve">Понятие</w:t>
      </w:r>
      <w:r>
        <w:t xml:space="preserve"> </w:t>
      </w:r>
      <w:r>
        <w:t xml:space="preserve">подпрограммы.</w:t>
      </w:r>
      <w:r>
        <w:t xml:space="preserve"> </w:t>
      </w:r>
      <w:r>
        <w:t xml:space="preserve">Отладчик</w:t>
      </w:r>
      <w:r>
        <w:t xml:space="preserve"> </w:t>
      </w:r>
      <w:r>
        <w:t xml:space="preserve">GDB.</w:t>
      </w:r>
    </w:p>
    <w:p>
      <w:pPr>
        <w:pStyle w:val="Author"/>
      </w:pPr>
      <w:r>
        <w:t xml:space="preserve">Гадаборшев</w:t>
      </w:r>
      <w:r>
        <w:t xml:space="preserve"> </w:t>
      </w:r>
      <w:r>
        <w:t xml:space="preserve">Заур</w:t>
      </w:r>
      <w:r>
        <w:t xml:space="preserve"> </w:t>
      </w:r>
      <w:r>
        <w:t xml:space="preserve">Закреевич</w:t>
      </w:r>
      <w:r>
        <w:t xml:space="preserve"> </w:t>
      </w:r>
      <w:r>
        <w:t xml:space="preserve">НПИбд-01-23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работы является приобретение навыков написания программ с использованием подпрограмм.</w:t>
      </w:r>
      <w:r>
        <w:t xml:space="preserve"> </w:t>
      </w:r>
      <w:r>
        <w:t xml:space="preserve">Знакомство с методами отладки при помощи GDB и его основными возможностями.</w:t>
      </w:r>
    </w:p>
    <w:bookmarkEnd w:id="20"/>
    <w:bookmarkStart w:id="21" w:name="теоретическое-введе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Теоретическое введение</w:t>
      </w:r>
    </w:p>
    <w:p>
      <w:pPr>
        <w:pStyle w:val="FirstParagraph"/>
      </w:pPr>
      <w:r>
        <w:t xml:space="preserve">Отладка — это процесс поиска и исправления ошибок в программе.</w:t>
      </w:r>
      <w:r>
        <w:t xml:space="preserve"> </w:t>
      </w:r>
      <w:r>
        <w:t xml:space="preserve">В общем случае его можно разделить на четыре этапа:</w:t>
      </w:r>
    </w:p>
    <w:p>
      <w:pPr>
        <w:numPr>
          <w:ilvl w:val="0"/>
          <w:numId w:val="1001"/>
        </w:numPr>
      </w:pPr>
      <w:r>
        <w:t xml:space="preserve">обнаружение ошибки;</w:t>
      </w:r>
    </w:p>
    <w:p>
      <w:pPr>
        <w:numPr>
          <w:ilvl w:val="0"/>
          <w:numId w:val="1001"/>
        </w:numPr>
      </w:pPr>
      <w:r>
        <w:t xml:space="preserve">поиск её местонахождения;</w:t>
      </w:r>
    </w:p>
    <w:p>
      <w:pPr>
        <w:numPr>
          <w:ilvl w:val="0"/>
          <w:numId w:val="1001"/>
        </w:numPr>
      </w:pPr>
      <w:r>
        <w:t xml:space="preserve">определение причины ошибки;</w:t>
      </w:r>
    </w:p>
    <w:p>
      <w:pPr>
        <w:numPr>
          <w:ilvl w:val="0"/>
          <w:numId w:val="1001"/>
        </w:numPr>
      </w:pPr>
      <w:r>
        <w:t xml:space="preserve">исправление ошибки.</w:t>
      </w:r>
    </w:p>
    <w:p>
      <w:pPr>
        <w:pStyle w:val="FirstParagraph"/>
      </w:pPr>
      <w:r>
        <w:t xml:space="preserve">GDB (GNU Debugger — отладчик проекта GNU) работает на многих UNIX-подобных</w:t>
      </w:r>
      <w:r>
        <w:t xml:space="preserve"> </w:t>
      </w:r>
      <w:r>
        <w:t xml:space="preserve">системах и умеет производить отладку многих языков программирования.</w:t>
      </w:r>
      <w:r>
        <w:t xml:space="preserve"> </w:t>
      </w:r>
      <w:r>
        <w:t xml:space="preserve">GDB предлагает обширные средства для слежения и контроля за выполнением</w:t>
      </w:r>
      <w:r>
        <w:t xml:space="preserve"> </w:t>
      </w:r>
      <w:r>
        <w:t xml:space="preserve">компьютерных программ. Отладчик не содержит собственного графического</w:t>
      </w:r>
      <w:r>
        <w:t xml:space="preserve"> </w:t>
      </w:r>
      <w:r>
        <w:t xml:space="preserve">пользовательского интерфейса и использует стандартный текстовый интерфейс</w:t>
      </w:r>
      <w:r>
        <w:t xml:space="preserve"> </w:t>
      </w:r>
      <w:r>
        <w:t xml:space="preserve">консоли. Однако для GDB существует несколько сторонних графических надстроек,</w:t>
      </w:r>
      <w:r>
        <w:t xml:space="preserve"> </w:t>
      </w:r>
      <w:r>
        <w:t xml:space="preserve">а кроме того, некоторые интегрированные среды разработки</w:t>
      </w:r>
      <w:r>
        <w:t xml:space="preserve"> </w:t>
      </w:r>
      <w:r>
        <w:t xml:space="preserve">используют его в качестве базовой подсистемы отладки.</w:t>
      </w:r>
      <w:r>
        <w:t xml:space="preserve"> </w:t>
      </w:r>
      <w:r>
        <w:t xml:space="preserve">Отладчик GDB (как и любой другой отладчик) позволяет увидеть, что происходит</w:t>
      </w:r>
      <w:r>
        <w:t xml:space="preserve"> </w:t>
      </w:r>
      <w:r>
        <w:t xml:space="preserve">«внутри» программы в момент её выполнения или что делает программа в</w:t>
      </w:r>
      <w:r>
        <w:t xml:space="preserve"> </w:t>
      </w:r>
      <w:r>
        <w:t xml:space="preserve">момент сбоя.</w:t>
      </w:r>
    </w:p>
    <w:p>
      <w:pPr>
        <w:pStyle w:val="BodyText"/>
      </w:pPr>
      <w:r>
        <w:t xml:space="preserve">Подпрограмма — это, как правило, функционально законченный участок кода,</w:t>
      </w:r>
      <w:r>
        <w:t xml:space="preserve"> </w:t>
      </w:r>
      <w:r>
        <w:t xml:space="preserve">который можно многократно вызывать из разных мест программы.</w:t>
      </w:r>
      <w:r>
        <w:t xml:space="preserve"> </w:t>
      </w:r>
      <w:r>
        <w:t xml:space="preserve">В отличие от простых переходов из подпрограмм существует возврат на команду, следующую за вызовом</w:t>
      </w:r>
    </w:p>
    <w:bookmarkEnd w:id="21"/>
    <w:bookmarkStart w:id="11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bookmarkStart w:id="38" w:name="реализация-подпрограмм-в-nasm"/>
    <w:p>
      <w:pPr>
        <w:pStyle w:val="Heading2"/>
      </w:pPr>
      <w:r>
        <w:rPr>
          <w:rStyle w:val="SectionNumber"/>
        </w:rPr>
        <w:t xml:space="preserve">3.1</w:t>
      </w:r>
      <w:r>
        <w:tab/>
      </w:r>
      <w:r>
        <w:t xml:space="preserve">Реализация подпрограмм в NASM</w:t>
      </w:r>
    </w:p>
    <w:p>
      <w:pPr>
        <w:pStyle w:val="FirstParagraph"/>
      </w:pPr>
      <w:r>
        <w:t xml:space="preserve">Я создал каталог для выполнения лабораторной работы №9 и перешел в него.</w:t>
      </w:r>
    </w:p>
    <w:p>
      <w:pPr>
        <w:pStyle w:val="BodyText"/>
      </w:pPr>
      <w:r>
        <w:t xml:space="preserve">В качестве примера рассмотрим программу, которая вычисляет арифметическое</w:t>
      </w:r>
      <w:r>
        <w:t xml:space="preserve"> </w:t>
      </w:r>
      <w:r>
        <w:t xml:space="preserve">выражение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</m:oMath>
      <w:r>
        <w:t xml:space="preserve"> </w:t>
      </w:r>
      <w:r>
        <w:t xml:space="preserve">с использованием подпрограммы calcul.</w:t>
      </w:r>
      <w:r>
        <w:t xml:space="preserve"> </w:t>
      </w:r>
      <w:r>
        <w:t xml:space="preserve">В этом примере значение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 а само выражение</w:t>
      </w:r>
      <w:r>
        <w:t xml:space="preserve"> </w:t>
      </w:r>
      <w:r>
        <w:t xml:space="preserve">вычисляется в подпрограмме.</w:t>
      </w:r>
    </w:p>
    <w:bookmarkStart w:id="0" w:name="fig:001"/>
    <w:p>
      <w:pPr>
        <w:pStyle w:val="CaptionedFigure"/>
      </w:pPr>
      <w:bookmarkStart w:id="25" w:name="fig:001"/>
      <w:r>
        <w:drawing>
          <wp:inline>
            <wp:extent cx="4822256" cy="6564429"/>
            <wp:effectExtent b="0" l="0" r="0" t="0"/>
            <wp:docPr descr="Figure 1: Программа в файле lab9-1.asm" title="" id="23" name="Picture"/>
            <a:graphic>
              <a:graphicData uri="http://schemas.openxmlformats.org/drawingml/2006/picture">
                <pic:pic>
                  <pic:nvPicPr>
                    <pic:cNvPr descr="image/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256" cy="65644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5"/>
    </w:p>
    <w:p>
      <w:pPr>
        <w:pStyle w:val="ImageCaption"/>
      </w:pPr>
      <w:r>
        <w:t xml:space="preserve">Figure 1: Программа в файле lab9-1.asm</w:t>
      </w:r>
    </w:p>
    <w:bookmarkEnd w:id="0"/>
    <w:p>
      <w:pPr>
        <w:pStyle w:val="BodyText"/>
      </w:pPr>
      <w:r>
        <w:t xml:space="preserve">Первые строки программы отвечают за вывод сообщения на экран</w:t>
      </w:r>
      <w:r>
        <w:t xml:space="preserve"> </w:t>
      </w:r>
      <w:r>
        <w:t xml:space="preserve">(с помощью вызова sprint), чтение данных, введенных с клавиатуры</w:t>
      </w:r>
      <w:r>
        <w:t xml:space="preserve"> </w:t>
      </w:r>
      <w:r>
        <w:t xml:space="preserve">(с помощью вызова sread) и преобразование введенных данных из символьного</w:t>
      </w:r>
      <w:r>
        <w:t xml:space="preserve"> </w:t>
      </w:r>
      <w:r>
        <w:t xml:space="preserve">вида в численный (с помощью вызова atoi).</w:t>
      </w:r>
    </w:p>
    <w:p>
      <w:pPr>
        <w:pStyle w:val="BodyText"/>
      </w:pPr>
      <w:r>
        <w:t xml:space="preserve">После инструкции call _calcul, которая передает управление</w:t>
      </w:r>
      <w:r>
        <w:t xml:space="preserve"> </w:t>
      </w:r>
      <w:r>
        <w:t xml:space="preserve">подпрограмме _calcul, будут выполнены инструкции, содержащиеся</w:t>
      </w:r>
      <w:r>
        <w:t xml:space="preserve"> </w:t>
      </w:r>
      <w:r>
        <w:t xml:space="preserve">в подпрограмме.</w:t>
      </w:r>
    </w:p>
    <w:p>
      <w:pPr>
        <w:pStyle w:val="BodyText"/>
      </w:pPr>
      <w:r>
        <w:t xml:space="preserve">Инструкция ret является последней в подпрограмме и ее выполнение приводит</w:t>
      </w:r>
      <w:r>
        <w:t xml:space="preserve"> </w:t>
      </w:r>
      <w:r>
        <w:t xml:space="preserve">к возврату в основную программу к инструкции, следующей за инструкцией call,</w:t>
      </w:r>
      <w:r>
        <w:t xml:space="preserve"> </w:t>
      </w:r>
      <w:r>
        <w:t xml:space="preserve">которая вызвала данную подпрограмму.</w:t>
      </w:r>
    </w:p>
    <w:p>
      <w:pPr>
        <w:pStyle w:val="BodyText"/>
      </w:pPr>
      <w:r>
        <w:t xml:space="preserve">Последние строки программы реализуют вывод сообщения (с помощью вызова sprint),</w:t>
      </w:r>
      <w:r>
        <w:t xml:space="preserve"> </w:t>
      </w:r>
      <w:r>
        <w:t xml:space="preserve">вывод результата вычисления (с помощью вызова iprintLF) и завершение</w:t>
      </w:r>
      <w:r>
        <w:t xml:space="preserve"> </w:t>
      </w:r>
      <w:r>
        <w:t xml:space="preserve">программы (с помощью вызова quit).</w:t>
      </w:r>
    </w:p>
    <w:bookmarkStart w:id="0" w:name="fig:002"/>
    <w:p>
      <w:pPr>
        <w:pStyle w:val="CaptionedFigure"/>
      </w:pPr>
      <w:bookmarkStart w:id="29" w:name="fig:002"/>
      <w:r>
        <w:drawing>
          <wp:inline>
            <wp:extent cx="5334000" cy="1123804"/>
            <wp:effectExtent b="0" l="0" r="0" t="0"/>
            <wp:docPr descr="Figure 2: Запуск программы lab9-1.asm" title="" id="27" name="Picture"/>
            <a:graphic>
              <a:graphicData uri="http://schemas.openxmlformats.org/drawingml/2006/picture">
                <pic:pic>
                  <pic:nvPicPr>
                    <pic:cNvPr descr="image/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1238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29"/>
    </w:p>
    <w:p>
      <w:pPr>
        <w:pStyle w:val="ImageCaption"/>
      </w:pPr>
      <w:r>
        <w:t xml:space="preserve">Figure 2: Запуск программы lab9-1.asm</w:t>
      </w:r>
    </w:p>
    <w:bookmarkEnd w:id="0"/>
    <w:p>
      <w:pPr>
        <w:pStyle w:val="BodyText"/>
      </w:pPr>
      <w:r>
        <w:t xml:space="preserve">Изменил текст программы, добавив подпрограмму subcalcul в подпрограмму calcul,</w:t>
      </w:r>
      <w:r>
        <w:t xml:space="preserve"> </w:t>
      </w:r>
      <w:r>
        <w:t xml:space="preserve">для вычисления выражения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g</m:t>
            </m:r>
            <m:d>
              <m:dPr>
                <m:begChr m:val="("/>
                <m:endChr m:val=")"/>
                <m:sepChr m:val=""/>
                <m:grow/>
              </m:dPr>
              <m:e>
                <m:r>
                  <m:t>x</m:t>
                </m:r>
              </m:e>
            </m:d>
          </m:e>
        </m:d>
      </m:oMath>
      <w:r>
        <w:t xml:space="preserve">, где</w:t>
      </w:r>
      <w:r>
        <w:t xml:space="preserve"> </w:t>
      </w:r>
      <m:oMath>
        <m:r>
          <m:t>x</m:t>
        </m:r>
      </m:oMath>
      <w:r>
        <w:t xml:space="preserve"> </w:t>
      </w:r>
      <w:r>
        <w:t xml:space="preserve">вводится с клавиатуры,</w:t>
      </w:r>
      <w:r>
        <w:t xml:space="preserve"> </w:t>
      </w:r>
      <m:oMath>
        <m:r>
          <m:t>f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2</m:t>
        </m:r>
        <m:r>
          <m:t>x</m:t>
        </m:r>
        <m:r>
          <m:rPr>
            <m:sty m:val="p"/>
          </m:rPr>
          <m:t>+</m:t>
        </m:r>
        <m:r>
          <m:t>7</m:t>
        </m:r>
        <m:r>
          <m:rPr>
            <m:sty m:val="p"/>
          </m:rPr>
          <m:t>,</m:t>
        </m:r>
        <m:r>
          <m:t>g</m:t>
        </m:r>
        <m:d>
          <m:dPr>
            <m:begChr m:val="("/>
            <m:endChr m:val=")"/>
            <m:sepChr m:val=""/>
            <m:grow/>
          </m:dPr>
          <m:e>
            <m:r>
              <m:t>x</m:t>
            </m:r>
          </m:e>
        </m:d>
        <m:r>
          <m:rPr>
            <m:sty m:val="p"/>
          </m:rPr>
          <m:t>=</m:t>
        </m:r>
        <m:r>
          <m:t>3</m:t>
        </m:r>
        <m:r>
          <m:t>x</m:t>
        </m:r>
        <m:r>
          <m:rPr>
            <m:sty m:val="p"/>
          </m:rPr>
          <m:t>−</m:t>
        </m:r>
        <m:r>
          <m:t>1</m:t>
        </m:r>
      </m:oMath>
      <w:r>
        <w:t xml:space="preserve">.</w:t>
      </w:r>
    </w:p>
    <w:bookmarkStart w:id="0" w:name="fig:003"/>
    <w:p>
      <w:pPr>
        <w:pStyle w:val="CaptionedFigure"/>
      </w:pPr>
      <w:bookmarkStart w:id="33" w:name="fig:003"/>
      <w:r>
        <w:drawing>
          <wp:inline>
            <wp:extent cx="5334000" cy="7508487"/>
            <wp:effectExtent b="0" l="0" r="0" t="0"/>
            <wp:docPr descr="Figure 3: Программа в файле lab9-1.asm" title="" id="31" name="Picture"/>
            <a:graphic>
              <a:graphicData uri="http://schemas.openxmlformats.org/drawingml/2006/picture">
                <pic:pic>
                  <pic:nvPicPr>
                    <pic:cNvPr descr="image/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50848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3"/>
    </w:p>
    <w:p>
      <w:pPr>
        <w:pStyle w:val="ImageCaption"/>
      </w:pPr>
      <w:r>
        <w:t xml:space="preserve">Figure 3: Программа в файле lab9-1.asm</w:t>
      </w:r>
    </w:p>
    <w:bookmarkEnd w:id="0"/>
    <w:bookmarkStart w:id="0" w:name="fig:004"/>
    <w:p>
      <w:pPr>
        <w:pStyle w:val="CaptionedFigure"/>
      </w:pPr>
      <w:bookmarkStart w:id="37" w:name="fig:004"/>
      <w:r>
        <w:drawing>
          <wp:inline>
            <wp:extent cx="5334000" cy="1326291"/>
            <wp:effectExtent b="0" l="0" r="0" t="0"/>
            <wp:docPr descr="Figure 4: Запуск программы lab9-1.asm" title="" id="35" name="Picture"/>
            <a:graphic>
              <a:graphicData uri="http://schemas.openxmlformats.org/drawingml/2006/picture">
                <pic:pic>
                  <pic:nvPicPr>
                    <pic:cNvPr descr="image/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32629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37"/>
    </w:p>
    <w:p>
      <w:pPr>
        <w:pStyle w:val="ImageCaption"/>
      </w:pPr>
      <w:r>
        <w:t xml:space="preserve">Figure 4: Запуск программы lab9-1.asm</w:t>
      </w:r>
    </w:p>
    <w:bookmarkEnd w:id="0"/>
    <w:bookmarkEnd w:id="38"/>
    <w:bookmarkStart w:id="87" w:name="отладка-программам-с-помощью-gdb"/>
    <w:p>
      <w:pPr>
        <w:pStyle w:val="Heading2"/>
      </w:pPr>
      <w:r>
        <w:rPr>
          <w:rStyle w:val="SectionNumber"/>
        </w:rPr>
        <w:t xml:space="preserve">3.2</w:t>
      </w:r>
      <w:r>
        <w:tab/>
      </w:r>
      <w:r>
        <w:t xml:space="preserve">Отладка программам с помощью GDB</w:t>
      </w:r>
    </w:p>
    <w:p>
      <w:pPr>
        <w:pStyle w:val="FirstParagraph"/>
      </w:pPr>
      <w:r>
        <w:t xml:space="preserve">Создал файл lab9-2.asm с текстом программы из Листинга 9.2. (Программа печати сообщения Hello world!).</w:t>
      </w:r>
    </w:p>
    <w:bookmarkStart w:id="0" w:name="fig:005"/>
    <w:p>
      <w:pPr>
        <w:pStyle w:val="CaptionedFigure"/>
      </w:pPr>
      <w:bookmarkStart w:id="42" w:name="fig:005"/>
      <w:r>
        <w:drawing>
          <wp:inline>
            <wp:extent cx="3975233" cy="5255393"/>
            <wp:effectExtent b="0" l="0" r="0" t="0"/>
            <wp:docPr descr="Figure 5: Программа в файле lab9-2.asm" title="" id="40" name="Picture"/>
            <a:graphic>
              <a:graphicData uri="http://schemas.openxmlformats.org/drawingml/2006/picture">
                <pic:pic>
                  <pic:nvPicPr>
                    <pic:cNvPr descr="image/05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5233" cy="5255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2"/>
    </w:p>
    <w:p>
      <w:pPr>
        <w:pStyle w:val="ImageCaption"/>
      </w:pPr>
      <w:r>
        <w:t xml:space="preserve">Figure 5: Программа в файле lab9-2.asm</w:t>
      </w:r>
    </w:p>
    <w:bookmarkEnd w:id="0"/>
    <w:p>
      <w:pPr>
        <w:pStyle w:val="BodyText"/>
      </w:pPr>
      <w:r>
        <w:t xml:space="preserve">Получил исполняемый файл. Для работы с GDB в исполняемый файл необходимо</w:t>
      </w:r>
      <w:r>
        <w:t xml:space="preserve"> </w:t>
      </w:r>
      <w:r>
        <w:t xml:space="preserve">добавить отладочную информацию, для этого трансляцию программ необходимо проводить с ключом</w:t>
      </w:r>
      <w:r>
        <w:t xml:space="preserve"> </w:t>
      </w:r>
      <w:r>
        <w:t xml:space="preserve">‘</w:t>
      </w:r>
      <w:r>
        <w:t xml:space="preserve">-g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Загрузил исполняемый файл в отладчик gdb.</w:t>
      </w:r>
      <w:r>
        <w:t xml:space="preserve"> </w:t>
      </w:r>
      <w:r>
        <w:t xml:space="preserve">Проверил работу программы, запустив ее в оболочке GDB с помощью команды run</w:t>
      </w:r>
      <w:r>
        <w:t xml:space="preserve"> </w:t>
      </w:r>
      <w:r>
        <w:t xml:space="preserve">(сокращённо r).</w:t>
      </w:r>
    </w:p>
    <w:bookmarkStart w:id="0" w:name="fig:006"/>
    <w:p>
      <w:pPr>
        <w:pStyle w:val="CaptionedFigure"/>
      </w:pPr>
      <w:bookmarkStart w:id="46" w:name="fig:006"/>
      <w:r>
        <w:drawing>
          <wp:inline>
            <wp:extent cx="5334000" cy="3665706"/>
            <wp:effectExtent b="0" l="0" r="0" t="0"/>
            <wp:docPr descr="Figure 6: Запуск программы lab9-2.asm в отладчике" title="" id="44" name="Picture"/>
            <a:graphic>
              <a:graphicData uri="http://schemas.openxmlformats.org/drawingml/2006/picture">
                <pic:pic>
                  <pic:nvPicPr>
                    <pic:cNvPr descr="image/06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57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46"/>
    </w:p>
    <w:p>
      <w:pPr>
        <w:pStyle w:val="ImageCaption"/>
      </w:pPr>
      <w:r>
        <w:t xml:space="preserve">Figure 6: Запуск программы lab9-2.asm в отладчике</w:t>
      </w:r>
    </w:p>
    <w:bookmarkEnd w:id="0"/>
    <w:p>
      <w:pPr>
        <w:pStyle w:val="BodyText"/>
      </w:pPr>
      <w:r>
        <w:t xml:space="preserve">Для более подробного анализа программы установите брейкпоинт на метку</w:t>
      </w:r>
      <w:r>
        <w:t xml:space="preserve"> </w:t>
      </w:r>
      <w:r>
        <w:t xml:space="preserve">start, с которой начинается выполнение любой ассемблерной программы, и запустите её.</w:t>
      </w:r>
      <w:r>
        <w:t xml:space="preserve"> </w:t>
      </w:r>
      <w:r>
        <w:t xml:space="preserve">Посмотрите дисассимилированный код программы.</w:t>
      </w:r>
    </w:p>
    <w:bookmarkStart w:id="0" w:name="fig:007"/>
    <w:p>
      <w:pPr>
        <w:pStyle w:val="CaptionedFigure"/>
      </w:pPr>
      <w:bookmarkStart w:id="50" w:name="fig:007"/>
      <w:r>
        <w:drawing>
          <wp:inline>
            <wp:extent cx="5334000" cy="2820736"/>
            <wp:effectExtent b="0" l="0" r="0" t="0"/>
            <wp:docPr descr="Figure 7: Дизассимилированный код" title="" id="48" name="Picture"/>
            <a:graphic>
              <a:graphicData uri="http://schemas.openxmlformats.org/drawingml/2006/picture">
                <pic:pic>
                  <pic:nvPicPr>
                    <pic:cNvPr descr="image/07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207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0"/>
    </w:p>
    <w:p>
      <w:pPr>
        <w:pStyle w:val="ImageCaption"/>
      </w:pPr>
      <w:r>
        <w:t xml:space="preserve">Figure 7: Дизассимилированный код</w:t>
      </w:r>
    </w:p>
    <w:bookmarkEnd w:id="0"/>
    <w:bookmarkStart w:id="0" w:name="fig:008"/>
    <w:p>
      <w:pPr>
        <w:pStyle w:val="CaptionedFigure"/>
      </w:pPr>
      <w:bookmarkStart w:id="54" w:name="fig:008"/>
      <w:r>
        <w:drawing>
          <wp:inline>
            <wp:extent cx="5236143" cy="2974206"/>
            <wp:effectExtent b="0" l="0" r="0" t="0"/>
            <wp:docPr descr="Figure 8: Дизассимилированный код в режиме интел" title="" id="52" name="Picture"/>
            <a:graphic>
              <a:graphicData uri="http://schemas.openxmlformats.org/drawingml/2006/picture">
                <pic:pic>
                  <pic:nvPicPr>
                    <pic:cNvPr descr="image/0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6143" cy="297420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4"/>
    </w:p>
    <w:p>
      <w:pPr>
        <w:pStyle w:val="ImageCaption"/>
      </w:pPr>
      <w:r>
        <w:t xml:space="preserve">Figure 8: Дизассимилированный код в режиме интел</w:t>
      </w:r>
    </w:p>
    <w:bookmarkEnd w:id="0"/>
    <w:p>
      <w:pPr>
        <w:pStyle w:val="BodyText"/>
      </w:pPr>
      <w:r>
        <w:t xml:space="preserve">Установить точку останова можно командой break (кратко b).</w:t>
      </w:r>
      <w:r>
        <w:t xml:space="preserve"> </w:t>
      </w:r>
      <w:r>
        <w:t xml:space="preserve">Типичный аргумент этой команды — место установки. Его можно задать или</w:t>
      </w:r>
      <w:r>
        <w:t xml:space="preserve"> </w:t>
      </w:r>
      <w:r>
        <w:t xml:space="preserve">как номер строки программы (имеет смысл, если есть исходный файл, а программа</w:t>
      </w:r>
      <w:r>
        <w:t xml:space="preserve"> </w:t>
      </w:r>
      <w:r>
        <w:t xml:space="preserve">компилировалась с информацией об отладке), или как имя метки, или как адрес.</w:t>
      </w:r>
      <w:r>
        <w:t xml:space="preserve"> </w:t>
      </w:r>
      <w:r>
        <w:t xml:space="preserve">Чтобы не было путаницы с номерами, перед адресом ставится «звёздочка»</w:t>
      </w:r>
    </w:p>
    <w:p>
      <w:pPr>
        <w:pStyle w:val="BodyText"/>
      </w:pPr>
      <w:r>
        <w:t xml:space="preserve">На предыдущих шагах была установлена точка остановки по имени метки (_start).</w:t>
      </w:r>
      <w:r>
        <w:t xml:space="preserve"> </w:t>
      </w:r>
      <w:r>
        <w:t xml:space="preserve">Проверил это с помощью команды info breakpoints (кратко i b).</w:t>
      </w:r>
      <w:r>
        <w:t xml:space="preserve"> </w:t>
      </w:r>
      <w:r>
        <w:t xml:space="preserve">Установил еще одну точку остановки по адресу инструкции.</w:t>
      </w:r>
      <w:r>
        <w:t xml:space="preserve"> </w:t>
      </w:r>
      <w:r>
        <w:t xml:space="preserve">Адрес инструкции можно увидеть в средней части экрана в левом столбце соответствующей</w:t>
      </w:r>
      <w:r>
        <w:t xml:space="preserve"> </w:t>
      </w:r>
      <w:r>
        <w:t xml:space="preserve">инструкции. Определил адрес предпоследней инструкции (mov ebx,0x0) и установил точку.</w:t>
      </w:r>
    </w:p>
    <w:bookmarkStart w:id="0" w:name="fig:009"/>
    <w:p>
      <w:pPr>
        <w:pStyle w:val="CaptionedFigure"/>
      </w:pPr>
      <w:bookmarkStart w:id="58" w:name="fig:009"/>
      <w:r>
        <w:drawing>
          <wp:inline>
            <wp:extent cx="5334000" cy="3653733"/>
            <wp:effectExtent b="0" l="0" r="0" t="0"/>
            <wp:docPr descr="Figure 9: Точка остановки" title="" id="56" name="Picture"/>
            <a:graphic>
              <a:graphicData uri="http://schemas.openxmlformats.org/drawingml/2006/picture">
                <pic:pic>
                  <pic:nvPicPr>
                    <pic:cNvPr descr="image/09.png" id="57" name="Picture"/>
                    <pic:cNvPicPr>
                      <a:picLocks noChangeArrowheads="1"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373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58"/>
    </w:p>
    <w:p>
      <w:pPr>
        <w:pStyle w:val="ImageCaption"/>
      </w:pPr>
      <w:r>
        <w:t xml:space="preserve">Figure 9: Точка остановки</w:t>
      </w:r>
    </w:p>
    <w:bookmarkEnd w:id="0"/>
    <w:p>
      <w:pPr>
        <w:pStyle w:val="BodyText"/>
      </w:pPr>
      <w:r>
        <w:t xml:space="preserve">Отладчик может показывать содержимое ячеек памяти и регистров, а при</w:t>
      </w:r>
      <w:r>
        <w:t xml:space="preserve"> </w:t>
      </w:r>
      <w:r>
        <w:t xml:space="preserve">необходимости позволяет вручную изменять значения регистров и переменных.</w:t>
      </w:r>
      <w:r>
        <w:t xml:space="preserve"> </w:t>
      </w:r>
      <w:r>
        <w:t xml:space="preserve">Выполнил 5 инструкций с помощью команды stepi (или si) и проследил за</w:t>
      </w:r>
      <w:r>
        <w:t xml:space="preserve"> </w:t>
      </w:r>
      <w:r>
        <w:t xml:space="preserve">изменением значений регистров.</w:t>
      </w:r>
    </w:p>
    <w:bookmarkStart w:id="0" w:name="fig:010"/>
    <w:p>
      <w:pPr>
        <w:pStyle w:val="CaptionedFigure"/>
      </w:pPr>
      <w:bookmarkStart w:id="62" w:name="fig:010"/>
      <w:r>
        <w:drawing>
          <wp:inline>
            <wp:extent cx="5334000" cy="3683808"/>
            <wp:effectExtent b="0" l="0" r="0" t="0"/>
            <wp:docPr descr="Figure 10: Изменение регистров" title="" id="60" name="Picture"/>
            <a:graphic>
              <a:graphicData uri="http://schemas.openxmlformats.org/drawingml/2006/picture">
                <pic:pic>
                  <pic:nvPicPr>
                    <pic:cNvPr descr="image/10.png" id="61" name="Picture"/>
                    <pic:cNvPicPr>
                      <a:picLocks noChangeArrowheads="1"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38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2"/>
    </w:p>
    <w:p>
      <w:pPr>
        <w:pStyle w:val="ImageCaption"/>
      </w:pPr>
      <w:r>
        <w:t xml:space="preserve">Figure 10: Изменение регистров</w:t>
      </w:r>
    </w:p>
    <w:bookmarkEnd w:id="0"/>
    <w:bookmarkStart w:id="0" w:name="fig:011"/>
    <w:p>
      <w:pPr>
        <w:pStyle w:val="CaptionedFigure"/>
      </w:pPr>
      <w:bookmarkStart w:id="66" w:name="fig:011"/>
      <w:r>
        <w:drawing>
          <wp:inline>
            <wp:extent cx="5334000" cy="3680800"/>
            <wp:effectExtent b="0" l="0" r="0" t="0"/>
            <wp:docPr descr="Figure 11: Изменение регистров" title="" id="64" name="Picture"/>
            <a:graphic>
              <a:graphicData uri="http://schemas.openxmlformats.org/drawingml/2006/picture">
                <pic:pic>
                  <pic:nvPicPr>
                    <pic:cNvPr descr="image/11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80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66"/>
    </w:p>
    <w:p>
      <w:pPr>
        <w:pStyle w:val="ImageCaption"/>
      </w:pPr>
      <w:r>
        <w:t xml:space="preserve">Figure 11: Изменение регистров</w:t>
      </w:r>
    </w:p>
    <w:bookmarkEnd w:id="0"/>
    <w:p>
      <w:pPr>
        <w:pStyle w:val="BodyText"/>
      </w:pPr>
      <w:r>
        <w:t xml:space="preserve">Посмотрел значение переменной msg1 по имени.</w:t>
      </w:r>
      <w:r>
        <w:t xml:space="preserve"> </w:t>
      </w:r>
      <w:r>
        <w:t xml:space="preserve">Посмотрел значение переменной msg2 по адресу.</w:t>
      </w:r>
    </w:p>
    <w:p>
      <w:pPr>
        <w:pStyle w:val="BodyText"/>
      </w:pPr>
      <w:r>
        <w:t xml:space="preserve">Изменить значение для регистра или ячейки памяти можно с помощью команды set,</w:t>
      </w:r>
      <w:r>
        <w:t xml:space="preserve"> </w:t>
      </w:r>
      <w:r>
        <w:t xml:space="preserve">задав ей в качестве аргумента имя регистра или адрес.</w:t>
      </w:r>
      <w:r>
        <w:t xml:space="preserve"> </w:t>
      </w:r>
      <w:r>
        <w:t xml:space="preserve">Изменил первый символ переменной msg1.</w:t>
      </w:r>
    </w:p>
    <w:bookmarkStart w:id="0" w:name="fig:012"/>
    <w:p>
      <w:pPr>
        <w:pStyle w:val="CaptionedFigure"/>
      </w:pPr>
      <w:bookmarkStart w:id="70" w:name="fig:012"/>
      <w:r>
        <w:drawing>
          <wp:inline>
            <wp:extent cx="5334000" cy="3669558"/>
            <wp:effectExtent b="0" l="0" r="0" t="0"/>
            <wp:docPr descr="Figure 12: Изменение значения переменной" title="" id="68" name="Picture"/>
            <a:graphic>
              <a:graphicData uri="http://schemas.openxmlformats.org/drawingml/2006/picture">
                <pic:pic>
                  <pic:nvPicPr>
                    <pic:cNvPr descr="image/12.png" id="69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95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0"/>
    </w:p>
    <w:p>
      <w:pPr>
        <w:pStyle w:val="ImageCaption"/>
      </w:pPr>
      <w:r>
        <w:t xml:space="preserve">Figure 12: Изменение значения переменной</w:t>
      </w:r>
    </w:p>
    <w:bookmarkEnd w:id="0"/>
    <w:p>
      <w:pPr>
        <w:pStyle w:val="BodyText"/>
      </w:pPr>
      <w:r>
        <w:t xml:space="preserve">Вывел в различных форматах (в шестнадцатеричном формате, в двоичном формате и в символьном виде)</w:t>
      </w:r>
      <w:r>
        <w:t xml:space="preserve"> </w:t>
      </w:r>
      <w:r>
        <w:t xml:space="preserve">значение регистра edx.</w:t>
      </w:r>
    </w:p>
    <w:bookmarkStart w:id="0" w:name="fig:013"/>
    <w:p>
      <w:pPr>
        <w:pStyle w:val="CaptionedFigure"/>
      </w:pPr>
      <w:bookmarkStart w:id="74" w:name="fig:013"/>
      <w:r>
        <w:drawing>
          <wp:inline>
            <wp:extent cx="5334000" cy="3700249"/>
            <wp:effectExtent b="0" l="0" r="0" t="0"/>
            <wp:docPr descr="Figure 13: Вывод значения регистра" title="" id="72" name="Picture"/>
            <a:graphic>
              <a:graphicData uri="http://schemas.openxmlformats.org/drawingml/2006/picture">
                <pic:pic>
                  <pic:nvPicPr>
                    <pic:cNvPr descr="image/13.png" id="73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002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4"/>
    </w:p>
    <w:p>
      <w:pPr>
        <w:pStyle w:val="ImageCaption"/>
      </w:pPr>
      <w:r>
        <w:t xml:space="preserve">Figure 13: Вывод значения регистра</w:t>
      </w:r>
    </w:p>
    <w:bookmarkEnd w:id="0"/>
    <w:p>
      <w:pPr>
        <w:pStyle w:val="BodyText"/>
      </w:pPr>
      <w:r>
        <w:t xml:space="preserve">С помощью команды set изменил значение регистра ebx</w:t>
      </w:r>
    </w:p>
    <w:bookmarkStart w:id="0" w:name="fig:014"/>
    <w:p>
      <w:pPr>
        <w:pStyle w:val="CaptionedFigure"/>
      </w:pPr>
      <w:bookmarkStart w:id="78" w:name="fig:014"/>
      <w:r>
        <w:drawing>
          <wp:inline>
            <wp:extent cx="5334000" cy="3664099"/>
            <wp:effectExtent b="0" l="0" r="0" t="0"/>
            <wp:docPr descr="Figure 14: Вывод значения регистра" title="" id="76" name="Picture"/>
            <a:graphic>
              <a:graphicData uri="http://schemas.openxmlformats.org/drawingml/2006/picture">
                <pic:pic>
                  <pic:nvPicPr>
                    <pic:cNvPr descr="image/14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640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78"/>
    </w:p>
    <w:p>
      <w:pPr>
        <w:pStyle w:val="ImageCaption"/>
      </w:pPr>
      <w:r>
        <w:t xml:space="preserve">Figure 14: Вывод значения регистра</w:t>
      </w:r>
    </w:p>
    <w:bookmarkEnd w:id="0"/>
    <w:p>
      <w:pPr>
        <w:pStyle w:val="BodyText"/>
      </w:pPr>
      <w:r>
        <w:t xml:space="preserve">Скопировал файл lab8-2.asm, созданный при выполнении лабораторной работы №8,</w:t>
      </w:r>
      <w:r>
        <w:t xml:space="preserve"> </w:t>
      </w:r>
      <w:r>
        <w:t xml:space="preserve">с программой выводящей на экран аргументы командной строки. Создал исполняемый файл.</w:t>
      </w:r>
      <w:r>
        <w:t xml:space="preserve"> </w:t>
      </w:r>
      <w:r>
        <w:t xml:space="preserve">Для загрузки в gdb программы с аргументами необходимо использовать ключ</w:t>
      </w:r>
      <w:r>
        <w:t xml:space="preserve"> </w:t>
      </w:r>
      <w:r>
        <w:t xml:space="preserve">–args. Загрузил исполняемый файл в отладчик, указав аргументы.</w:t>
      </w:r>
    </w:p>
    <w:bookmarkStart w:id="0" w:name="fig:015"/>
    <w:p>
      <w:pPr>
        <w:pStyle w:val="CaptionedFigure"/>
      </w:pPr>
      <w:bookmarkStart w:id="82" w:name="fig:015"/>
      <w:r>
        <w:drawing>
          <wp:inline>
            <wp:extent cx="5178391" cy="4658627"/>
            <wp:effectExtent b="0" l="0" r="0" t="0"/>
            <wp:docPr descr="Figure 15: Программа в файле lab9-3.asm" title="" id="80" name="Picture"/>
            <a:graphic>
              <a:graphicData uri="http://schemas.openxmlformats.org/drawingml/2006/picture">
                <pic:pic>
                  <pic:nvPicPr>
                    <pic:cNvPr descr="image/15.png" id="81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8391" cy="465862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2"/>
    </w:p>
    <w:p>
      <w:pPr>
        <w:pStyle w:val="ImageCaption"/>
      </w:pPr>
      <w:r>
        <w:t xml:space="preserve">Figure 15: Программа в файле lab9-3.asm</w:t>
      </w:r>
    </w:p>
    <w:bookmarkEnd w:id="0"/>
    <w:p>
      <w:pPr>
        <w:pStyle w:val="BodyText"/>
      </w:pPr>
      <w:r>
        <w:t xml:space="preserve">Для начала установил точку останова перед первой инструкцией в программе и запустил ее.</w:t>
      </w:r>
    </w:p>
    <w:p>
      <w:pPr>
        <w:pStyle w:val="BodyText"/>
      </w:pPr>
      <w:r>
        <w:t xml:space="preserve">Адрес вершины стека храниться в регистре esp и по этому адресу располагается число равное количеству</w:t>
      </w:r>
      <w:r>
        <w:t xml:space="preserve"> </w:t>
      </w:r>
      <w:r>
        <w:t xml:space="preserve">аргументов командной строки (включая имя программы).</w:t>
      </w:r>
      <w:r>
        <w:t xml:space="preserve"> </w:t>
      </w:r>
      <w:r>
        <w:t xml:space="preserve">Как видно, число аргументов равно 5 – это имя программы lab9-3 и</w:t>
      </w:r>
      <w:r>
        <w:t xml:space="preserve"> </w:t>
      </w:r>
      <w:r>
        <w:t xml:space="preserve">непосредственно аргументы: аргумент1, аргумент, 2 и</w:t>
      </w:r>
      <w:r>
        <w:t xml:space="preserve"> </w:t>
      </w:r>
      <w:r>
        <w:t xml:space="preserve">‘</w:t>
      </w:r>
      <w:r>
        <w:t xml:space="preserve">аргумент 3</w:t>
      </w:r>
      <w:r>
        <w:t xml:space="preserve">’</w:t>
      </w:r>
      <w:r>
        <w:t xml:space="preserve">.</w:t>
      </w:r>
    </w:p>
    <w:p>
      <w:pPr>
        <w:pStyle w:val="BodyText"/>
      </w:pPr>
      <w:r>
        <w:t xml:space="preserve">Посмотрел остальные позиции стека – по адесу [esp+4] располагается адрес</w:t>
      </w:r>
      <w:r>
        <w:t xml:space="preserve"> </w:t>
      </w:r>
      <w:r>
        <w:t xml:space="preserve">в памяти где находиться имя программы, по адесу [esp+8] храниться адрес</w:t>
      </w:r>
      <w:r>
        <w:t xml:space="preserve"> </w:t>
      </w:r>
      <w:r>
        <w:t xml:space="preserve">первого аргумента, по аресу [esp+12] – второго и т.д.</w:t>
      </w:r>
    </w:p>
    <w:bookmarkStart w:id="0" w:name="fig:016"/>
    <w:p>
      <w:pPr>
        <w:pStyle w:val="CaptionedFigure"/>
      </w:pPr>
      <w:bookmarkStart w:id="86" w:name="fig:016"/>
      <w:r>
        <w:drawing>
          <wp:inline>
            <wp:extent cx="5334000" cy="3963932"/>
            <wp:effectExtent b="0" l="0" r="0" t="0"/>
            <wp:docPr descr="Figure 16: Вывод значения регистра" title="" id="84" name="Picture"/>
            <a:graphic>
              <a:graphicData uri="http://schemas.openxmlformats.org/drawingml/2006/picture">
                <pic:pic>
                  <pic:nvPicPr>
                    <pic:cNvPr descr="image/16.png" id="85" name="Picture"/>
                    <pic:cNvPicPr>
                      <a:picLocks noChangeArrowheads="1" noChangeAspect="1"/>
                    </pic:cNvPicPr>
                  </pic:nvPicPr>
                  <pic:blipFill>
                    <a:blip r:embed="rId8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6393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86"/>
    </w:p>
    <w:p>
      <w:pPr>
        <w:pStyle w:val="ImageCaption"/>
      </w:pPr>
      <w:r>
        <w:t xml:space="preserve">Figure 16: Вывод значения регистра</w:t>
      </w:r>
    </w:p>
    <w:bookmarkEnd w:id="0"/>
    <w:p>
      <w:pPr>
        <w:pStyle w:val="BodyText"/>
      </w:pPr>
      <w:r>
        <w:t xml:space="preserve">Объясню, почему шаг изменения адреса равен 4 ([esp+4], [esp+8], [esp+12] -</w:t>
      </w:r>
      <w:r>
        <w:t xml:space="preserve"> </w:t>
      </w:r>
      <w:r>
        <w:t xml:space="preserve">шаг равен размеру переменной - 4 байтам.</w:t>
      </w:r>
    </w:p>
    <w:bookmarkEnd w:id="87"/>
    <w:bookmarkStart w:id="112" w:name="задание-для-самостоятельной-работы"/>
    <w:p>
      <w:pPr>
        <w:pStyle w:val="Heading2"/>
      </w:pPr>
      <w:r>
        <w:rPr>
          <w:rStyle w:val="SectionNumber"/>
        </w:rPr>
        <w:t xml:space="preserve">3.3</w:t>
      </w:r>
      <w:r>
        <w:tab/>
      </w:r>
      <w:r>
        <w:t xml:space="preserve">Задание для самостоятельной работы</w:t>
      </w:r>
    </w:p>
    <w:p>
      <w:pPr>
        <w:pStyle w:val="FirstParagraph"/>
      </w:pPr>
      <w:r>
        <w:t xml:space="preserve">Я переписал программу из лабораторной работы №8, чтобы вычислить</w:t>
      </w:r>
      <w:r>
        <w:t xml:space="preserve"> </w:t>
      </w:r>
      <w:r>
        <w:t xml:space="preserve">значение функции f(x) в виде подпрограммы.</w:t>
      </w:r>
    </w:p>
    <w:bookmarkStart w:id="0" w:name="fig:017"/>
    <w:p>
      <w:pPr>
        <w:pStyle w:val="CaptionedFigure"/>
      </w:pPr>
      <w:bookmarkStart w:id="91" w:name="fig:017"/>
      <w:r>
        <w:drawing>
          <wp:inline>
            <wp:extent cx="4591250" cy="7969717"/>
            <wp:effectExtent b="0" l="0" r="0" t="0"/>
            <wp:docPr descr="Figure 17: Программа в файле task-1.asm" title="" id="89" name="Picture"/>
            <a:graphic>
              <a:graphicData uri="http://schemas.openxmlformats.org/drawingml/2006/picture">
                <pic:pic>
                  <pic:nvPicPr>
                    <pic:cNvPr descr="image/17.png" id="9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1250" cy="79697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1"/>
    </w:p>
    <w:p>
      <w:pPr>
        <w:pStyle w:val="ImageCaption"/>
      </w:pPr>
      <w:r>
        <w:t xml:space="preserve">Figure 17: Программа в файле task-1.asm</w:t>
      </w:r>
    </w:p>
    <w:bookmarkEnd w:id="0"/>
    <w:bookmarkStart w:id="0" w:name="fig:018"/>
    <w:p>
      <w:pPr>
        <w:pStyle w:val="CaptionedFigure"/>
      </w:pPr>
      <w:bookmarkStart w:id="95" w:name="fig:018"/>
      <w:r>
        <w:drawing>
          <wp:inline>
            <wp:extent cx="5072513" cy="2415941"/>
            <wp:effectExtent b="0" l="0" r="0" t="0"/>
            <wp:docPr descr="Figure 18: Запуск программы task-1.asm" title="" id="93" name="Picture"/>
            <a:graphic>
              <a:graphicData uri="http://schemas.openxmlformats.org/drawingml/2006/picture">
                <pic:pic>
                  <pic:nvPicPr>
                    <pic:cNvPr descr="image/18.png" id="94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241594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5"/>
    </w:p>
    <w:p>
      <w:pPr>
        <w:pStyle w:val="ImageCaption"/>
      </w:pPr>
      <w:r>
        <w:t xml:space="preserve">Figure 18: Запуск программы task-1.asm</w:t>
      </w:r>
    </w:p>
    <w:bookmarkEnd w:id="0"/>
    <w:p>
      <w:pPr>
        <w:pStyle w:val="BodyText"/>
      </w:pPr>
      <w:r>
        <w:t xml:space="preserve">Приведенный ниже листинг программы вычисляет выражение</w:t>
      </w:r>
      <w:r>
        <w:t xml:space="preserve"> </w:t>
      </w:r>
      <m:oMath>
        <m:d>
          <m:dPr>
            <m:begChr m:val="("/>
            <m:endChr m:val=")"/>
            <m:sepChr m:val=""/>
            <m:grow/>
          </m:dPr>
          <m:e>
            <m:r>
              <m:t>3</m:t>
            </m:r>
            <m:r>
              <m:rPr>
                <m:sty m:val="p"/>
              </m:rPr>
              <m:t>+</m:t>
            </m:r>
            <m:r>
              <m:t>2</m:t>
            </m:r>
          </m:e>
        </m:d>
        <m:r>
          <m:rPr>
            <m:sty m:val="p"/>
          </m:rPr>
          <m:t>*</m:t>
        </m:r>
        <m:r>
          <m:t>4</m:t>
        </m:r>
        <m:r>
          <m:rPr>
            <m:sty m:val="p"/>
          </m:rPr>
          <m:t>+</m:t>
        </m:r>
        <m:r>
          <m:t>5</m:t>
        </m:r>
      </m:oMath>
      <w:r>
        <w:t xml:space="preserve">.</w:t>
      </w:r>
      <w:r>
        <w:t xml:space="preserve"> </w:t>
      </w:r>
      <w:r>
        <w:t xml:space="preserve">Однако, при запуске, программа дает неверный результат.</w:t>
      </w:r>
      <w:r>
        <w:t xml:space="preserve"> </w:t>
      </w:r>
      <w:r>
        <w:t xml:space="preserve">Я проверил это и решил использовать отладчик GDB для анализа изменений</w:t>
      </w:r>
      <w:r>
        <w:t xml:space="preserve"> </w:t>
      </w:r>
      <w:r>
        <w:t xml:space="preserve">значений регистров и определения ошибки.</w:t>
      </w:r>
    </w:p>
    <w:bookmarkStart w:id="0" w:name="fig:019"/>
    <w:p>
      <w:pPr>
        <w:pStyle w:val="CaptionedFigure"/>
      </w:pPr>
      <w:bookmarkStart w:id="99" w:name="fig:019"/>
      <w:r>
        <w:drawing>
          <wp:inline>
            <wp:extent cx="5053263" cy="4543124"/>
            <wp:effectExtent b="0" l="0" r="0" t="0"/>
            <wp:docPr descr="Figure 19: Код с ошибкой в файле task-2.asm" title="" id="97" name="Picture"/>
            <a:graphic>
              <a:graphicData uri="http://schemas.openxmlformats.org/drawingml/2006/picture">
                <pic:pic>
                  <pic:nvPicPr>
                    <pic:cNvPr descr="image/19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3263" cy="4543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99"/>
    </w:p>
    <w:p>
      <w:pPr>
        <w:pStyle w:val="ImageCaption"/>
      </w:pPr>
      <w:r>
        <w:t xml:space="preserve">Figure 19: Код с ошибкой в файле task-2.asm</w:t>
      </w:r>
    </w:p>
    <w:bookmarkEnd w:id="0"/>
    <w:bookmarkStart w:id="0" w:name="fig:020"/>
    <w:p>
      <w:pPr>
        <w:pStyle w:val="CaptionedFigure"/>
      </w:pPr>
      <w:bookmarkStart w:id="103" w:name="fig:020"/>
      <w:r>
        <w:drawing>
          <wp:inline>
            <wp:extent cx="5334000" cy="3991959"/>
            <wp:effectExtent b="0" l="0" r="0" t="0"/>
            <wp:docPr descr="Figure 20: Отладка task-2.asm" title="" id="101" name="Picture"/>
            <a:graphic>
              <a:graphicData uri="http://schemas.openxmlformats.org/drawingml/2006/picture">
                <pic:pic>
                  <pic:nvPicPr>
                    <pic:cNvPr descr="image/20.png" id="102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9195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3"/>
    </w:p>
    <w:p>
      <w:pPr>
        <w:pStyle w:val="ImageCaption"/>
      </w:pPr>
      <w:r>
        <w:t xml:space="preserve">Figure 20: Отладка task-2.asm</w:t>
      </w:r>
    </w:p>
    <w:bookmarkEnd w:id="0"/>
    <w:p>
      <w:pPr>
        <w:pStyle w:val="BodyText"/>
      </w:pPr>
      <w:r>
        <w:t xml:space="preserve">Я заметил, что порядок аргументов в инструкции add был перепутан и</w:t>
      </w:r>
      <w:r>
        <w:t xml:space="preserve"> </w:t>
      </w:r>
      <w:r>
        <w:t xml:space="preserve">что при завершении работы, вместо eax, значение отправлялось в edi.</w:t>
      </w:r>
      <w:r>
        <w:t xml:space="preserve"> </w:t>
      </w:r>
      <w:r>
        <w:t xml:space="preserve">Вот исправленный код программы:</w:t>
      </w:r>
    </w:p>
    <w:bookmarkStart w:id="0" w:name="fig:021"/>
    <w:p>
      <w:pPr>
        <w:pStyle w:val="CaptionedFigure"/>
      </w:pPr>
      <w:bookmarkStart w:id="107" w:name="fig:021"/>
      <w:r>
        <w:drawing>
          <wp:inline>
            <wp:extent cx="5072513" cy="4494997"/>
            <wp:effectExtent b="0" l="0" r="0" t="0"/>
            <wp:docPr descr="Figure 21: Код исправлен в файле task-2.asm" title="" id="105" name="Picture"/>
            <a:graphic>
              <a:graphicData uri="http://schemas.openxmlformats.org/drawingml/2006/picture">
                <pic:pic>
                  <pic:nvPicPr>
                    <pic:cNvPr descr="image/21.png" id="106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2513" cy="44949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07"/>
    </w:p>
    <w:p>
      <w:pPr>
        <w:pStyle w:val="ImageCaption"/>
      </w:pPr>
      <w:r>
        <w:t xml:space="preserve">Figure 21: Код исправлен в файле task-2.asm</w:t>
      </w:r>
    </w:p>
    <w:bookmarkEnd w:id="0"/>
    <w:bookmarkStart w:id="0" w:name="fig:022"/>
    <w:p>
      <w:pPr>
        <w:pStyle w:val="CaptionedFigure"/>
      </w:pPr>
      <w:bookmarkStart w:id="111" w:name="fig:022"/>
      <w:r>
        <w:drawing>
          <wp:inline>
            <wp:extent cx="5334000" cy="3932364"/>
            <wp:effectExtent b="0" l="0" r="0" t="0"/>
            <wp:docPr descr="Figure 22: Проверка работы task-2.asm" title="" id="109" name="Picture"/>
            <a:graphic>
              <a:graphicData uri="http://schemas.openxmlformats.org/drawingml/2006/picture">
                <pic:pic>
                  <pic:nvPicPr>
                    <pic:cNvPr descr="image/22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93236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111"/>
    </w:p>
    <w:p>
      <w:pPr>
        <w:pStyle w:val="ImageCaption"/>
      </w:pPr>
      <w:r>
        <w:t xml:space="preserve">Figure 22: Проверка работы task-2.asm</w:t>
      </w:r>
    </w:p>
    <w:bookmarkEnd w:id="0"/>
    <w:bookmarkEnd w:id="112"/>
    <w:bookmarkEnd w:id="113"/>
    <w:bookmarkStart w:id="11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Освоили работy с подпрограммами и отладчиком.</w:t>
      </w:r>
    </w:p>
    <w:bookmarkEnd w:id="11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9" Target="media/rId39.png" /><Relationship Type="http://schemas.openxmlformats.org/officeDocument/2006/relationships/image" Id="rId43" Target="media/rId43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55" Target="media/rId55.png" /><Relationship Type="http://schemas.openxmlformats.org/officeDocument/2006/relationships/image" Id="rId59" Target="media/rId59.png" /><Relationship Type="http://schemas.openxmlformats.org/officeDocument/2006/relationships/image" Id="rId63" Target="media/rId63.png" /><Relationship Type="http://schemas.openxmlformats.org/officeDocument/2006/relationships/image" Id="rId67" Target="media/rId67.png" /><Relationship Type="http://schemas.openxmlformats.org/officeDocument/2006/relationships/image" Id="rId71" Target="media/rId71.png" /><Relationship Type="http://schemas.openxmlformats.org/officeDocument/2006/relationships/image" Id="rId75" Target="media/rId75.png" /><Relationship Type="http://schemas.openxmlformats.org/officeDocument/2006/relationships/image" Id="rId79" Target="media/rId79.png" /><Relationship Type="http://schemas.openxmlformats.org/officeDocument/2006/relationships/image" Id="rId83" Target="media/rId83.png" /><Relationship Type="http://schemas.openxmlformats.org/officeDocument/2006/relationships/image" Id="rId88" Target="media/rId88.png" /><Relationship Type="http://schemas.openxmlformats.org/officeDocument/2006/relationships/image" Id="rId92" Target="media/rId92.png" /><Relationship Type="http://schemas.openxmlformats.org/officeDocument/2006/relationships/image" Id="rId96" Target="media/rId96.png" /><Relationship Type="http://schemas.openxmlformats.org/officeDocument/2006/relationships/image" Id="rId100" Target="media/rId100.png" /><Relationship Type="http://schemas.openxmlformats.org/officeDocument/2006/relationships/image" Id="rId104" Target="media/rId104.png" /><Relationship Type="http://schemas.openxmlformats.org/officeDocument/2006/relationships/image" Id="rId108" Target="media/rId10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9</dc:title>
  <dc:creator>Гадаборшев Заур Закреевич НПИбд-01-23</dc:creator>
  <dc:language>ru-RU</dc:language>
  <cp:keywords/>
  <dcterms:created xsi:type="dcterms:W3CDTF">2023-12-04T08:29:58Z</dcterms:created>
  <dcterms:modified xsi:type="dcterms:W3CDTF">2023-12-04T08:29:58Z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abel-lang">
    <vt:lpwstr>russian</vt:lpwstr>
  </property>
  <property fmtid="{D5CDD505-2E9C-101B-9397-08002B2CF9AE}" pid="3" name="babel-otherlangs">
    <vt:lpwstr>english</vt:lpwstr>
  </property>
  <property fmtid="{D5CDD505-2E9C-101B-9397-08002B2CF9AE}" pid="4" name="biblatex">
    <vt:lpwstr>True</vt:lpwstr>
  </property>
  <property fmtid="{D5CDD505-2E9C-101B-9397-08002B2CF9AE}" pid="5" name="biblatexoptions">
    <vt:lpwstr/>
  </property>
  <property fmtid="{D5CDD505-2E9C-101B-9397-08002B2CF9AE}" pid="6" name="biblio-style">
    <vt:lpwstr>gost-numeric</vt:lpwstr>
  </property>
  <property fmtid="{D5CDD505-2E9C-101B-9397-08002B2CF9AE}" pid="7" name="bibliography">
    <vt:lpwstr>bib/cite.bib</vt:lpwstr>
  </property>
  <property fmtid="{D5CDD505-2E9C-101B-9397-08002B2CF9AE}" pid="8" name="csl">
    <vt:lpwstr>pandoc/csl/gost-r-7-0-5-2008-numeric.csl</vt:lpwstr>
  </property>
  <property fmtid="{D5CDD505-2E9C-101B-9397-08002B2CF9AE}" pid="9" name="documentclass">
    <vt:lpwstr>scrreprt</vt:lpwstr>
  </property>
  <property fmtid="{D5CDD505-2E9C-101B-9397-08002B2CF9AE}" pid="10" name="figureTitle">
    <vt:lpwstr>Рис.</vt:lpwstr>
  </property>
  <property fmtid="{D5CDD505-2E9C-101B-9397-08002B2CF9AE}" pid="11" name="fontsize">
    <vt:lpwstr>12pt</vt:lpwstr>
  </property>
  <property fmtid="{D5CDD505-2E9C-101B-9397-08002B2CF9AE}" pid="12" name="header-includes">
    <vt:lpwstr/>
  </property>
  <property fmtid="{D5CDD505-2E9C-101B-9397-08002B2CF9AE}" pid="13" name="indent">
    <vt:lpwstr>True</vt:lpwstr>
  </property>
  <property fmtid="{D5CDD505-2E9C-101B-9397-08002B2CF9AE}" pid="14" name="linestretch">
    <vt:lpwstr>1.5</vt:lpwstr>
  </property>
  <property fmtid="{D5CDD505-2E9C-101B-9397-08002B2CF9AE}" pid="15" name="listingTitle">
    <vt:lpwstr>Листинг</vt:lpwstr>
  </property>
  <property fmtid="{D5CDD505-2E9C-101B-9397-08002B2CF9AE}" pid="16" name="lof">
    <vt:lpwstr>True</vt:lpwstr>
  </property>
  <property fmtid="{D5CDD505-2E9C-101B-9397-08002B2CF9AE}" pid="17" name="lofTitle">
    <vt:lpwstr>Список иллюстраций</vt:lpwstr>
  </property>
  <property fmtid="{D5CDD505-2E9C-101B-9397-08002B2CF9AE}" pid="18" name="lolTitle">
    <vt:lpwstr>Листинги</vt:lpwstr>
  </property>
  <property fmtid="{D5CDD505-2E9C-101B-9397-08002B2CF9AE}" pid="19" name="lot">
    <vt:lpwstr>True</vt:lpwstr>
  </property>
  <property fmtid="{D5CDD505-2E9C-101B-9397-08002B2CF9AE}" pid="20" name="lotTitle">
    <vt:lpwstr>Список таблиц</vt:lpwstr>
  </property>
  <property fmtid="{D5CDD505-2E9C-101B-9397-08002B2CF9AE}" pid="21" name="mainfont">
    <vt:lpwstr>PT Serif</vt:lpwstr>
  </property>
  <property fmtid="{D5CDD505-2E9C-101B-9397-08002B2CF9AE}" pid="22" name="mainfontoptions">
    <vt:lpwstr>Ligatures=TeX</vt:lpwstr>
  </property>
  <property fmtid="{D5CDD505-2E9C-101B-9397-08002B2CF9AE}" pid="23" name="monofont">
    <vt:lpwstr>PT Mono</vt:lpwstr>
  </property>
  <property fmtid="{D5CDD505-2E9C-101B-9397-08002B2CF9AE}" pid="24" name="monofontoptions">
    <vt:lpwstr>Scale=MatchLowercase,Scale=0.9</vt:lpwstr>
  </property>
  <property fmtid="{D5CDD505-2E9C-101B-9397-08002B2CF9AE}" pid="25" name="papersize">
    <vt:lpwstr>a4</vt:lpwstr>
  </property>
  <property fmtid="{D5CDD505-2E9C-101B-9397-08002B2CF9AE}" pid="26" name="polyglossia-lang">
    <vt:lpwstr/>
  </property>
  <property fmtid="{D5CDD505-2E9C-101B-9397-08002B2CF9AE}" pid="27" name="polyglossia-otherlangs">
    <vt:lpwstr/>
  </property>
  <property fmtid="{D5CDD505-2E9C-101B-9397-08002B2CF9AE}" pid="28" name="romanfont">
    <vt:lpwstr>PT Serif</vt:lpwstr>
  </property>
  <property fmtid="{D5CDD505-2E9C-101B-9397-08002B2CF9AE}" pid="29" name="romanfontoptions">
    <vt:lpwstr>Ligatures=TeX</vt:lpwstr>
  </property>
  <property fmtid="{D5CDD505-2E9C-101B-9397-08002B2CF9AE}" pid="30" name="sansfont">
    <vt:lpwstr>PT Sans</vt:lpwstr>
  </property>
  <property fmtid="{D5CDD505-2E9C-101B-9397-08002B2CF9AE}" pid="31" name="sansfontoptions">
    <vt:lpwstr>Ligatures=TeX,Scale=MatchLowercase</vt:lpwstr>
  </property>
  <property fmtid="{D5CDD505-2E9C-101B-9397-08002B2CF9AE}" pid="32" name="subtitle">
    <vt:lpwstr>Понятие подпрограммы. Отладчик GDB.</vt:lpwstr>
  </property>
  <property fmtid="{D5CDD505-2E9C-101B-9397-08002B2CF9AE}" pid="33" name="tableTitle">
    <vt:lpwstr>Таблица</vt:lpwstr>
  </property>
  <property fmtid="{D5CDD505-2E9C-101B-9397-08002B2CF9AE}" pid="34" name="toc">
    <vt:lpwstr>True</vt:lpwstr>
  </property>
  <property fmtid="{D5CDD505-2E9C-101B-9397-08002B2CF9AE}" pid="35" name="toc-depth">
    <vt:lpwstr>2</vt:lpwstr>
  </property>
  <property fmtid="{D5CDD505-2E9C-101B-9397-08002B2CF9AE}" pid="36" name="toc-title">
    <vt:lpwstr>Содержание</vt:lpwstr>
  </property>
</Properties>
</file>