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26BBE" w14:textId="4E60EA0B" w:rsidR="00AA572A" w:rsidRDefault="0063751C" w:rsidP="0063751C">
      <w:pPr>
        <w:pStyle w:val="Title"/>
        <w:rPr>
          <w:rtl/>
        </w:rPr>
      </w:pPr>
      <w:r>
        <w:rPr>
          <w:rFonts w:hint="cs"/>
          <w:rtl/>
        </w:rPr>
        <w:t xml:space="preserve">תורת הקומפילציה </w:t>
      </w:r>
      <w:r>
        <w:rPr>
          <w:rtl/>
        </w:rPr>
        <w:t>–</w:t>
      </w:r>
      <w:r>
        <w:rPr>
          <w:rFonts w:hint="cs"/>
          <w:rtl/>
        </w:rPr>
        <w:t xml:space="preserve"> תרגיל 4</w:t>
      </w:r>
    </w:p>
    <w:p w14:paraId="2F3B7FEA" w14:textId="5866ACF9" w:rsidR="0063751C" w:rsidRDefault="0063751C" w:rsidP="0063751C">
      <w:pPr>
        <w:pStyle w:val="Heading1"/>
        <w:rPr>
          <w:rtl/>
        </w:rPr>
      </w:pPr>
      <w:r>
        <w:rPr>
          <w:rFonts w:hint="cs"/>
          <w:rtl/>
        </w:rPr>
        <w:t>שאלה 1</w:t>
      </w:r>
    </w:p>
    <w:p w14:paraId="7CAA0F4A" w14:textId="77777777" w:rsidR="0014537A" w:rsidRDefault="0014537A" w:rsidP="0014537A">
      <w:pPr>
        <w:rPr>
          <w:rtl/>
        </w:rPr>
      </w:pPr>
    </w:p>
    <w:p w14:paraId="24B3CCAC" w14:textId="77777777" w:rsidR="0014537A" w:rsidRDefault="0014537A" w:rsidP="0014537A">
      <w:pPr>
        <w:rPr>
          <w:rtl/>
        </w:rPr>
      </w:pPr>
    </w:p>
    <w:p w14:paraId="762733A4" w14:textId="77777777" w:rsidR="0014537A" w:rsidRDefault="0014537A" w:rsidP="0014537A">
      <w:pPr>
        <w:rPr>
          <w:rtl/>
        </w:rPr>
      </w:pPr>
    </w:p>
    <w:p w14:paraId="4D0BA819" w14:textId="77777777" w:rsidR="0014537A" w:rsidRDefault="0014537A" w:rsidP="0014537A">
      <w:pPr>
        <w:rPr>
          <w:rtl/>
        </w:rPr>
      </w:pPr>
    </w:p>
    <w:p w14:paraId="569A7F0E" w14:textId="77777777" w:rsidR="0014537A" w:rsidRDefault="0014537A" w:rsidP="0014537A">
      <w:pPr>
        <w:rPr>
          <w:rtl/>
        </w:rPr>
      </w:pPr>
    </w:p>
    <w:p w14:paraId="7786D7AC" w14:textId="77777777" w:rsidR="0014537A" w:rsidRDefault="0014537A" w:rsidP="0014537A">
      <w:pPr>
        <w:rPr>
          <w:rtl/>
        </w:rPr>
      </w:pPr>
    </w:p>
    <w:p w14:paraId="06BCAD9A" w14:textId="77777777" w:rsidR="0014537A" w:rsidRDefault="0014537A" w:rsidP="0014537A">
      <w:pPr>
        <w:rPr>
          <w:rtl/>
        </w:rPr>
      </w:pPr>
    </w:p>
    <w:p w14:paraId="6DC594F3" w14:textId="77777777" w:rsidR="0014537A" w:rsidRDefault="0014537A" w:rsidP="0014537A">
      <w:pPr>
        <w:rPr>
          <w:rtl/>
        </w:rPr>
      </w:pPr>
    </w:p>
    <w:p w14:paraId="4A202E6E" w14:textId="77777777" w:rsidR="0014537A" w:rsidRDefault="0014537A" w:rsidP="0014537A">
      <w:pPr>
        <w:rPr>
          <w:rtl/>
        </w:rPr>
      </w:pPr>
    </w:p>
    <w:p w14:paraId="17F61A46" w14:textId="77777777" w:rsidR="0014537A" w:rsidRDefault="0014537A" w:rsidP="0014537A">
      <w:pPr>
        <w:rPr>
          <w:rtl/>
        </w:rPr>
      </w:pPr>
    </w:p>
    <w:p w14:paraId="4ECEA5EC" w14:textId="77777777" w:rsidR="0014537A" w:rsidRDefault="0014537A" w:rsidP="0014537A">
      <w:pPr>
        <w:rPr>
          <w:rtl/>
        </w:rPr>
      </w:pPr>
    </w:p>
    <w:p w14:paraId="2F517C08" w14:textId="77777777" w:rsidR="0014537A" w:rsidRDefault="0014537A" w:rsidP="0014537A">
      <w:pPr>
        <w:rPr>
          <w:rtl/>
        </w:rPr>
      </w:pPr>
    </w:p>
    <w:p w14:paraId="576A1661" w14:textId="77777777" w:rsidR="0014537A" w:rsidRDefault="0014537A" w:rsidP="0014537A">
      <w:pPr>
        <w:rPr>
          <w:rtl/>
        </w:rPr>
      </w:pPr>
    </w:p>
    <w:p w14:paraId="638BAA72" w14:textId="77777777" w:rsidR="0014537A" w:rsidRDefault="0014537A" w:rsidP="0014537A">
      <w:pPr>
        <w:rPr>
          <w:rtl/>
        </w:rPr>
      </w:pPr>
    </w:p>
    <w:p w14:paraId="021C3678" w14:textId="77777777" w:rsidR="0014537A" w:rsidRDefault="0014537A" w:rsidP="0014537A">
      <w:pPr>
        <w:rPr>
          <w:rtl/>
        </w:rPr>
      </w:pPr>
    </w:p>
    <w:p w14:paraId="4A16A0A6" w14:textId="77777777" w:rsidR="0014537A" w:rsidRDefault="0014537A" w:rsidP="0014537A">
      <w:pPr>
        <w:rPr>
          <w:rtl/>
        </w:rPr>
      </w:pPr>
    </w:p>
    <w:p w14:paraId="53526F86" w14:textId="77777777" w:rsidR="0014537A" w:rsidRDefault="0014537A" w:rsidP="0014537A">
      <w:pPr>
        <w:rPr>
          <w:rtl/>
        </w:rPr>
      </w:pPr>
    </w:p>
    <w:p w14:paraId="7430E4CD" w14:textId="77777777" w:rsidR="0014537A" w:rsidRDefault="0014537A" w:rsidP="0014537A">
      <w:pPr>
        <w:rPr>
          <w:rtl/>
        </w:rPr>
      </w:pPr>
    </w:p>
    <w:p w14:paraId="657D011D" w14:textId="77777777" w:rsidR="0014537A" w:rsidRDefault="0014537A" w:rsidP="0014537A">
      <w:pPr>
        <w:rPr>
          <w:rtl/>
        </w:rPr>
      </w:pPr>
    </w:p>
    <w:p w14:paraId="385828A4" w14:textId="77777777" w:rsidR="0014537A" w:rsidRDefault="0014537A" w:rsidP="0014537A">
      <w:pPr>
        <w:rPr>
          <w:rtl/>
        </w:rPr>
      </w:pPr>
    </w:p>
    <w:p w14:paraId="2CB1E8F0" w14:textId="77777777" w:rsidR="0014537A" w:rsidRDefault="0014537A" w:rsidP="0014537A">
      <w:pPr>
        <w:rPr>
          <w:rtl/>
        </w:rPr>
      </w:pPr>
    </w:p>
    <w:p w14:paraId="4103A785" w14:textId="77777777" w:rsidR="0014537A" w:rsidRDefault="0014537A" w:rsidP="0014537A">
      <w:pPr>
        <w:rPr>
          <w:rtl/>
        </w:rPr>
      </w:pPr>
    </w:p>
    <w:p w14:paraId="29FD00E7" w14:textId="77777777" w:rsidR="0014537A" w:rsidRDefault="0014537A" w:rsidP="0014537A">
      <w:pPr>
        <w:rPr>
          <w:rtl/>
        </w:rPr>
      </w:pPr>
    </w:p>
    <w:p w14:paraId="47F93C2C" w14:textId="77777777" w:rsidR="0014537A" w:rsidRDefault="0014537A" w:rsidP="0014537A">
      <w:pPr>
        <w:rPr>
          <w:rtl/>
        </w:rPr>
      </w:pPr>
    </w:p>
    <w:p w14:paraId="37014E75" w14:textId="77777777" w:rsidR="0014537A" w:rsidRDefault="0014537A" w:rsidP="0014537A">
      <w:pPr>
        <w:rPr>
          <w:rtl/>
        </w:rPr>
      </w:pPr>
    </w:p>
    <w:p w14:paraId="64C15D56" w14:textId="77777777" w:rsidR="0014537A" w:rsidRPr="0014537A" w:rsidRDefault="0014537A" w:rsidP="0014537A">
      <w:pPr>
        <w:rPr>
          <w:rtl/>
        </w:rPr>
      </w:pPr>
    </w:p>
    <w:p w14:paraId="0F7ECB9B" w14:textId="1835A424" w:rsidR="0063751C" w:rsidRDefault="0063751C" w:rsidP="0063751C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376BA0FA" w14:textId="0BCD9712" w:rsidR="00F05BAC" w:rsidRDefault="00175DE8" w:rsidP="00F05BA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נציע </w:t>
      </w:r>
      <w:r w:rsidR="00C87463">
        <w:rPr>
          <w:rFonts w:hint="cs"/>
          <w:rtl/>
        </w:rPr>
        <w:t xml:space="preserve">אנליזה הדומה </w:t>
      </w:r>
      <w:r w:rsidR="005F543F">
        <w:t xml:space="preserve">copy </w:t>
      </w:r>
      <w:r w:rsidR="00F05BAC">
        <w:t>propagation</w:t>
      </w:r>
      <w:r w:rsidR="00F05BAC">
        <w:rPr>
          <w:rFonts w:hint="cs"/>
          <w:rtl/>
        </w:rPr>
        <w:t xml:space="preserve"> מהתרגול במהותה.</w:t>
      </w:r>
      <w:r w:rsidR="00F05BAC">
        <w:rPr>
          <w:rtl/>
        </w:rPr>
        <w:br/>
      </w:r>
      <w:r w:rsidR="00F05BAC">
        <w:rPr>
          <w:rFonts w:hint="cs"/>
          <w:rtl/>
        </w:rPr>
        <w:t xml:space="preserve">האנליזה </w:t>
      </w:r>
      <w:r w:rsidR="00335326">
        <w:rPr>
          <w:rFonts w:hint="cs"/>
          <w:rtl/>
        </w:rPr>
        <w:t xml:space="preserve">תגיד לנו </w:t>
      </w:r>
      <w:r w:rsidR="00133856">
        <w:rPr>
          <w:rFonts w:hint="cs"/>
          <w:rtl/>
        </w:rPr>
        <w:t>בדיוק מה ש</w:t>
      </w:r>
      <w:r w:rsidR="006C1EF9">
        <w:rPr>
          <w:rFonts w:hint="cs"/>
          <w:rtl/>
        </w:rPr>
        <w:t xml:space="preserve">אנחנו רוצים, קבוצות </w:t>
      </w:r>
      <w:r w:rsidR="00335326">
        <w:rPr>
          <w:rFonts w:hint="cs"/>
          <w:rtl/>
        </w:rPr>
        <w:t xml:space="preserve">כל המשתנים היציבים לפני ואחרי </w:t>
      </w:r>
      <w:r w:rsidR="00FB4BCB">
        <w:rPr>
          <w:rFonts w:hint="cs"/>
          <w:rtl/>
        </w:rPr>
        <w:t>כל שורה.</w:t>
      </w:r>
      <w:r w:rsidR="00FB4BCB">
        <w:rPr>
          <w:rtl/>
        </w:rPr>
        <w:br/>
      </w:r>
      <w:r w:rsidR="00FB4BCB">
        <w:rPr>
          <w:rFonts w:hint="cs"/>
          <w:rtl/>
        </w:rPr>
        <w:t xml:space="preserve">האנליזה תצטרך לבדוק </w:t>
      </w:r>
      <w:r w:rsidR="002B14E2">
        <w:rPr>
          <w:rFonts w:hint="cs"/>
          <w:rtl/>
        </w:rPr>
        <w:t xml:space="preserve">בכל נקודה בקוד </w:t>
      </w:r>
      <w:r w:rsidR="004A4C7C">
        <w:rPr>
          <w:rFonts w:hint="cs"/>
          <w:rtl/>
        </w:rPr>
        <w:t xml:space="preserve">איזה </w:t>
      </w:r>
      <w:r w:rsidR="000751D0">
        <w:rPr>
          <w:rFonts w:hint="cs"/>
          <w:rtl/>
        </w:rPr>
        <w:t xml:space="preserve">משתנים </w:t>
      </w:r>
      <w:r w:rsidR="006955C2">
        <w:rPr>
          <w:rFonts w:hint="cs"/>
          <w:rtl/>
        </w:rPr>
        <w:t>בוצע להם פלאש לאחר ההשמה האחרונה, בדיקה זו ת</w:t>
      </w:r>
      <w:r w:rsidR="00496A29">
        <w:rPr>
          <w:rFonts w:hint="cs"/>
          <w:rtl/>
        </w:rPr>
        <w:t xml:space="preserve">היה בצורת </w:t>
      </w:r>
      <w:r w:rsidR="00496A29">
        <w:t>must</w:t>
      </w:r>
      <w:r w:rsidR="00496A29">
        <w:rPr>
          <w:rFonts w:hint="cs"/>
          <w:rtl/>
        </w:rPr>
        <w:t xml:space="preserve"> כי משתנה יציב</w:t>
      </w:r>
      <w:r w:rsidR="00812139">
        <w:rPr>
          <w:rFonts w:hint="cs"/>
          <w:rtl/>
        </w:rPr>
        <w:t xml:space="preserve"> בנקודה </w:t>
      </w:r>
      <w:r w:rsidR="00812139">
        <w:t>n</w:t>
      </w:r>
      <w:r w:rsidR="00496A29">
        <w:rPr>
          <w:rFonts w:hint="cs"/>
          <w:rtl/>
        </w:rPr>
        <w:t xml:space="preserve"> רק אם </w:t>
      </w:r>
      <w:r w:rsidR="00812139">
        <w:rPr>
          <w:rFonts w:hint="cs"/>
          <w:rtl/>
        </w:rPr>
        <w:t>מכל המסלולים שהובילו ל-</w:t>
      </w:r>
      <w:r w:rsidR="00812139">
        <w:t>n</w:t>
      </w:r>
      <w:r w:rsidR="00812139">
        <w:rPr>
          <w:rFonts w:hint="cs"/>
          <w:rtl/>
        </w:rPr>
        <w:t xml:space="preserve"> </w:t>
      </w:r>
      <w:r w:rsidR="007F72BA">
        <w:rPr>
          <w:rFonts w:hint="cs"/>
          <w:rtl/>
        </w:rPr>
        <w:t xml:space="preserve">הגיע יציב. (אם באחד המסלולים </w:t>
      </w:r>
      <w:r w:rsidR="00144708">
        <w:rPr>
          <w:rFonts w:hint="cs"/>
          <w:rtl/>
        </w:rPr>
        <w:t xml:space="preserve">המשתנה נכתב ולא </w:t>
      </w:r>
      <w:r w:rsidR="00BD1555">
        <w:rPr>
          <w:rFonts w:hint="cs"/>
          <w:rtl/>
        </w:rPr>
        <w:t xml:space="preserve">נעשה לו פלאש, הוא לא </w:t>
      </w:r>
      <w:r w:rsidR="00BB6DEB">
        <w:rPr>
          <w:rFonts w:hint="cs"/>
          <w:rtl/>
        </w:rPr>
        <w:t xml:space="preserve">יהיה יציב בנקודה </w:t>
      </w:r>
      <w:r w:rsidR="00BB6DEB">
        <w:t>n</w:t>
      </w:r>
      <w:r w:rsidR="00BB6DEB">
        <w:rPr>
          <w:rFonts w:hint="cs"/>
          <w:rtl/>
        </w:rPr>
        <w:t xml:space="preserve"> אם הגענו ממסלול זה.)</w:t>
      </w:r>
    </w:p>
    <w:p w14:paraId="6C32CF15" w14:textId="77777777" w:rsidR="009321E0" w:rsidRPr="009321E0" w:rsidRDefault="009321E0" w:rsidP="00F05BAC">
      <w:pPr>
        <w:pStyle w:val="ListParagraph"/>
        <w:numPr>
          <w:ilvl w:val="0"/>
          <w:numId w:val="1"/>
        </w:numPr>
      </w:pPr>
      <w:r>
        <w:rPr>
          <w:rFonts w:hint="cs"/>
          <w:u w:val="single"/>
          <w:rtl/>
        </w:rPr>
        <w:t>האנליזה:</w:t>
      </w:r>
    </w:p>
    <w:p w14:paraId="7EFBCDA5" w14:textId="632A635D" w:rsidR="006624E8" w:rsidRDefault="00723057" w:rsidP="009321E0">
      <w:pPr>
        <w:pStyle w:val="ListParagraph"/>
        <w:numPr>
          <w:ilvl w:val="2"/>
          <w:numId w:val="1"/>
        </w:numPr>
      </w:pPr>
      <w:r>
        <w:rPr>
          <w:rFonts w:hint="cs"/>
          <w:u w:val="single"/>
          <w:rtl/>
        </w:rPr>
        <w:t>מטרת החישוב:</w:t>
      </w:r>
      <w:r>
        <w:rPr>
          <w:rFonts w:hint="cs"/>
          <w:rtl/>
        </w:rPr>
        <w:t xml:space="preserve"> </w:t>
      </w:r>
      <w:r w:rsidR="007539AD">
        <w:rPr>
          <w:rFonts w:hint="cs"/>
          <w:rtl/>
        </w:rPr>
        <w:t>קבוצת המשתנים היציבים לפני ואחרי כל בלוק.</w:t>
      </w:r>
    </w:p>
    <w:p w14:paraId="4D05C1C4" w14:textId="02529925" w:rsidR="00AB0612" w:rsidRDefault="00403AEF" w:rsidP="00E63062">
      <w:pPr>
        <w:pStyle w:val="ListParagraph"/>
        <w:numPr>
          <w:ilvl w:val="2"/>
          <w:numId w:val="1"/>
        </w:numPr>
      </w:pPr>
      <w:r>
        <w:rPr>
          <w:rFonts w:hint="cs"/>
          <w:u w:val="single"/>
          <w:rtl/>
        </w:rPr>
        <w:t>הסריג:</w:t>
      </w:r>
      <w:r w:rsidR="00E41865">
        <w:rPr>
          <w:rFonts w:hint="cs"/>
          <w:rtl/>
        </w:rPr>
        <w:t xml:space="preserve"> מכיוון שאנו רוצים</w:t>
      </w:r>
      <w:r w:rsidR="002A2650">
        <w:rPr>
          <w:rFonts w:hint="cs"/>
          <w:rtl/>
        </w:rPr>
        <w:t xml:space="preserve"> שהאיברים יהיו</w:t>
      </w:r>
      <w:r w:rsidR="00E41865">
        <w:rPr>
          <w:rFonts w:hint="cs"/>
          <w:rtl/>
        </w:rPr>
        <w:t xml:space="preserve"> קבוצות</w:t>
      </w:r>
      <w:r w:rsidR="002A2650">
        <w:rPr>
          <w:rFonts w:hint="cs"/>
          <w:rtl/>
        </w:rPr>
        <w:t xml:space="preserve"> של</w:t>
      </w:r>
      <w:r w:rsidR="00E41865">
        <w:rPr>
          <w:rFonts w:hint="cs"/>
          <w:rtl/>
        </w:rPr>
        <w:t xml:space="preserve"> משתנים</w:t>
      </w:r>
      <w:r w:rsidR="002A2650">
        <w:rPr>
          <w:rFonts w:hint="cs"/>
          <w:rtl/>
        </w:rPr>
        <w:t>,</w:t>
      </w:r>
      <w:r w:rsidR="00E41865">
        <w:rPr>
          <w:rFonts w:hint="cs"/>
          <w:rtl/>
        </w:rPr>
        <w:t xml:space="preserve"> </w:t>
      </w:r>
      <w:r w:rsidR="00A841B6">
        <w:rPr>
          <w:rFonts w:hint="cs"/>
          <w:rtl/>
        </w:rPr>
        <w:t xml:space="preserve">הדומיין הוא קבוצת החזקה של </w:t>
      </w:r>
      <w:r w:rsidR="007A228D">
        <w:rPr>
          <w:rFonts w:hint="cs"/>
          <w:rtl/>
        </w:rPr>
        <w:t>קבוצת המשתנים בת</w:t>
      </w:r>
      <w:r w:rsidR="00AB0612">
        <w:rPr>
          <w:rFonts w:hint="cs"/>
          <w:rtl/>
        </w:rPr>
        <w:t>ו</w:t>
      </w:r>
      <w:r w:rsidR="007A228D">
        <w:rPr>
          <w:rFonts w:hint="cs"/>
          <w:rtl/>
        </w:rPr>
        <w:t xml:space="preserve">כנית, </w:t>
      </w:r>
      <m:oMath>
        <m:r>
          <m:rPr>
            <m:scr m:val="script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vars)</m:t>
        </m:r>
      </m:oMath>
      <w:r w:rsidR="00AB0612">
        <w:rPr>
          <w:rFonts w:eastAsiaTheme="minorEastAsia" w:hint="cs"/>
          <w:rtl/>
        </w:rPr>
        <w:t>.</w:t>
      </w:r>
      <w:r w:rsidR="00E63062">
        <w:rPr>
          <w:rFonts w:eastAsiaTheme="minorEastAsia"/>
          <w:rtl/>
        </w:rPr>
        <w:br/>
      </w:r>
      <w:r w:rsidR="002A2650">
        <w:rPr>
          <w:rFonts w:hint="cs"/>
          <w:rtl/>
        </w:rPr>
        <w:t xml:space="preserve">מכיוון שאנו רוצים אנליזת </w:t>
      </w:r>
      <w:r w:rsidR="002A2650">
        <w:t>must</w:t>
      </w:r>
      <w:r w:rsidR="002A2650">
        <w:rPr>
          <w:rFonts w:hint="cs"/>
          <w:rtl/>
        </w:rPr>
        <w:t xml:space="preserve">, </w:t>
      </w:r>
      <w:r w:rsidR="007E0AC8">
        <w:rPr>
          <w:rFonts w:hint="cs"/>
          <w:rtl/>
        </w:rPr>
        <w:t>יחס הסדר הוא הכלה הפוכה</w:t>
      </w:r>
      <w:r w:rsidR="00EC1D0E">
        <w:rPr>
          <w:rFonts w:hint="cs"/>
          <w:rtl/>
        </w:rPr>
        <w:t xml:space="preserve">, </w:t>
      </w:r>
      <m:oMath>
        <m:r>
          <w:rPr>
            <w:rFonts w:ascii="Cambria Math" w:hAnsi="Cambria Math" w:cs="Cambria Math" w:hint="cs"/>
            <w:rtl/>
          </w:rPr>
          <m:t>⊑</m:t>
        </m:r>
        <m:r>
          <w:rPr>
            <w:rFonts w:ascii="Cambria Math" w:hAnsi="Cambria Math"/>
          </w:rPr>
          <m:t>=⊇</m:t>
        </m:r>
      </m:oMath>
      <w:r w:rsidR="00CF09FB" w:rsidRPr="00E63062">
        <w:rPr>
          <w:rFonts w:eastAsiaTheme="minorEastAsia" w:hint="cs"/>
          <w:rtl/>
        </w:rPr>
        <w:t>, ופעולת ה</w:t>
      </w:r>
      <w:r w:rsidR="00CD373F" w:rsidRPr="00E63062">
        <w:rPr>
          <w:rFonts w:eastAsiaTheme="minorEastAsia" w:hint="cs"/>
          <w:rtl/>
        </w:rPr>
        <w:t>-</w:t>
      </w:r>
      <w:r w:rsidR="00CD373F" w:rsidRPr="00E63062">
        <w:rPr>
          <w:rFonts w:eastAsiaTheme="minorEastAsia"/>
        </w:rPr>
        <w:t>join</w:t>
      </w:r>
      <w:r w:rsidR="00CD373F" w:rsidRPr="00E63062">
        <w:rPr>
          <w:rFonts w:eastAsiaTheme="minorEastAsia" w:hint="cs"/>
          <w:rtl/>
        </w:rPr>
        <w:t xml:space="preserve"> היא חיתוך, </w:t>
      </w:r>
      <m:oMath>
        <m:r>
          <w:rPr>
            <w:rFonts w:ascii="Cambria Math" w:hAnsi="Cambria Math" w:cs="Cambria Math" w:hint="cs"/>
            <w:rtl/>
          </w:rPr>
          <m:t>⊔</m:t>
        </m:r>
        <m:r>
          <w:rPr>
            <w:rFonts w:ascii="Cambria Math" w:hAnsi="Cambria Math"/>
          </w:rPr>
          <m:t>=∩</m:t>
        </m:r>
      </m:oMath>
      <w:r w:rsidR="00BA07FB" w:rsidRPr="00E63062">
        <w:rPr>
          <w:rFonts w:eastAsiaTheme="minorEastAsia" w:hint="cs"/>
          <w:rtl/>
        </w:rPr>
        <w:t>.</w:t>
      </w:r>
    </w:p>
    <w:p w14:paraId="29286266" w14:textId="4165E295" w:rsidR="00CA25B6" w:rsidRDefault="00E63062" w:rsidP="00CA25B6">
      <w:pPr>
        <w:pStyle w:val="ListParagraph"/>
        <w:numPr>
          <w:ilvl w:val="2"/>
          <w:numId w:val="1"/>
        </w:numPr>
      </w:pPr>
      <w:r w:rsidRPr="00A12D4C">
        <w:rPr>
          <w:rFonts w:hint="cs"/>
          <w:u w:val="single"/>
          <w:rtl/>
        </w:rPr>
        <w:t>כיוון זרימת המידע</w:t>
      </w:r>
      <w:r>
        <w:rPr>
          <w:rFonts w:hint="cs"/>
          <w:rtl/>
        </w:rPr>
        <w:t xml:space="preserve"> הוא</w:t>
      </w:r>
      <w:r w:rsidR="008A69C5">
        <w:rPr>
          <w:rFonts w:hint="cs"/>
          <w:rtl/>
        </w:rPr>
        <w:t>, כאמור, אנליזה קדמית.</w:t>
      </w:r>
    </w:p>
    <w:p w14:paraId="6C067383" w14:textId="11DB5C8D" w:rsidR="008A69C5" w:rsidRDefault="00E07FBA" w:rsidP="00CA25B6">
      <w:pPr>
        <w:pStyle w:val="ListParagraph"/>
        <w:numPr>
          <w:ilvl w:val="2"/>
          <w:numId w:val="1"/>
        </w:numPr>
      </w:pPr>
      <w:r>
        <w:rPr>
          <w:rFonts w:hint="cs"/>
          <w:u w:val="single"/>
          <w:rtl/>
        </w:rPr>
        <w:t>משוואת הזרימה</w:t>
      </w:r>
      <w:r>
        <w:rPr>
          <w:rFonts w:hint="cs"/>
          <w:rtl/>
        </w:rPr>
        <w:t xml:space="preserve"> היא </w:t>
      </w:r>
      <m:oMath>
        <m: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,  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S,B</m:t>
                </m:r>
              </m:e>
            </m:d>
            <m:r>
              <w:rPr>
                <w:rFonts w:ascii="Cambria Math" w:hAnsi="Cambria Math"/>
              </w:rPr>
              <m:t>∈CFG</m:t>
            </m:r>
          </m:sub>
          <m:sup/>
          <m:e>
            <m:r>
              <w:rPr>
                <w:rFonts w:ascii="Cambria Math" w:hAnsi="Cambria Math"/>
              </w:rPr>
              <m:t>out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nary>
      </m:oMath>
      <w:r>
        <w:rPr>
          <w:u w:val="single"/>
          <w:rtl/>
        </w:rPr>
        <w:br/>
      </w:r>
      <w:r w:rsidR="00B3597B" w:rsidRPr="00A12D4C">
        <w:rPr>
          <w:rFonts w:hint="cs"/>
          <w:u w:val="single"/>
          <w:rtl/>
        </w:rPr>
        <w:t>פונקציית המעברים</w:t>
      </w:r>
      <w:r w:rsidR="00B3597B">
        <w:rPr>
          <w:rFonts w:hint="cs"/>
          <w:rtl/>
        </w:rPr>
        <w:t xml:space="preserve"> היא מסוג </w:t>
      </w:r>
      <w:r w:rsidR="00B3597B">
        <w:t>kill/get</w:t>
      </w:r>
      <w:r w:rsidR="00B3597B">
        <w:rPr>
          <w:rFonts w:hint="cs"/>
          <w:rtl/>
        </w:rPr>
        <w:t xml:space="preserve"> ותתואר בסעיף הבא.</w:t>
      </w:r>
    </w:p>
    <w:p w14:paraId="48C70383" w14:textId="47DD57E7" w:rsidR="00862D8D" w:rsidRDefault="00BF6078" w:rsidP="00A12D4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מכיוון שאנו עושים אנליזת </w:t>
      </w:r>
      <w:r>
        <w:t>must</w:t>
      </w:r>
      <w:r>
        <w:rPr>
          <w:rFonts w:hint="cs"/>
          <w:rtl/>
        </w:rPr>
        <w:t xml:space="preserve">, </w:t>
      </w:r>
      <w:r w:rsidRPr="00A12D4C">
        <w:rPr>
          <w:rFonts w:hint="cs"/>
          <w:u w:val="single"/>
          <w:rtl/>
        </w:rPr>
        <w:t xml:space="preserve">נאתחל את </w:t>
      </w:r>
      <w:r w:rsidR="00E21055" w:rsidRPr="00A12D4C">
        <w:rPr>
          <w:rFonts w:hint="cs"/>
          <w:u w:val="single"/>
          <w:rtl/>
        </w:rPr>
        <w:t xml:space="preserve">כל </w:t>
      </w:r>
      <w:r w:rsidRPr="00A12D4C">
        <w:rPr>
          <w:rFonts w:hint="cs"/>
          <w:u w:val="single"/>
          <w:rtl/>
        </w:rPr>
        <w:t>הקבוצות</w:t>
      </w:r>
      <w:r w:rsidR="00170388">
        <w:rPr>
          <w:rFonts w:hint="cs"/>
          <w:rtl/>
        </w:rPr>
        <w:t xml:space="preserve"> להיות</w:t>
      </w:r>
      <w:r w:rsidR="00826978">
        <w:rPr>
          <w:rFonts w:hint="cs"/>
          <w:rtl/>
        </w:rPr>
        <w:t xml:space="preserve"> כל המשתנים בת</w:t>
      </w:r>
      <w:r w:rsidR="00862D8D">
        <w:rPr>
          <w:rFonts w:hint="cs"/>
          <w:rtl/>
        </w:rPr>
        <w:t>ו</w:t>
      </w:r>
      <w:r w:rsidR="00826978">
        <w:rPr>
          <w:rFonts w:hint="cs"/>
          <w:rtl/>
        </w:rPr>
        <w:t>כנית</w:t>
      </w:r>
      <w:r w:rsidR="00E21055">
        <w:rPr>
          <w:rFonts w:hint="cs"/>
          <w:rtl/>
        </w:rPr>
        <w:t>,</w:t>
      </w:r>
      <w:r w:rsidR="00E21055">
        <w:rPr>
          <w:rtl/>
        </w:rPr>
        <w:br/>
      </w:r>
      <w:r w:rsidR="00170388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⊥=vars</m:t>
        </m:r>
      </m:oMath>
      <w:r w:rsidR="00E21055">
        <w:rPr>
          <w:rFonts w:hint="cs"/>
          <w:rtl/>
        </w:rPr>
        <w:t xml:space="preserve">. כולל את </w:t>
      </w:r>
      <w:r w:rsidR="00551A92">
        <w:t>in</w:t>
      </w:r>
      <w:r w:rsidR="00551A92">
        <w:rPr>
          <w:rFonts w:hint="cs"/>
          <w:rtl/>
        </w:rPr>
        <w:t xml:space="preserve"> של הבלוק הראשון כי בתחילת הת</w:t>
      </w:r>
      <w:r w:rsidR="00862D8D">
        <w:rPr>
          <w:rFonts w:hint="cs"/>
          <w:rtl/>
        </w:rPr>
        <w:t>ו</w:t>
      </w:r>
      <w:r w:rsidR="00551A92">
        <w:rPr>
          <w:rFonts w:hint="cs"/>
          <w:rtl/>
        </w:rPr>
        <w:t xml:space="preserve">כנית </w:t>
      </w:r>
      <w:r w:rsidR="00862D8D">
        <w:rPr>
          <w:rFonts w:hint="cs"/>
          <w:rtl/>
        </w:rPr>
        <w:t>כל המשתנים יציבים.</w:t>
      </w:r>
    </w:p>
    <w:p w14:paraId="16D09525" w14:textId="3ED973E0" w:rsidR="00A12D4C" w:rsidRDefault="00B83774" w:rsidP="00A12D4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הקומפיילר י</w:t>
      </w:r>
      <w:r w:rsidR="00B341CD">
        <w:rPr>
          <w:rFonts w:hint="cs"/>
          <w:rtl/>
        </w:rPr>
        <w:t xml:space="preserve">קבל מהאנליזה את המשתנים היציבים לפני כל שורה פשוט באמצעות </w:t>
      </w:r>
      <w:r w:rsidR="00B34640">
        <w:rPr>
          <w:rFonts w:hint="cs"/>
          <w:rtl/>
        </w:rPr>
        <w:t xml:space="preserve">הקבוצה </w:t>
      </w:r>
      <w:r w:rsidR="00B34640">
        <w:t>in</w:t>
      </w:r>
      <w:r w:rsidR="00B34640">
        <w:rPr>
          <w:rFonts w:hint="cs"/>
          <w:rtl/>
        </w:rPr>
        <w:t xml:space="preserve"> של כל שורה.</w:t>
      </w:r>
    </w:p>
    <w:p w14:paraId="3184F0D6" w14:textId="63C98CCB" w:rsidR="00775810" w:rsidRDefault="000C554A" w:rsidP="0070272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נגדיר את הסמנטיקה של פונקציית המעברים כ</w:t>
      </w:r>
      <w:r w:rsidR="00656770">
        <w:rPr>
          <w:rFonts w:hint="cs"/>
          <w:rtl/>
        </w:rPr>
        <w:t xml:space="preserve">פי שראינו </w:t>
      </w:r>
      <w:r w:rsidR="009F74BF">
        <w:rPr>
          <w:rFonts w:hint="cs"/>
          <w:rtl/>
        </w:rPr>
        <w:t xml:space="preserve">בכיתה עם </w:t>
      </w:r>
      <w:r w:rsidR="009F74BF">
        <w:t>kill/gen</w:t>
      </w:r>
      <w:r w:rsidR="009F74BF">
        <w:rPr>
          <w:rFonts w:hint="cs"/>
          <w:rtl/>
        </w:rPr>
        <w:t xml:space="preserve"> לכל פקודה בשפת הביניים (שהן יהיו הבלוקים שלנו ב-</w:t>
      </w:r>
      <w:r w:rsidR="009F74BF">
        <w:t>C</w:t>
      </w:r>
      <w:r w:rsidR="004437E0">
        <w:t>FG</w:t>
      </w:r>
      <w:r w:rsidR="009F74BF">
        <w:rPr>
          <w:rFonts w:hint="cs"/>
          <w:rtl/>
        </w:rPr>
        <w:t>)</w:t>
      </w:r>
      <w:r w:rsidR="00702722">
        <w:rPr>
          <w:rtl/>
        </w:rPr>
        <w:br/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5810" w:rsidRPr="002917FA" w14:paraId="08F7D6C0" w14:textId="77777777" w:rsidTr="00503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18016E" w14:textId="77777777" w:rsidR="00775810" w:rsidRPr="002917FA" w:rsidRDefault="00775810" w:rsidP="00503D4F">
            <w:pPr>
              <w:pStyle w:val="ListParagraph"/>
              <w:ind w:left="0"/>
              <w:jc w:val="right"/>
            </w:pPr>
            <w:r w:rsidRPr="002917FA">
              <w:t>gen</w:t>
            </w:r>
          </w:p>
        </w:tc>
        <w:tc>
          <w:tcPr>
            <w:tcW w:w="2765" w:type="dxa"/>
          </w:tcPr>
          <w:p w14:paraId="37FBC1F0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17FA">
              <w:t>kill</w:t>
            </w:r>
          </w:p>
        </w:tc>
        <w:tc>
          <w:tcPr>
            <w:tcW w:w="2766" w:type="dxa"/>
          </w:tcPr>
          <w:p w14:paraId="504BDA05" w14:textId="5C59ACC7" w:rsidR="00775810" w:rsidRPr="002917FA" w:rsidRDefault="00775810" w:rsidP="00503D4F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17FA">
              <w:t>Statements</w:t>
            </w:r>
          </w:p>
        </w:tc>
      </w:tr>
      <w:tr w:rsidR="00775810" w:rsidRPr="002917FA" w14:paraId="038EAD78" w14:textId="77777777" w:rsidTr="005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F62A91" w14:textId="77777777" w:rsidR="00775810" w:rsidRPr="002917FA" w:rsidRDefault="00775810" w:rsidP="00503D4F">
            <w:pPr>
              <w:pStyle w:val="ListParagraph"/>
              <w:ind w:left="0"/>
              <w:jc w:val="right"/>
            </w:pPr>
            <w:r w:rsidRPr="002917FA">
              <w:rPr>
                <w:rtl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14:paraId="4CCBB399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FA">
              <w:br/>
            </w:r>
            <m:oMathPara>
              <m:oMath>
                <m:r>
                  <w:rPr>
                    <w:rFonts w:ascii="Cambria Math" w:hAnsi="Cambria Math"/>
                  </w:rPr>
                  <m:t>{x}</m:t>
                </m:r>
              </m:oMath>
            </m:oMathPara>
          </w:p>
        </w:tc>
        <w:tc>
          <w:tcPr>
            <w:tcW w:w="2766" w:type="dxa"/>
          </w:tcPr>
          <w:p w14:paraId="3DB5D3E4" w14:textId="558CE1F9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FA">
              <w:t>x := y op z</w:t>
            </w:r>
            <w:r w:rsidRPr="002917FA">
              <w:br/>
              <w:t>x := op y</w:t>
            </w:r>
            <w:r w:rsidRPr="002917FA">
              <w:br/>
              <w:t>x := y</w:t>
            </w:r>
          </w:p>
        </w:tc>
      </w:tr>
      <w:tr w:rsidR="00775810" w:rsidRPr="002917FA" w14:paraId="60D47328" w14:textId="77777777" w:rsidTr="00503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A18DB1" w14:textId="77777777" w:rsidR="00775810" w:rsidRPr="002917FA" w:rsidRDefault="00775810" w:rsidP="00503D4F">
            <w:pPr>
              <w:pStyle w:val="ListParagraph"/>
              <w:ind w:left="0"/>
              <w:jc w:val="right"/>
              <w:rPr>
                <w:rtl/>
              </w:rPr>
            </w:pPr>
            <w:r w:rsidRPr="002917FA">
              <w:rPr>
                <w:rtl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14:paraId="37C58283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17FA">
              <w:rPr>
                <w:rtl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14:paraId="2F2CB2CF" w14:textId="3AA5F9D9" w:rsidR="00775810" w:rsidRPr="002917FA" w:rsidRDefault="00775810" w:rsidP="00503D4F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7FA">
              <w:t>goto L</w:t>
            </w:r>
            <w:r w:rsidRPr="002917FA">
              <w:br/>
              <w:t>if x relop y goto L</w:t>
            </w:r>
            <w:r w:rsidRPr="002917FA">
              <w:br/>
              <w:t>print x</w:t>
            </w:r>
          </w:p>
        </w:tc>
      </w:tr>
      <w:tr w:rsidR="00775810" w:rsidRPr="002917FA" w14:paraId="37C58E1E" w14:textId="77777777" w:rsidTr="005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52BC11" w14:textId="77777777" w:rsidR="00775810" w:rsidRPr="002917FA" w:rsidRDefault="00775810" w:rsidP="00503D4F">
            <w:pPr>
              <w:pStyle w:val="ListParagraph"/>
              <w:ind w:left="0"/>
              <w:jc w:val="right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{x}</m:t>
                </m:r>
              </m:oMath>
            </m:oMathPara>
          </w:p>
        </w:tc>
        <w:tc>
          <w:tcPr>
            <w:tcW w:w="2765" w:type="dxa"/>
          </w:tcPr>
          <w:p w14:paraId="6E05BFA6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14:paraId="6D963D96" w14:textId="299B4768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917FA">
              <w:t>flush x</w:t>
            </w:r>
          </w:p>
        </w:tc>
      </w:tr>
    </w:tbl>
    <w:p w14:paraId="76A9839C" w14:textId="18954501" w:rsidR="0013781C" w:rsidRDefault="0013781C" w:rsidP="00775810">
      <w:pPr>
        <w:pStyle w:val="ListParagraph"/>
        <w:ind w:left="360"/>
      </w:pPr>
    </w:p>
    <w:p w14:paraId="75D02F35" w14:textId="118211F0" w:rsidR="002917FA" w:rsidRPr="00CA25B6" w:rsidRDefault="00022E0A" w:rsidP="002917FA">
      <w:pPr>
        <w:pStyle w:val="ListParagraph"/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CF3EAF" wp14:editId="0241C050">
            <wp:simplePos x="0" y="0"/>
            <wp:positionH relativeFrom="column">
              <wp:posOffset>296818</wp:posOffset>
            </wp:positionH>
            <wp:positionV relativeFrom="paragraph">
              <wp:posOffset>171450</wp:posOffset>
            </wp:positionV>
            <wp:extent cx="1595755" cy="2748915"/>
            <wp:effectExtent l="0" t="0" r="4445" b="0"/>
            <wp:wrapSquare wrapText="bothSides"/>
            <wp:docPr id="27386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D4A914" w14:textId="110210C2" w:rsidR="00022E0A" w:rsidRDefault="00915670" w:rsidP="00022E0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נבנה את </w:t>
      </w:r>
      <w:r w:rsidR="00775810">
        <w:rPr>
          <w:rFonts w:hint="cs"/>
          <w:rtl/>
        </w:rPr>
        <w:t xml:space="preserve">ה </w:t>
      </w:r>
      <w:r>
        <w:rPr>
          <w:rtl/>
        </w:rPr>
        <w:t>–</w:t>
      </w:r>
      <w:r w:rsidR="00775810">
        <w:rPr>
          <w:rFonts w:hint="cs"/>
          <w:rtl/>
        </w:rPr>
        <w:t xml:space="preserve"> </w:t>
      </w:r>
      <w:r>
        <w:t>CFG</w:t>
      </w:r>
      <w:r>
        <w:rPr>
          <w:rFonts w:hint="cs"/>
          <w:rtl/>
        </w:rPr>
        <w:t xml:space="preserve"> של התוכנית עם פקודות יחידות:</w:t>
      </w:r>
      <w:r w:rsidR="00022E0A">
        <w:rPr>
          <w:rtl/>
        </w:rPr>
        <w:br/>
      </w:r>
      <w:r w:rsidR="0032447D">
        <w:rPr>
          <w:rFonts w:hint="cs"/>
          <w:rtl/>
        </w:rPr>
        <w:t>הבלוקים ממוספרים כמספר הפקודה בהם.</w:t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</w:p>
    <w:p w14:paraId="70C4E277" w14:textId="779C2B6F" w:rsidR="00022E0A" w:rsidRDefault="00F64210" w:rsidP="00022E0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נריץ את האנליזה כמו בהרצאה כפונקציה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vars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vars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22</m:t>
            </m:r>
          </m:sup>
        </m:sSup>
      </m:oMath>
    </w:p>
    <w:tbl>
      <w:tblPr>
        <w:tblStyle w:val="GridTable6Colorful-Accent5"/>
        <w:bidiVisual/>
        <w:tblW w:w="8577" w:type="dxa"/>
        <w:tblInd w:w="2935" w:type="dxa"/>
        <w:tblLook w:val="04A0" w:firstRow="1" w:lastRow="0" w:firstColumn="1" w:lastColumn="0" w:noHBand="0" w:noVBand="1"/>
      </w:tblPr>
      <w:tblGrid>
        <w:gridCol w:w="790"/>
        <w:gridCol w:w="790"/>
        <w:gridCol w:w="790"/>
        <w:gridCol w:w="790"/>
        <w:gridCol w:w="790"/>
        <w:gridCol w:w="790"/>
        <w:gridCol w:w="790"/>
        <w:gridCol w:w="790"/>
        <w:gridCol w:w="688"/>
        <w:gridCol w:w="609"/>
        <w:gridCol w:w="960"/>
      </w:tblGrid>
      <w:tr w:rsidR="00A97917" w14:paraId="05CFE7AE" w14:textId="77777777" w:rsidTr="00A9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ADBF482" w14:textId="50AE1E90" w:rsidR="00A97917" w:rsidRPr="00B51322" w:rsidRDefault="00000000" w:rsidP="00A97917">
            <w:pPr>
              <w:bidi w:val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04BFC0A1" w14:textId="0207A89B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70AC8993" w14:textId="3B1A8DD4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34A0024F" w14:textId="0877A2C8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10AB7CC9" w14:textId="0E24CB82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4D188CAB" w14:textId="066CA2BA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509EF40B" w14:textId="7C0E567A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265DF61F" w14:textId="1D6541ED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688" w:type="dxa"/>
          </w:tcPr>
          <w:p w14:paraId="7D509CC9" w14:textId="282B7616" w:rsidR="00A97917" w:rsidRDefault="00A97917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609" w:type="dxa"/>
          </w:tcPr>
          <w:p w14:paraId="189BB68B" w14:textId="3FA6D709" w:rsidR="00A97917" w:rsidRDefault="00A97917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960" w:type="dxa"/>
          </w:tcPr>
          <w:p w14:paraId="28B6BF26" w14:textId="77777777" w:rsidR="00A97917" w:rsidRDefault="00A97917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97917" w14:paraId="3E1CC176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12E85F5" w14:textId="61A18D72" w:rsidR="00A97917" w:rsidRDefault="00A97917" w:rsidP="00A97917">
            <w:pPr>
              <w:bidi w:val="0"/>
            </w:pPr>
            <w:r>
              <w:t>{x,y}</w:t>
            </w:r>
          </w:p>
        </w:tc>
        <w:tc>
          <w:tcPr>
            <w:tcW w:w="790" w:type="dxa"/>
          </w:tcPr>
          <w:p w14:paraId="1AE7D941" w14:textId="608A356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3D4C316E" w14:textId="7DA76C0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7ED0251F" w14:textId="1012D39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C98D4FB" w14:textId="3557A7E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360B588F" w14:textId="3C35876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5D4B368F" w14:textId="25EAA6B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6CBEDCE" w14:textId="01B6CFB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1FCD4598" w14:textId="520361C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20F3A9F8" w14:textId="5E7EED9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3ECC4917" w14:textId="0150272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in(1)</w:t>
            </w:r>
          </w:p>
        </w:tc>
      </w:tr>
      <w:tr w:rsidR="00A97917" w14:paraId="740CBFB3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F5A1CB1" w14:textId="0DBC30B9" w:rsidR="00A97917" w:rsidRDefault="00A97917" w:rsidP="00A97917">
            <w:pPr>
              <w:bidi w:val="0"/>
            </w:pPr>
            <w:r>
              <w:t>{y}</w:t>
            </w:r>
          </w:p>
        </w:tc>
        <w:tc>
          <w:tcPr>
            <w:tcW w:w="790" w:type="dxa"/>
          </w:tcPr>
          <w:p w14:paraId="690506D7" w14:textId="3AEC1E7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7C3B1A81" w14:textId="01AD1B8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00D466ED" w14:textId="554CBEA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673CFA83" w14:textId="5542DAE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335FB70C" w14:textId="2382AD3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58A5BF4D" w14:textId="7D90B43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28D82631" w14:textId="7EDBFDD5" w:rsidR="00A97917" w:rsidRPr="00FC0E39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C0E39">
              <w:rPr>
                <w:color w:val="FF0000"/>
              </w:rPr>
              <w:t>{y}</w:t>
            </w:r>
          </w:p>
        </w:tc>
        <w:tc>
          <w:tcPr>
            <w:tcW w:w="688" w:type="dxa"/>
          </w:tcPr>
          <w:p w14:paraId="7971DA17" w14:textId="6F624AB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1FC89713" w14:textId="7DF6C45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6D586AF9" w14:textId="35481AC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in(2)</w:t>
            </w:r>
          </w:p>
        </w:tc>
      </w:tr>
      <w:tr w:rsidR="00A97917" w14:paraId="534AF712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BE3FA46" w14:textId="07A5E8AD" w:rsidR="00A97917" w:rsidRDefault="00A97917" w:rsidP="00A97917">
            <w:pPr>
              <w:bidi w:val="0"/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37128591" w14:textId="26C843F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7870BDEA" w14:textId="6AA7812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10CF12E5" w14:textId="4D70B8D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094F9A9B" w14:textId="03F2B32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10AA2B7A" w14:textId="32A1EEB6" w:rsidR="00A97917" w:rsidRPr="00C1062C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>
              <m:r>
                <w:rPr>
                  <w:rFonts w:ascii="Cambria Math" w:hAnsi="Cambria Math"/>
                  <w:color w:val="FF0000"/>
                </w:rPr>
                <m:t>∅</m:t>
              </m:r>
            </m:oMath>
            <w:r w:rsidRPr="006B638C">
              <w:rPr>
                <w:rFonts w:eastAsiaTheme="minorEastAsia"/>
                <w:color w:val="FF0000"/>
              </w:rPr>
              <w:t xml:space="preserve"> </w:t>
            </w:r>
          </w:p>
        </w:tc>
        <w:tc>
          <w:tcPr>
            <w:tcW w:w="790" w:type="dxa"/>
          </w:tcPr>
          <w:p w14:paraId="363C32C0" w14:textId="174D6F0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03D9DF0" w14:textId="17EB3AD1" w:rsidR="00A97917" w:rsidRPr="00FC0E39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C0E39">
              <w:rPr>
                <w:color w:val="FF0000"/>
              </w:rPr>
              <w:t>{x}</w:t>
            </w:r>
          </w:p>
        </w:tc>
        <w:tc>
          <w:tcPr>
            <w:tcW w:w="688" w:type="dxa"/>
          </w:tcPr>
          <w:p w14:paraId="68F2D20B" w14:textId="581A9E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4670D141" w14:textId="7ED8039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71187B9C" w14:textId="7C0AC77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in(3)</w:t>
            </w:r>
          </w:p>
        </w:tc>
      </w:tr>
      <w:tr w:rsidR="00A97917" w14:paraId="04167948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D3B72F6" w14:textId="02DBE28F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5C1ADCD6" w14:textId="611E94B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FC51433" w14:textId="405A1D1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7B10657" w14:textId="3BED0AD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BB77799" w14:textId="7788D71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5D0C6EF" w14:textId="5BE6BDB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56F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5080EC8C" w14:textId="623E29A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0DC41BB2" w14:textId="295582A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499179F0" w14:textId="61B5928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6CFFD802" w14:textId="400FAA8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2E0EAD2E" w14:textId="6CC86C5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in(4)</w:t>
            </w:r>
          </w:p>
        </w:tc>
      </w:tr>
      <w:tr w:rsidR="00A97917" w14:paraId="394CA23B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929280E" w14:textId="488F33C8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31594A4F" w14:textId="33DC655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FE0F691" w14:textId="79E06A4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1E4E077" w14:textId="4A88DF0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34B72F9" w14:textId="0EE4282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E6CD7D7" w14:textId="1209F6B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638C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1C7ABFBA" w14:textId="2E5E9AF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3723F233" w14:textId="133CBF1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058887C2" w14:textId="0F2C722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61CCC782" w14:textId="169FF38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080EC29C" w14:textId="7F93F64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in(5)</w:t>
            </w:r>
          </w:p>
        </w:tc>
      </w:tr>
      <w:tr w:rsidR="00A97917" w14:paraId="3081811D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728B2B2" w14:textId="38C26377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70C09743" w14:textId="6B28614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D3D0A4C" w14:textId="280C08F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7422275" w14:textId="44293E04" w:rsidR="00A97917" w:rsidRPr="00880321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80321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4471B755" w14:textId="57648B5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25A233B" w14:textId="26C0906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40AB536" w14:textId="6630347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AC16A4D" w14:textId="16F36F8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15F31169" w14:textId="1D12869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28EFA8AF" w14:textId="114D687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0D271C9E" w14:textId="47D9175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in(6)</w:t>
            </w:r>
          </w:p>
        </w:tc>
      </w:tr>
      <w:tr w:rsidR="00A97917" w14:paraId="2248D812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59EFE0B" w14:textId="146E949D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82B6EDA" w14:textId="47FAA52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B4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0D2E6496" w14:textId="5D678A2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DD416A6" w14:textId="549FAFF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1F7028F" w14:textId="12C4AAA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1B44057" w14:textId="3DA5F00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024620E2" w14:textId="1633F11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3BFD7167" w14:textId="5E73245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6A7E97EA" w14:textId="420103D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1596CC25" w14:textId="61AC82F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55225CA4" w14:textId="56E5ED5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in(7)</w:t>
            </w:r>
          </w:p>
        </w:tc>
      </w:tr>
      <w:tr w:rsidR="00A97917" w14:paraId="21F29970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F54A46B" w14:textId="71481057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0B797631" w14:textId="2B7980F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94258DA" w14:textId="0DE0FDE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39926B9" w14:textId="70AB5E0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6D9BDC8" w14:textId="4378928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5E885C4" w14:textId="67D9BAA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E25E41F" w14:textId="1C7B6BF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649A016" w14:textId="75AB77F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E39">
              <w:rPr>
                <w:color w:val="FF0000"/>
              </w:rPr>
              <w:t>{x}</w:t>
            </w:r>
          </w:p>
        </w:tc>
        <w:tc>
          <w:tcPr>
            <w:tcW w:w="688" w:type="dxa"/>
          </w:tcPr>
          <w:p w14:paraId="4E69535C" w14:textId="56D50C6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39AFD1D4" w14:textId="3228A48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291190F4" w14:textId="6AAB0AC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in(8)</w:t>
            </w:r>
          </w:p>
        </w:tc>
      </w:tr>
      <w:tr w:rsidR="00A97917" w14:paraId="6B1CFC42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CB309FE" w14:textId="74A7DA7B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54AF69D" w14:textId="55B0DA4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F7FE62F" w14:textId="6A4B496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FF21D17" w14:textId="72F9AD7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A90EAD1" w14:textId="3148C6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424594C" w14:textId="28095F1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638C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301085E0" w14:textId="22E2716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53D7BB1E" w14:textId="220EE26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6D545E4C" w14:textId="288D67E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58B28397" w14:textId="5C3DB43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536F2CF8" w14:textId="4B75B1F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in(9)</w:t>
            </w:r>
          </w:p>
        </w:tc>
      </w:tr>
      <w:tr w:rsidR="00A97917" w14:paraId="4962349F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1D956D7" w14:textId="66758AB5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83F089C" w14:textId="42E90E6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D11ECDF" w14:textId="0E442B5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4BBDE27" w14:textId="7CB5949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321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FFA37B1" w14:textId="3D4F42A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8AC1ADB" w14:textId="4E806D9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529920F" w14:textId="284FCE5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6B372E2" w14:textId="6F29799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6C939FB1" w14:textId="4FC07E2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76624262" w14:textId="4637EA5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329997D2" w14:textId="655B9F4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in(10)</w:t>
            </w:r>
          </w:p>
        </w:tc>
      </w:tr>
      <w:tr w:rsidR="00A97917" w14:paraId="1B55B9AF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D68D8AE" w14:textId="46571C7E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751BDC7" w14:textId="1E45235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FE8BD48" w14:textId="66946E2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79B8E0E" w14:textId="49F9D18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321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67487DFE" w14:textId="65B9E53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C293E77" w14:textId="25D4944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76FDE7CE" w14:textId="6AE6326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4B9F3561" w14:textId="717A2C2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5E3B8180" w14:textId="313B510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2BE3FF0A" w14:textId="6A25DA3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64BBFFEB" w14:textId="06834AC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in(11)</w:t>
            </w:r>
          </w:p>
        </w:tc>
      </w:tr>
      <w:tr w:rsidR="00FD0212" w14:paraId="6969B7F8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62B6D20" w14:textId="77777777" w:rsidR="00FD0212" w:rsidRDefault="00FD0212" w:rsidP="00A97917">
            <w:pPr>
              <w:bidi w:val="0"/>
            </w:pPr>
          </w:p>
        </w:tc>
        <w:tc>
          <w:tcPr>
            <w:tcW w:w="790" w:type="dxa"/>
          </w:tcPr>
          <w:p w14:paraId="6B061D58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64A0A610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020F9FA3" w14:textId="77777777" w:rsidR="00FD0212" w:rsidRPr="00880321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90" w:type="dxa"/>
          </w:tcPr>
          <w:p w14:paraId="2C6BF24E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443B55C2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3355BF88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7BA185E4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8" w:type="dxa"/>
          </w:tcPr>
          <w:p w14:paraId="7E9A7296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dxa"/>
          </w:tcPr>
          <w:p w14:paraId="062AE0F4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360498E1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917" w14:paraId="5D422D14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32FB38C" w14:textId="16ECE657" w:rsidR="00A97917" w:rsidRDefault="00A97917" w:rsidP="00A97917">
            <w:pPr>
              <w:bidi w:val="0"/>
            </w:pPr>
            <w:r>
              <w:t>{y}</w:t>
            </w:r>
          </w:p>
        </w:tc>
        <w:tc>
          <w:tcPr>
            <w:tcW w:w="790" w:type="dxa"/>
          </w:tcPr>
          <w:p w14:paraId="7DA26AD9" w14:textId="7CFA237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141D93CF" w14:textId="39D6B9C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10309919" w14:textId="44FF604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07567996" w14:textId="31A1330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5835963D" w14:textId="2312125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40B733C7" w14:textId="73211BD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58D9A053" w14:textId="776D8C9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688" w:type="dxa"/>
          </w:tcPr>
          <w:p w14:paraId="13332A25" w14:textId="3661968E" w:rsidR="00A97917" w:rsidRPr="00B433F0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</w:rPr>
            </w:pPr>
            <w:r w:rsidRPr="00B433F0">
              <w:rPr>
                <w:color w:val="FF0000"/>
              </w:rPr>
              <w:t>{y}</w:t>
            </w:r>
          </w:p>
        </w:tc>
        <w:tc>
          <w:tcPr>
            <w:tcW w:w="609" w:type="dxa"/>
          </w:tcPr>
          <w:p w14:paraId="2CE48B69" w14:textId="4930EB7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56C4F6F0" w14:textId="4CABF8C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out(1)</w:t>
            </w:r>
          </w:p>
        </w:tc>
      </w:tr>
      <w:tr w:rsidR="00A97917" w14:paraId="3BFC749D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04A1524" w14:textId="70F08502" w:rsidR="00A97917" w:rsidRPr="00164FB4" w:rsidRDefault="00164FB4" w:rsidP="00A97917">
            <w:pPr>
              <w:bidi w:val="0"/>
              <w:rPr>
                <w:rFonts w:ascii="Calibri" w:eastAsia="Times New Roman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</m:oMath>
            <w:r w:rsidR="00A97917" w:rsidRPr="00164FB4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4F1C11AB" w14:textId="4730A58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4A7A2DBD" w14:textId="172705F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0A742DB1" w14:textId="40F3225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2CF4D08C" w14:textId="7CBA199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4F442FDC" w14:textId="239F2FA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0BA7FA59" w14:textId="6AC629F3" w:rsidR="00A97917" w:rsidRPr="003A355F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>
              <m:r>
                <w:rPr>
                  <w:rFonts w:ascii="Cambria Math" w:hAnsi="Cambria Math"/>
                  <w:color w:val="FF0000"/>
                </w:rPr>
                <m:t>∅</m:t>
              </m:r>
            </m:oMath>
            <w:r w:rsidRPr="0074631A">
              <w:rPr>
                <w:rFonts w:eastAsiaTheme="minorEastAsia"/>
                <w:i/>
                <w:color w:val="FF0000"/>
              </w:rPr>
              <w:t xml:space="preserve"> </w:t>
            </w:r>
          </w:p>
        </w:tc>
        <w:tc>
          <w:tcPr>
            <w:tcW w:w="790" w:type="dxa"/>
          </w:tcPr>
          <w:p w14:paraId="64CE6A1D" w14:textId="0F8F687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688" w:type="dxa"/>
          </w:tcPr>
          <w:p w14:paraId="6031D6B4" w14:textId="4165432A" w:rsidR="00A97917" w:rsidRPr="00B433F0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 w:rsidRPr="00B433F0">
              <w:rPr>
                <w:color w:val="FF0000"/>
              </w:rPr>
              <w:t>{x}</w:t>
            </w:r>
          </w:p>
        </w:tc>
        <w:tc>
          <w:tcPr>
            <w:tcW w:w="609" w:type="dxa"/>
          </w:tcPr>
          <w:p w14:paraId="73069DF7" w14:textId="74C6D1C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5FE7001E" w14:textId="0579BDA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(2)</w:t>
            </w:r>
          </w:p>
        </w:tc>
      </w:tr>
      <w:tr w:rsidR="00A97917" w14:paraId="103B87EB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982FD9F" w14:textId="494B4800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549A0238" w14:textId="70B84D8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5325723" w14:textId="0A3CABD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340E2693" w14:textId="5083391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3D29345E" w14:textId="76C9BAB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E1CF9AE" w14:textId="5633C4F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CF6B0DF" w14:textId="2F09026C" w:rsidR="00A97917" w:rsidRPr="008F356F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F356F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62FF3CD" w14:textId="7393823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49965911" w14:textId="3AA9FBD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27E3B22D" w14:textId="0A6AC86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65372962" w14:textId="662AA83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(3)</w:t>
            </w:r>
          </w:p>
        </w:tc>
      </w:tr>
      <w:tr w:rsidR="00A97917" w14:paraId="4AB5CA5E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46AA38A" w14:textId="68161638" w:rsidR="00A97917" w:rsidRDefault="00A97917" w:rsidP="00A97917">
            <w:pPr>
              <w:bidi w:val="0"/>
            </w:pPr>
            <w:r>
              <w:t>{x,y}</w:t>
            </w:r>
          </w:p>
        </w:tc>
        <w:tc>
          <w:tcPr>
            <w:tcW w:w="790" w:type="dxa"/>
          </w:tcPr>
          <w:p w14:paraId="6C2457DF" w14:textId="62B7E8C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E875AC1" w14:textId="567546A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DE2E0BC" w14:textId="2C37AA2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DA188A6" w14:textId="7FD51DB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A613E64" w14:textId="5BBAF04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4B557DDC" w14:textId="221BAA4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501D80F" w14:textId="5F57EE1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0836C59C" w14:textId="1FDC645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3847A4B3" w14:textId="3D974D9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2F863541" w14:textId="5D4FE13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(4)</w:t>
            </w:r>
          </w:p>
        </w:tc>
      </w:tr>
      <w:tr w:rsidR="00A97917" w14:paraId="48262176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E1FBF59" w14:textId="325F439A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719E47D8" w14:textId="6BD8FAF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261B8DF" w14:textId="39A45D5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DFC27DA" w14:textId="2FA75B2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A195187" w14:textId="60E78C3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0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5FEECE8A" w14:textId="1ED4F0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4BAB6FF" w14:textId="63D43B2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5CE37C09" w14:textId="75E95DA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4723BD74" w14:textId="2F048EB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4127E342" w14:textId="7087A35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324625D5" w14:textId="5AA1D33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(5)</w:t>
            </w:r>
          </w:p>
        </w:tc>
      </w:tr>
      <w:tr w:rsidR="00A97917" w14:paraId="06D87177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A30F3FD" w14:textId="0BB13BF2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5F8B6134" w14:textId="03E5992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3698A7F8" w14:textId="2DA64AAC" w:rsidR="00A97917" w:rsidRPr="000435B2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435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6716116" w14:textId="039CEF6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5A9E7A5C" w14:textId="0F22004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096179EE" w14:textId="7CAED7E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748FBE86" w14:textId="62A9063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41E71E8F" w14:textId="2054E98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6F241C93" w14:textId="0C4804A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57692EE2" w14:textId="1E914CF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79387B20" w14:textId="7DE9D64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(6)</w:t>
            </w:r>
          </w:p>
        </w:tc>
      </w:tr>
      <w:tr w:rsidR="00A97917" w14:paraId="409ECB21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73CF07C" w14:textId="295573F4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0CD54BD5" w14:textId="30F80DF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7D941E5" w14:textId="4E5E259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467865F" w14:textId="68FE1E3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8E6370C" w14:textId="7C7DE28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ECB0A53" w14:textId="72C7DFE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5A92716" w14:textId="1978EA8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E12E127" w14:textId="7FF5D99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688" w:type="dxa"/>
          </w:tcPr>
          <w:p w14:paraId="68680DEB" w14:textId="523BE026" w:rsidR="00A97917" w:rsidRPr="00E3661F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</w:rPr>
            </w:pPr>
            <w:r w:rsidRPr="00E3661F">
              <w:rPr>
                <w:color w:val="FF0000"/>
              </w:rPr>
              <w:t>{x}</w:t>
            </w:r>
          </w:p>
        </w:tc>
        <w:tc>
          <w:tcPr>
            <w:tcW w:w="609" w:type="dxa"/>
          </w:tcPr>
          <w:p w14:paraId="7AEAE03C" w14:textId="47437BC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1FA96545" w14:textId="764FD31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(7)</w:t>
            </w:r>
          </w:p>
        </w:tc>
      </w:tr>
      <w:tr w:rsidR="00A97917" w14:paraId="1B037921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69184AF" w14:textId="4E4E2497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7C54B770" w14:textId="280C2FC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E7AE77B" w14:textId="11A4DA3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D1416BD" w14:textId="383543E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07A2543" w14:textId="703CF1C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F134125" w14:textId="20985ED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8A35339" w14:textId="11CC20C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31A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9C04BBF" w14:textId="0329761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2811F4D1" w14:textId="1BE7E17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53E9B4CA" w14:textId="02F02A0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47C9926F" w14:textId="1AA99E3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(8)</w:t>
            </w:r>
          </w:p>
        </w:tc>
      </w:tr>
      <w:tr w:rsidR="00A97917" w14:paraId="2F54E3BB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0F4A76B" w14:textId="26DEA39A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2D8D47E0" w14:textId="18DFE8D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99BCFBA" w14:textId="26B5F53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1F7E521" w14:textId="672FA36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4633287" w14:textId="0969FC12" w:rsidR="00A97917" w:rsidRPr="001170B2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170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0AA53094" w14:textId="25EBDBF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5DDAEDE" w14:textId="75D1BF4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3538380" w14:textId="6711184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55274761" w14:textId="1B22DBB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5EEA4754" w14:textId="528A2DB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5CBF3B5A" w14:textId="24F90C6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(9)</w:t>
            </w:r>
          </w:p>
        </w:tc>
      </w:tr>
      <w:tr w:rsidR="00A97917" w14:paraId="2C167881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4E7FECF" w14:textId="46371041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0B5263E0" w14:textId="6DE9FEF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9B5813A" w14:textId="599D870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5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6C8FCC7E" w14:textId="5E832F2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18C5CC8" w14:textId="471E32C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2F9E4027" w14:textId="0ED5222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145558F0" w14:textId="78D572B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FC2C5B3" w14:textId="3A3EBFE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4406E0A8" w14:textId="1E8858C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56E5581C" w14:textId="1A09463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37720429" w14:textId="0444CCA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(10)</w:t>
            </w:r>
          </w:p>
        </w:tc>
      </w:tr>
      <w:tr w:rsidR="00A97917" w14:paraId="2D485C29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14200C8" w14:textId="49776820" w:rsidR="00A97917" w:rsidRDefault="00A97917" w:rsidP="00A97917">
            <w:pPr>
              <w:bidi w:val="0"/>
            </w:pPr>
            <w:r>
              <w:t>{x,y}</w:t>
            </w:r>
          </w:p>
        </w:tc>
        <w:tc>
          <w:tcPr>
            <w:tcW w:w="790" w:type="dxa"/>
          </w:tcPr>
          <w:p w14:paraId="73A12979" w14:textId="0C5418A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03B1221F" w14:textId="4EA0386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3CB3C77F" w14:textId="7617A20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7709D241" w14:textId="7E73D4B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012078AB" w14:textId="484AC23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0E7AE78" w14:textId="7CE8917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790" w:type="dxa"/>
          </w:tcPr>
          <w:p w14:paraId="698BB58B" w14:textId="1EA2A6D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{x,y}</w:t>
            </w:r>
          </w:p>
        </w:tc>
        <w:tc>
          <w:tcPr>
            <w:tcW w:w="688" w:type="dxa"/>
          </w:tcPr>
          <w:p w14:paraId="037A5C98" w14:textId="3ACD1AD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609" w:type="dxa"/>
          </w:tcPr>
          <w:p w14:paraId="083EDC0F" w14:textId="70D675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{x,y}</w:t>
            </w:r>
          </w:p>
        </w:tc>
        <w:tc>
          <w:tcPr>
            <w:tcW w:w="960" w:type="dxa"/>
          </w:tcPr>
          <w:p w14:paraId="6E8CDEB3" w14:textId="79DCAFE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(11)</w:t>
            </w:r>
          </w:p>
        </w:tc>
      </w:tr>
    </w:tbl>
    <w:p w14:paraId="2675BC8C" w14:textId="77777777" w:rsidR="006178AB" w:rsidRDefault="006178AB" w:rsidP="006178AB">
      <w:pPr>
        <w:rPr>
          <w:rtl/>
        </w:rPr>
      </w:pPr>
    </w:p>
    <w:p w14:paraId="0C346A0F" w14:textId="23FD38AA" w:rsidR="0005217E" w:rsidRPr="00022E0A" w:rsidRDefault="00984D1B" w:rsidP="00C73B6E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בנינו את האנליזה כך שמשתנה יציב לפני שורה אמ"מ הוא ב</w:t>
      </w:r>
      <w:r w:rsidR="00D00A22">
        <w:rPr>
          <w:rFonts w:hint="cs"/>
          <w:rtl/>
        </w:rPr>
        <w:t>-</w:t>
      </w:r>
      <w:r w:rsidR="00D00A22">
        <w:t>in</w:t>
      </w:r>
      <w:r w:rsidR="00D00A22">
        <w:rPr>
          <w:rFonts w:hint="cs"/>
          <w:rtl/>
        </w:rPr>
        <w:t xml:space="preserve"> שלה.</w:t>
      </w:r>
      <w:r w:rsidR="00ED7C80">
        <w:rPr>
          <w:rtl/>
        </w:rPr>
        <w:br/>
      </w:r>
      <w:r w:rsidR="00ED7C80">
        <w:rPr>
          <w:rFonts w:hint="cs"/>
          <w:rtl/>
        </w:rPr>
        <w:t>בנוסף משתנה יציב בסוף הקוד אמ"מ הוא ב-</w:t>
      </w:r>
      <w:r w:rsidR="0093452B">
        <w:t>out</w:t>
      </w:r>
      <w:r w:rsidR="0093452B">
        <w:rPr>
          <w:rFonts w:hint="cs"/>
          <w:rtl/>
        </w:rPr>
        <w:t xml:space="preserve"> של הפקודה\ות האחרונה\ות (11).</w:t>
      </w:r>
      <w:r w:rsidR="00D00A22">
        <w:rPr>
          <w:rtl/>
        </w:rPr>
        <w:br/>
      </w:r>
      <w:r w:rsidR="00D00A22">
        <w:rPr>
          <w:rFonts w:hint="cs"/>
          <w:rtl/>
        </w:rPr>
        <w:t xml:space="preserve">לכן, </w:t>
      </w:r>
      <w:r w:rsidR="0093452B">
        <w:rPr>
          <w:rFonts w:hint="cs"/>
          <w:rtl/>
        </w:rPr>
        <w:t>המשתנה</w:t>
      </w:r>
      <w:r w:rsidR="00D00A22">
        <w:rPr>
          <w:rFonts w:hint="cs"/>
          <w:rtl/>
        </w:rPr>
        <w:t xml:space="preserve"> </w:t>
      </w:r>
      <w:r w:rsidR="00D00A22">
        <w:t>x</w:t>
      </w:r>
      <w:r w:rsidR="00D00A22">
        <w:rPr>
          <w:rFonts w:hint="cs"/>
          <w:rtl/>
        </w:rPr>
        <w:t xml:space="preserve"> יציב לפני שורות 1</w:t>
      </w:r>
      <w:r w:rsidR="00973D07">
        <w:rPr>
          <w:rFonts w:hint="cs"/>
          <w:rtl/>
        </w:rPr>
        <w:t>,4,5,6,7,8,9,10,11 ובסוף הקוד</w:t>
      </w:r>
      <w:r w:rsidR="0093452B">
        <w:rPr>
          <w:rFonts w:hint="cs"/>
          <w:rtl/>
        </w:rPr>
        <w:t>,</w:t>
      </w:r>
      <w:r w:rsidR="0093452B">
        <w:rPr>
          <w:rtl/>
        </w:rPr>
        <w:br/>
      </w:r>
      <w:r w:rsidR="0093452B">
        <w:rPr>
          <w:rFonts w:hint="cs"/>
          <w:rtl/>
        </w:rPr>
        <w:t xml:space="preserve">והמשתנה </w:t>
      </w:r>
      <w:r w:rsidR="0093452B">
        <w:t>y</w:t>
      </w:r>
      <w:r w:rsidR="0093452B">
        <w:rPr>
          <w:rFonts w:hint="cs"/>
          <w:rtl/>
        </w:rPr>
        <w:t xml:space="preserve"> </w:t>
      </w:r>
      <w:r w:rsidR="00B75967">
        <w:rPr>
          <w:rFonts w:hint="cs"/>
          <w:rtl/>
        </w:rPr>
        <w:t>יציב לפני שורות 1,2 ובסוף הקוד.</w:t>
      </w:r>
    </w:p>
    <w:sectPr w:rsidR="0005217E" w:rsidRPr="00022E0A" w:rsidSect="009E2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22B7C"/>
    <w:multiLevelType w:val="hybridMultilevel"/>
    <w:tmpl w:val="8E00FAAA"/>
    <w:lvl w:ilvl="0" w:tplc="FCE8D5FC">
      <w:start w:val="1"/>
      <w:numFmt w:val="hebrew1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606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67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3A"/>
    <w:rsid w:val="00022E0A"/>
    <w:rsid w:val="000435B2"/>
    <w:rsid w:val="000438FF"/>
    <w:rsid w:val="0005217E"/>
    <w:rsid w:val="00065CFB"/>
    <w:rsid w:val="000751D0"/>
    <w:rsid w:val="00075242"/>
    <w:rsid w:val="000C554A"/>
    <w:rsid w:val="001170B2"/>
    <w:rsid w:val="00133856"/>
    <w:rsid w:val="00136D58"/>
    <w:rsid w:val="0013781C"/>
    <w:rsid w:val="00144708"/>
    <w:rsid w:val="0014537A"/>
    <w:rsid w:val="00164FB4"/>
    <w:rsid w:val="00170388"/>
    <w:rsid w:val="00175DE8"/>
    <w:rsid w:val="001A4245"/>
    <w:rsid w:val="001C64C6"/>
    <w:rsid w:val="002044DA"/>
    <w:rsid w:val="00262C47"/>
    <w:rsid w:val="00283E45"/>
    <w:rsid w:val="002917FA"/>
    <w:rsid w:val="002A2650"/>
    <w:rsid w:val="002B14E2"/>
    <w:rsid w:val="002B55F2"/>
    <w:rsid w:val="0032447D"/>
    <w:rsid w:val="00335326"/>
    <w:rsid w:val="003A355F"/>
    <w:rsid w:val="0040126A"/>
    <w:rsid w:val="00403AEF"/>
    <w:rsid w:val="004437E0"/>
    <w:rsid w:val="00496731"/>
    <w:rsid w:val="00496A29"/>
    <w:rsid w:val="004A4C7C"/>
    <w:rsid w:val="00551A92"/>
    <w:rsid w:val="00574520"/>
    <w:rsid w:val="005C642E"/>
    <w:rsid w:val="005F543F"/>
    <w:rsid w:val="006178AB"/>
    <w:rsid w:val="0063751C"/>
    <w:rsid w:val="00656770"/>
    <w:rsid w:val="006624E8"/>
    <w:rsid w:val="006955C2"/>
    <w:rsid w:val="006B2B8B"/>
    <w:rsid w:val="006B638C"/>
    <w:rsid w:val="006C1EF9"/>
    <w:rsid w:val="00702722"/>
    <w:rsid w:val="00723057"/>
    <w:rsid w:val="007357FB"/>
    <w:rsid w:val="0074631A"/>
    <w:rsid w:val="007539AD"/>
    <w:rsid w:val="00775810"/>
    <w:rsid w:val="00791E02"/>
    <w:rsid w:val="00796E3B"/>
    <w:rsid w:val="007A228D"/>
    <w:rsid w:val="007C214B"/>
    <w:rsid w:val="007C6096"/>
    <w:rsid w:val="007C79EE"/>
    <w:rsid w:val="007E0AC8"/>
    <w:rsid w:val="007E2B1C"/>
    <w:rsid w:val="007F72BA"/>
    <w:rsid w:val="00812139"/>
    <w:rsid w:val="00826978"/>
    <w:rsid w:val="00862D8D"/>
    <w:rsid w:val="00880321"/>
    <w:rsid w:val="00892A14"/>
    <w:rsid w:val="008A69C5"/>
    <w:rsid w:val="008B64C4"/>
    <w:rsid w:val="008F356F"/>
    <w:rsid w:val="00915670"/>
    <w:rsid w:val="009321E0"/>
    <w:rsid w:val="0093452B"/>
    <w:rsid w:val="00973D07"/>
    <w:rsid w:val="00984D1B"/>
    <w:rsid w:val="009968C4"/>
    <w:rsid w:val="009C4ABF"/>
    <w:rsid w:val="009E2BA7"/>
    <w:rsid w:val="009F74BF"/>
    <w:rsid w:val="00A12D4C"/>
    <w:rsid w:val="00A15957"/>
    <w:rsid w:val="00A47858"/>
    <w:rsid w:val="00A841B6"/>
    <w:rsid w:val="00A97917"/>
    <w:rsid w:val="00AA572A"/>
    <w:rsid w:val="00AB0612"/>
    <w:rsid w:val="00AC5C36"/>
    <w:rsid w:val="00B06FFB"/>
    <w:rsid w:val="00B11588"/>
    <w:rsid w:val="00B341CD"/>
    <w:rsid w:val="00B34640"/>
    <w:rsid w:val="00B3597B"/>
    <w:rsid w:val="00B433F0"/>
    <w:rsid w:val="00B51322"/>
    <w:rsid w:val="00B53E4C"/>
    <w:rsid w:val="00B75967"/>
    <w:rsid w:val="00B83774"/>
    <w:rsid w:val="00BA07FB"/>
    <w:rsid w:val="00BB6DEB"/>
    <w:rsid w:val="00BC6A3A"/>
    <w:rsid w:val="00BD1555"/>
    <w:rsid w:val="00BD3EE2"/>
    <w:rsid w:val="00BF03BF"/>
    <w:rsid w:val="00BF6078"/>
    <w:rsid w:val="00C03419"/>
    <w:rsid w:val="00C1062C"/>
    <w:rsid w:val="00C10C30"/>
    <w:rsid w:val="00C73B6E"/>
    <w:rsid w:val="00C87463"/>
    <w:rsid w:val="00CA25B6"/>
    <w:rsid w:val="00CA35D7"/>
    <w:rsid w:val="00CD373F"/>
    <w:rsid w:val="00CF09FB"/>
    <w:rsid w:val="00CF7E33"/>
    <w:rsid w:val="00D00A22"/>
    <w:rsid w:val="00DD6BF0"/>
    <w:rsid w:val="00E07FBA"/>
    <w:rsid w:val="00E21055"/>
    <w:rsid w:val="00E3661F"/>
    <w:rsid w:val="00E41865"/>
    <w:rsid w:val="00E63062"/>
    <w:rsid w:val="00E9388F"/>
    <w:rsid w:val="00EC1D0E"/>
    <w:rsid w:val="00ED7C80"/>
    <w:rsid w:val="00F05BAC"/>
    <w:rsid w:val="00F46B0B"/>
    <w:rsid w:val="00F64210"/>
    <w:rsid w:val="00F80D63"/>
    <w:rsid w:val="00FB4BCB"/>
    <w:rsid w:val="00FC0E39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8F23"/>
  <w15:chartTrackingRefBased/>
  <w15:docId w15:val="{B605E4E8-46EB-4487-B70E-D9A6BF7B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3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D0C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2D0D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FF"/>
    <w:rPr>
      <w:rFonts w:asciiTheme="majorHAnsi" w:eastAsiaTheme="majorEastAsia" w:hAnsiTheme="majorHAnsi" w:cstheme="majorBidi"/>
      <w:color w:val="02D0C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FF"/>
    <w:rPr>
      <w:rFonts w:asciiTheme="majorHAnsi" w:eastAsiaTheme="majorEastAsia" w:hAnsiTheme="majorHAnsi" w:cstheme="majorBidi"/>
      <w:color w:val="02D0DC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A3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A228D"/>
    <w:rPr>
      <w:color w:val="666666"/>
    </w:rPr>
  </w:style>
  <w:style w:type="table" w:styleId="TableGrid">
    <w:name w:val="Table Grid"/>
    <w:basedOn w:val="TableNormal"/>
    <w:uiPriority w:val="39"/>
    <w:rsid w:val="0013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C5C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283E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8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531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גולדנשטיין</dc:creator>
  <cp:keywords/>
  <dc:description/>
  <cp:lastModifiedBy>נועם גולדנשטיין</cp:lastModifiedBy>
  <cp:revision>128</cp:revision>
  <dcterms:created xsi:type="dcterms:W3CDTF">2024-08-02T09:29:00Z</dcterms:created>
  <dcterms:modified xsi:type="dcterms:W3CDTF">2024-08-02T12:27:00Z</dcterms:modified>
</cp:coreProperties>
</file>